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02CA779" w14:textId="77777777" w:rsidR="00FE7C56" w:rsidRDefault="000233E8" w:rsidP="00FE37FF">
      <w:pPr>
        <w:pStyle w:val="Title"/>
        <w:jc w:val="center"/>
      </w:pPr>
      <w:bookmarkStart w:id="0" w:name="_lmpgwqeneln5" w:colFirst="0" w:colLast="0"/>
      <w:bookmarkEnd w:id="0"/>
      <w:r>
        <w:rPr>
          <w:sz w:val="36"/>
          <w:szCs w:val="36"/>
        </w:rPr>
        <w:t xml:space="preserve">Бланка за </w:t>
      </w:r>
      <w:r w:rsidR="005F101A">
        <w:rPr>
          <w:sz w:val="36"/>
          <w:szCs w:val="36"/>
        </w:rPr>
        <w:t>кандидатстване</w:t>
      </w:r>
      <w:r>
        <w:rPr>
          <w:sz w:val="36"/>
          <w:szCs w:val="36"/>
        </w:rPr>
        <w:t xml:space="preserve"> на проект</w:t>
      </w:r>
      <w:r w:rsidR="00A2531D">
        <w:rPr>
          <w:sz w:val="36"/>
          <w:szCs w:val="36"/>
        </w:rPr>
        <w:t xml:space="preserve"> </w:t>
      </w:r>
      <w:r>
        <w:rPr>
          <w:sz w:val="36"/>
          <w:szCs w:val="36"/>
        </w:rPr>
        <w:t xml:space="preserve">по </w:t>
      </w:r>
      <w:r w:rsidR="00A2531D">
        <w:rPr>
          <w:sz w:val="36"/>
          <w:szCs w:val="36"/>
        </w:rPr>
        <w:t>Инструмента за възстановяване и устойчивост</w:t>
      </w:r>
    </w:p>
    <w:p w14:paraId="7C21B661" w14:textId="77777777" w:rsidR="00FE7C56" w:rsidRDefault="00FE7C56" w:rsidP="000750BB">
      <w:pPr>
        <w:jc w:val="both"/>
      </w:pPr>
    </w:p>
    <w:tbl>
      <w:tblPr>
        <w:tblW w:w="90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9"/>
      </w:tblGrid>
      <w:tr w:rsidR="00FE7C56" w:rsidRPr="00127C38" w14:paraId="2BD20840" w14:textId="77777777" w:rsidTr="0034188A">
        <w:tc>
          <w:tcPr>
            <w:tcW w:w="9029" w:type="dxa"/>
            <w:shd w:val="clear" w:color="auto" w:fill="auto"/>
            <w:tcMar>
              <w:top w:w="100" w:type="dxa"/>
              <w:left w:w="100" w:type="dxa"/>
              <w:bottom w:w="100" w:type="dxa"/>
              <w:right w:w="100" w:type="dxa"/>
            </w:tcMar>
          </w:tcPr>
          <w:p w14:paraId="345E96F5" w14:textId="77777777" w:rsidR="00FE7C56" w:rsidRPr="00127C38" w:rsidRDefault="000233E8" w:rsidP="000750BB">
            <w:pPr>
              <w:pStyle w:val="ListParagraph"/>
              <w:widowControl w:val="0"/>
              <w:numPr>
                <w:ilvl w:val="0"/>
                <w:numId w:val="2"/>
              </w:numPr>
              <w:pBdr>
                <w:top w:val="nil"/>
                <w:left w:val="nil"/>
                <w:bottom w:val="nil"/>
                <w:right w:val="nil"/>
                <w:between w:val="nil"/>
              </w:pBdr>
              <w:spacing w:line="240" w:lineRule="auto"/>
              <w:jc w:val="both"/>
              <w:rPr>
                <w:b/>
              </w:rPr>
            </w:pPr>
            <w:r w:rsidRPr="00127C38">
              <w:rPr>
                <w:b/>
              </w:rPr>
              <w:t>Наименование на проекта</w:t>
            </w:r>
            <w:r w:rsidR="00A2531D" w:rsidRPr="00127C38">
              <w:rPr>
                <w:b/>
              </w:rPr>
              <w:t>.</w:t>
            </w:r>
          </w:p>
        </w:tc>
      </w:tr>
      <w:tr w:rsidR="00FE7C56" w:rsidRPr="00127C38" w14:paraId="2A814C92" w14:textId="77777777" w:rsidTr="0034188A">
        <w:tc>
          <w:tcPr>
            <w:tcW w:w="9029" w:type="dxa"/>
            <w:shd w:val="clear" w:color="auto" w:fill="auto"/>
            <w:tcMar>
              <w:top w:w="100" w:type="dxa"/>
              <w:left w:w="100" w:type="dxa"/>
              <w:bottom w:w="100" w:type="dxa"/>
              <w:right w:w="100" w:type="dxa"/>
            </w:tcMar>
          </w:tcPr>
          <w:p w14:paraId="06ACB3FB" w14:textId="4AD1E984" w:rsidR="000F4B69" w:rsidRPr="00127C38" w:rsidRDefault="005A4152" w:rsidP="00B01375">
            <w:pPr>
              <w:widowControl w:val="0"/>
              <w:pBdr>
                <w:top w:val="nil"/>
                <w:left w:val="nil"/>
                <w:bottom w:val="nil"/>
                <w:right w:val="nil"/>
                <w:between w:val="nil"/>
              </w:pBdr>
              <w:spacing w:line="240" w:lineRule="auto"/>
              <w:jc w:val="both"/>
            </w:pPr>
            <w:r w:rsidRPr="00127C38">
              <w:t xml:space="preserve">Модернизация </w:t>
            </w:r>
            <w:r w:rsidR="00021C2A">
              <w:t>н</w:t>
            </w:r>
            <w:r w:rsidRPr="00127C38">
              <w:t>а тягови подстанции</w:t>
            </w:r>
            <w:r w:rsidR="00532963" w:rsidRPr="00127C38">
              <w:t xml:space="preserve"> </w:t>
            </w:r>
            <w:r w:rsidRPr="00127C38">
              <w:t xml:space="preserve">и секционни постове </w:t>
            </w:r>
            <w:r w:rsidR="00AD6AB7" w:rsidRPr="00127C38">
              <w:t xml:space="preserve">по протежение на основната и широкообхватната </w:t>
            </w:r>
            <w:r w:rsidR="00AD6AB7" w:rsidRPr="00127C38">
              <w:rPr>
                <w:lang w:val="en-US"/>
              </w:rPr>
              <w:t>TEN</w:t>
            </w:r>
            <w:r w:rsidR="00AD6AB7" w:rsidRPr="00127C38">
              <w:t>-</w:t>
            </w:r>
            <w:r w:rsidR="00AD6AB7" w:rsidRPr="00127C38">
              <w:rPr>
                <w:lang w:val="en-US"/>
              </w:rPr>
              <w:t>T</w:t>
            </w:r>
            <w:r w:rsidR="00AD6AB7" w:rsidRPr="00127C38">
              <w:t xml:space="preserve"> мрежа</w:t>
            </w:r>
            <w:r w:rsidRPr="00127C38">
              <w:t xml:space="preserve">, с изграждане на система за телеуправление и телесигнализация </w:t>
            </w:r>
            <w:r w:rsidRPr="00127C38">
              <w:rPr>
                <w:lang w:val="en-US"/>
              </w:rPr>
              <w:t>SCADA</w:t>
            </w:r>
          </w:p>
        </w:tc>
      </w:tr>
      <w:tr w:rsidR="000F4B69" w:rsidRPr="00127C38" w14:paraId="267BEDC0" w14:textId="77777777" w:rsidTr="0034188A">
        <w:tc>
          <w:tcPr>
            <w:tcW w:w="9029" w:type="dxa"/>
            <w:shd w:val="clear" w:color="auto" w:fill="auto"/>
            <w:tcMar>
              <w:top w:w="100" w:type="dxa"/>
              <w:left w:w="100" w:type="dxa"/>
              <w:bottom w:w="100" w:type="dxa"/>
              <w:right w:w="100" w:type="dxa"/>
            </w:tcMar>
          </w:tcPr>
          <w:p w14:paraId="3D635335" w14:textId="77777777" w:rsidR="000F4B69" w:rsidRPr="00127C38" w:rsidRDefault="000F4B69" w:rsidP="000750BB">
            <w:pPr>
              <w:pStyle w:val="ListParagraph"/>
              <w:widowControl w:val="0"/>
              <w:numPr>
                <w:ilvl w:val="0"/>
                <w:numId w:val="2"/>
              </w:numPr>
              <w:pBdr>
                <w:top w:val="nil"/>
                <w:left w:val="nil"/>
                <w:bottom w:val="nil"/>
                <w:right w:val="nil"/>
                <w:between w:val="nil"/>
              </w:pBdr>
              <w:spacing w:line="240" w:lineRule="auto"/>
              <w:jc w:val="both"/>
              <w:rPr>
                <w:b/>
              </w:rPr>
            </w:pPr>
            <w:r w:rsidRPr="00127C38">
              <w:rPr>
                <w:b/>
              </w:rPr>
              <w:t>Описание на проекта (цели, основни дейности)</w:t>
            </w:r>
            <w:r w:rsidR="00A2531D" w:rsidRPr="00127C38">
              <w:rPr>
                <w:b/>
              </w:rPr>
              <w:t>.</w:t>
            </w:r>
          </w:p>
        </w:tc>
      </w:tr>
      <w:tr w:rsidR="000F4B69" w:rsidRPr="00127C38" w14:paraId="0B686B64" w14:textId="77777777" w:rsidTr="0034188A">
        <w:tc>
          <w:tcPr>
            <w:tcW w:w="9029" w:type="dxa"/>
            <w:shd w:val="clear" w:color="auto" w:fill="auto"/>
            <w:tcMar>
              <w:top w:w="100" w:type="dxa"/>
              <w:left w:w="100" w:type="dxa"/>
              <w:bottom w:w="100" w:type="dxa"/>
              <w:right w:w="100" w:type="dxa"/>
            </w:tcMar>
          </w:tcPr>
          <w:p w14:paraId="3B013846" w14:textId="1F66812E" w:rsidR="00532963" w:rsidRPr="00127C38" w:rsidRDefault="005A4152" w:rsidP="00532963">
            <w:pPr>
              <w:widowControl w:val="0"/>
              <w:pBdr>
                <w:top w:val="nil"/>
                <w:left w:val="nil"/>
                <w:bottom w:val="nil"/>
                <w:right w:val="nil"/>
                <w:between w:val="nil"/>
              </w:pBdr>
              <w:spacing w:line="240" w:lineRule="auto"/>
              <w:jc w:val="both"/>
            </w:pPr>
            <w:r w:rsidRPr="00127C38">
              <w:t>Проект</w:t>
            </w:r>
            <w:r w:rsidR="005525D3" w:rsidRPr="00127C38">
              <w:t>ът предвижда</w:t>
            </w:r>
            <w:r w:rsidRPr="00127C38">
              <w:t xml:space="preserve"> пълна модернизация на </w:t>
            </w:r>
            <w:r w:rsidR="00532963" w:rsidRPr="00127C38">
              <w:t>2</w:t>
            </w:r>
            <w:r w:rsidR="00665682">
              <w:t>0</w:t>
            </w:r>
            <w:r w:rsidR="00532963" w:rsidRPr="00127C38">
              <w:t xml:space="preserve"> броя </w:t>
            </w:r>
            <w:r w:rsidRPr="00127C38">
              <w:t>Тягови подстанции</w:t>
            </w:r>
            <w:r w:rsidR="00532963" w:rsidRPr="00127C38">
              <w:t xml:space="preserve">, модернизация на </w:t>
            </w:r>
            <w:r w:rsidR="001E47D2">
              <w:t>18</w:t>
            </w:r>
            <w:r w:rsidR="001E47D2" w:rsidRPr="00127C38">
              <w:t xml:space="preserve"> </w:t>
            </w:r>
            <w:r w:rsidR="00532963" w:rsidRPr="00127C38">
              <w:t xml:space="preserve">броя секционни постове, както и изграждане на система </w:t>
            </w:r>
            <w:r w:rsidR="0039598F">
              <w:t xml:space="preserve">обединяваща системите </w:t>
            </w:r>
            <w:r w:rsidR="00532963" w:rsidRPr="00127C38">
              <w:t xml:space="preserve">за телеуправление и телесигнализация </w:t>
            </w:r>
            <w:r w:rsidR="00532963" w:rsidRPr="00127C38">
              <w:rPr>
                <w:lang w:val="en-US"/>
              </w:rPr>
              <w:t>SCADA</w:t>
            </w:r>
            <w:r w:rsidR="00532963" w:rsidRPr="00127C38">
              <w:t xml:space="preserve">. В обхвата на проекта също така е включена доставка на </w:t>
            </w:r>
            <w:r w:rsidR="00C706B8">
              <w:t>4</w:t>
            </w:r>
            <w:r w:rsidR="00532963" w:rsidRPr="00127C38">
              <w:t xml:space="preserve"> броя релсови самоходни специализирани машини за дигитализация и визуализация на параметрите на контактната мрежа, както и доставка и въвеждане в експлоатация на диагностична мобилна лаборатория със собствено задвижване на жп ход за геометрични, оптични и ултразвукови измервания и записи за определяне на състоянието и местоположението на обекти и елементи на железопътната инфраструктура.</w:t>
            </w:r>
          </w:p>
          <w:p w14:paraId="10003FDA" w14:textId="7B954CA6" w:rsidR="00E55FC1" w:rsidRDefault="00E55FC1" w:rsidP="00E55FC1">
            <w:pPr>
              <w:widowControl w:val="0"/>
              <w:pBdr>
                <w:top w:val="nil"/>
                <w:left w:val="nil"/>
                <w:bottom w:val="nil"/>
                <w:right w:val="nil"/>
                <w:between w:val="nil"/>
              </w:pBdr>
              <w:spacing w:line="240" w:lineRule="auto"/>
              <w:jc w:val="both"/>
            </w:pPr>
            <w:r>
              <w:t>Внедряването на SCADA системата дава възможност за автоматично управление и наблюдение както от подстанцията, така и дистанционно от Диспечерските центрове, което допринася за цифровизацията и дигитализацията в железопътния сектор.</w:t>
            </w:r>
            <w:r w:rsidRPr="00A6356A">
              <w:t xml:space="preserve"> </w:t>
            </w:r>
          </w:p>
          <w:p w14:paraId="790C9B6D" w14:textId="15F5C12B" w:rsidR="00E55FC1" w:rsidRPr="00A6356A" w:rsidRDefault="00E55FC1" w:rsidP="00E55FC1">
            <w:pPr>
              <w:widowControl w:val="0"/>
              <w:pBdr>
                <w:top w:val="nil"/>
                <w:left w:val="nil"/>
                <w:bottom w:val="nil"/>
                <w:right w:val="nil"/>
                <w:between w:val="nil"/>
              </w:pBdr>
              <w:spacing w:line="240" w:lineRule="auto"/>
              <w:jc w:val="both"/>
            </w:pPr>
            <w:r w:rsidRPr="00A6356A">
              <w:t xml:space="preserve">Цифровите технологии предоставят огромен потенциал за оптимизация на системата на транспорта и разкриват нови възможности за производство и услуги. Те подпомагат интегрирането на транспорта с други системи на икономиката, като например тази на енергетиката, и значително повишават ефективността на сектора. </w:t>
            </w:r>
          </w:p>
          <w:p w14:paraId="73B38AA6" w14:textId="77777777" w:rsidR="00E55FC1" w:rsidRDefault="00E55FC1" w:rsidP="00E55FC1">
            <w:pPr>
              <w:widowControl w:val="0"/>
              <w:pBdr>
                <w:top w:val="nil"/>
                <w:left w:val="nil"/>
                <w:bottom w:val="nil"/>
                <w:right w:val="nil"/>
                <w:between w:val="nil"/>
              </w:pBdr>
              <w:spacing w:line="240" w:lineRule="auto"/>
              <w:jc w:val="both"/>
            </w:pPr>
            <w:r w:rsidRPr="00A6356A">
              <w:t>Развитието на цифровите технологии и тяхното навлизане във всички сфери на икономическия и социален живот налага необходимостта от преосмисляне на подхода по отношение оползотворяването на изключителния им потенциал за повишаване на конкурентоспособността на българската икономика, засилване на търсенето и предлагането и ефективността на публичните услуги и успешно справяне с основните социални предизвикателства в периода до 2030.</w:t>
            </w:r>
            <w:r>
              <w:t xml:space="preserve"> </w:t>
            </w:r>
            <w:r w:rsidRPr="00A6356A">
              <w:t>Цифровата трансформация е процес, характеризиращ се с повсеместно внедряване и комбиниране на цифрови технологии във всички сфери на обществения и стопански живот.</w:t>
            </w:r>
          </w:p>
          <w:p w14:paraId="596BC4A5" w14:textId="77777777" w:rsidR="00097C67" w:rsidRPr="00360CF5" w:rsidRDefault="00097C67" w:rsidP="00097C67">
            <w:pPr>
              <w:jc w:val="both"/>
              <w:rPr>
                <w:rFonts w:eastAsia="Calibri"/>
                <w:szCs w:val="20"/>
                <w:lang w:eastAsia="en-US"/>
              </w:rPr>
            </w:pPr>
            <w:r w:rsidRPr="00482F64">
              <w:rPr>
                <w:szCs w:val="20"/>
              </w:rPr>
              <w:t>Железопътната електрическа разпределителна система, осигуряваща захранване за електрическите влакове, включва входящо високо напрежение</w:t>
            </w:r>
            <w:r w:rsidRPr="00360CF5">
              <w:rPr>
                <w:szCs w:val="20"/>
              </w:rPr>
              <w:t xml:space="preserve"> 110 kV от националната електропреносна мрежа, тягова подстанция, в която високото напрежение се преобразува в напрежение за електрическата тяга и се подава към контактната мрежа.. </w:t>
            </w:r>
            <w:r w:rsidRPr="00482F64">
              <w:rPr>
                <w:szCs w:val="20"/>
              </w:rPr>
              <w:t>Основното предназначение на Тяговата подстанция е да захранва въздушната контактна мрежа с номинално системно напрежение 25 kV /max 29 kV/, 50 Hz, измерено спрямо земя</w:t>
            </w:r>
            <w:r w:rsidRPr="00360CF5">
              <w:rPr>
                <w:szCs w:val="20"/>
              </w:rPr>
              <w:t xml:space="preserve">. </w:t>
            </w:r>
            <w:r w:rsidRPr="00482F64">
              <w:rPr>
                <w:szCs w:val="20"/>
              </w:rPr>
              <w:t>Захранването на контактната мрежа с ел. енергия става от тяговите подстанции чрез захранващите фидери. Веригата на тяговия ток от контактната мрежа и подвижния състав се затваря през релсовия път и</w:t>
            </w:r>
            <w:r w:rsidRPr="00360CF5">
              <w:rPr>
                <w:szCs w:val="20"/>
              </w:rPr>
              <w:t xml:space="preserve"> обратните фидери до тяговата подстанция. </w:t>
            </w:r>
            <w:r w:rsidRPr="00360CF5">
              <w:rPr>
                <w:rFonts w:eastAsia="Calibri"/>
                <w:szCs w:val="20"/>
                <w:lang w:eastAsia="en-US"/>
              </w:rPr>
              <w:t>Контактната мрежа, релсовия път, захранващите и обратните фидери образуват тяговата мрежа на електрифицирания участък.</w:t>
            </w:r>
          </w:p>
          <w:p w14:paraId="1663C8AF" w14:textId="36300798" w:rsidR="00097C67" w:rsidRPr="00360CF5" w:rsidRDefault="00097C67" w:rsidP="00097C67">
            <w:pPr>
              <w:jc w:val="both"/>
              <w:rPr>
                <w:rFonts w:eastAsia="Calibri"/>
                <w:szCs w:val="20"/>
                <w:lang w:eastAsia="en-US"/>
              </w:rPr>
            </w:pPr>
            <w:r w:rsidRPr="00360CF5">
              <w:rPr>
                <w:rFonts w:eastAsia="Calibri"/>
                <w:szCs w:val="20"/>
                <w:lang w:eastAsia="en-US"/>
              </w:rPr>
              <w:t xml:space="preserve">Контактната мрежа представлява специална електропреносна мрежа, която има за задача за пренесе ел. енергия от тяговите подстанции до електрическия подвижен състав и да му я предаде чрез непосредствен контакт с неговия токоприемник – включва въздушните проводници, свързаните с тях опори и конструкции, секционни разединители, неутрална вставка, секционни постове, управление и сигнализация на </w:t>
            </w:r>
            <w:r w:rsidRPr="00360CF5">
              <w:rPr>
                <w:rFonts w:eastAsia="Calibri"/>
                <w:szCs w:val="20"/>
                <w:lang w:eastAsia="en-US"/>
              </w:rPr>
              <w:lastRenderedPageBreak/>
              <w:t>гаровите разединители. Контактната мрежа се изгражда над релсовия път и го следва по цялото му протежение.</w:t>
            </w:r>
          </w:p>
          <w:p w14:paraId="0D1693C8" w14:textId="77777777" w:rsidR="00097C67" w:rsidRPr="00360CF5" w:rsidRDefault="00097C67" w:rsidP="00097C67">
            <w:pPr>
              <w:autoSpaceDE w:val="0"/>
              <w:autoSpaceDN w:val="0"/>
              <w:adjustRightInd w:val="0"/>
              <w:jc w:val="both"/>
            </w:pPr>
            <w:r w:rsidRPr="00360CF5">
              <w:t xml:space="preserve">Стратегията на кандидата - НКЖИ по отношение на модернизирането на тяговите подстанции е всички подстанции по </w:t>
            </w:r>
            <w:r>
              <w:rPr>
                <w:lang w:val="en-US"/>
              </w:rPr>
              <w:t>TEN</w:t>
            </w:r>
            <w:r w:rsidRPr="00275EFE">
              <w:t>-</w:t>
            </w:r>
            <w:r>
              <w:rPr>
                <w:lang w:val="en-US"/>
              </w:rPr>
              <w:t>T</w:t>
            </w:r>
            <w:r>
              <w:t xml:space="preserve"> мрежата</w:t>
            </w:r>
            <w:r w:rsidRPr="00360CF5">
              <w:t xml:space="preserve"> да бъдат модернизирани със SCADA до 2027 г. Прилагането на тази стратегия вече е започнало, тъй като </w:t>
            </w:r>
            <w:r>
              <w:t xml:space="preserve">редица </w:t>
            </w:r>
            <w:r w:rsidRPr="00360CF5">
              <w:t>от тях вече са модернизирани и оборудвани със SCADA</w:t>
            </w:r>
            <w:r>
              <w:t>, а други са в процес на модернизация</w:t>
            </w:r>
            <w:r w:rsidRPr="00360CF5">
              <w:t xml:space="preserve">. </w:t>
            </w:r>
            <w:r>
              <w:t>Планирано е четири</w:t>
            </w:r>
            <w:r w:rsidRPr="00360CF5">
              <w:t xml:space="preserve"> </w:t>
            </w:r>
            <w:r>
              <w:t>ТПС да</w:t>
            </w:r>
            <w:r w:rsidRPr="00360CF5">
              <w:t xml:space="preserve"> бъдат модернизирани с финансиране от програма „Транспортна свързаност“ 2021-2027 г., </w:t>
            </w:r>
            <w:r>
              <w:t xml:space="preserve">и няколко </w:t>
            </w:r>
            <w:r w:rsidRPr="00360CF5">
              <w:t>с национални средства.</w:t>
            </w:r>
          </w:p>
          <w:p w14:paraId="28C86D47" w14:textId="0664FCA9" w:rsidR="005046D8" w:rsidRDefault="00097C67" w:rsidP="00127C38">
            <w:pPr>
              <w:widowControl w:val="0"/>
              <w:pBdr>
                <w:top w:val="nil"/>
                <w:left w:val="nil"/>
                <w:bottom w:val="nil"/>
                <w:right w:val="nil"/>
                <w:between w:val="nil"/>
              </w:pBdr>
              <w:spacing w:line="240" w:lineRule="auto"/>
              <w:jc w:val="both"/>
            </w:pPr>
            <w:r>
              <w:t xml:space="preserve">Както споменахме по-горе </w:t>
            </w:r>
            <w:r w:rsidR="005046D8" w:rsidRPr="00127C38">
              <w:t>Тяговите подстанции са самостоятелни</w:t>
            </w:r>
            <w:r w:rsidR="00E16167" w:rsidRPr="00127C38">
              <w:t xml:space="preserve"> обекти, представляващи съвкупност от </w:t>
            </w:r>
            <w:r w:rsidR="005046D8" w:rsidRPr="00127C38">
              <w:t xml:space="preserve"> стационарни съоръжения, чието предназначение е да </w:t>
            </w:r>
            <w:r w:rsidR="00E16167" w:rsidRPr="00127C38">
              <w:t>трансформират полученото захранващо напрежение 110</w:t>
            </w:r>
            <w:r w:rsidR="00E16167" w:rsidRPr="00127C38">
              <w:rPr>
                <w:lang w:val="en-US"/>
              </w:rPr>
              <w:t>kV</w:t>
            </w:r>
            <w:r w:rsidR="00E16167" w:rsidRPr="00127C38">
              <w:t xml:space="preserve"> от енергийната мрежа на Република България във вид и стойност подходящи за захранване на </w:t>
            </w:r>
            <w:r w:rsidR="005046D8" w:rsidRPr="00127C38">
              <w:t>въздушната контактна мрежа</w:t>
            </w:r>
            <w:r w:rsidR="00E16167" w:rsidRPr="00127C38">
              <w:t>. Захранващото напрежение на контактната мрежа е монофазно с номинална</w:t>
            </w:r>
            <w:r w:rsidR="005046D8" w:rsidRPr="00127C38">
              <w:t xml:space="preserve"> </w:t>
            </w:r>
            <w:r w:rsidR="00E16167" w:rsidRPr="00127C38">
              <w:t>стойност</w:t>
            </w:r>
            <w:r w:rsidR="005046D8" w:rsidRPr="00127C38">
              <w:t xml:space="preserve"> от 25 кV</w:t>
            </w:r>
            <w:r w:rsidR="00E16167" w:rsidRPr="00127C38">
              <w:t>.</w:t>
            </w:r>
          </w:p>
          <w:p w14:paraId="1C3A93BC" w14:textId="24367CE9" w:rsidR="0095226B" w:rsidRPr="00FF2432" w:rsidRDefault="0095226B" w:rsidP="0095226B">
            <w:pPr>
              <w:spacing w:after="60" w:line="240" w:lineRule="auto"/>
              <w:jc w:val="both"/>
              <w:rPr>
                <w:rFonts w:eastAsia="Times New Roman"/>
              </w:rPr>
            </w:pPr>
            <w:r w:rsidRPr="00FF2432">
              <w:rPr>
                <w:rFonts w:eastAsia="Times New Roman"/>
              </w:rPr>
              <w:t>Инсталираната мощност на тяговите подстанции се осъществява посредством тягови трансформатори, които при увеличените мощности на новите локомотиви се претоварват, което е неблагоприятно за самите тягови трансформатори. Тяговите трансформатори са въведени в експлоатация преди повече от 30 години, характеризират се с множество течове на масло, завишен шум и ниска мощност. Фундаментите на тяговите трансформатори са изронени и представляват реална опасност от падане на тяговите трансформатори, което ще доведе до окончателно отпадане на тяговите подстанции и невъзможност за захранване на контактната мрежа в участъ</w:t>
            </w:r>
            <w:r>
              <w:rPr>
                <w:rFonts w:eastAsia="Times New Roman"/>
              </w:rPr>
              <w:t>ците</w:t>
            </w:r>
            <w:r w:rsidRPr="00FF2432">
              <w:rPr>
                <w:rFonts w:eastAsia="Times New Roman"/>
              </w:rPr>
              <w:t xml:space="preserve">, а от там и до спиране движението на влакове, задвижвани с електрическа тяга. </w:t>
            </w:r>
          </w:p>
          <w:p w14:paraId="0E42619A" w14:textId="77777777" w:rsidR="0095226B" w:rsidRPr="00FF2432" w:rsidRDefault="0095226B" w:rsidP="0095226B">
            <w:pPr>
              <w:spacing w:after="60" w:line="240" w:lineRule="auto"/>
              <w:jc w:val="both"/>
              <w:rPr>
                <w:rFonts w:eastAsia="Times New Roman"/>
              </w:rPr>
            </w:pPr>
            <w:r w:rsidRPr="00FF2432">
              <w:rPr>
                <w:rFonts w:eastAsia="Times New Roman"/>
              </w:rPr>
              <w:t>Съоръженията на страна 27,5 kV са морално остарели и представляват опасност както за живота и здравето на  служителите, така и за графика на влаковото движение. Прекъсвачите са маломаслени, а управлението на разединителите е ръчно. Всички съоръжения разположени в уредба 27,5kV са с изтекъл експлоатационен срок, резервни части за такъв тип съоръжения не се произвеждат, което води до изключително трудна поддръжка.</w:t>
            </w:r>
          </w:p>
          <w:p w14:paraId="23A6FD4E" w14:textId="77777777" w:rsidR="0095226B" w:rsidRPr="00FF2432" w:rsidRDefault="0095226B" w:rsidP="0095226B">
            <w:pPr>
              <w:spacing w:after="60" w:line="240" w:lineRule="auto"/>
              <w:jc w:val="both"/>
            </w:pPr>
            <w:r w:rsidRPr="00FF2432">
              <w:t>Съоръженията разположени в откритата разпределителна уредба 110kV, са с изтекъл експлоатационен цикъл, като се характеризират с ниска надеждност и висок процент на откази. Моторните задвижващи апарати на разединителите 110kV са с изключително ниска надеждност, не реверсивни, с не надеждно сигнално устройство за сигнализация на реалното им състояние. Прекъсвачите 110kV са маломаслени, с изключително трудна поддръжка поради липсата на резервни части за тях (не се произвеждат). Ригели и носещи конструкции – ригелите, на които е закрепена шинната система на 110kV са стомано – бетонни, с нарушена цялост в следствие на атмосферните влияния и времето.</w:t>
            </w:r>
          </w:p>
          <w:p w14:paraId="58506131" w14:textId="77777777" w:rsidR="0095226B" w:rsidRPr="00FF2432" w:rsidRDefault="0095226B" w:rsidP="0095226B">
            <w:pPr>
              <w:spacing w:after="60" w:line="240" w:lineRule="auto"/>
              <w:jc w:val="both"/>
              <w:rPr>
                <w:rFonts w:eastAsia="Times New Roman"/>
              </w:rPr>
            </w:pPr>
            <w:r w:rsidRPr="00FF2432">
              <w:rPr>
                <w:rFonts w:eastAsia="Times New Roman"/>
              </w:rPr>
              <w:t>Релейните защити са морално остарели, с изключително трудна възможност за настройка и селективна работа. Липсата на цифрови защити води до чести не селективни изключвания на изводите КМ. Тези изключвания са в следствие на това, че големите работни токове на локомотивите „ново” поколение са без трета хармонична съставка и са „смятани” от релейните защити за ток на късо съединение. Единственото решение за този проблем е подмяната на всички релейни защити с цифрови такива.</w:t>
            </w:r>
          </w:p>
          <w:p w14:paraId="1EAD760F" w14:textId="77777777" w:rsidR="0095226B" w:rsidRPr="00FF2432" w:rsidRDefault="0095226B" w:rsidP="0095226B">
            <w:pPr>
              <w:spacing w:after="60" w:line="240" w:lineRule="auto"/>
              <w:jc w:val="both"/>
              <w:rPr>
                <w:rFonts w:eastAsia="Times New Roman"/>
              </w:rPr>
            </w:pPr>
            <w:r w:rsidRPr="00FF2432">
              <w:rPr>
                <w:rFonts w:eastAsia="Times New Roman"/>
              </w:rPr>
              <w:t xml:space="preserve">Оборудването на тяговите подстанции е морално остаряло, изключително трудно и скъпо за по-нататъшно поддържане и не дава възможност за изграждане на система за телеуправление и телесигнализация SCADA. </w:t>
            </w:r>
          </w:p>
          <w:p w14:paraId="4FBD35DE" w14:textId="77777777" w:rsidR="005046D8" w:rsidRPr="00127C38" w:rsidRDefault="005046D8" w:rsidP="000750BB">
            <w:pPr>
              <w:widowControl w:val="0"/>
              <w:pBdr>
                <w:top w:val="nil"/>
                <w:left w:val="nil"/>
                <w:bottom w:val="nil"/>
                <w:right w:val="nil"/>
                <w:between w:val="nil"/>
              </w:pBdr>
              <w:spacing w:line="240" w:lineRule="auto"/>
              <w:jc w:val="both"/>
            </w:pPr>
          </w:p>
          <w:p w14:paraId="07B03354" w14:textId="61541D82" w:rsidR="00A53AEB" w:rsidRPr="00127C38" w:rsidRDefault="005525D3" w:rsidP="00141B4A">
            <w:pPr>
              <w:autoSpaceDE w:val="0"/>
              <w:autoSpaceDN w:val="0"/>
              <w:adjustRightInd w:val="0"/>
              <w:jc w:val="both"/>
            </w:pPr>
            <w:r w:rsidRPr="00127C38">
              <w:rPr>
                <w:b/>
              </w:rPr>
              <w:t>Основн</w:t>
            </w:r>
            <w:r w:rsidR="00A53AEB" w:rsidRPr="00127C38">
              <w:rPr>
                <w:b/>
              </w:rPr>
              <w:t>ите</w:t>
            </w:r>
            <w:r w:rsidRPr="00127C38">
              <w:rPr>
                <w:b/>
              </w:rPr>
              <w:t xml:space="preserve"> цел</w:t>
            </w:r>
            <w:r w:rsidR="00A53AEB" w:rsidRPr="00127C38">
              <w:rPr>
                <w:b/>
              </w:rPr>
              <w:t>и</w:t>
            </w:r>
            <w:r w:rsidRPr="00127C38">
              <w:t xml:space="preserve"> на настоящото проектно предложение </w:t>
            </w:r>
            <w:r w:rsidR="00A53AEB" w:rsidRPr="00127C38">
              <w:t>са:</w:t>
            </w:r>
          </w:p>
          <w:p w14:paraId="71DEC16B" w14:textId="30671FD8" w:rsidR="005525D3" w:rsidRPr="00127C38" w:rsidRDefault="005525D3" w:rsidP="0095226B">
            <w:pPr>
              <w:pStyle w:val="ListParagraph"/>
              <w:numPr>
                <w:ilvl w:val="0"/>
                <w:numId w:val="9"/>
              </w:numPr>
              <w:autoSpaceDE w:val="0"/>
              <w:autoSpaceDN w:val="0"/>
              <w:adjustRightInd w:val="0"/>
              <w:jc w:val="both"/>
            </w:pPr>
            <w:r w:rsidRPr="00B01ABD">
              <w:t xml:space="preserve">да допринесе за </w:t>
            </w:r>
            <w:r w:rsidR="00141B4A" w:rsidRPr="00B01ABD">
              <w:t>п</w:t>
            </w:r>
            <w:r w:rsidRPr="00B01ABD">
              <w:t>остигането на основните и специфични изисквания за оперативна съвместимост на подсистема „Ен</w:t>
            </w:r>
            <w:r w:rsidRPr="00127C38">
              <w:t>ергия“ (ТСОС Енергия) - тягови подстанции и прилежащи енергийни компоненти на железопътната инфраструктура.</w:t>
            </w:r>
          </w:p>
          <w:p w14:paraId="7F42E5FA" w14:textId="5E6A14BC" w:rsidR="00A53AEB" w:rsidRPr="00127C38" w:rsidRDefault="00665682" w:rsidP="0095226B">
            <w:pPr>
              <w:pStyle w:val="ListParagraph"/>
              <w:widowControl w:val="0"/>
              <w:numPr>
                <w:ilvl w:val="0"/>
                <w:numId w:val="9"/>
              </w:numPr>
              <w:pBdr>
                <w:top w:val="nil"/>
                <w:left w:val="nil"/>
                <w:bottom w:val="nil"/>
                <w:right w:val="nil"/>
                <w:between w:val="nil"/>
              </w:pBdr>
              <w:spacing w:line="240" w:lineRule="auto"/>
              <w:jc w:val="both"/>
            </w:pPr>
            <w:r>
              <w:lastRenderedPageBreak/>
              <w:t>а</w:t>
            </w:r>
            <w:r w:rsidR="00A53AEB" w:rsidRPr="00127C38">
              <w:t>втоматизиране на процесите по измерване, обработка и анализиране на резултатите от измерванията и генериране/изготвяне на доклади. Създаване на база данни за обектите и елементите на жп инфраструктурата. Изготвяне на краткосрочни прогнози за развитие на влошеното техническо състояние на обектите и елементите на жп инфраструктурата.</w:t>
            </w:r>
          </w:p>
          <w:p w14:paraId="1C2E6E1E" w14:textId="4244FF22" w:rsidR="00A53AEB" w:rsidRPr="00127C38" w:rsidRDefault="00A53AEB" w:rsidP="0095226B">
            <w:pPr>
              <w:pStyle w:val="ListParagraph"/>
              <w:numPr>
                <w:ilvl w:val="0"/>
                <w:numId w:val="9"/>
              </w:numPr>
              <w:autoSpaceDE w:val="0"/>
              <w:autoSpaceDN w:val="0"/>
              <w:adjustRightInd w:val="0"/>
              <w:jc w:val="both"/>
            </w:pPr>
            <w:r w:rsidRPr="00127C38">
              <w:t xml:space="preserve">да допринесе за </w:t>
            </w:r>
            <w:r w:rsidRPr="00127C38">
              <w:rPr>
                <w:bCs/>
              </w:rPr>
              <w:t>модернизацията на железопътния парк, до реформирането му, чрез постигане на оперативна съвместимост съгласно изискванията на ТСОС, както и за сертифицирането на съществуващата контактна мрежа по националните правила за оперативна съвместимост за включването й в единното европейско железопътно пространство в съответствие със специфичните свързващи документи</w:t>
            </w:r>
            <w:r w:rsidR="00665682">
              <w:rPr>
                <w:bCs/>
              </w:rPr>
              <w:t>.</w:t>
            </w:r>
          </w:p>
          <w:p w14:paraId="09AF1C56" w14:textId="5A84C352" w:rsidR="005525D3" w:rsidRPr="00127C38" w:rsidRDefault="005525D3" w:rsidP="005525D3">
            <w:pPr>
              <w:autoSpaceDE w:val="0"/>
              <w:autoSpaceDN w:val="0"/>
              <w:adjustRightInd w:val="0"/>
            </w:pPr>
            <w:r w:rsidRPr="00127C38">
              <w:rPr>
                <w:b/>
              </w:rPr>
              <w:t>Конкретните цели</w:t>
            </w:r>
            <w:r w:rsidRPr="00127C38">
              <w:t xml:space="preserve"> на проекта включват:</w:t>
            </w:r>
          </w:p>
          <w:p w14:paraId="311D1B50" w14:textId="33CDA7BB" w:rsidR="0095226B" w:rsidRPr="0095226B" w:rsidRDefault="0095226B" w:rsidP="0095226B">
            <w:pPr>
              <w:pStyle w:val="ListParagraph1"/>
              <w:numPr>
                <w:ilvl w:val="0"/>
                <w:numId w:val="9"/>
              </w:numPr>
              <w:jc w:val="both"/>
              <w:rPr>
                <w:rFonts w:ascii="Arial" w:hAnsi="Arial" w:cs="Arial"/>
                <w:sz w:val="22"/>
                <w:szCs w:val="22"/>
                <w:lang w:val="bg-BG" w:eastAsia="bg-BG"/>
              </w:rPr>
            </w:pPr>
            <w:r w:rsidRPr="0095226B">
              <w:rPr>
                <w:rFonts w:ascii="Arial" w:hAnsi="Arial" w:cs="Arial"/>
                <w:sz w:val="22"/>
                <w:szCs w:val="22"/>
                <w:lang w:val="bg-BG"/>
              </w:rPr>
              <w:t xml:space="preserve">Модернизация на съществуващата инфраструктура, като се възстановят, ремонтират и модернизират </w:t>
            </w:r>
            <w:r>
              <w:rPr>
                <w:rFonts w:ascii="Arial" w:hAnsi="Arial" w:cs="Arial"/>
                <w:sz w:val="22"/>
                <w:szCs w:val="22"/>
                <w:lang w:val="bg-BG"/>
              </w:rPr>
              <w:t>20</w:t>
            </w:r>
            <w:r w:rsidRPr="0095226B">
              <w:rPr>
                <w:rFonts w:ascii="Arial" w:hAnsi="Arial" w:cs="Arial"/>
                <w:sz w:val="22"/>
                <w:szCs w:val="22"/>
                <w:lang w:val="bg-BG"/>
              </w:rPr>
              <w:t xml:space="preserve"> тягови подстанции, които захранват участъ</w:t>
            </w:r>
            <w:r>
              <w:rPr>
                <w:rFonts w:ascii="Arial" w:hAnsi="Arial" w:cs="Arial"/>
                <w:sz w:val="22"/>
                <w:szCs w:val="22"/>
                <w:lang w:val="bg-BG"/>
              </w:rPr>
              <w:t xml:space="preserve">ци от основната и разширената </w:t>
            </w:r>
            <w:r>
              <w:rPr>
                <w:rFonts w:ascii="Arial" w:hAnsi="Arial" w:cs="Arial"/>
                <w:sz w:val="22"/>
                <w:szCs w:val="22"/>
                <w:lang w:val="en-US"/>
              </w:rPr>
              <w:t>TEN</w:t>
            </w:r>
            <w:r w:rsidRPr="00FF2432">
              <w:rPr>
                <w:rFonts w:ascii="Arial" w:hAnsi="Arial" w:cs="Arial"/>
                <w:sz w:val="22"/>
                <w:szCs w:val="22"/>
                <w:lang w:val="bg-BG"/>
              </w:rPr>
              <w:t>-</w:t>
            </w:r>
            <w:r>
              <w:rPr>
                <w:rFonts w:ascii="Arial" w:hAnsi="Arial" w:cs="Arial"/>
                <w:sz w:val="22"/>
                <w:szCs w:val="22"/>
                <w:lang w:val="en-US"/>
              </w:rPr>
              <w:t>T</w:t>
            </w:r>
            <w:r>
              <w:rPr>
                <w:rFonts w:ascii="Arial" w:hAnsi="Arial" w:cs="Arial"/>
                <w:sz w:val="22"/>
                <w:szCs w:val="22"/>
                <w:lang w:val="bg-BG"/>
              </w:rPr>
              <w:t>мрежа</w:t>
            </w:r>
            <w:r w:rsidRPr="0095226B">
              <w:rPr>
                <w:rFonts w:ascii="Arial" w:hAnsi="Arial" w:cs="Arial"/>
                <w:sz w:val="22"/>
                <w:szCs w:val="22"/>
                <w:lang w:val="bg-BG"/>
              </w:rPr>
              <w:t>, съгласно стандартите на ЕС и европейските транспортни политики;</w:t>
            </w:r>
          </w:p>
          <w:p w14:paraId="44AD9F88" w14:textId="77777777" w:rsidR="0095226B" w:rsidRPr="0095226B" w:rsidRDefault="0095226B" w:rsidP="0095226B">
            <w:pPr>
              <w:pStyle w:val="ListParagraph"/>
              <w:numPr>
                <w:ilvl w:val="0"/>
                <w:numId w:val="9"/>
              </w:numPr>
              <w:spacing w:line="240" w:lineRule="auto"/>
              <w:jc w:val="both"/>
            </w:pPr>
            <w:r w:rsidRPr="0095226B">
              <w:t>Централизиране управлението на съоръженията за тягово енергоснабдяване от енергодиспечерите и подобряване оперативността при експлоатация им от съответните енергодиспечерски участъци;</w:t>
            </w:r>
          </w:p>
          <w:p w14:paraId="1DDEC977" w14:textId="26AA6290" w:rsidR="005525D3" w:rsidRPr="00127C38" w:rsidRDefault="005525D3" w:rsidP="0095226B">
            <w:pPr>
              <w:numPr>
                <w:ilvl w:val="0"/>
                <w:numId w:val="9"/>
              </w:numPr>
              <w:autoSpaceDE w:val="0"/>
              <w:autoSpaceDN w:val="0"/>
              <w:adjustRightInd w:val="0"/>
              <w:spacing w:line="240" w:lineRule="auto"/>
              <w:jc w:val="both"/>
            </w:pPr>
            <w:r w:rsidRPr="00127C38">
              <w:t>повишаване  надеждността и качеството на захранващото напрежение</w:t>
            </w:r>
            <w:r w:rsidR="00E16167" w:rsidRPr="00127C38">
              <w:t>, подавано</w:t>
            </w:r>
            <w:r w:rsidRPr="00127C38">
              <w:t xml:space="preserve"> към контактната мрежа,  респективно към електрифицирания </w:t>
            </w:r>
            <w:r w:rsidR="00E16167" w:rsidRPr="00127C38">
              <w:t xml:space="preserve"> подвижен състав</w:t>
            </w:r>
            <w:r w:rsidRPr="00127C38">
              <w:t xml:space="preserve"> от посочените тягови подстанции, съгласно изискванията на стандарт БДС </w:t>
            </w:r>
            <w:r w:rsidRPr="00127C38">
              <w:rPr>
                <w:lang w:val="en-US"/>
              </w:rPr>
              <w:t>EN</w:t>
            </w:r>
            <w:r w:rsidRPr="00127C38">
              <w:t xml:space="preserve"> 50163</w:t>
            </w:r>
          </w:p>
          <w:p w14:paraId="06E392E1" w14:textId="77777777" w:rsidR="005525D3" w:rsidRPr="00127C38" w:rsidRDefault="005525D3" w:rsidP="0095226B">
            <w:pPr>
              <w:numPr>
                <w:ilvl w:val="0"/>
                <w:numId w:val="9"/>
              </w:numPr>
              <w:autoSpaceDE w:val="0"/>
              <w:autoSpaceDN w:val="0"/>
              <w:adjustRightInd w:val="0"/>
              <w:spacing w:line="240" w:lineRule="auto"/>
              <w:jc w:val="both"/>
            </w:pPr>
            <w:r w:rsidRPr="00127C38">
              <w:t>повишаване пропускателната способност на съответните ж.п. участъци и създаване предпоставки за по-пълно изпълнение графика за движението на влаковете</w:t>
            </w:r>
          </w:p>
          <w:p w14:paraId="63868180" w14:textId="71940839" w:rsidR="005525D3" w:rsidRPr="00127C38" w:rsidRDefault="005525D3" w:rsidP="0095226B">
            <w:pPr>
              <w:numPr>
                <w:ilvl w:val="0"/>
                <w:numId w:val="9"/>
              </w:numPr>
              <w:autoSpaceDE w:val="0"/>
              <w:autoSpaceDN w:val="0"/>
              <w:adjustRightInd w:val="0"/>
              <w:spacing w:line="240" w:lineRule="auto"/>
              <w:jc w:val="both"/>
            </w:pPr>
            <w:r w:rsidRPr="00127C38">
              <w:t xml:space="preserve">повишаване капацитета, както и на ефективността и оперативността при експлоатация на инфраструктурата, чрез подобряване на експлоатационните параметри и въвеждане на съвременни методи за управление на ТПС и прилежащата железопътна инфраструктура (места за секциониране </w:t>
            </w:r>
            <w:r w:rsidR="00E16167" w:rsidRPr="00127C38">
              <w:t>на контактната мрежа</w:t>
            </w:r>
            <w:r w:rsidRPr="00127C38">
              <w:t>)</w:t>
            </w:r>
          </w:p>
          <w:p w14:paraId="3A22FB72" w14:textId="13732877" w:rsidR="005525D3" w:rsidRPr="00127C38" w:rsidRDefault="005525D3" w:rsidP="0095226B">
            <w:pPr>
              <w:numPr>
                <w:ilvl w:val="0"/>
                <w:numId w:val="9"/>
              </w:numPr>
              <w:autoSpaceDE w:val="0"/>
              <w:autoSpaceDN w:val="0"/>
              <w:adjustRightInd w:val="0"/>
              <w:spacing w:line="240" w:lineRule="auto"/>
              <w:jc w:val="both"/>
            </w:pPr>
            <w:r w:rsidRPr="00127C38">
              <w:t>намаляване на броя на инцидентите, резултат от функционирането на посочените тягови подстанции и прилежащите секционни постове, както и времето, необходимо за отстраняване на тези повреди</w:t>
            </w:r>
          </w:p>
          <w:p w14:paraId="6B150620" w14:textId="43E40C6F" w:rsidR="005525D3" w:rsidRPr="00127C38" w:rsidRDefault="005525D3" w:rsidP="0095226B">
            <w:pPr>
              <w:numPr>
                <w:ilvl w:val="0"/>
                <w:numId w:val="9"/>
              </w:numPr>
              <w:autoSpaceDE w:val="0"/>
              <w:autoSpaceDN w:val="0"/>
              <w:adjustRightInd w:val="0"/>
              <w:spacing w:line="240" w:lineRule="auto"/>
              <w:jc w:val="both"/>
            </w:pPr>
            <w:r w:rsidRPr="00127C38">
              <w:t>намаляване на въздействието върху околната среда от експлоатацията на посочените</w:t>
            </w:r>
            <w:r w:rsidR="00936A99" w:rsidRPr="00127C38">
              <w:t xml:space="preserve"> </w:t>
            </w:r>
            <w:r w:rsidRPr="00127C38">
              <w:t xml:space="preserve">ТПС и прилежащата железопътна инфраструктура (секционните постове и разединителите), чрез подмяна на оборудването, отделящо </w:t>
            </w:r>
            <w:r w:rsidR="00E16167" w:rsidRPr="00127C38">
              <w:t>емисии</w:t>
            </w:r>
            <w:r w:rsidR="00212477" w:rsidRPr="00127C38">
              <w:t>,</w:t>
            </w:r>
            <w:r w:rsidR="00E16167" w:rsidRPr="00127C38">
              <w:t xml:space="preserve"> парникови газове, </w:t>
            </w:r>
            <w:r w:rsidRPr="00127C38">
              <w:t>вредни газове и съдържащо вредни, отровни и канцерогенни вещества (</w:t>
            </w:r>
            <w:r w:rsidR="005353A2" w:rsidRPr="00127C38">
              <w:t xml:space="preserve">серен хексафлуорид </w:t>
            </w:r>
            <w:r w:rsidR="005353A2" w:rsidRPr="00127C38">
              <w:rPr>
                <w:lang w:val="en-US"/>
              </w:rPr>
              <w:t>SF</w:t>
            </w:r>
            <w:r w:rsidR="005353A2" w:rsidRPr="00127C38">
              <w:t xml:space="preserve">6, </w:t>
            </w:r>
            <w:r w:rsidRPr="00127C38">
              <w:t>трансформаторно масло, течен електролит в акумулаторните и кондензаторните батерии и др.)</w:t>
            </w:r>
          </w:p>
          <w:p w14:paraId="2098DEEE" w14:textId="3550E62A" w:rsidR="005525D3" w:rsidRPr="00127C38" w:rsidRDefault="005525D3" w:rsidP="0095226B">
            <w:pPr>
              <w:numPr>
                <w:ilvl w:val="0"/>
                <w:numId w:val="9"/>
              </w:numPr>
              <w:autoSpaceDE w:val="0"/>
              <w:autoSpaceDN w:val="0"/>
              <w:adjustRightInd w:val="0"/>
              <w:spacing w:line="240" w:lineRule="auto"/>
              <w:jc w:val="both"/>
            </w:pPr>
            <w:r w:rsidRPr="00127C38">
              <w:t>подобряване на безопасността при експлоатацията на посочените ТПС и прилежащата железопътна инфраструктура (секционните постове и разединителите)  за персонала, извършващ аварийна и планова поддръжка, за пребиваващите в близост до ТПС трети лица и др.</w:t>
            </w:r>
          </w:p>
          <w:p w14:paraId="23AD1A1E" w14:textId="1EBDE8CD" w:rsidR="005525D3" w:rsidRPr="00127C38" w:rsidRDefault="005525D3" w:rsidP="0095226B">
            <w:pPr>
              <w:numPr>
                <w:ilvl w:val="0"/>
                <w:numId w:val="9"/>
              </w:numPr>
              <w:autoSpaceDE w:val="0"/>
              <w:autoSpaceDN w:val="0"/>
              <w:adjustRightInd w:val="0"/>
              <w:spacing w:line="240" w:lineRule="auto"/>
              <w:jc w:val="both"/>
            </w:pPr>
            <w:r w:rsidRPr="00127C38">
              <w:t>подкрепа за развитието на изостанали райони за планиране, основно  Север</w:t>
            </w:r>
            <w:r w:rsidR="005C5C41" w:rsidRPr="00127C38">
              <w:t>на</w:t>
            </w:r>
            <w:r w:rsidRPr="00127C38">
              <w:t xml:space="preserve"> България, попадащи в обсега на ТПС, което ще доведе до премахването на социално-икономическите различия на региона с останалите райони за планиране и ще подпомогне изпълнението на плановете за постигане на икономическо и социално сближаване  в регионалното развитие на страната</w:t>
            </w:r>
          </w:p>
          <w:p w14:paraId="42CFB994" w14:textId="650852C6" w:rsidR="005525D3" w:rsidRPr="00127C38" w:rsidRDefault="005525D3" w:rsidP="0095226B">
            <w:pPr>
              <w:numPr>
                <w:ilvl w:val="0"/>
                <w:numId w:val="9"/>
              </w:numPr>
              <w:autoSpaceDE w:val="0"/>
              <w:autoSpaceDN w:val="0"/>
              <w:adjustRightInd w:val="0"/>
              <w:spacing w:line="240" w:lineRule="auto"/>
              <w:jc w:val="both"/>
            </w:pPr>
            <w:r w:rsidRPr="00127C38">
              <w:t xml:space="preserve">подобряване на качеството на железопътната инфраструктура, обслужвана от </w:t>
            </w:r>
            <w:r w:rsidR="005C5C41" w:rsidRPr="00127C38">
              <w:t>двадесет</w:t>
            </w:r>
            <w:r w:rsidR="00665682">
              <w:t>те</w:t>
            </w:r>
            <w:r w:rsidRPr="00127C38">
              <w:t xml:space="preserve"> ТПС по отношение на безопасността при движение на хора и при транспортиране на стоки</w:t>
            </w:r>
          </w:p>
          <w:p w14:paraId="7B6EDC77" w14:textId="0B5C5B03" w:rsidR="001A66EB" w:rsidRPr="00127C38" w:rsidRDefault="001A66EB" w:rsidP="0095226B">
            <w:pPr>
              <w:numPr>
                <w:ilvl w:val="0"/>
                <w:numId w:val="9"/>
              </w:numPr>
              <w:autoSpaceDE w:val="0"/>
              <w:autoSpaceDN w:val="0"/>
              <w:adjustRightInd w:val="0"/>
              <w:spacing w:line="240" w:lineRule="auto"/>
              <w:jc w:val="both"/>
            </w:pPr>
            <w:r w:rsidRPr="00127C38">
              <w:t>намаляване на СО2 емисиите, чрез изграждането на соларни системи за производство на електрическа енергия</w:t>
            </w:r>
          </w:p>
          <w:p w14:paraId="29AA24E9" w14:textId="6270AB26" w:rsidR="005C5C41" w:rsidRPr="00127C38" w:rsidRDefault="005C5C41" w:rsidP="0095226B">
            <w:pPr>
              <w:numPr>
                <w:ilvl w:val="0"/>
                <w:numId w:val="9"/>
              </w:numPr>
              <w:autoSpaceDE w:val="0"/>
              <w:autoSpaceDN w:val="0"/>
              <w:adjustRightInd w:val="0"/>
              <w:spacing w:line="240" w:lineRule="auto"/>
              <w:jc w:val="both"/>
            </w:pPr>
            <w:r w:rsidRPr="00127C38">
              <w:t>повишаване надеждността и качеството на токозахранването на електрифицирания  подвижен състав</w:t>
            </w:r>
          </w:p>
          <w:p w14:paraId="404ECF25" w14:textId="1762B0F1" w:rsidR="005C5C41" w:rsidRPr="00127C38" w:rsidRDefault="005C5C41" w:rsidP="0095226B">
            <w:pPr>
              <w:numPr>
                <w:ilvl w:val="0"/>
                <w:numId w:val="9"/>
              </w:numPr>
              <w:autoSpaceDE w:val="0"/>
              <w:autoSpaceDN w:val="0"/>
              <w:adjustRightInd w:val="0"/>
              <w:spacing w:line="240" w:lineRule="auto"/>
              <w:jc w:val="both"/>
            </w:pPr>
            <w:r w:rsidRPr="00127C38">
              <w:lastRenderedPageBreak/>
              <w:t>повишаване капацитета, както и на ефективността и оперативността при експлоатация на инфраструктурата, чрез подобряване на експлоатационните параметри на контактната мрежа и въвеждане на съвременни методи за превантивна поддръжка на параметрите на контактната мрежа</w:t>
            </w:r>
          </w:p>
          <w:p w14:paraId="2A6D8A32" w14:textId="402AC2C0" w:rsidR="005C5C41" w:rsidRPr="00127C38" w:rsidRDefault="005C5C41" w:rsidP="0095226B">
            <w:pPr>
              <w:numPr>
                <w:ilvl w:val="0"/>
                <w:numId w:val="9"/>
              </w:numPr>
              <w:autoSpaceDE w:val="0"/>
              <w:autoSpaceDN w:val="0"/>
              <w:adjustRightInd w:val="0"/>
              <w:spacing w:line="240" w:lineRule="auto"/>
              <w:jc w:val="both"/>
            </w:pPr>
            <w:r w:rsidRPr="00127C38">
              <w:t>намаляване на броя на инцидентите, резултат  от влошени параметри на контактната мрежа, както и времето, необходимо за отстраняване на тези повреди</w:t>
            </w:r>
          </w:p>
          <w:p w14:paraId="195081F7" w14:textId="437E183E" w:rsidR="005C5C41" w:rsidRPr="00127C38" w:rsidRDefault="005C5C41" w:rsidP="0095226B">
            <w:pPr>
              <w:numPr>
                <w:ilvl w:val="0"/>
                <w:numId w:val="9"/>
              </w:numPr>
              <w:autoSpaceDE w:val="0"/>
              <w:autoSpaceDN w:val="0"/>
              <w:adjustRightInd w:val="0"/>
              <w:spacing w:line="240" w:lineRule="auto"/>
              <w:jc w:val="both"/>
            </w:pPr>
            <w:r w:rsidRPr="00127C38">
              <w:t>намаляване на въздействието върху околната среда от експлоатацията на релсовите самоходни специализирани машини за дигитализация и визуализация на параметрите на контактната мрежа</w:t>
            </w:r>
          </w:p>
          <w:p w14:paraId="6BD987FA" w14:textId="5774C9DB" w:rsidR="005C5C41" w:rsidRPr="00127C38" w:rsidRDefault="00B01ABD" w:rsidP="0095226B">
            <w:pPr>
              <w:numPr>
                <w:ilvl w:val="0"/>
                <w:numId w:val="9"/>
              </w:numPr>
              <w:pBdr>
                <w:top w:val="nil"/>
                <w:left w:val="nil"/>
                <w:bottom w:val="nil"/>
                <w:right w:val="nil"/>
                <w:between w:val="nil"/>
              </w:pBdr>
              <w:autoSpaceDE w:val="0"/>
              <w:autoSpaceDN w:val="0"/>
              <w:adjustRightInd w:val="0"/>
              <w:spacing w:line="240" w:lineRule="auto"/>
              <w:jc w:val="both"/>
            </w:pPr>
            <w:r>
              <w:t>и</w:t>
            </w:r>
            <w:r w:rsidR="005C5C41" w:rsidRPr="00B01ABD">
              <w:t xml:space="preserve">звършване на  преки измервания, </w:t>
            </w:r>
            <w:r w:rsidR="005C5C41" w:rsidRPr="00127C38">
              <w:t>наблюдения и видеозаснемане в движение на обектите и елементите на жп инфраструктурата, от които пряко зависи безопасността на движение на влаковете, чрез доставката на лаборатория</w:t>
            </w:r>
          </w:p>
          <w:p w14:paraId="134271EB" w14:textId="3670AD67" w:rsidR="005C5C41" w:rsidRPr="00127C38" w:rsidRDefault="00B01ABD" w:rsidP="0095226B">
            <w:pPr>
              <w:numPr>
                <w:ilvl w:val="0"/>
                <w:numId w:val="9"/>
              </w:numPr>
              <w:pBdr>
                <w:top w:val="nil"/>
                <w:left w:val="nil"/>
                <w:bottom w:val="nil"/>
                <w:right w:val="nil"/>
                <w:between w:val="nil"/>
              </w:pBdr>
              <w:autoSpaceDE w:val="0"/>
              <w:autoSpaceDN w:val="0"/>
              <w:adjustRightInd w:val="0"/>
              <w:spacing w:line="240" w:lineRule="auto"/>
              <w:jc w:val="both"/>
            </w:pPr>
            <w:r>
              <w:t>с</w:t>
            </w:r>
            <w:r w:rsidR="005C5C41" w:rsidRPr="00127C38">
              <w:t>ъздаване на база с данни за подпомагане на дейността на Управителя на жп инфраструктурата в България, следствие събраните резултати от измерванията, проведени от доставената лаборатория</w:t>
            </w:r>
          </w:p>
          <w:p w14:paraId="1E36716D" w14:textId="22EF93FB" w:rsidR="005C5C41" w:rsidRPr="00127C38" w:rsidRDefault="00B01ABD" w:rsidP="0095226B">
            <w:pPr>
              <w:numPr>
                <w:ilvl w:val="0"/>
                <w:numId w:val="9"/>
              </w:numPr>
              <w:autoSpaceDE w:val="0"/>
              <w:autoSpaceDN w:val="0"/>
              <w:adjustRightInd w:val="0"/>
              <w:spacing w:line="240" w:lineRule="auto"/>
              <w:jc w:val="both"/>
            </w:pPr>
            <w:r>
              <w:t xml:space="preserve">възможности за </w:t>
            </w:r>
            <w:r w:rsidR="005C5C41" w:rsidRPr="00B01ABD">
              <w:t>изготвяне на доклади за текущото състояние и изготвяне на краткосрочни и средносрочни предвиждания за обектите на жп инфраструктурата</w:t>
            </w:r>
            <w:r w:rsidR="005C5C41" w:rsidRPr="00127C38">
              <w:t xml:space="preserve"> въз основа на създадената База с данни.</w:t>
            </w:r>
          </w:p>
          <w:p w14:paraId="42527EFF" w14:textId="77777777" w:rsidR="005525D3" w:rsidRPr="00127C38" w:rsidRDefault="005525D3" w:rsidP="000750BB">
            <w:pPr>
              <w:widowControl w:val="0"/>
              <w:pBdr>
                <w:top w:val="nil"/>
                <w:left w:val="nil"/>
                <w:bottom w:val="nil"/>
                <w:right w:val="nil"/>
                <w:between w:val="nil"/>
              </w:pBdr>
              <w:spacing w:line="240" w:lineRule="auto"/>
              <w:jc w:val="both"/>
            </w:pPr>
          </w:p>
          <w:p w14:paraId="419913D8" w14:textId="72556A28" w:rsidR="005525D3" w:rsidRPr="00127C38" w:rsidRDefault="005525D3" w:rsidP="005046D8">
            <w:pPr>
              <w:widowControl w:val="0"/>
              <w:spacing w:line="240" w:lineRule="auto"/>
              <w:jc w:val="both"/>
            </w:pPr>
            <w:r w:rsidRPr="00127C38">
              <w:t xml:space="preserve">В обхвата на проекта са предвидени следните </w:t>
            </w:r>
            <w:r w:rsidR="005046D8" w:rsidRPr="00127C38">
              <w:t xml:space="preserve">основни </w:t>
            </w:r>
            <w:r w:rsidRPr="00127C38">
              <w:t>дейности за изпълнение:</w:t>
            </w:r>
          </w:p>
          <w:p w14:paraId="773F0C89" w14:textId="7015661A" w:rsidR="005C5C41" w:rsidRPr="00127C38" w:rsidRDefault="005525D3" w:rsidP="005046D8">
            <w:pPr>
              <w:widowControl w:val="0"/>
              <w:spacing w:line="240" w:lineRule="auto"/>
              <w:jc w:val="both"/>
            </w:pPr>
            <w:r w:rsidRPr="00127C38">
              <w:t xml:space="preserve">Дейност 1: </w:t>
            </w:r>
            <w:r w:rsidR="005046D8" w:rsidRPr="00127C38">
              <w:t>Проектиране, с</w:t>
            </w:r>
            <w:r w:rsidRPr="00127C38">
              <w:t xml:space="preserve">троителство и доставка на оборудване за модернизация на </w:t>
            </w:r>
            <w:r w:rsidR="005C5C41" w:rsidRPr="00127C38">
              <w:t xml:space="preserve">двадесет </w:t>
            </w:r>
            <w:r w:rsidRPr="00127C38">
              <w:t xml:space="preserve">ТПС и </w:t>
            </w:r>
            <w:r w:rsidR="005046D8" w:rsidRPr="00127C38">
              <w:t xml:space="preserve">прилежащите </w:t>
            </w:r>
            <w:r w:rsidR="00436750" w:rsidRPr="00127C38">
              <w:t xml:space="preserve">им </w:t>
            </w:r>
            <w:r w:rsidR="001E47D2">
              <w:t>18</w:t>
            </w:r>
            <w:r w:rsidR="00436750" w:rsidRPr="00127C38">
              <w:t xml:space="preserve"> броя </w:t>
            </w:r>
            <w:r w:rsidR="005046D8" w:rsidRPr="00127C38">
              <w:t>секционни постове</w:t>
            </w:r>
            <w:r w:rsidRPr="00127C38">
              <w:t xml:space="preserve">, </w:t>
            </w:r>
            <w:r w:rsidR="007909F0">
              <w:t xml:space="preserve">с изграждане на локални системи за телеуправление </w:t>
            </w:r>
            <w:r w:rsidR="005C5C41" w:rsidRPr="00127C38">
              <w:t>както следва:</w:t>
            </w:r>
          </w:p>
          <w:p w14:paraId="3675C823" w14:textId="59C3B4A7" w:rsidR="00436750" w:rsidRPr="00127C38" w:rsidRDefault="00436750" w:rsidP="0095226B">
            <w:pPr>
              <w:pStyle w:val="ListParagraph"/>
              <w:widowControl w:val="0"/>
              <w:numPr>
                <w:ilvl w:val="0"/>
                <w:numId w:val="9"/>
              </w:numPr>
              <w:spacing w:line="240" w:lineRule="auto"/>
              <w:jc w:val="both"/>
            </w:pPr>
            <w:r w:rsidRPr="00127C38">
              <w:t>по 4-та жп линия, в направлението Русе – Димитровград (основна мрежа) е включена модернизация на ТПС Борово, Дряново, Кръстец и Яворовец (Дъбово), както и секционни постове Полски Тръмбеш, Царева ливада, Трявна, Радунци.</w:t>
            </w:r>
          </w:p>
          <w:p w14:paraId="4553F186" w14:textId="43F65870" w:rsidR="005C5C41" w:rsidRPr="00127C38" w:rsidRDefault="00436750" w:rsidP="0095226B">
            <w:pPr>
              <w:pStyle w:val="ListParagraph"/>
              <w:widowControl w:val="0"/>
              <w:numPr>
                <w:ilvl w:val="0"/>
                <w:numId w:val="9"/>
              </w:numPr>
              <w:spacing w:line="240" w:lineRule="auto"/>
              <w:jc w:val="both"/>
            </w:pPr>
            <w:r w:rsidRPr="00127C38">
              <w:t>по 9-та жп линия, в направлението Русе – Каспичан (широкообхватна мрежа) е включена модернизация на ТПС Червена вода и Хитрино.</w:t>
            </w:r>
          </w:p>
          <w:p w14:paraId="5042D774" w14:textId="3BB6B884" w:rsidR="00436750" w:rsidRPr="00127C38" w:rsidRDefault="00436750" w:rsidP="0095226B">
            <w:pPr>
              <w:pStyle w:val="ListParagraph"/>
              <w:widowControl w:val="0"/>
              <w:numPr>
                <w:ilvl w:val="0"/>
                <w:numId w:val="9"/>
              </w:numPr>
              <w:spacing w:line="240" w:lineRule="auto"/>
              <w:jc w:val="both"/>
            </w:pPr>
            <w:r w:rsidRPr="00127C38">
              <w:t>по 2-ра жп линия, в направлението София – Каспичан (основна и широкообхватна мрежа) е включена модернизация на ТПС Илиянци, Червен Бряг, Плевен, Левски, Горна Оряховица, Честово, Славяново, Търговище и Дивдядово, както и секционни постове Роман, Телиш, Згалево, Лесичери, Стражица, Караджата, Кочово,  Желъд и Каспичан.</w:t>
            </w:r>
          </w:p>
          <w:p w14:paraId="18D9F9D2" w14:textId="5CAB9E7F" w:rsidR="00436750" w:rsidRPr="00127C38" w:rsidRDefault="00436750" w:rsidP="0095226B">
            <w:pPr>
              <w:pStyle w:val="ListParagraph"/>
              <w:widowControl w:val="0"/>
              <w:numPr>
                <w:ilvl w:val="0"/>
                <w:numId w:val="9"/>
              </w:numPr>
              <w:spacing w:line="240" w:lineRule="auto"/>
              <w:jc w:val="both"/>
            </w:pPr>
            <w:r w:rsidRPr="00127C38">
              <w:t xml:space="preserve">по 3-та жп линия, в направлението Столник – Зимница е включена модернизация на ТПС Столник, Карлово, Казанлък, Твърдица и Сливен, както и модернизация на секционни постове Буново, Тъжа, Тулово, Николаево, Орешак </w:t>
            </w:r>
          </w:p>
          <w:p w14:paraId="073AF28F" w14:textId="69130658" w:rsidR="005525D3" w:rsidRPr="00127C38" w:rsidRDefault="00696AFF" w:rsidP="00127C38">
            <w:pPr>
              <w:pStyle w:val="ListParagraph"/>
              <w:widowControl w:val="0"/>
              <w:spacing w:line="240" w:lineRule="auto"/>
              <w:jc w:val="both"/>
            </w:pPr>
            <w:r w:rsidRPr="00127C38">
              <w:t xml:space="preserve">В обхвата на дейност 1 е включена </w:t>
            </w:r>
            <w:r w:rsidR="005525D3" w:rsidRPr="00127C38">
              <w:t xml:space="preserve">оценка на оперативната съвместимост и </w:t>
            </w:r>
            <w:r w:rsidRPr="00127C38">
              <w:t>дейности по информация и публичност.</w:t>
            </w:r>
            <w:r w:rsidR="005525D3" w:rsidRPr="00127C38">
              <w:t xml:space="preserve"> </w:t>
            </w:r>
          </w:p>
          <w:p w14:paraId="00E8AB30" w14:textId="5D0A2F69" w:rsidR="009E1425" w:rsidRDefault="00936A99" w:rsidP="005046D8">
            <w:pPr>
              <w:widowControl w:val="0"/>
              <w:spacing w:line="240" w:lineRule="auto"/>
              <w:jc w:val="both"/>
            </w:pPr>
            <w:r w:rsidRPr="00127C38">
              <w:t xml:space="preserve">Дейност 2: </w:t>
            </w:r>
            <w:r w:rsidR="0039598F">
              <w:t>„И</w:t>
            </w:r>
            <w:r w:rsidR="0039598F" w:rsidRPr="0039598F">
              <w:t xml:space="preserve">зграждане на система обедняваща системите за телеуправление и телесигнализация SCADA </w:t>
            </w:r>
            <w:r w:rsidR="0039598F">
              <w:t>за железопътни енергийни обекти и</w:t>
            </w:r>
            <w:r w:rsidR="0039598F" w:rsidRPr="0039598F">
              <w:t xml:space="preserve"> </w:t>
            </w:r>
            <w:r w:rsidR="009E1425" w:rsidRPr="0039598F">
              <w:t>ъпгрейд</w:t>
            </w:r>
            <w:r w:rsidR="0039598F" w:rsidRPr="0039598F">
              <w:t xml:space="preserve"> на система SCADA в участъка Пловдив – Турска граница</w:t>
            </w:r>
            <w:r w:rsidR="009E1425">
              <w:t>.</w:t>
            </w:r>
          </w:p>
          <w:p w14:paraId="7A538D0F" w14:textId="48718052" w:rsidR="005046D8" w:rsidRPr="00127C38" w:rsidRDefault="005046D8" w:rsidP="005046D8">
            <w:pPr>
              <w:widowControl w:val="0"/>
              <w:spacing w:line="240" w:lineRule="auto"/>
              <w:jc w:val="both"/>
            </w:pPr>
            <w:r w:rsidRPr="00127C38">
              <w:t xml:space="preserve">Дейност </w:t>
            </w:r>
            <w:r w:rsidR="00936A99" w:rsidRPr="00127C38">
              <w:t>3</w:t>
            </w:r>
            <w:r w:rsidRPr="00127C38">
              <w:t xml:space="preserve">: Осъществяване надзор на строителните работи съгласно Закона за устройство на територията на </w:t>
            </w:r>
            <w:r w:rsidR="00696AFF" w:rsidRPr="00127C38">
              <w:t>двадесет</w:t>
            </w:r>
            <w:r w:rsidR="00D621ED">
              <w:t>те</w:t>
            </w:r>
            <w:r w:rsidRPr="00127C38">
              <w:t xml:space="preserve"> тягови подстанции и прилежащите секционни постове</w:t>
            </w:r>
            <w:r w:rsidR="00696AFF" w:rsidRPr="00127C38">
              <w:t>.</w:t>
            </w:r>
            <w:r w:rsidRPr="00127C38">
              <w:t xml:space="preserve"> </w:t>
            </w:r>
          </w:p>
          <w:p w14:paraId="62413F56" w14:textId="3B135DE4" w:rsidR="00696AFF" w:rsidRPr="00127C38" w:rsidRDefault="00696AFF" w:rsidP="00696AFF">
            <w:pPr>
              <w:widowControl w:val="0"/>
              <w:pBdr>
                <w:top w:val="nil"/>
                <w:left w:val="nil"/>
                <w:bottom w:val="nil"/>
                <w:right w:val="nil"/>
                <w:between w:val="nil"/>
              </w:pBdr>
              <w:spacing w:line="240" w:lineRule="auto"/>
              <w:jc w:val="both"/>
            </w:pPr>
            <w:r w:rsidRPr="00127C38">
              <w:t xml:space="preserve">Дейност 4: Доставка и въвеждане в експлоатация на диагностична мобилна лаборатория със собствено задвижване на жп ход за геометрични, оптични и ултразвукови измервания и записи за определяне на състоянието и местоположението на обекти и елементи на железопътната инфраструктура, като: Контактен проводник; Контактна мрежа; Стълбовна линия; Релси; Скрепителни системи; Траверси; Баластова призма; Земно платно; Мостове, тунели, подлези и други съоръжения; Подземни пресичания на жп инфраструктурата. В обхвата на дейността е </w:t>
            </w:r>
            <w:r w:rsidR="007D4198" w:rsidRPr="00127C38">
              <w:t>предвидено</w:t>
            </w:r>
            <w:r w:rsidRPr="00127C38">
              <w:t xml:space="preserve"> обучение на персонал, сертифициране и въвеждане в редовна експлоатация на лабораторията.</w:t>
            </w:r>
          </w:p>
          <w:p w14:paraId="7105DA67" w14:textId="3EEC57DC" w:rsidR="007D4198" w:rsidRPr="00127C38" w:rsidRDefault="007D4198" w:rsidP="00696AFF">
            <w:pPr>
              <w:widowControl w:val="0"/>
              <w:pBdr>
                <w:top w:val="nil"/>
                <w:left w:val="nil"/>
                <w:bottom w:val="nil"/>
                <w:right w:val="nil"/>
                <w:between w:val="nil"/>
              </w:pBdr>
              <w:spacing w:line="240" w:lineRule="auto"/>
              <w:jc w:val="both"/>
            </w:pPr>
            <w:r w:rsidRPr="00127C38">
              <w:t xml:space="preserve">Дейност 5: Доставка на </w:t>
            </w:r>
            <w:r w:rsidR="00C706B8">
              <w:t>четири</w:t>
            </w:r>
            <w:r w:rsidRPr="00127C38">
              <w:t xml:space="preserve"> броя релсови самоходни специализирани машини за дигитализация и визуализация на параметрите на контактната мрежа, въвеждане в </w:t>
            </w:r>
            <w:r w:rsidRPr="00127C38">
              <w:lastRenderedPageBreak/>
              <w:t>експлоатация, вкл. получаване на Разрешение за пускане на пазара на превозно средство, получаване на Разрешение за тип на превозните средства и обучение на персонала.</w:t>
            </w:r>
          </w:p>
          <w:p w14:paraId="5D842FCF" w14:textId="7C27ACD1" w:rsidR="00696AFF" w:rsidRPr="00127C38" w:rsidRDefault="00696AFF" w:rsidP="005046D8">
            <w:pPr>
              <w:widowControl w:val="0"/>
              <w:spacing w:line="240" w:lineRule="auto"/>
              <w:jc w:val="both"/>
            </w:pPr>
          </w:p>
          <w:p w14:paraId="008F2B11" w14:textId="4554A1D4" w:rsidR="001E19F9" w:rsidRPr="007A58DE" w:rsidRDefault="00171AEB" w:rsidP="00D621ED">
            <w:pPr>
              <w:widowControl w:val="0"/>
              <w:spacing w:line="240" w:lineRule="auto"/>
              <w:jc w:val="both"/>
            </w:pPr>
            <w:r w:rsidRPr="007A58DE">
              <w:t xml:space="preserve">Във всяка подстанция ще се извършат следните работи: Демонтаж на съществуващите съоръжения и оборудване; </w:t>
            </w:r>
            <w:r w:rsidR="005353A2" w:rsidRPr="0095226B">
              <w:t>Подмяна</w:t>
            </w:r>
            <w:r w:rsidRPr="0095226B">
              <w:t xml:space="preserve"> съществуващите метални конструкции; </w:t>
            </w:r>
            <w:r w:rsidR="004C2F65" w:rsidRPr="007A58DE">
              <w:t xml:space="preserve">Подмяна на съоръженията с нови, повишавайки надеждността и безопасността им; </w:t>
            </w:r>
            <w:r w:rsidR="005353A2" w:rsidRPr="007A58DE">
              <w:t xml:space="preserve">Изграждане </w:t>
            </w:r>
            <w:r w:rsidRPr="007A58DE">
              <w:t>на система за телеуправление и виде</w:t>
            </w:r>
            <w:r w:rsidR="00797D0C" w:rsidRPr="007A58DE">
              <w:t>онаблюдение;</w:t>
            </w:r>
            <w:r w:rsidRPr="007A58DE">
              <w:t xml:space="preserve"> Монтаж на автоматичен контрол за </w:t>
            </w:r>
            <w:r w:rsidR="00797D0C" w:rsidRPr="007A58DE">
              <w:t>регулиране</w:t>
            </w:r>
            <w:r w:rsidRPr="007A58DE">
              <w:t xml:space="preserve"> на напрежението. </w:t>
            </w:r>
            <w:r w:rsidR="00797D0C" w:rsidRPr="007A58DE">
              <w:t xml:space="preserve">Монтаж на система за компенсиране на реактивна енергия с капацитивен и индуктивен характер за подобрява фактора на мощност </w:t>
            </w:r>
            <w:r w:rsidR="00797D0C" w:rsidRPr="007A58DE">
              <w:rPr>
                <w:lang w:val="en-US"/>
              </w:rPr>
              <w:t>cosφ</w:t>
            </w:r>
            <w:r w:rsidR="00797D0C" w:rsidRPr="007A58DE">
              <w:t xml:space="preserve">. </w:t>
            </w:r>
            <w:r w:rsidR="001C2A76" w:rsidRPr="007A58DE">
              <w:t>Монтиране на соларна система за производство на електрическа енергия за покриване на част от собствените нужди.</w:t>
            </w:r>
            <w:r w:rsidR="00D621ED" w:rsidRPr="007A58DE">
              <w:t xml:space="preserve"> </w:t>
            </w:r>
          </w:p>
          <w:p w14:paraId="03A376CF" w14:textId="77777777" w:rsidR="000F4B69" w:rsidRPr="007A58DE" w:rsidRDefault="001E19F9" w:rsidP="00D0259B">
            <w:pPr>
              <w:widowControl w:val="0"/>
              <w:spacing w:line="240" w:lineRule="auto"/>
              <w:jc w:val="both"/>
            </w:pPr>
            <w:r w:rsidRPr="007A58DE">
              <w:t>Предложените инвестиции с настоящото проектно предложение са свързани с екологичния и цифровия преход, с което се гарантира устойчиво възстановяване. Инвестициите в екологични и цифрови технологии, мощности и процеси, които подпомагат прехода към чиста енергия като повишават енергийната ефективност в различни ключови сектори от икономиката, ще способстват за създаването на работни места и устойчив растеж.</w:t>
            </w:r>
          </w:p>
          <w:p w14:paraId="07999A2F" w14:textId="67D0E576" w:rsidR="007A58DE" w:rsidRPr="007A58DE" w:rsidRDefault="007A58DE" w:rsidP="007A58DE">
            <w:pPr>
              <w:jc w:val="both"/>
              <w:rPr>
                <w:rFonts w:eastAsia="Times New Roman"/>
                <w:noProof/>
              </w:rPr>
            </w:pPr>
            <w:r>
              <w:rPr>
                <w:rFonts w:eastAsia="Times New Roman"/>
                <w:noProof/>
              </w:rPr>
              <w:t>Настоящото проектно предложение</w:t>
            </w:r>
            <w:r w:rsidRPr="007A58DE">
              <w:rPr>
                <w:rFonts w:eastAsia="Times New Roman"/>
                <w:noProof/>
              </w:rPr>
              <w:t xml:space="preserve"> има пряко отношение към реализирането нa някои от основните визии на „Стратегията за устойчива и интелигентна мобилност“ (Стратегията) на ЕК, а именно Визия 3 „Транспортния сектор да намали значително своите емисии и да стане по-устойч</w:t>
            </w:r>
            <w:r w:rsidR="00AC546A">
              <w:rPr>
                <w:rFonts w:eastAsia="Times New Roman"/>
                <w:noProof/>
              </w:rPr>
              <w:t>и</w:t>
            </w:r>
            <w:r w:rsidRPr="007A58DE">
              <w:rPr>
                <w:rFonts w:eastAsia="Times New Roman"/>
                <w:noProof/>
              </w:rPr>
              <w:t xml:space="preserve">в“ и Визия 6 „Екологичната мобилност да бъде новият метод за растеж на транспортния сектор“. Също така, планираните инвестиции имат пряка връзка с реализирането на визия 7 “Дигитализацията в транспортния сектор да се превърне в незаменим двигател за модернизацията на цялата система“ от Стратегията. </w:t>
            </w:r>
          </w:p>
          <w:p w14:paraId="2ABCC203" w14:textId="77777777" w:rsidR="007A58DE" w:rsidRPr="007A58DE" w:rsidRDefault="007A58DE" w:rsidP="007A58DE">
            <w:pPr>
              <w:jc w:val="both"/>
              <w:rPr>
                <w:rFonts w:eastAsia="Times New Roman"/>
                <w:noProof/>
              </w:rPr>
            </w:pPr>
            <w:r w:rsidRPr="007A58DE">
              <w:rPr>
                <w:rFonts w:eastAsia="Times New Roman"/>
                <w:noProof/>
              </w:rPr>
              <w:t xml:space="preserve">Всички инвестиции, които се планират за модернизация на железопътната ифраструктура имат пряко отношение за постигането на някои от най-важните етапни цели, дефинирани в Стратегията, които си поставят за задача да пренасочат дейности към по-устойчиви видове транспорт, а именно: </w:t>
            </w:r>
          </w:p>
          <w:p w14:paraId="266BA4C3" w14:textId="77777777" w:rsidR="007A58DE" w:rsidRPr="007A58DE" w:rsidRDefault="007A58DE" w:rsidP="0095226B">
            <w:pPr>
              <w:pStyle w:val="ListParagraph"/>
              <w:numPr>
                <w:ilvl w:val="0"/>
                <w:numId w:val="9"/>
              </w:numPr>
              <w:spacing w:line="240" w:lineRule="auto"/>
              <w:jc w:val="both"/>
              <w:rPr>
                <w:rFonts w:eastAsia="Times New Roman"/>
                <w:noProof/>
              </w:rPr>
            </w:pPr>
            <w:r w:rsidRPr="007A58DE">
              <w:rPr>
                <w:rFonts w:eastAsia="Times New Roman"/>
                <w:noProof/>
              </w:rPr>
              <w:t>До 2030 г. всички организирани пътувания под 500 км в рамките на ЕС да бъдат „въглеродно неутрални“</w:t>
            </w:r>
          </w:p>
          <w:p w14:paraId="0A9CA51C" w14:textId="77777777" w:rsidR="007A58DE" w:rsidRPr="007A58DE" w:rsidRDefault="007A58DE" w:rsidP="0095226B">
            <w:pPr>
              <w:pStyle w:val="ListParagraph"/>
              <w:numPr>
                <w:ilvl w:val="0"/>
                <w:numId w:val="9"/>
              </w:numPr>
              <w:spacing w:line="240" w:lineRule="auto"/>
              <w:jc w:val="both"/>
              <w:rPr>
                <w:rFonts w:eastAsia="Times New Roman"/>
                <w:noProof/>
              </w:rPr>
            </w:pPr>
            <w:r w:rsidRPr="007A58DE">
              <w:rPr>
                <w:rFonts w:eastAsia="Times New Roman"/>
                <w:noProof/>
              </w:rPr>
              <w:t xml:space="preserve">Трафикът по високоскоростните железопътни линии да се удвои до 2030 г. и утрои до 2050 г. </w:t>
            </w:r>
          </w:p>
          <w:p w14:paraId="3676D599" w14:textId="77777777" w:rsidR="007A58DE" w:rsidRPr="007A58DE" w:rsidRDefault="007A58DE" w:rsidP="0095226B">
            <w:pPr>
              <w:pStyle w:val="ListParagraph"/>
              <w:numPr>
                <w:ilvl w:val="0"/>
                <w:numId w:val="9"/>
              </w:numPr>
              <w:spacing w:line="240" w:lineRule="auto"/>
              <w:jc w:val="both"/>
              <w:rPr>
                <w:rFonts w:eastAsia="Times New Roman"/>
                <w:noProof/>
              </w:rPr>
            </w:pPr>
            <w:r w:rsidRPr="007A58DE">
              <w:rPr>
                <w:rFonts w:eastAsia="Times New Roman"/>
                <w:noProof/>
              </w:rPr>
              <w:t>Товарния железопътен трафик да нарасне с 50% до 2030 г. и да се удвои до 2050 г.</w:t>
            </w:r>
          </w:p>
          <w:p w14:paraId="07ED31CA" w14:textId="47DA2FE2" w:rsidR="007A58DE" w:rsidRDefault="007A58DE" w:rsidP="007A58DE">
            <w:pPr>
              <w:jc w:val="both"/>
              <w:rPr>
                <w:rFonts w:eastAsia="Times New Roman"/>
                <w:noProof/>
              </w:rPr>
            </w:pPr>
            <w:r w:rsidRPr="007A58DE">
              <w:rPr>
                <w:rFonts w:eastAsia="Times New Roman"/>
                <w:noProof/>
              </w:rPr>
              <w:t xml:space="preserve">Други две задачи и политики, които си поставя за цел да следва Стратегията и които изцяло отговарят на проектите за модернизация на железопътната инфраструктура, са дефинирани в част 4 и част 5 на Документа. В част 4 „Необратими промени към нулевоемисионна мобилност“ се предвижда да се реализират „решителни действия за пренасочване на по-активна дейност към по-устойчиви видове транспорт (особено увеличаване броя на пътниците, пътуващи с железопътен транспорт, както и транспортиране на значително количество товари по железопътни, вътрешно-водни и кратки морски пътища), а в част 5 „Устойчива мобилност – по-устойчив единен европейски транспорт“ е идентифицирано като задача „да се предприемат всички необходими стъпки, за да завършите TEN-T мрежата навреме. ЕК ще предложи да се засили ролята на европейските координатори за стимулиране на напредъка по транспортните коридори през континента, за да се постигне завършването им до 2030 г. ЕС трябва да даде приоритет на затварянето на разделенията Изток-Запад и Север-Юг за модерна инфраструктура“. </w:t>
            </w:r>
          </w:p>
          <w:p w14:paraId="186BBE5B" w14:textId="6CA4762C" w:rsidR="00CA4614" w:rsidRPr="00CA4614" w:rsidRDefault="00CA4614" w:rsidP="007A58DE">
            <w:pPr>
              <w:jc w:val="both"/>
              <w:rPr>
                <w:rFonts w:eastAsia="Times New Roman"/>
                <w:noProof/>
              </w:rPr>
            </w:pPr>
            <w:r>
              <w:rPr>
                <w:rFonts w:eastAsia="Times New Roman"/>
                <w:noProof/>
              </w:rPr>
              <w:t xml:space="preserve">Принос към приоритетите на </w:t>
            </w:r>
            <w:r>
              <w:rPr>
                <w:rFonts w:eastAsia="Times New Roman"/>
                <w:noProof/>
                <w:lang w:val="en-US"/>
              </w:rPr>
              <w:t>TEN</w:t>
            </w:r>
            <w:r w:rsidRPr="0070141D">
              <w:rPr>
                <w:rFonts w:eastAsia="Times New Roman"/>
                <w:noProof/>
              </w:rPr>
              <w:t>-</w:t>
            </w:r>
            <w:r>
              <w:rPr>
                <w:rFonts w:eastAsia="Times New Roman"/>
                <w:noProof/>
                <w:lang w:val="en-US"/>
              </w:rPr>
              <w:t>T</w:t>
            </w:r>
          </w:p>
          <w:p w14:paraId="7E6E6351" w14:textId="79AAE6A5" w:rsidR="00FF2432" w:rsidRPr="00360CF5" w:rsidRDefault="00FF2432" w:rsidP="00FF2432">
            <w:pPr>
              <w:ind w:right="72"/>
              <w:jc w:val="both"/>
              <w:rPr>
                <w:szCs w:val="20"/>
                <w:shd w:val="clear" w:color="auto" w:fill="FFFFFF"/>
              </w:rPr>
            </w:pPr>
            <w:r w:rsidRPr="00360CF5">
              <w:rPr>
                <w:szCs w:val="20"/>
                <w:shd w:val="clear" w:color="auto" w:fill="FFFFFF"/>
              </w:rPr>
              <w:t xml:space="preserve">Предложеният проект допринася за развитието на приоритетите на TEN-T </w:t>
            </w:r>
            <w:r>
              <w:rPr>
                <w:szCs w:val="20"/>
                <w:shd w:val="clear" w:color="auto" w:fill="FFFFFF"/>
              </w:rPr>
              <w:t>чре</w:t>
            </w:r>
            <w:r w:rsidRPr="00360CF5">
              <w:rPr>
                <w:szCs w:val="20"/>
                <w:shd w:val="clear" w:color="auto" w:fill="FFFFFF"/>
              </w:rPr>
              <w:t xml:space="preserve">з изграждането на оперативно съвместима железопътна инфраструктура по </w:t>
            </w:r>
            <w:r>
              <w:rPr>
                <w:szCs w:val="20"/>
                <w:shd w:val="clear" w:color="auto" w:fill="FFFFFF"/>
                <w:lang w:val="en-US"/>
              </w:rPr>
              <w:t>TEN</w:t>
            </w:r>
            <w:r w:rsidRPr="00FF2432">
              <w:rPr>
                <w:szCs w:val="20"/>
                <w:shd w:val="clear" w:color="auto" w:fill="FFFFFF"/>
              </w:rPr>
              <w:t>-</w:t>
            </w:r>
            <w:r>
              <w:rPr>
                <w:szCs w:val="20"/>
                <w:shd w:val="clear" w:color="auto" w:fill="FFFFFF"/>
                <w:lang w:val="en-US"/>
              </w:rPr>
              <w:t>T</w:t>
            </w:r>
            <w:r w:rsidRPr="00FF2432">
              <w:rPr>
                <w:szCs w:val="20"/>
                <w:shd w:val="clear" w:color="auto" w:fill="FFFFFF"/>
              </w:rPr>
              <w:t xml:space="preserve"> </w:t>
            </w:r>
            <w:r>
              <w:rPr>
                <w:szCs w:val="20"/>
                <w:shd w:val="clear" w:color="auto" w:fill="FFFFFF"/>
              </w:rPr>
              <w:t>мрежата</w:t>
            </w:r>
            <w:r w:rsidRPr="00360CF5">
              <w:rPr>
                <w:szCs w:val="20"/>
                <w:shd w:val="clear" w:color="auto" w:fill="FFFFFF"/>
              </w:rPr>
              <w:t xml:space="preserve">. Правилното функциониране на </w:t>
            </w:r>
            <w:r>
              <w:rPr>
                <w:szCs w:val="20"/>
                <w:shd w:val="clear" w:color="auto" w:fill="FFFFFF"/>
              </w:rPr>
              <w:t>тяговите подстанции</w:t>
            </w:r>
            <w:r w:rsidRPr="00360CF5">
              <w:rPr>
                <w:szCs w:val="20"/>
                <w:shd w:val="clear" w:color="auto" w:fill="FFFFFF"/>
              </w:rPr>
              <w:t xml:space="preserve"> и прилежащите </w:t>
            </w:r>
            <w:r w:rsidRPr="00360CF5">
              <w:rPr>
                <w:szCs w:val="20"/>
                <w:shd w:val="clear" w:color="auto" w:fill="FFFFFF"/>
              </w:rPr>
              <w:lastRenderedPageBreak/>
              <w:t xml:space="preserve">компоненти на енергийната железопътна инфраструктура ще осигурят безпроблемно транспортиране на товари и пътници в дългосрочен план. Модернизацията им ще подобри качеството на железопътните услуги по </w:t>
            </w:r>
            <w:r>
              <w:rPr>
                <w:szCs w:val="20"/>
                <w:shd w:val="clear" w:color="auto" w:fill="FFFFFF"/>
                <w:lang w:val="en-US"/>
              </w:rPr>
              <w:t>TEN</w:t>
            </w:r>
            <w:r w:rsidRPr="00275EFE">
              <w:rPr>
                <w:szCs w:val="20"/>
                <w:shd w:val="clear" w:color="auto" w:fill="FFFFFF"/>
              </w:rPr>
              <w:t>-</w:t>
            </w:r>
            <w:r>
              <w:rPr>
                <w:szCs w:val="20"/>
                <w:shd w:val="clear" w:color="auto" w:fill="FFFFFF"/>
                <w:lang w:val="en-US"/>
              </w:rPr>
              <w:t>T</w:t>
            </w:r>
            <w:r w:rsidRPr="00275EFE">
              <w:rPr>
                <w:szCs w:val="20"/>
                <w:shd w:val="clear" w:color="auto" w:fill="FFFFFF"/>
              </w:rPr>
              <w:t xml:space="preserve"> </w:t>
            </w:r>
            <w:r>
              <w:rPr>
                <w:szCs w:val="20"/>
                <w:shd w:val="clear" w:color="auto" w:fill="FFFFFF"/>
              </w:rPr>
              <w:t>мрежата</w:t>
            </w:r>
            <w:r w:rsidRPr="00360CF5">
              <w:rPr>
                <w:szCs w:val="20"/>
                <w:shd w:val="clear" w:color="auto" w:fill="FFFFFF"/>
              </w:rPr>
              <w:t xml:space="preserve"> чрез повишаване на надеждността и качеството на захранващото напрежение, ще осигури по-добро движение на влаковете и по този начин по-добро качество на влаковите услуги по лини</w:t>
            </w:r>
            <w:r>
              <w:rPr>
                <w:szCs w:val="20"/>
                <w:shd w:val="clear" w:color="auto" w:fill="FFFFFF"/>
              </w:rPr>
              <w:t>ите</w:t>
            </w:r>
            <w:r w:rsidRPr="00360CF5">
              <w:rPr>
                <w:szCs w:val="20"/>
                <w:shd w:val="clear" w:color="auto" w:fill="FFFFFF"/>
              </w:rPr>
              <w:t xml:space="preserve">, ще гарантира безопасността при движение на хора и стоки, ще намали броя на повреди и по този начин предотвратяване на прекъсване на захранването по </w:t>
            </w:r>
            <w:r>
              <w:rPr>
                <w:szCs w:val="20"/>
                <w:shd w:val="clear" w:color="auto" w:fill="FFFFFF"/>
              </w:rPr>
              <w:t>мрежата</w:t>
            </w:r>
            <w:r w:rsidRPr="00360CF5">
              <w:rPr>
                <w:szCs w:val="20"/>
                <w:shd w:val="clear" w:color="auto" w:fill="FFFFFF"/>
              </w:rPr>
              <w:t>. Освен това модернизираните ТПС и прилежащите компоненти на железопътната енергийна инфраструктура ще имат пряко положително въздействие върху околната среда, тъй като новото оборудване и съоръжения няма да отделят вредни газове, отровни и канцерогенни вещества.</w:t>
            </w:r>
          </w:p>
          <w:p w14:paraId="4F43FDDA" w14:textId="01944993" w:rsidR="00FF2432" w:rsidRDefault="00FF2432" w:rsidP="00FF2432">
            <w:pPr>
              <w:ind w:right="72"/>
              <w:jc w:val="both"/>
              <w:rPr>
                <w:szCs w:val="20"/>
                <w:shd w:val="clear" w:color="auto" w:fill="FFFFFF"/>
              </w:rPr>
            </w:pPr>
            <w:r w:rsidRPr="00360CF5">
              <w:rPr>
                <w:szCs w:val="20"/>
                <w:shd w:val="clear" w:color="auto" w:fill="FFFFFF"/>
              </w:rPr>
              <w:t xml:space="preserve">В съответствие с член 10 от Насоките за TEN-T, успешното изпълнение на настоящия проект ще насърчи ефективното и устойчиво използване на инфраструктурата чрез увеличаване на капацитета на железопътната инфраструктура по </w:t>
            </w:r>
            <w:r>
              <w:rPr>
                <w:szCs w:val="20"/>
                <w:shd w:val="clear" w:color="auto" w:fill="FFFFFF"/>
                <w:lang w:val="en-US"/>
              </w:rPr>
              <w:t>TEN</w:t>
            </w:r>
            <w:r w:rsidRPr="00FF2432">
              <w:rPr>
                <w:szCs w:val="20"/>
                <w:shd w:val="clear" w:color="auto" w:fill="FFFFFF"/>
              </w:rPr>
              <w:t>-</w:t>
            </w:r>
            <w:r>
              <w:rPr>
                <w:szCs w:val="20"/>
                <w:shd w:val="clear" w:color="auto" w:fill="FFFFFF"/>
                <w:lang w:val="en-US"/>
              </w:rPr>
              <w:t>T</w:t>
            </w:r>
            <w:r>
              <w:rPr>
                <w:szCs w:val="20"/>
                <w:shd w:val="clear" w:color="auto" w:fill="FFFFFF"/>
              </w:rPr>
              <w:t xml:space="preserve"> мрежата</w:t>
            </w:r>
            <w:r w:rsidRPr="00360CF5">
              <w:rPr>
                <w:szCs w:val="20"/>
                <w:shd w:val="clear" w:color="auto" w:fill="FFFFFF"/>
              </w:rPr>
              <w:t>, както и ще доведе до подобрено качество на железопътната инфраструктура по отношение на безопасност, сигурност, ефективност, устойчивост на климата, екологични показатели и достъпност за всички потребители. Предвидените инвестиции в рамките на настоящия проект също ще допринесат за постигане на координиран и синхронизиран подход по отношение на инвестициите в инфраструктура, така че да се управлява капацитета ѝ по най-ефективния начин.</w:t>
            </w:r>
          </w:p>
          <w:p w14:paraId="30D73CBB" w14:textId="77777777" w:rsidR="0072261C" w:rsidRPr="00FF2432" w:rsidRDefault="0072261C" w:rsidP="00FF2432">
            <w:pPr>
              <w:ind w:right="72"/>
              <w:jc w:val="both"/>
              <w:rPr>
                <w:szCs w:val="20"/>
                <w:shd w:val="clear" w:color="auto" w:fill="FFFFFF"/>
              </w:rPr>
            </w:pPr>
          </w:p>
          <w:p w14:paraId="69E088EC" w14:textId="5DDE04EA" w:rsidR="0072261C" w:rsidRPr="0072261C" w:rsidRDefault="0072261C" w:rsidP="00985E8D">
            <w:pPr>
              <w:jc w:val="both"/>
            </w:pPr>
            <w:r w:rsidRPr="0072261C">
              <w:t>Планираното въвеждане на системата SCADA засяга изпълнение на проекти за изграждане и оборудване на тягови подстанции, а не на системи за управление на жп трафик и не е свързано с оборудването с ERTMS</w:t>
            </w:r>
            <w:r>
              <w:t xml:space="preserve"> (</w:t>
            </w:r>
            <w:r w:rsidRPr="0072261C">
              <w:t xml:space="preserve">ETCS </w:t>
            </w:r>
            <w:r>
              <w:t xml:space="preserve">и </w:t>
            </w:r>
            <w:r w:rsidRPr="0072261C">
              <w:t>GSM-R</w:t>
            </w:r>
            <w:r>
              <w:t>)</w:t>
            </w:r>
            <w:r w:rsidRPr="0072261C">
              <w:t xml:space="preserve">. Планираното въвеждане на SCADA не се обуславя и обвързва с оборудването с ERTMS, нито го замества. </w:t>
            </w:r>
          </w:p>
          <w:p w14:paraId="65F1B05B" w14:textId="77777777" w:rsidR="0072261C" w:rsidRPr="0072261C" w:rsidRDefault="0072261C" w:rsidP="0072261C">
            <w:pPr>
              <w:widowControl w:val="0"/>
              <w:pBdr>
                <w:top w:val="nil"/>
                <w:left w:val="nil"/>
                <w:bottom w:val="nil"/>
                <w:right w:val="nil"/>
                <w:between w:val="nil"/>
              </w:pBdr>
            </w:pPr>
            <w:r w:rsidRPr="0072261C">
              <w:t>Трябва да отбележим, че  SCADA и ERTMS са две различни системи.</w:t>
            </w:r>
          </w:p>
          <w:p w14:paraId="04077F1C" w14:textId="77777777" w:rsidR="0072261C" w:rsidRPr="0072261C" w:rsidRDefault="0072261C" w:rsidP="0072261C">
            <w:pPr>
              <w:pStyle w:val="ListParagraph"/>
              <w:widowControl w:val="0"/>
              <w:numPr>
                <w:ilvl w:val="0"/>
                <w:numId w:val="16"/>
              </w:numPr>
              <w:pBdr>
                <w:top w:val="nil"/>
                <w:left w:val="nil"/>
                <w:bottom w:val="nil"/>
                <w:right w:val="nil"/>
                <w:between w:val="nil"/>
              </w:pBdr>
              <w:spacing w:after="120" w:line="240" w:lineRule="auto"/>
              <w:jc w:val="both"/>
            </w:pPr>
            <w:r w:rsidRPr="0072261C">
              <w:t xml:space="preserve">SCADA системата дава възможност за автоматично управление и наблюдение на енергийните съоръжения както от подстанцията, така и дистанционно от Диспечерските центрове. </w:t>
            </w:r>
          </w:p>
          <w:p w14:paraId="2EA405CD" w14:textId="77777777" w:rsidR="0072261C" w:rsidRPr="0072261C" w:rsidRDefault="0072261C" w:rsidP="0072261C">
            <w:pPr>
              <w:pStyle w:val="ListParagraph"/>
              <w:widowControl w:val="0"/>
              <w:numPr>
                <w:ilvl w:val="0"/>
                <w:numId w:val="16"/>
              </w:numPr>
              <w:pBdr>
                <w:top w:val="nil"/>
                <w:left w:val="nil"/>
                <w:bottom w:val="nil"/>
                <w:right w:val="nil"/>
                <w:between w:val="nil"/>
              </w:pBdr>
              <w:spacing w:after="120" w:line="240" w:lineRule="auto"/>
              <w:jc w:val="both"/>
            </w:pPr>
            <w:r w:rsidRPr="0072261C">
              <w:t>ERTMS</w:t>
            </w:r>
            <w:r w:rsidRPr="0072261C">
              <w:rPr>
                <w:bCs/>
              </w:rPr>
              <w:t xml:space="preserve"> системата гарантира безопасността на движението и дава възможност</w:t>
            </w:r>
            <w:r w:rsidRPr="0072261C">
              <w:t xml:space="preserve"> за извършване на обективен, непрекъснат и независим от машинистите на влака контрол върху условията, при които се извършва движението на влаковете в гарите и в междугарията. </w:t>
            </w:r>
          </w:p>
          <w:p w14:paraId="2DAA8F57" w14:textId="6E22D24D" w:rsidR="00CA4614" w:rsidRDefault="00CA4614" w:rsidP="00CA4614">
            <w:pPr>
              <w:jc w:val="both"/>
            </w:pPr>
            <w:r w:rsidRPr="00CA4614">
              <w:t>Системата SCADA (Supervisory control and data acquisition) е система за отдалечено управление на стационарно разположените енергийни съоръжения посочени в подсистема „Енергия“, като чрез нея отпада необходимостта от постоянен дежурен персонал в тяговите подстанции и повишава оперативността при управление на тяговата мрежа.</w:t>
            </w:r>
          </w:p>
          <w:p w14:paraId="7447CF2D" w14:textId="77777777" w:rsidR="00CA4614" w:rsidRPr="00CA4614" w:rsidRDefault="00CA4614" w:rsidP="00CA4614">
            <w:pPr>
              <w:spacing w:line="240" w:lineRule="auto"/>
              <w:ind w:firstLine="720"/>
              <w:jc w:val="both"/>
            </w:pPr>
            <w:r w:rsidRPr="00CA4614">
              <w:t>Подсистемата „Енергия“ се състои от:</w:t>
            </w:r>
          </w:p>
          <w:p w14:paraId="2137DA14" w14:textId="19996986" w:rsidR="00CA4614" w:rsidRPr="00CA4614" w:rsidRDefault="00CA4614" w:rsidP="00CA4614">
            <w:pPr>
              <w:spacing w:line="240" w:lineRule="auto"/>
              <w:ind w:firstLine="720"/>
              <w:jc w:val="both"/>
            </w:pPr>
            <w:r w:rsidRPr="00CA4614">
              <w:t>а. подстанции: първична електрическа част, свързана към електроразпределителната мрежа за високо напрежение, с трансформиране на високото напрежение до напрежение и/или преобразуване към електрозахранваща система, подходящи за влаковете. Вторичната електрическа част на подстанциите е свързана към системата на железопътните контактни линии;</w:t>
            </w:r>
          </w:p>
          <w:p w14:paraId="3BF84B7B" w14:textId="77777777" w:rsidR="00CA4614" w:rsidRPr="00CA4614" w:rsidRDefault="00CA4614" w:rsidP="00CA4614">
            <w:pPr>
              <w:spacing w:line="240" w:lineRule="auto"/>
              <w:ind w:firstLine="720"/>
              <w:jc w:val="both"/>
            </w:pPr>
            <w:r w:rsidRPr="00CA4614">
              <w:t>б.   постове: електрическо оборудване, разположено в междинни райони между подстанции за захранване и паралелни контактни линии, както и за осигуряване на защита, изолация и допълнително захранване;</w:t>
            </w:r>
          </w:p>
          <w:p w14:paraId="7606DFC3" w14:textId="77777777" w:rsidR="00CA4614" w:rsidRPr="00CA4614" w:rsidRDefault="00CA4614" w:rsidP="00CA4614">
            <w:pPr>
              <w:spacing w:line="240" w:lineRule="auto"/>
              <w:ind w:firstLine="720"/>
              <w:jc w:val="both"/>
            </w:pPr>
            <w:r w:rsidRPr="00CA4614">
              <w:t>в.   разделителни секции: оборудване, необходимо за осигуряване на преход между различни в електрическо отношение системи или между различни фази на една и съща електрическа система;</w:t>
            </w:r>
          </w:p>
          <w:p w14:paraId="59512CDE" w14:textId="77777777" w:rsidR="00CA4614" w:rsidRPr="00CA4614" w:rsidRDefault="00CA4614" w:rsidP="00CA4614">
            <w:pPr>
              <w:spacing w:line="240" w:lineRule="auto"/>
              <w:ind w:firstLine="720"/>
              <w:jc w:val="both"/>
            </w:pPr>
            <w:r w:rsidRPr="00CA4614">
              <w:t xml:space="preserve">г.   система от контактни линии: система, която разпределя електроенергията към влаковете, движещи се по маршрута, и я предава към влаковете с помощта на </w:t>
            </w:r>
            <w:r w:rsidRPr="00CA4614">
              <w:lastRenderedPageBreak/>
              <w:t>токоприемници. Системата от контактни линии е също така оборудвана с ръчно или дистанционно управлявани прекъсвачи, които са необходими за изолиране на секции или групи от системата от контактни линии в съответствие с оперативната необходимост. Фидерите са също част от системата от контактни линии;</w:t>
            </w:r>
          </w:p>
          <w:p w14:paraId="3771D4B1" w14:textId="77777777" w:rsidR="00CA4614" w:rsidRPr="00CA4614" w:rsidRDefault="00CA4614" w:rsidP="00CA4614">
            <w:pPr>
              <w:spacing w:line="240" w:lineRule="auto"/>
              <w:ind w:firstLine="720"/>
              <w:jc w:val="both"/>
            </w:pPr>
            <w:r w:rsidRPr="00CA4614">
              <w:t>д.   верига на обратния ток: всички проводници, които образуват предназначения път на обратния тягов ток и които допълнително се използват при условия на дефект във веригата. Поради това, доколкото е засегнат този аспект, веригата на обратния ток е част от подсистема „Енергия“ и има интерфейс към подсистема „Инфраструктура“;</w:t>
            </w:r>
          </w:p>
          <w:p w14:paraId="2EBD98A1" w14:textId="3CF2AE5F" w:rsidR="007A58DE" w:rsidRDefault="00985E8D" w:rsidP="00EB35BA">
            <w:pPr>
              <w:jc w:val="both"/>
            </w:pPr>
            <w:r>
              <w:t>Вн</w:t>
            </w:r>
            <w:r w:rsidR="0072261C" w:rsidRPr="0072261C">
              <w:t>едряване на ERTMS по железопътните линии</w:t>
            </w:r>
            <w:r>
              <w:t xml:space="preserve"> </w:t>
            </w:r>
            <w:r w:rsidR="0072261C" w:rsidRPr="0072261C">
              <w:t>ще</w:t>
            </w:r>
            <w:r>
              <w:t xml:space="preserve"> се осъществява</w:t>
            </w:r>
            <w:r w:rsidR="0072261C" w:rsidRPr="0072261C">
              <w:t xml:space="preserve"> </w:t>
            </w:r>
            <w:r>
              <w:t>по програма „Транспортна свързаност“ 2021-2027 г. и при възможност по МСЕ</w:t>
            </w:r>
            <w:r w:rsidR="00EB35BA">
              <w:t>-</w:t>
            </w:r>
            <w:r>
              <w:t xml:space="preserve">2, </w:t>
            </w:r>
            <w:r w:rsidR="0072261C" w:rsidRPr="0072261C">
              <w:t>в съответствие със сроковете, залегнали в Работните планове за ERTMS и националния План и Стратегия за внедряване</w:t>
            </w:r>
            <w:r w:rsidR="00EB35BA">
              <w:t>,</w:t>
            </w:r>
            <w:r w:rsidR="0072261C" w:rsidRPr="0072261C">
              <w:t xml:space="preserve"> при условие, че бъдат налични необходимите финансови ресурси за тази цел.</w:t>
            </w:r>
            <w:r w:rsidR="00846010">
              <w:t xml:space="preserve"> Проектите за внедряване на </w:t>
            </w:r>
            <w:r w:rsidR="00846010">
              <w:rPr>
                <w:lang w:val="en-US"/>
              </w:rPr>
              <w:t>ERTMS</w:t>
            </w:r>
            <w:r w:rsidR="00846010">
              <w:t xml:space="preserve"> все още не са във фаза „зрял“ проект, поради което същите не са предложени за реализация по този механизъм, отчитайки и крайния срок на действие на механизма (юни 2026 г.).</w:t>
            </w:r>
          </w:p>
          <w:p w14:paraId="1AE248E6" w14:textId="77777777" w:rsidR="00846010" w:rsidRPr="00846010" w:rsidRDefault="00846010" w:rsidP="00EB35BA">
            <w:pPr>
              <w:jc w:val="both"/>
            </w:pPr>
          </w:p>
          <w:p w14:paraId="06B8084D" w14:textId="33275CD4" w:rsidR="00CA4614" w:rsidRDefault="00CA4614" w:rsidP="00EB35BA">
            <w:pPr>
              <w:jc w:val="both"/>
            </w:pPr>
            <w:r>
              <w:t>По своята същност проектното предложение представлява модернизация на енергийната система на НКЖИ и в никакъв случай не следва да се бърка с поддръжка, тъй като:</w:t>
            </w:r>
          </w:p>
          <w:p w14:paraId="0DA79A2D" w14:textId="77777777" w:rsidR="00CA4614" w:rsidRPr="0070141D" w:rsidRDefault="00CA4614" w:rsidP="00CA4614">
            <w:pPr>
              <w:jc w:val="both"/>
              <w:rPr>
                <w:i/>
              </w:rPr>
            </w:pPr>
            <w:r w:rsidRPr="0070141D">
              <w:rPr>
                <w:b/>
              </w:rPr>
              <w:t xml:space="preserve">Подновяване </w:t>
            </w:r>
            <w:r w:rsidRPr="0070141D">
              <w:t xml:space="preserve">– </w:t>
            </w:r>
            <w:r w:rsidRPr="0070141D">
              <w:rPr>
                <w:i/>
              </w:rPr>
              <w:t>по дефиниция е всяка значителна работа по подмяна на подсистема или част от подсистема, която не променя цялостното функциониране на подсистемата</w:t>
            </w:r>
          </w:p>
          <w:p w14:paraId="71D275F4" w14:textId="77777777" w:rsidR="00CA4614" w:rsidRPr="0070141D" w:rsidRDefault="00CA4614" w:rsidP="00CA4614">
            <w:pPr>
              <w:jc w:val="both"/>
              <w:rPr>
                <w:i/>
              </w:rPr>
            </w:pPr>
            <w:r w:rsidRPr="0070141D">
              <w:rPr>
                <w:b/>
              </w:rPr>
              <w:t xml:space="preserve">Модернизиране - </w:t>
            </w:r>
            <w:r w:rsidRPr="0070141D">
              <w:rPr>
                <w:i/>
              </w:rPr>
              <w:t xml:space="preserve"> по дефиниция е всяка значителна работа по модификация на система или част от подсистема,  която подобрява цялостното функциониране на подсистемата.</w:t>
            </w:r>
          </w:p>
          <w:p w14:paraId="3770AA47" w14:textId="376AFAF5" w:rsidR="00CA4614" w:rsidRPr="0070141D" w:rsidRDefault="00CA4614" w:rsidP="00CA4614">
            <w:pPr>
              <w:jc w:val="both"/>
            </w:pPr>
            <w:r w:rsidRPr="0070141D">
              <w:t>Проектното предложение за модернизация на тяговите подстанции е инвестиция, водеща до увеличаване на капацитета, защото:</w:t>
            </w:r>
          </w:p>
          <w:p w14:paraId="78412DCC" w14:textId="77777777" w:rsidR="00CA4614" w:rsidRPr="0070141D" w:rsidRDefault="00CA4614" w:rsidP="00CA4614">
            <w:pPr>
              <w:pStyle w:val="ListParagraph"/>
              <w:numPr>
                <w:ilvl w:val="0"/>
                <w:numId w:val="19"/>
              </w:numPr>
              <w:spacing w:after="160" w:line="259" w:lineRule="auto"/>
              <w:jc w:val="both"/>
            </w:pPr>
            <w:r w:rsidRPr="0070141D">
              <w:t>Модернизацията цели постигане на оперативна съвместимост в съответствие с ТСОС Енергия – бързодействие на аварийно изключване на прекъсвачите, поддържане на стойности на напрежение и честота в съответствие с EN50 163, постигане на електрическа безопасност, заземяване и обратна верига в съответствие с EN 50122-1/2018, рекуперация и мерки за координиране на електрическата защита в съответствие с EN 50388, което подобрява цялостното функциониране на подсистемата.</w:t>
            </w:r>
          </w:p>
          <w:p w14:paraId="7786DA4D" w14:textId="77777777" w:rsidR="00CA4614" w:rsidRPr="0070141D" w:rsidRDefault="00CA4614" w:rsidP="00CA4614">
            <w:pPr>
              <w:pStyle w:val="ListParagraph"/>
              <w:numPr>
                <w:ilvl w:val="0"/>
                <w:numId w:val="19"/>
              </w:numPr>
              <w:spacing w:after="160" w:line="259" w:lineRule="auto"/>
              <w:jc w:val="both"/>
            </w:pPr>
            <w:r w:rsidRPr="0070141D">
              <w:t>Модернизацията цели увеличаване на инсталираната мощност в тяговите подстанции, в съответствие с тяговите разчети отчитащи повишените мощности на локомотивите и увеличаващият се трафик, което подобрява цялостното функциониране на подсистемата.</w:t>
            </w:r>
          </w:p>
          <w:p w14:paraId="0B71AB18" w14:textId="77777777" w:rsidR="00CA4614" w:rsidRPr="0070141D" w:rsidRDefault="00CA4614" w:rsidP="00CA4614">
            <w:pPr>
              <w:pStyle w:val="ListParagraph"/>
              <w:numPr>
                <w:ilvl w:val="0"/>
                <w:numId w:val="19"/>
              </w:numPr>
              <w:spacing w:after="160" w:line="259" w:lineRule="auto"/>
            </w:pPr>
            <w:r w:rsidRPr="0070141D">
              <w:t>Модернизацията цели повишаване качеството на захранващото напрежение, чрез изграждане на системи за компенсиране на реактивна енергия с капацитивен и индуктивен характер, както и филтър на хармоници, което подобрява цялостното функциониране на подсистемата.</w:t>
            </w:r>
          </w:p>
          <w:p w14:paraId="22BD7995" w14:textId="77777777" w:rsidR="00CA4614" w:rsidRPr="0070141D" w:rsidRDefault="00CA4614" w:rsidP="00CA4614">
            <w:pPr>
              <w:pStyle w:val="ListParagraph"/>
              <w:numPr>
                <w:ilvl w:val="0"/>
                <w:numId w:val="19"/>
              </w:numPr>
              <w:spacing w:after="160" w:line="259" w:lineRule="auto"/>
            </w:pPr>
            <w:r w:rsidRPr="0070141D">
              <w:t>Модернизацията цели повишаване на безопасността с подмяна на конвенционалните маслено напълнени съоръжения с нови интегрирани комплекси системи, което подобрява цялостното функциониране на подсистемата.</w:t>
            </w:r>
          </w:p>
          <w:p w14:paraId="59EE1601" w14:textId="77777777" w:rsidR="00CA4614" w:rsidRPr="0070141D" w:rsidRDefault="00CA4614" w:rsidP="00CA4614">
            <w:pPr>
              <w:pStyle w:val="ListParagraph"/>
              <w:numPr>
                <w:ilvl w:val="0"/>
                <w:numId w:val="19"/>
              </w:numPr>
              <w:spacing w:after="160" w:line="259" w:lineRule="auto"/>
              <w:jc w:val="both"/>
            </w:pPr>
            <w:r w:rsidRPr="0070141D">
              <w:t>Модернизацията цели увеличаване на капацитета на тяговите подстанции относно броя на изводи полета за захранване на новоизградени електрификации на жп участъци, което подобрява цялостното функциониране на подсистемата.</w:t>
            </w:r>
          </w:p>
          <w:p w14:paraId="1DCF0C24" w14:textId="77777777" w:rsidR="00CA4614" w:rsidRPr="0070141D" w:rsidRDefault="00CA4614" w:rsidP="00CA4614">
            <w:pPr>
              <w:pStyle w:val="ListParagraph"/>
              <w:numPr>
                <w:ilvl w:val="0"/>
                <w:numId w:val="19"/>
              </w:numPr>
              <w:spacing w:after="160" w:line="259" w:lineRule="auto"/>
              <w:jc w:val="both"/>
            </w:pPr>
            <w:r w:rsidRPr="0070141D">
              <w:t xml:space="preserve">Модернизацията цели опазване на околната среда, чрез ограничаване на количествата серен хексафлуорид SF6 (елегаз) – при модернизация за </w:t>
            </w:r>
            <w:r w:rsidRPr="0070141D">
              <w:lastRenderedPageBreak/>
              <w:t>съоръжения 25kV е изключена възможността за използване на съоръжения съдържащи парникови газове.</w:t>
            </w:r>
          </w:p>
          <w:p w14:paraId="2B118A82" w14:textId="77777777" w:rsidR="00CA4614" w:rsidRPr="0070141D" w:rsidRDefault="00CA4614" w:rsidP="00CA4614">
            <w:pPr>
              <w:pStyle w:val="ListParagraph"/>
              <w:numPr>
                <w:ilvl w:val="0"/>
                <w:numId w:val="19"/>
              </w:numPr>
              <w:spacing w:after="160" w:line="259" w:lineRule="auto"/>
              <w:jc w:val="both"/>
            </w:pPr>
            <w:r w:rsidRPr="0070141D">
              <w:t>Модернизацията цели повишаване на надеждността и пропускливостта относно гарантиране изпълнението на графика за движение на влаковете що се отнася до електроснабдяването им, което подобрява цялостното функциониране на подсистемата.</w:t>
            </w:r>
          </w:p>
          <w:p w14:paraId="5057F070" w14:textId="30588E75" w:rsidR="00DE2B7A" w:rsidRPr="00DE2B7A" w:rsidRDefault="00DE2B7A" w:rsidP="00021C2A">
            <w:pPr>
              <w:spacing w:line="240" w:lineRule="auto"/>
              <w:jc w:val="both"/>
              <w:rPr>
                <w:rStyle w:val="jlqj4b"/>
              </w:rPr>
            </w:pPr>
            <w:r w:rsidRPr="00DE2B7A">
              <w:rPr>
                <w:b/>
              </w:rPr>
              <w:t>Принос на проекта към изпълнение на хоризонталните политики</w:t>
            </w:r>
          </w:p>
          <w:p w14:paraId="673C8363" w14:textId="4ED15934" w:rsidR="00021C2A" w:rsidRPr="00DE2B7A" w:rsidRDefault="00021C2A" w:rsidP="00021C2A">
            <w:pPr>
              <w:spacing w:line="240" w:lineRule="auto"/>
              <w:jc w:val="both"/>
              <w:rPr>
                <w:b/>
              </w:rPr>
            </w:pPr>
            <w:r w:rsidRPr="00DE2B7A">
              <w:rPr>
                <w:b/>
              </w:rPr>
              <w:t>Равенство между половете</w:t>
            </w:r>
          </w:p>
          <w:p w14:paraId="17894C5A" w14:textId="77777777" w:rsidR="00021C2A" w:rsidRPr="00DE2B7A" w:rsidRDefault="00021C2A" w:rsidP="00021C2A">
            <w:pPr>
              <w:spacing w:line="240" w:lineRule="auto"/>
              <w:jc w:val="both"/>
            </w:pPr>
            <w:r w:rsidRPr="00DE2B7A">
              <w:t>Поддържането на условия за постигане на равенство между жените и мъжете в тяхното социално и професионално развитие е важен елемент от хоризонталните политики на Общността и има значително социално измерение. Изготвената Национална стратегия за насърчаване на равнопоставеността на жените и мъжете в България очертава стратегическата рамка на националната политика за равнопоставеност за периода 2021-2030 г. Тя е израз на желанието за осигуряване на условия за равни възможности и насърчаване на равенството между половете и следва да има универсално приложение във всички сфери на обществения живот.</w:t>
            </w:r>
          </w:p>
          <w:p w14:paraId="0942D4F1" w14:textId="77777777" w:rsidR="00021C2A" w:rsidRPr="00DE2B7A" w:rsidRDefault="00021C2A" w:rsidP="00021C2A">
            <w:pPr>
              <w:spacing w:line="240" w:lineRule="auto"/>
              <w:jc w:val="both"/>
            </w:pPr>
            <w:r w:rsidRPr="00DE2B7A">
              <w:t>В конкретния проект спазването на принципа за равнопоставеност между половете ще бъде постигнато чрез прилагане на подходящи мерки при различните етапи на изпълнение, мониторинг и оценка на интервенцията, както следва:</w:t>
            </w:r>
          </w:p>
          <w:p w14:paraId="63EFD686" w14:textId="77777777" w:rsidR="00021C2A" w:rsidRPr="00DE2B7A" w:rsidRDefault="00021C2A" w:rsidP="00021C2A">
            <w:pPr>
              <w:pStyle w:val="ListParagraph"/>
              <w:numPr>
                <w:ilvl w:val="0"/>
                <w:numId w:val="17"/>
              </w:numPr>
              <w:spacing w:line="240" w:lineRule="auto"/>
              <w:jc w:val="both"/>
              <w:rPr>
                <w:rFonts w:eastAsia="Times New Roman"/>
              </w:rPr>
            </w:pPr>
            <w:r w:rsidRPr="00DE2B7A">
              <w:t xml:space="preserve">Всички изпълнители, които ще обезпечат реализацията на проекта, ще бъдат избирани въз основна на открита, публична и недискриминационна процедура за възлагане на обществени поръчки съгласно Закона за обществените поръчки. Спазвайки изискванията на закона, НКЖИ ще възлага обществени поръчки </w:t>
            </w:r>
            <w:r w:rsidRPr="00DE2B7A">
              <w:rPr>
                <w:rFonts w:eastAsia="Times New Roman"/>
              </w:rPr>
              <w:t>в съответствие с принципите на Договора за функционирането на Европейския съюз (ДФЕС) и по-специално тези за свободно движение на стоки, свобода на установяване и свобода на предоставяне на услуги и взаимно признаване, както и с произтичащите от тях принципи на:</w:t>
            </w:r>
          </w:p>
          <w:p w14:paraId="0305BCA2" w14:textId="77777777" w:rsidR="00021C2A" w:rsidRPr="00DE2B7A" w:rsidRDefault="00021C2A" w:rsidP="00021C2A">
            <w:pPr>
              <w:spacing w:line="240" w:lineRule="auto"/>
              <w:ind w:left="708" w:firstLine="708"/>
              <w:rPr>
                <w:rFonts w:eastAsia="Times New Roman"/>
              </w:rPr>
            </w:pPr>
            <w:r w:rsidRPr="00DE2B7A">
              <w:rPr>
                <w:rFonts w:eastAsia="Times New Roman"/>
              </w:rPr>
              <w:t>1. равнопоставеност и недопускане на дискриминация;</w:t>
            </w:r>
          </w:p>
          <w:p w14:paraId="0E224030" w14:textId="77777777" w:rsidR="00021C2A" w:rsidRPr="00DE2B7A" w:rsidRDefault="00021C2A" w:rsidP="00021C2A">
            <w:pPr>
              <w:spacing w:line="240" w:lineRule="auto"/>
              <w:ind w:left="708" w:firstLine="708"/>
              <w:rPr>
                <w:rFonts w:eastAsia="Times New Roman"/>
              </w:rPr>
            </w:pPr>
            <w:r w:rsidRPr="00DE2B7A">
              <w:rPr>
                <w:rFonts w:eastAsia="Times New Roman"/>
              </w:rPr>
              <w:t>2. свободна конкуренция;</w:t>
            </w:r>
          </w:p>
          <w:p w14:paraId="530520CB" w14:textId="77777777" w:rsidR="00021C2A" w:rsidRPr="00DE2B7A" w:rsidRDefault="00021C2A" w:rsidP="00021C2A">
            <w:pPr>
              <w:spacing w:line="240" w:lineRule="auto"/>
              <w:ind w:left="708" w:firstLine="708"/>
              <w:rPr>
                <w:rFonts w:eastAsia="Times New Roman"/>
              </w:rPr>
            </w:pPr>
            <w:r w:rsidRPr="00DE2B7A">
              <w:rPr>
                <w:rFonts w:eastAsia="Times New Roman"/>
              </w:rPr>
              <w:t>3. пропорционалност;</w:t>
            </w:r>
          </w:p>
          <w:p w14:paraId="06C7F4CD" w14:textId="77777777" w:rsidR="00021C2A" w:rsidRPr="00DE2B7A" w:rsidRDefault="00021C2A" w:rsidP="00021C2A">
            <w:pPr>
              <w:spacing w:line="240" w:lineRule="auto"/>
              <w:ind w:left="708" w:firstLine="708"/>
              <w:rPr>
                <w:rFonts w:eastAsia="Times New Roman"/>
              </w:rPr>
            </w:pPr>
            <w:r w:rsidRPr="00DE2B7A">
              <w:rPr>
                <w:rFonts w:eastAsia="Times New Roman"/>
              </w:rPr>
              <w:t>4. публичност и прозрачност.</w:t>
            </w:r>
          </w:p>
          <w:p w14:paraId="400702E9" w14:textId="77777777" w:rsidR="00021C2A" w:rsidRPr="00DE2B7A" w:rsidRDefault="00021C2A" w:rsidP="00021C2A">
            <w:pPr>
              <w:pStyle w:val="ListParagraph"/>
              <w:spacing w:line="240" w:lineRule="auto"/>
              <w:jc w:val="both"/>
            </w:pPr>
            <w:r w:rsidRPr="00DE2B7A">
              <w:t xml:space="preserve">При подготовка на тръжните процедури и изискванията към участниците, по отношение на критерии за подбор,  въз основа на които се установява, че кандидатите или участниците разполагат с необходимите човешки ресурси стриктно се спазват принципа за </w:t>
            </w:r>
            <w:r w:rsidRPr="00DE2B7A">
              <w:rPr>
                <w:rFonts w:eastAsia="Times New Roman"/>
              </w:rPr>
              <w:t>равнопоставеност и недопускане на дискриминация</w:t>
            </w:r>
            <w:r w:rsidRPr="00DE2B7A">
              <w:t>, вкл. на основата на пол, расов или етнически произход, религия или вероизповедание, увреждане, възраст или сексуална ориентация.</w:t>
            </w:r>
          </w:p>
          <w:p w14:paraId="68078573" w14:textId="77777777" w:rsidR="00021C2A" w:rsidRPr="00DE2B7A" w:rsidRDefault="00021C2A" w:rsidP="00021C2A">
            <w:pPr>
              <w:pStyle w:val="ListParagraph"/>
              <w:numPr>
                <w:ilvl w:val="0"/>
                <w:numId w:val="17"/>
              </w:numPr>
              <w:spacing w:line="240" w:lineRule="auto"/>
              <w:jc w:val="both"/>
            </w:pPr>
            <w:r w:rsidRPr="00DE2B7A">
              <w:t xml:space="preserve">Членовете на звеното в НКЖИ, което ще бъде отговорно за изпълнение на проекта, ще бъдат подбирани и назначавани при стриктно съблюдаване на принципа за </w:t>
            </w:r>
            <w:r w:rsidRPr="00DE2B7A">
              <w:rPr>
                <w:rFonts w:eastAsia="Times New Roman"/>
              </w:rPr>
              <w:t>равнопоставеност и недопускане на дискриминация. Ще бъдат спазвани изискванията за равенството между половете, залегнали в Колективния трудов договор на НКЖИ, както и в Етичния кодекс на работниците и служителите в НКЖИ.</w:t>
            </w:r>
          </w:p>
          <w:p w14:paraId="039780B2" w14:textId="77777777" w:rsidR="00021C2A" w:rsidRPr="00DE2B7A" w:rsidRDefault="00021C2A" w:rsidP="00021C2A">
            <w:pPr>
              <w:pStyle w:val="ListParagraph"/>
              <w:numPr>
                <w:ilvl w:val="0"/>
                <w:numId w:val="17"/>
              </w:numPr>
              <w:spacing w:line="240" w:lineRule="auto"/>
              <w:jc w:val="both"/>
            </w:pPr>
            <w:r w:rsidRPr="00DE2B7A">
              <w:t>Залагане на изисквания в техническите спецификации и тръжните документации и в договорите за изпълнение на ангажименти за спазване на принципа на равнопоставен достъп и участие на мъже и жени в проекта</w:t>
            </w:r>
          </w:p>
          <w:p w14:paraId="6630E010" w14:textId="77777777" w:rsidR="00021C2A" w:rsidRPr="00DE2B7A" w:rsidRDefault="00021C2A" w:rsidP="00021C2A">
            <w:pPr>
              <w:pStyle w:val="ListParagraph"/>
              <w:numPr>
                <w:ilvl w:val="0"/>
                <w:numId w:val="17"/>
              </w:numPr>
              <w:spacing w:line="240" w:lineRule="auto"/>
              <w:jc w:val="both"/>
            </w:pPr>
            <w:r w:rsidRPr="00DE2B7A">
              <w:t xml:space="preserve">Постоянно отчитане броя на създадените работни места, както и разпределението им по полов признак </w:t>
            </w:r>
          </w:p>
          <w:p w14:paraId="7C10B6E0" w14:textId="77777777" w:rsidR="00021C2A" w:rsidRPr="00DE2B7A" w:rsidRDefault="00021C2A" w:rsidP="00021C2A">
            <w:pPr>
              <w:pStyle w:val="ListParagraph"/>
              <w:numPr>
                <w:ilvl w:val="0"/>
                <w:numId w:val="17"/>
              </w:numPr>
              <w:spacing w:line="240" w:lineRule="auto"/>
              <w:jc w:val="both"/>
            </w:pPr>
            <w:r w:rsidRPr="00DE2B7A">
              <w:t xml:space="preserve">Недопускане на условия за изкуствено създаване на предимства за единия пол и съответно - за дискриминация на другия. </w:t>
            </w:r>
          </w:p>
          <w:p w14:paraId="2844B340" w14:textId="77777777" w:rsidR="00021C2A" w:rsidRPr="00DE2B7A" w:rsidRDefault="00021C2A" w:rsidP="00021C2A">
            <w:pPr>
              <w:pStyle w:val="ListParagraph"/>
              <w:numPr>
                <w:ilvl w:val="0"/>
                <w:numId w:val="17"/>
              </w:numPr>
              <w:spacing w:line="240" w:lineRule="auto"/>
              <w:jc w:val="both"/>
            </w:pPr>
            <w:r w:rsidRPr="00DE2B7A">
              <w:t>Редовно предоставяне на информация относно приноса на проекта за прилагане на този хоризонтален принцип на Общността.</w:t>
            </w:r>
          </w:p>
          <w:p w14:paraId="6E9D6C19" w14:textId="77777777" w:rsidR="00021C2A" w:rsidRPr="00DE2B7A" w:rsidRDefault="00021C2A" w:rsidP="00021C2A">
            <w:pPr>
              <w:pStyle w:val="ListParagraph"/>
              <w:numPr>
                <w:ilvl w:val="0"/>
                <w:numId w:val="17"/>
              </w:numPr>
              <w:spacing w:line="240" w:lineRule="auto"/>
              <w:jc w:val="both"/>
            </w:pPr>
            <w:r w:rsidRPr="00DE2B7A">
              <w:t>Отчитане на мерките за насърчаване на равенството между половете и недопускане на дискриминация при изпълнението на проекта</w:t>
            </w:r>
          </w:p>
          <w:p w14:paraId="2848F0B9" w14:textId="77777777" w:rsidR="00021C2A" w:rsidRPr="00DE2B7A" w:rsidRDefault="00021C2A" w:rsidP="00021C2A">
            <w:pPr>
              <w:pStyle w:val="ListParagraph"/>
              <w:numPr>
                <w:ilvl w:val="0"/>
                <w:numId w:val="17"/>
              </w:numPr>
              <w:spacing w:line="240" w:lineRule="auto"/>
              <w:jc w:val="both"/>
            </w:pPr>
            <w:r w:rsidRPr="00DE2B7A">
              <w:t>Включване в обхвата на наблюдението, контрола и докладването на раздели с информация за проследяване на постигнатото съответствие</w:t>
            </w:r>
          </w:p>
          <w:p w14:paraId="1147A394" w14:textId="77777777" w:rsidR="00021C2A" w:rsidRPr="00DE2B7A" w:rsidRDefault="00021C2A" w:rsidP="00021C2A">
            <w:pPr>
              <w:pStyle w:val="ListParagraph"/>
              <w:numPr>
                <w:ilvl w:val="0"/>
                <w:numId w:val="17"/>
              </w:numPr>
              <w:spacing w:line="240" w:lineRule="auto"/>
              <w:jc w:val="both"/>
            </w:pPr>
            <w:r w:rsidRPr="00DE2B7A">
              <w:lastRenderedPageBreak/>
              <w:t xml:space="preserve">При извършване на одитни ангажименти - оказване на съдействие на одитните органи при установяване степента на спазване на  принципа за равенство между половете. </w:t>
            </w:r>
          </w:p>
          <w:p w14:paraId="389AD338" w14:textId="77777777" w:rsidR="00021C2A" w:rsidRPr="00DE2B7A" w:rsidRDefault="00021C2A" w:rsidP="00021C2A">
            <w:pPr>
              <w:spacing w:line="240" w:lineRule="auto"/>
              <w:jc w:val="both"/>
              <w:rPr>
                <w:b/>
              </w:rPr>
            </w:pPr>
            <w:r w:rsidRPr="00DE2B7A">
              <w:rPr>
                <w:b/>
              </w:rPr>
              <w:t>Равни възможности</w:t>
            </w:r>
          </w:p>
          <w:p w14:paraId="26A5D5AD" w14:textId="77777777" w:rsidR="00021C2A" w:rsidRPr="00DE2B7A" w:rsidRDefault="00021C2A" w:rsidP="00021C2A">
            <w:pPr>
              <w:spacing w:line="240" w:lineRule="auto"/>
              <w:jc w:val="both"/>
            </w:pPr>
            <w:r w:rsidRPr="00DE2B7A">
              <w:t>Изпълнението на този хоризонтален принцип ще бъде осъществено посредством прилагане на следните мерки:</w:t>
            </w:r>
          </w:p>
          <w:p w14:paraId="43030884" w14:textId="77777777" w:rsidR="00021C2A" w:rsidRPr="00DE2B7A" w:rsidRDefault="00021C2A" w:rsidP="00021C2A">
            <w:pPr>
              <w:pStyle w:val="ListParagraph"/>
              <w:numPr>
                <w:ilvl w:val="0"/>
                <w:numId w:val="17"/>
              </w:numPr>
              <w:spacing w:line="240" w:lineRule="auto"/>
              <w:jc w:val="both"/>
            </w:pPr>
            <w:r w:rsidRPr="00DE2B7A">
              <w:t xml:space="preserve">Проследяване за спазването на принципа за насърчаване на равните възможности и предотвратяване на дискриминация на основата на пол, расов или етнически произход, религия или вероизповедание, увреждане, възраст или сексуална ориентация при изпълнението на проекта. </w:t>
            </w:r>
          </w:p>
          <w:p w14:paraId="666A9268" w14:textId="77777777" w:rsidR="00021C2A" w:rsidRPr="00DE2B7A" w:rsidRDefault="00021C2A" w:rsidP="00021C2A">
            <w:pPr>
              <w:pStyle w:val="ListParagraph"/>
              <w:numPr>
                <w:ilvl w:val="0"/>
                <w:numId w:val="17"/>
              </w:numPr>
              <w:spacing w:line="240" w:lineRule="auto"/>
              <w:jc w:val="both"/>
            </w:pPr>
            <w:r w:rsidRPr="00DE2B7A">
              <w:t>Осигуряване на условия за еднаква достъпност до инфраструктурата и съоръженията, които ще бъдат изградени и въведени в експлоатация по проекта, със специален акцент върху прилагането на мерки за достъпност на лица с увреждания и лица с намалена подвижност.</w:t>
            </w:r>
          </w:p>
          <w:p w14:paraId="217F938C" w14:textId="77777777" w:rsidR="00021C2A" w:rsidRPr="00DE2B7A" w:rsidRDefault="00021C2A" w:rsidP="00021C2A">
            <w:pPr>
              <w:pStyle w:val="ListParagraph"/>
              <w:numPr>
                <w:ilvl w:val="0"/>
                <w:numId w:val="17"/>
              </w:numPr>
              <w:spacing w:line="240" w:lineRule="auto"/>
              <w:jc w:val="both"/>
            </w:pPr>
            <w:r w:rsidRPr="00DE2B7A">
              <w:t>НКЖИ ще спази принципите, залегнали в ЗОП по отношение на запазените обществени поръчки, съобразно приетия от МС списък на стоките и услугите, които са предназначени за възлагане на специализирани предприятия или кооперации на хора с увреждания или за стопански субекти, чиято основна цел е социалното и професионалното интегриране на хора с увреждания или на хора в неравностойно положение;</w:t>
            </w:r>
          </w:p>
          <w:p w14:paraId="364C2DB0" w14:textId="77777777" w:rsidR="00021C2A" w:rsidRPr="00DE2B7A" w:rsidRDefault="00021C2A" w:rsidP="00021C2A">
            <w:pPr>
              <w:pStyle w:val="ListParagraph"/>
              <w:numPr>
                <w:ilvl w:val="0"/>
                <w:numId w:val="17"/>
              </w:numPr>
              <w:spacing w:line="240" w:lineRule="auto"/>
              <w:jc w:val="both"/>
            </w:pPr>
            <w:r w:rsidRPr="00DE2B7A">
              <w:t>Включване на неправителствени организации от сферата на равните възможности, недискриминацията и равенството за участие в дейностите по публичност и комуникация с цел запознаване на широката общественост с приноса на проекта към спазване на принципа на равните възможности.</w:t>
            </w:r>
          </w:p>
          <w:p w14:paraId="227ECB08" w14:textId="59DE4040" w:rsidR="00021C2A" w:rsidRPr="00DE2B7A" w:rsidRDefault="00DE2B7A" w:rsidP="00DE2B7A">
            <w:pPr>
              <w:spacing w:before="120" w:line="240" w:lineRule="auto"/>
              <w:jc w:val="both"/>
              <w:rPr>
                <w:rStyle w:val="jlqj4b"/>
                <w:b/>
                <w:bCs/>
              </w:rPr>
            </w:pPr>
            <w:r w:rsidRPr="00DE2B7A">
              <w:rPr>
                <w:rStyle w:val="jlqj4b"/>
                <w:b/>
                <w:bCs/>
              </w:rPr>
              <w:t xml:space="preserve">Съответствие на </w:t>
            </w:r>
            <w:r>
              <w:rPr>
                <w:rStyle w:val="jlqj4b"/>
                <w:b/>
                <w:bCs/>
              </w:rPr>
              <w:t>проекта</w:t>
            </w:r>
            <w:r w:rsidRPr="00DE2B7A">
              <w:rPr>
                <w:rStyle w:val="jlqj4b"/>
                <w:b/>
                <w:bCs/>
              </w:rPr>
              <w:t xml:space="preserve"> с правилата на ЕС за държавна помощ</w:t>
            </w:r>
          </w:p>
          <w:p w14:paraId="0B414F02" w14:textId="77777777" w:rsidR="00DE2B7A" w:rsidRPr="00DE2B7A" w:rsidRDefault="00DE2B7A" w:rsidP="00DE2B7A">
            <w:pPr>
              <w:tabs>
                <w:tab w:val="left" w:pos="0"/>
                <w:tab w:val="left" w:pos="1701"/>
                <w:tab w:val="left" w:pos="2268"/>
                <w:tab w:val="left" w:pos="2835"/>
                <w:tab w:val="left" w:pos="3402"/>
                <w:tab w:val="left" w:pos="3969"/>
                <w:tab w:val="left" w:pos="4536"/>
                <w:tab w:val="left" w:pos="5103"/>
                <w:tab w:val="left" w:pos="5670"/>
                <w:tab w:val="left" w:pos="6237"/>
              </w:tabs>
              <w:spacing w:line="240" w:lineRule="auto"/>
              <w:jc w:val="both"/>
              <w:rPr>
                <w:bCs/>
              </w:rPr>
            </w:pPr>
            <w:r w:rsidRPr="00DE2B7A">
              <w:rPr>
                <w:bCs/>
              </w:rPr>
              <w:t>НКЖИ упражнява своята дейност в условията на законов монопол, предвид</w:t>
            </w:r>
            <w:r w:rsidRPr="00DE2B7A">
              <w:rPr>
                <w:b/>
                <w:bCs/>
              </w:rPr>
              <w:t xml:space="preserve"> </w:t>
            </w:r>
            <w:r w:rsidRPr="00DE2B7A">
              <w:rPr>
                <w:bCs/>
              </w:rPr>
              <w:t>следното:</w:t>
            </w:r>
          </w:p>
          <w:p w14:paraId="6380ADCE" w14:textId="77777777" w:rsidR="00DE2B7A" w:rsidRPr="00DE2B7A" w:rsidRDefault="00DE2B7A" w:rsidP="00DE2B7A">
            <w:pPr>
              <w:pStyle w:val="ListParagraph"/>
              <w:tabs>
                <w:tab w:val="left" w:pos="0"/>
                <w:tab w:val="left" w:pos="567"/>
                <w:tab w:val="left" w:pos="2268"/>
                <w:tab w:val="left" w:pos="2835"/>
                <w:tab w:val="left" w:pos="3402"/>
                <w:tab w:val="left" w:pos="3969"/>
                <w:tab w:val="left" w:pos="4536"/>
                <w:tab w:val="left" w:pos="5103"/>
                <w:tab w:val="left" w:pos="5670"/>
                <w:tab w:val="left" w:pos="6237"/>
              </w:tabs>
              <w:spacing w:line="240" w:lineRule="auto"/>
              <w:ind w:left="0"/>
              <w:jc w:val="both"/>
              <w:rPr>
                <w:bCs/>
              </w:rPr>
            </w:pPr>
            <w:r w:rsidRPr="00DE2B7A">
              <w:rPr>
                <w:bCs/>
              </w:rPr>
              <w:t xml:space="preserve">НКЖИ е Компания, образувана на основание чл. 9, ал. 1 от ЗЖТ със статут на държавно предприятие по </w:t>
            </w:r>
            <w:r w:rsidRPr="00DE2B7A">
              <w:t>чл. 62, ал. 3 от Търговския закон.</w:t>
            </w:r>
          </w:p>
          <w:p w14:paraId="5A98ACDF" w14:textId="77777777" w:rsidR="00DE2B7A" w:rsidRPr="00DE2B7A" w:rsidRDefault="00DE2B7A" w:rsidP="00DE2B7A">
            <w:pPr>
              <w:tabs>
                <w:tab w:val="left" w:pos="0"/>
                <w:tab w:val="left" w:pos="567"/>
                <w:tab w:val="left" w:pos="2268"/>
                <w:tab w:val="left" w:pos="2835"/>
                <w:tab w:val="left" w:pos="3402"/>
                <w:tab w:val="left" w:pos="3969"/>
                <w:tab w:val="left" w:pos="4536"/>
                <w:tab w:val="left" w:pos="5103"/>
                <w:tab w:val="left" w:pos="5670"/>
                <w:tab w:val="left" w:pos="6237"/>
              </w:tabs>
              <w:spacing w:line="240" w:lineRule="auto"/>
              <w:jc w:val="both"/>
              <w:rPr>
                <w:bCs/>
              </w:rPr>
            </w:pPr>
            <w:r w:rsidRPr="00DE2B7A">
              <w:rPr>
                <w:bCs/>
              </w:rPr>
              <w:t>Тя е 100 % собственост на българската държава чрез Министерството на транспорта, информационните технологии и съобщенията</w:t>
            </w:r>
          </w:p>
          <w:p w14:paraId="2E2CDC93" w14:textId="77777777" w:rsidR="00DE2B7A" w:rsidRPr="00DE2B7A" w:rsidRDefault="00DE2B7A" w:rsidP="00DE2B7A">
            <w:pPr>
              <w:tabs>
                <w:tab w:val="left" w:pos="0"/>
                <w:tab w:val="left" w:pos="567"/>
                <w:tab w:val="left" w:pos="2268"/>
                <w:tab w:val="left" w:pos="2835"/>
                <w:tab w:val="left" w:pos="3402"/>
                <w:tab w:val="left" w:pos="3969"/>
                <w:tab w:val="left" w:pos="4536"/>
                <w:tab w:val="left" w:pos="5103"/>
                <w:tab w:val="left" w:pos="5670"/>
                <w:tab w:val="left" w:pos="6237"/>
              </w:tabs>
              <w:spacing w:line="240" w:lineRule="auto"/>
              <w:jc w:val="both"/>
              <w:rPr>
                <w:bCs/>
              </w:rPr>
            </w:pPr>
            <w:r w:rsidRPr="00DE2B7A">
              <w:rPr>
                <w:bCs/>
              </w:rPr>
              <w:t>Съгласно чл. 10, т. 2 от ЗЖТ предметът на дейност на НКЖИ включва извършване на дейности по развитието, ремонта, поддържането и експлоатацията на железопътната инфраструктура.</w:t>
            </w:r>
          </w:p>
          <w:p w14:paraId="0A16CD05" w14:textId="77777777" w:rsidR="00DE2B7A" w:rsidRPr="00DE2B7A" w:rsidRDefault="00DE2B7A" w:rsidP="00DE2B7A">
            <w:pPr>
              <w:pStyle w:val="ListParagraph"/>
              <w:tabs>
                <w:tab w:val="left" w:pos="0"/>
                <w:tab w:val="left" w:pos="567"/>
                <w:tab w:val="left" w:pos="2268"/>
                <w:tab w:val="left" w:pos="2835"/>
                <w:tab w:val="left" w:pos="3402"/>
                <w:tab w:val="left" w:pos="3969"/>
                <w:tab w:val="left" w:pos="4536"/>
                <w:tab w:val="left" w:pos="5103"/>
                <w:tab w:val="left" w:pos="5670"/>
                <w:tab w:val="left" w:pos="6237"/>
              </w:tabs>
              <w:spacing w:line="240" w:lineRule="auto"/>
              <w:ind w:left="0"/>
              <w:jc w:val="both"/>
            </w:pPr>
            <w:r w:rsidRPr="00DE2B7A">
              <w:rPr>
                <w:bCs/>
              </w:rPr>
              <w:t>Съгласно чл. 3 от ЗЖТ обектите на железопътната инфраструктура и земята, върху която са изградени или която е предназначена за изграждането им, са публична държавна</w:t>
            </w:r>
            <w:r w:rsidRPr="00DE2B7A">
              <w:rPr>
                <w:b/>
                <w:bCs/>
              </w:rPr>
              <w:t xml:space="preserve"> </w:t>
            </w:r>
            <w:r w:rsidRPr="00DE2B7A">
              <w:rPr>
                <w:bCs/>
              </w:rPr>
              <w:t>собственост.</w:t>
            </w:r>
          </w:p>
          <w:p w14:paraId="27C3F596" w14:textId="77777777" w:rsidR="00DE2B7A" w:rsidRPr="00DE2B7A" w:rsidRDefault="00DE2B7A" w:rsidP="00DE2B7A">
            <w:pPr>
              <w:pStyle w:val="ListParagraph"/>
              <w:tabs>
                <w:tab w:val="left" w:pos="0"/>
                <w:tab w:val="left" w:pos="567"/>
                <w:tab w:val="left" w:pos="2268"/>
                <w:tab w:val="left" w:pos="2835"/>
                <w:tab w:val="left" w:pos="3402"/>
                <w:tab w:val="left" w:pos="3969"/>
                <w:tab w:val="left" w:pos="4536"/>
                <w:tab w:val="left" w:pos="5103"/>
                <w:tab w:val="left" w:pos="5670"/>
                <w:tab w:val="left" w:pos="6237"/>
              </w:tabs>
              <w:spacing w:line="240" w:lineRule="auto"/>
              <w:ind w:left="0"/>
              <w:jc w:val="both"/>
            </w:pPr>
            <w:r w:rsidRPr="00DE2B7A">
              <w:t xml:space="preserve">Всички изпълнители, които ще обезпечат реализацията в обхвата на проекта, ще бъдат избирани въз основна на открита, публична и недискриминационна процедура за възлагане на обществени поръчки съгласно Закона за обществените поръчки. </w:t>
            </w:r>
          </w:p>
          <w:p w14:paraId="23B13AE2" w14:textId="77777777" w:rsidR="00DE2B7A" w:rsidRPr="00DE2B7A" w:rsidRDefault="00DE2B7A" w:rsidP="00DE2B7A">
            <w:pPr>
              <w:tabs>
                <w:tab w:val="left" w:pos="0"/>
                <w:tab w:val="left" w:pos="1701"/>
                <w:tab w:val="left" w:pos="2268"/>
                <w:tab w:val="left" w:pos="2835"/>
                <w:tab w:val="left" w:pos="3402"/>
                <w:tab w:val="left" w:pos="3969"/>
                <w:tab w:val="left" w:pos="4536"/>
                <w:tab w:val="left" w:pos="5103"/>
                <w:tab w:val="left" w:pos="5670"/>
                <w:tab w:val="left" w:pos="6237"/>
              </w:tabs>
              <w:spacing w:line="240" w:lineRule="auto"/>
              <w:jc w:val="both"/>
              <w:rPr>
                <w:bCs/>
              </w:rPr>
            </w:pPr>
            <w:r w:rsidRPr="00DE2B7A">
              <w:rPr>
                <w:bCs/>
              </w:rPr>
              <w:t>Предвид горепосоченото НКЖИ е единствен и изключителен управител на железопътната инфраструктура в Република България. В това си качество Компанията участва като бенефициент на ЕСИФ и МВУ.</w:t>
            </w:r>
          </w:p>
          <w:p w14:paraId="612CBD33" w14:textId="77777777" w:rsidR="00DE2B7A" w:rsidRPr="00DE2B7A" w:rsidRDefault="00DE2B7A" w:rsidP="00DE2B7A">
            <w:pPr>
              <w:pStyle w:val="ListParagraph"/>
              <w:shd w:val="clear" w:color="auto" w:fill="FFFFFF"/>
              <w:spacing w:line="240" w:lineRule="auto"/>
              <w:ind w:left="0"/>
              <w:jc w:val="both"/>
              <w:rPr>
                <w:rFonts w:eastAsia="Times New Roman"/>
              </w:rPr>
            </w:pPr>
            <w:r w:rsidRPr="00DE2B7A">
              <w:rPr>
                <w:bCs/>
              </w:rPr>
              <w:t>Средствата, които ще бъдат отпуснати от източници на публично финансиране, ще се предоставят на НКЖИ със задача да организира процедури за възлагане на обществени поръчки - за строителните работи и доставката на необходимите машини и съоръжения за изграждане на железопътната инфраструктура.</w:t>
            </w:r>
          </w:p>
          <w:p w14:paraId="0C634A36" w14:textId="77777777" w:rsidR="00DE2B7A" w:rsidRPr="00DE2B7A" w:rsidRDefault="00DE2B7A" w:rsidP="00DE2B7A">
            <w:pPr>
              <w:pStyle w:val="ListParagraph"/>
              <w:shd w:val="clear" w:color="auto" w:fill="FFFFFF"/>
              <w:spacing w:line="240" w:lineRule="auto"/>
              <w:ind w:left="0"/>
              <w:jc w:val="both"/>
              <w:rPr>
                <w:bCs/>
              </w:rPr>
            </w:pPr>
            <w:r w:rsidRPr="00DE2B7A">
              <w:rPr>
                <w:bCs/>
              </w:rPr>
              <w:t>В този контекст, по отношение на изграждането на железопътната инфраструктура, Компанията няма да получи никакви икономически предимства от тази своя дейност. Първо, не НКЖИ, а държавата ще притежава новоизградената железопътна инфраструктура. Второ, НКЖИ няма да получи плащания по проекта извън тези за плащанията на изпълнителите. НКЖИ има законов монопол, което изключва възможности за въздействие върху конкуренцията.</w:t>
            </w:r>
          </w:p>
          <w:p w14:paraId="46C732D6" w14:textId="77777777" w:rsidR="00DE2B7A" w:rsidRPr="00DE2B7A" w:rsidRDefault="00DE2B7A" w:rsidP="00DE2B7A">
            <w:pPr>
              <w:shd w:val="clear" w:color="auto" w:fill="FFFFFF"/>
              <w:spacing w:line="240" w:lineRule="auto"/>
              <w:jc w:val="both"/>
              <w:rPr>
                <w:bCs/>
              </w:rPr>
            </w:pPr>
            <w:r w:rsidRPr="00DE2B7A">
              <w:rPr>
                <w:bCs/>
              </w:rPr>
              <w:t xml:space="preserve">Следователно се налага изводът, че проектът </w:t>
            </w:r>
            <w:r w:rsidRPr="00DE2B7A">
              <w:rPr>
                <w:b/>
                <w:bCs/>
              </w:rPr>
              <w:t>не съдържа държавна помощ, която да е несъвместима с правилата на Съюза</w:t>
            </w:r>
            <w:r w:rsidRPr="00DE2B7A">
              <w:rPr>
                <w:bCs/>
              </w:rPr>
              <w:t>.</w:t>
            </w:r>
          </w:p>
          <w:p w14:paraId="62F61EB8" w14:textId="77777777" w:rsidR="00DE2B7A" w:rsidRPr="00DE2B7A" w:rsidRDefault="00DE2B7A" w:rsidP="00DE2B7A">
            <w:pPr>
              <w:shd w:val="clear" w:color="auto" w:fill="FFFFFF"/>
              <w:spacing w:line="240" w:lineRule="auto"/>
              <w:jc w:val="both"/>
              <w:rPr>
                <w:bCs/>
              </w:rPr>
            </w:pPr>
          </w:p>
          <w:p w14:paraId="7E24A081" w14:textId="77777777" w:rsidR="00DE2B7A" w:rsidRDefault="00DE2B7A" w:rsidP="00DE2B7A">
            <w:pPr>
              <w:spacing w:line="240" w:lineRule="auto"/>
              <w:jc w:val="both"/>
              <w:rPr>
                <w:b/>
              </w:rPr>
            </w:pPr>
            <w:r w:rsidRPr="00DE2B7A">
              <w:rPr>
                <w:bCs/>
              </w:rPr>
              <w:t xml:space="preserve">Проектното предложение няма характер на </w:t>
            </w:r>
            <w:r w:rsidRPr="00DE2B7A">
              <w:rPr>
                <w:b/>
              </w:rPr>
              <w:t>трансграничен и/или мултинационален проект.</w:t>
            </w:r>
          </w:p>
          <w:p w14:paraId="38399452" w14:textId="77777777" w:rsidR="009B49F2" w:rsidRDefault="009B49F2" w:rsidP="00DE2B7A">
            <w:pPr>
              <w:spacing w:line="240" w:lineRule="auto"/>
              <w:jc w:val="both"/>
              <w:rPr>
                <w:b/>
              </w:rPr>
            </w:pPr>
          </w:p>
          <w:p w14:paraId="13FBCF21" w14:textId="77777777" w:rsidR="009B49F2" w:rsidRPr="00D26967" w:rsidRDefault="009B49F2" w:rsidP="009B49F2">
            <w:pPr>
              <w:spacing w:line="240" w:lineRule="auto"/>
              <w:jc w:val="both"/>
              <w:rPr>
                <w:b/>
              </w:rPr>
            </w:pPr>
            <w:r w:rsidRPr="00D26967">
              <w:rPr>
                <w:b/>
              </w:rPr>
              <w:t>Отворена стратегическа автономия и въпроси на сигурността</w:t>
            </w:r>
          </w:p>
          <w:p w14:paraId="3E45E773" w14:textId="77777777" w:rsidR="009B49F2" w:rsidRPr="00D26967" w:rsidRDefault="009B49F2" w:rsidP="009B49F2">
            <w:pPr>
              <w:spacing w:line="240" w:lineRule="auto"/>
              <w:jc w:val="both"/>
            </w:pPr>
            <w:r w:rsidRPr="00D26967">
              <w:t xml:space="preserve">Картината на заплахите за сигурността е бързо променяща се и стратегията за защита трябва да обуславя координирана реакция на равнище ЕС за цялото общество.   </w:t>
            </w:r>
          </w:p>
          <w:p w14:paraId="46471771" w14:textId="6C3B9D4E" w:rsidR="009B49F2" w:rsidRPr="00D26967" w:rsidRDefault="009B49F2" w:rsidP="00B37C88">
            <w:pPr>
              <w:spacing w:line="240" w:lineRule="auto"/>
              <w:jc w:val="both"/>
            </w:pPr>
            <w:r w:rsidRPr="00D26967">
              <w:t>В контекста на стратегическите приоритети за сигурност на ЕС, реализацията на проект</w:t>
            </w:r>
            <w:r w:rsidR="00B37C88">
              <w:t>а</w:t>
            </w:r>
            <w:r w:rsidRPr="00D26967">
              <w:t xml:space="preserve"> ще допринесе за правилно прилагане на този хоризонтален принцип в максимална степен чрез осигуряване на</w:t>
            </w:r>
            <w:r w:rsidR="00B37C88">
              <w:t xml:space="preserve"> н</w:t>
            </w:r>
            <w:r w:rsidRPr="00D26967">
              <w:t xml:space="preserve">адеждна, безопасна и ефективна железопътната електрическа разпределителна система, която от своя страна ще спомогне за постигане на специфичните изисквания за оперативна съвместимост. </w:t>
            </w:r>
          </w:p>
          <w:p w14:paraId="3F4B5B24" w14:textId="77777777" w:rsidR="009B49F2" w:rsidRDefault="009B49F2" w:rsidP="009B49F2">
            <w:pPr>
              <w:spacing w:line="240" w:lineRule="auto"/>
              <w:jc w:val="both"/>
              <w:rPr>
                <w:b/>
              </w:rPr>
            </w:pPr>
          </w:p>
          <w:p w14:paraId="72530AC5" w14:textId="6F5515C8" w:rsidR="00CA4614" w:rsidRPr="0070141D" w:rsidRDefault="00CA4614" w:rsidP="00CA4614">
            <w:pPr>
              <w:spacing w:after="120"/>
              <w:jc w:val="both"/>
              <w:rPr>
                <w:b/>
                <w:bCs/>
                <w:noProof/>
              </w:rPr>
            </w:pPr>
            <w:r w:rsidRPr="0070141D">
              <w:rPr>
                <w:b/>
                <w:bCs/>
                <w:noProof/>
              </w:rPr>
              <w:t xml:space="preserve">Процедури </w:t>
            </w:r>
            <w:r>
              <w:rPr>
                <w:b/>
                <w:bCs/>
                <w:noProof/>
              </w:rPr>
              <w:t>-</w:t>
            </w:r>
            <w:r w:rsidRPr="0070141D">
              <w:rPr>
                <w:b/>
                <w:bCs/>
                <w:noProof/>
              </w:rPr>
              <w:t xml:space="preserve"> околна среда</w:t>
            </w:r>
          </w:p>
          <w:p w14:paraId="781285BD" w14:textId="243F0B13" w:rsidR="00CA4614" w:rsidRPr="00846010" w:rsidRDefault="00CA4614" w:rsidP="00CA4614">
            <w:pPr>
              <w:spacing w:after="120"/>
              <w:jc w:val="both"/>
            </w:pPr>
            <w:r w:rsidRPr="00CA4614">
              <w:t xml:space="preserve">Към настоящия момент не са провеждани процедури съгласно законодателството по околна среда – Директивата за ОВОС и директивите за птиците и хабитатите, </w:t>
            </w:r>
            <w:r w:rsidRPr="00D93A4F">
              <w:t>но срокът на изпълнение на процедурите са заложени в графика за подготовка на проектите.</w:t>
            </w:r>
          </w:p>
          <w:p w14:paraId="48F457F5" w14:textId="62B29532" w:rsidR="00CA4614" w:rsidRPr="0070141D" w:rsidRDefault="00CA4614" w:rsidP="00CA4614">
            <w:pPr>
              <w:spacing w:after="120"/>
              <w:jc w:val="both"/>
              <w:rPr>
                <w:noProof/>
              </w:rPr>
            </w:pPr>
            <w:r w:rsidRPr="0070141D">
              <w:rPr>
                <w:noProof/>
              </w:rPr>
              <w:t xml:space="preserve">Настоящият проект цели подобряване на техническите параметри на жп съоръжения, част от жп инфраструктура, като по този начин обезпечава покриването на европейските и международни норми и стандарти, свързани с опазването на околната среда и осигурява устойчивото функциониране на жп транспорта. Изпълнението на настоящия проект осигурява тяговата енергия за електрифицираната жп мрежа на територията на България, което допринася за отделянето на минимални количества вредни емисии в атмосферата, вкл. и парникови газове, и за подобряването на сигурността и комфорта на жп транспорта. </w:t>
            </w:r>
          </w:p>
          <w:p w14:paraId="60DF30B6" w14:textId="77777777" w:rsidR="00CA4614" w:rsidRPr="0070141D" w:rsidRDefault="00CA4614" w:rsidP="00CA4614">
            <w:pPr>
              <w:spacing w:after="120"/>
              <w:jc w:val="both"/>
              <w:rPr>
                <w:noProof/>
              </w:rPr>
            </w:pPr>
            <w:r w:rsidRPr="0070141D">
              <w:rPr>
                <w:noProof/>
              </w:rPr>
              <w:t>Дейностите, включени в проекта, които са предвидени за изпълнение, не попадат самостоятелно в Прил. № 1 към чл. 92, т. 1, както и Прил. № 2 към чл. 93, ал. 1 от ЗООС. Същите не представляват разширение или изменение, което може да доведе до значително отрицателно въздействие върху околната среда по смисъла на чл. 93, ал. 1, т. 2 на ЗООС.</w:t>
            </w:r>
          </w:p>
          <w:p w14:paraId="6D5CA6BB" w14:textId="2973A7F6" w:rsidR="00CA4614" w:rsidRPr="0070141D" w:rsidRDefault="00D93A4F" w:rsidP="00CA4614">
            <w:pPr>
              <w:spacing w:after="120"/>
              <w:jc w:val="both"/>
              <w:rPr>
                <w:noProof/>
              </w:rPr>
            </w:pPr>
            <w:r>
              <w:rPr>
                <w:noProof/>
              </w:rPr>
              <w:t>Инвестиционните проекти</w:t>
            </w:r>
            <w:r w:rsidR="00CA4614" w:rsidRPr="0070141D">
              <w:rPr>
                <w:noProof/>
              </w:rPr>
              <w:t xml:space="preserve"> за ТПС няма да използват природни ресурси или да се генерират опасни отпадъци по време на модернизацията. Няма да се формират отпадни води и не се очаква въздействие върху повърхностни и подземни води. В резултат на СМР ще се генерират отпадъци, които ще се събират разделно и ще се предават за транспортиране съгласно ЗУО. Смесените битови отпадъци от обектите ще извозват към общинските депа. По време на СМР не се предвижда използването, съхранението и работа с материали, които могат да бъдат опасни за околната среда и здравето на хората.</w:t>
            </w:r>
          </w:p>
          <w:p w14:paraId="1675545D" w14:textId="77777777" w:rsidR="00CA4614" w:rsidRPr="0070141D" w:rsidRDefault="00CA4614" w:rsidP="00CA4614">
            <w:pPr>
              <w:spacing w:after="120"/>
              <w:jc w:val="both"/>
              <w:rPr>
                <w:noProof/>
              </w:rPr>
            </w:pPr>
            <w:r w:rsidRPr="0070141D">
              <w:rPr>
                <w:noProof/>
              </w:rPr>
              <w:t>За всяка ТПС ще бъде подадено уведомление към компетентния орган и като се има предвид характера на предвидените дейности и местоположението на ТПС, може да се очаква, че няма да има негативно въздействие върху околната среда чрез използване на природни ресурси, генериране на отпадъци и/или отпадъчни води и не се очаква да има вредно влияние върху здравето на хората.</w:t>
            </w:r>
          </w:p>
          <w:p w14:paraId="2E323426" w14:textId="5DE10C57" w:rsidR="00CA4614" w:rsidRPr="0070141D" w:rsidRDefault="00CA4614" w:rsidP="00CA4614">
            <w:pPr>
              <w:spacing w:after="120"/>
              <w:jc w:val="both"/>
              <w:rPr>
                <w:noProof/>
              </w:rPr>
            </w:pPr>
            <w:r w:rsidRPr="0070141D">
              <w:rPr>
                <w:noProof/>
              </w:rPr>
              <w:t xml:space="preserve">След като бъдат проведени процедури по реда на глава VІ от ЗООС за всеки един от обектите, включени в обхвата на проекта, ще бъдат издадени Становища на съответния компетентен орган – МОСВ, в които по аналогия от други сходни проекти </w:t>
            </w:r>
            <w:r w:rsidR="00D93A4F">
              <w:rPr>
                <w:noProof/>
              </w:rPr>
              <w:t>се очаква да</w:t>
            </w:r>
            <w:r w:rsidRPr="0070141D">
              <w:rPr>
                <w:noProof/>
              </w:rPr>
              <w:t xml:space="preserve"> бъде постановено, че отчитайки местоположение, обема и характерпа на превидените дейности, както и че при реализирането им не се засягат природни местообитания и местообитания на видое в зоните, не се създава трайна прегада, която да възпрепятства миграция на видове, а възможните шумови и антропогенни въздействия са временни и обратими, при реализацията им няма вероятност от </w:t>
            </w:r>
            <w:r w:rsidRPr="0070141D">
              <w:rPr>
                <w:noProof/>
              </w:rPr>
              <w:lastRenderedPageBreak/>
              <w:t xml:space="preserve">отрицателни въздействия върху околната среда, вкл. върху защитени зони и не е необходимо провеждане на процедура по реда на Глава ІІ от Наредбата за ОС. </w:t>
            </w:r>
          </w:p>
          <w:p w14:paraId="570770C4" w14:textId="77777777" w:rsidR="00CA4614" w:rsidRPr="0070141D" w:rsidRDefault="00CA4614" w:rsidP="00CA4614">
            <w:pPr>
              <w:spacing w:after="120"/>
              <w:jc w:val="both"/>
              <w:rPr>
                <w:noProof/>
              </w:rPr>
            </w:pPr>
            <w:r w:rsidRPr="0070141D">
              <w:rPr>
                <w:noProof/>
              </w:rPr>
              <w:t>Принципът „Замърсителят плаща” допълва принципа на превантивните действия и в съответствие с националното законодателство за транспониране на Директивите и Регламентите на ЕС е отразен в чл. 3, т. 6 и чл. 69, ал. 1 от ЗООС и за настоящия проект ще бъде приложен, като се заложи в тръжната документация за избор на изпълнители на проекта. Ако по време на изпълнението възникне риск или заплаха за околната среда или се прояви неочаквано отрицателно въздействие върху околната среда, то изпълнителите ще са отговорни за избягването, намаляването и отстраняването на замърсяването и трябва да предприемат действия за възстановяване на предишното състояние на околната среда, като поемат разходите за своя сметка.</w:t>
            </w:r>
          </w:p>
          <w:p w14:paraId="537DFCAC" w14:textId="77777777" w:rsidR="00CA4614" w:rsidRPr="0070141D" w:rsidRDefault="00CA4614" w:rsidP="00CA4614">
            <w:pPr>
              <w:spacing w:after="120"/>
              <w:jc w:val="both"/>
              <w:rPr>
                <w:noProof/>
              </w:rPr>
            </w:pPr>
            <w:r w:rsidRPr="0070141D">
              <w:rPr>
                <w:noProof/>
              </w:rPr>
              <w:t>В сравнение с останалите видове транспорт железопътният е с най-слабо отрицателно въздействие върху околната среда. Принципът замърсителят плаща се прилага чрез заплащането на такси от операторите за достъп до железопътната инфраструктура и от пътниците за ползване на железопътния транспорт.</w:t>
            </w:r>
          </w:p>
          <w:p w14:paraId="23533AC9" w14:textId="77777777" w:rsidR="00CA4614" w:rsidRPr="0070141D" w:rsidRDefault="00CA4614" w:rsidP="00CA4614">
            <w:pPr>
              <w:spacing w:after="120"/>
              <w:jc w:val="both"/>
              <w:rPr>
                <w:noProof/>
              </w:rPr>
            </w:pPr>
            <w:r w:rsidRPr="0070141D">
              <w:rPr>
                <w:noProof/>
              </w:rPr>
              <w:t>С реализацията на проекта ще се идентифицират редица преки ползи и подобрения за компонентите на околната среда. Така например с подмяната на съоръженията, отделящи вредни газове и съдържащи  вредни, отровни и канцерогенни вещества (трансформаторно масло, течен електролит в акумулаторните и кондензаторните батерии и др.), се очаква значително подобряване на състоянието на околната среда в района на съоръженията.</w:t>
            </w:r>
          </w:p>
          <w:p w14:paraId="4B0304DD" w14:textId="77777777" w:rsidR="00CA4614" w:rsidRPr="0070141D" w:rsidRDefault="00CA4614" w:rsidP="00CA4614">
            <w:pPr>
              <w:spacing w:after="120"/>
              <w:jc w:val="both"/>
              <w:rPr>
                <w:noProof/>
              </w:rPr>
            </w:pPr>
            <w:r w:rsidRPr="0070141D">
              <w:rPr>
                <w:noProof/>
              </w:rPr>
              <w:t>Предвидените дейности за ИП за ТПС не са свързани с водовземане и/или ползване на повърхностен воден обект, поради което не се очакват морфологични изменения върху речните брегове и корита. Изпълнението на проекта не включва нови физични модификации и не оказва влияние, което би влошило тяхното екологично състояние и потенциал. Изпълнението на дейностите няма да доведе до негативни промени в нивата на подземните волни тела и не оказва влияние, което би влошило тяхното количествено състояние.</w:t>
            </w:r>
          </w:p>
          <w:p w14:paraId="4DDE75F0" w14:textId="0BF37814" w:rsidR="00CA4614" w:rsidRPr="0070141D" w:rsidRDefault="00CA4614" w:rsidP="00CA4614">
            <w:pPr>
              <w:spacing w:after="120"/>
              <w:jc w:val="both"/>
              <w:rPr>
                <w:noProof/>
              </w:rPr>
            </w:pPr>
            <w:r w:rsidRPr="0070141D">
              <w:rPr>
                <w:noProof/>
              </w:rPr>
              <w:t>Дейностите по инвестиционно предложение не са в противоречие с целите за опазване на околната среда и мерките за постигането им, заложени в ПУРБ. Реализирането му няма да окаже значително въздействие върху водите и водните екосистеми при условие, че бъдат спазени нормативните изисквания на Закона за водите и подзаконовата нормативна база.</w:t>
            </w:r>
          </w:p>
          <w:p w14:paraId="26A9AB59" w14:textId="78BF3E8B" w:rsidR="00CA4614" w:rsidRPr="0070141D" w:rsidRDefault="00CA4614" w:rsidP="00846010">
            <w:pPr>
              <w:spacing w:after="120"/>
              <w:jc w:val="both"/>
              <w:rPr>
                <w:noProof/>
              </w:rPr>
            </w:pPr>
            <w:bookmarkStart w:id="1" w:name="_Toc436492452"/>
            <w:bookmarkStart w:id="2" w:name="_Toc436500401"/>
            <w:bookmarkStart w:id="3" w:name="_Toc436500466"/>
            <w:bookmarkStart w:id="4" w:name="_Toc436500657"/>
            <w:bookmarkStart w:id="5" w:name="_Toc436500838"/>
            <w:bookmarkStart w:id="6" w:name="_Toc436500966"/>
            <w:bookmarkStart w:id="7" w:name="_Toc436501751"/>
            <w:bookmarkStart w:id="8" w:name="_Toc436501817"/>
            <w:bookmarkStart w:id="9" w:name="_Toc436501884"/>
            <w:bookmarkStart w:id="10" w:name="_Toc436501950"/>
            <w:bookmarkStart w:id="11" w:name="_Toc436502014"/>
            <w:bookmarkStart w:id="12" w:name="_Toc436502249"/>
            <w:bookmarkStart w:id="13" w:name="_Toc436502301"/>
            <w:bookmarkStart w:id="14" w:name="_Toc436502353"/>
            <w:bookmarkStart w:id="15" w:name="_Toc436502403"/>
            <w:bookmarkStart w:id="16" w:name="_Toc436502453"/>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r w:rsidRPr="0070141D">
              <w:rPr>
                <w:noProof/>
              </w:rPr>
              <w:t xml:space="preserve">Проектът пряко допринася за изпълнение на мерките, заложени в Национален план за действия по изменение на климата за периода. Чрез подобряване на параметрите на железопътната инфраструктура, се предоставят условия за пренасочване на товарния и пътническия трафик от автомобилния към железопътния транспорт. </w:t>
            </w:r>
          </w:p>
          <w:p w14:paraId="076FBC37" w14:textId="165252FD" w:rsidR="00CA4614" w:rsidRPr="0070141D" w:rsidRDefault="00CA4614" w:rsidP="00CA4614">
            <w:pPr>
              <w:spacing w:after="120"/>
              <w:jc w:val="both"/>
              <w:rPr>
                <w:noProof/>
              </w:rPr>
            </w:pPr>
            <w:r w:rsidRPr="0070141D">
              <w:rPr>
                <w:noProof/>
              </w:rPr>
              <w:t>Предвид характера на проекта – модернизация на ТПС – може да се каже, че  неблагоприятни въздействия върху климата са малко вероятни. Като част от железопътната инфраструктура, съоръженията, обект на настоящия проект, са изцяло насочени към намаляване на емисиите от парникови газове в сектор транспорт. Железопътният транспорт в България е електрифициран и като такъв, независимо от избраните алтернативи за развитие, той няма дял в изчисляването на обемите въглеродни емисии. Модернизирането на железопътните линии и съпътстващите ги инфраструктурни съоръжения, каквито са ТПС, създават по</w:t>
            </w:r>
            <w:r w:rsidR="003037F4">
              <w:rPr>
                <w:noProof/>
              </w:rPr>
              <w:t>-</w:t>
            </w:r>
            <w:r w:rsidRPr="0070141D">
              <w:rPr>
                <w:noProof/>
              </w:rPr>
              <w:t xml:space="preserve">добри условия за предлагане на транспортни услуги по жп инфраструктура, като така </w:t>
            </w:r>
            <w:r w:rsidRPr="0070141D">
              <w:rPr>
                <w:noProof/>
              </w:rPr>
              <w:lastRenderedPageBreak/>
              <w:t xml:space="preserve">допринасят за пренасочване на товарните и пътническите превози от автомобилния транспорт. Това от своя страна допринася за намаляване на емисиите парникови газове. </w:t>
            </w:r>
          </w:p>
          <w:p w14:paraId="64944519" w14:textId="77777777" w:rsidR="00CA4614" w:rsidRPr="0070141D" w:rsidRDefault="00CA4614" w:rsidP="00CA4614">
            <w:pPr>
              <w:spacing w:after="120"/>
              <w:jc w:val="both"/>
              <w:rPr>
                <w:noProof/>
              </w:rPr>
            </w:pPr>
            <w:r w:rsidRPr="0070141D">
              <w:rPr>
                <w:noProof/>
              </w:rPr>
              <w:t>От гледна точка на климатичните промени, и като се има предвид, че проектът по своята същност е за модернизация и реконструкция на съществуващи съоръжения, които и към настоящия момент са част от железопътната инфраструктура на страната, може да се каже, че съществуващото местоположение предопределя избора на място за реализация на проекта, тъй като трябва да осигури свързаност по направлението, което разглежданите ТПС обслужват.</w:t>
            </w:r>
          </w:p>
          <w:p w14:paraId="272BB5FD" w14:textId="77777777" w:rsidR="00CA4614" w:rsidRPr="0070141D" w:rsidRDefault="00CA4614" w:rsidP="00CA4614">
            <w:pPr>
              <w:spacing w:after="120"/>
              <w:jc w:val="both"/>
              <w:rPr>
                <w:noProof/>
              </w:rPr>
            </w:pPr>
            <w:r w:rsidRPr="0070141D">
              <w:rPr>
                <w:noProof/>
              </w:rPr>
              <w:t>Жп транспортната система на страната, от която са част двадесетте ТПС, е постоянно обект на въздействието на атмосферните условия, но е много устойчива на климатичните промени, тъй като е проектирана и изградена при съобразяване с локалните климатични особености в отделните части на страната.</w:t>
            </w:r>
          </w:p>
          <w:p w14:paraId="52F15F95" w14:textId="77777777" w:rsidR="00CA4614" w:rsidRPr="0070141D" w:rsidRDefault="00CA4614" w:rsidP="00CA4614">
            <w:pPr>
              <w:spacing w:after="120"/>
              <w:jc w:val="both"/>
              <w:rPr>
                <w:noProof/>
              </w:rPr>
            </w:pPr>
            <w:r w:rsidRPr="0070141D">
              <w:rPr>
                <w:noProof/>
              </w:rPr>
              <w:t>При подготовката на проекта са взети предвид климатичните характеристики на района, включващи, вятър, валежи, снежна покривка, температури и др. и са отчетени при определяне на техническите параметри на съоръженията, които са заложени в техническите спецификации за изпълнение.</w:t>
            </w:r>
          </w:p>
          <w:p w14:paraId="10ECCB92" w14:textId="77777777" w:rsidR="00CA4614" w:rsidRPr="0070141D" w:rsidRDefault="00CA4614" w:rsidP="00CA4614">
            <w:pPr>
              <w:spacing w:after="120"/>
              <w:jc w:val="both"/>
              <w:rPr>
                <w:noProof/>
              </w:rPr>
            </w:pPr>
            <w:r w:rsidRPr="0070141D">
              <w:rPr>
                <w:noProof/>
              </w:rPr>
              <w:t>С оглед на изменението на климата, жп инфраструктура трябва да се адаптира постепенно към по-тежките метеорологични условия. Проектът ще допринесе за постигането на цялостна модерна железопътна мрежа с по-добра устойчивост на изменението на климата, чрез модернизация на съществуващите съоръжения и изграждане на нови прилежащи такива, и рехабилитация или подмяна на съществуващото оборудване.</w:t>
            </w:r>
          </w:p>
          <w:p w14:paraId="7E5FFDB9" w14:textId="67013A10" w:rsidR="00CA4614" w:rsidRDefault="00CA4614" w:rsidP="00CA4614">
            <w:pPr>
              <w:spacing w:line="240" w:lineRule="auto"/>
              <w:jc w:val="both"/>
              <w:rPr>
                <w:noProof/>
              </w:rPr>
            </w:pPr>
            <w:r w:rsidRPr="0070141D">
              <w:rPr>
                <w:noProof/>
              </w:rPr>
              <w:t>Въз основа на мерките, които следва да се предвидят при проектирането и проектните решения, които следва да се изговят, проектът се очаква да бъде устойчив на въздействията, предизвикани от измененията на климата.</w:t>
            </w:r>
          </w:p>
          <w:p w14:paraId="351D5506" w14:textId="77777777" w:rsidR="000352F2" w:rsidRDefault="000352F2" w:rsidP="00CA4614">
            <w:pPr>
              <w:spacing w:line="240" w:lineRule="auto"/>
              <w:jc w:val="both"/>
              <w:rPr>
                <w:noProof/>
              </w:rPr>
            </w:pPr>
          </w:p>
          <w:p w14:paraId="481FEA32" w14:textId="1A031D3F" w:rsidR="000352F2" w:rsidRPr="00DE2B7A" w:rsidRDefault="00B52FA7" w:rsidP="00CA4614">
            <w:pPr>
              <w:spacing w:line="240" w:lineRule="auto"/>
              <w:jc w:val="both"/>
              <w:rPr>
                <w:b/>
              </w:rPr>
            </w:pPr>
            <w:r>
              <w:rPr>
                <w:rStyle w:val="jlqj4b"/>
              </w:rPr>
              <w:t>40% от инвестицията допринася за зелените цели. За инвестицията и климатичната цел беше използвана методологията за проследяване на климата, както е изложена в приложение IIА и горната информация обосновава избора им за инвестиция. За цифровата цел беше използвана методологията, посочена в приложение III. 100% от инвестицията допринася за цифровите цели. Съответното поле за намеса за инвестицията беше избрано най-подходящото, отразяващо естеството, фокуса, целта или очаквания резултат от инвестицията - 070 - Дигитализация на транспорта: железопътен транспорт.</w:t>
            </w:r>
          </w:p>
        </w:tc>
      </w:tr>
      <w:tr w:rsidR="000F4B69" w:rsidRPr="00127C38" w14:paraId="70C4EB4A" w14:textId="77777777" w:rsidTr="0034188A">
        <w:tc>
          <w:tcPr>
            <w:tcW w:w="9029" w:type="dxa"/>
            <w:shd w:val="clear" w:color="auto" w:fill="auto"/>
            <w:tcMar>
              <w:top w:w="100" w:type="dxa"/>
              <w:left w:w="100" w:type="dxa"/>
              <w:bottom w:w="100" w:type="dxa"/>
              <w:right w:w="100" w:type="dxa"/>
            </w:tcMar>
          </w:tcPr>
          <w:p w14:paraId="3FEC8C08" w14:textId="77777777" w:rsidR="000F4B69" w:rsidRPr="00127C38" w:rsidRDefault="000F4B69" w:rsidP="000750BB">
            <w:pPr>
              <w:pStyle w:val="ListParagraph"/>
              <w:widowControl w:val="0"/>
              <w:numPr>
                <w:ilvl w:val="0"/>
                <w:numId w:val="2"/>
              </w:numPr>
              <w:pBdr>
                <w:top w:val="nil"/>
                <w:left w:val="nil"/>
                <w:bottom w:val="nil"/>
                <w:right w:val="nil"/>
                <w:between w:val="nil"/>
              </w:pBdr>
              <w:spacing w:line="240" w:lineRule="auto"/>
              <w:jc w:val="both"/>
              <w:rPr>
                <w:b/>
              </w:rPr>
            </w:pPr>
            <w:r w:rsidRPr="00127C38">
              <w:rPr>
                <w:b/>
              </w:rPr>
              <w:lastRenderedPageBreak/>
              <w:t>Бенефициент</w:t>
            </w:r>
            <w:r w:rsidR="00A2531D" w:rsidRPr="00127C38">
              <w:rPr>
                <w:b/>
              </w:rPr>
              <w:t>.</w:t>
            </w:r>
          </w:p>
        </w:tc>
      </w:tr>
      <w:tr w:rsidR="000F4B69" w:rsidRPr="00127C38" w14:paraId="2B77C62E" w14:textId="77777777" w:rsidTr="0034188A">
        <w:tc>
          <w:tcPr>
            <w:tcW w:w="9029" w:type="dxa"/>
            <w:shd w:val="clear" w:color="auto" w:fill="auto"/>
            <w:tcMar>
              <w:top w:w="100" w:type="dxa"/>
              <w:left w:w="100" w:type="dxa"/>
              <w:bottom w:w="100" w:type="dxa"/>
              <w:right w:w="100" w:type="dxa"/>
            </w:tcMar>
          </w:tcPr>
          <w:p w14:paraId="196AA63A" w14:textId="0482D6A9" w:rsidR="000F4B69" w:rsidRPr="00127C38" w:rsidRDefault="007D4198" w:rsidP="000750BB">
            <w:pPr>
              <w:widowControl w:val="0"/>
              <w:pBdr>
                <w:top w:val="nil"/>
                <w:left w:val="nil"/>
                <w:bottom w:val="nil"/>
                <w:right w:val="nil"/>
                <w:between w:val="nil"/>
              </w:pBdr>
              <w:spacing w:line="240" w:lineRule="auto"/>
              <w:jc w:val="both"/>
            </w:pPr>
            <w:r w:rsidRPr="00127C38">
              <w:t>Държавно предприятие „Национална компания Железопътна инфраструктура“</w:t>
            </w:r>
          </w:p>
        </w:tc>
      </w:tr>
      <w:tr w:rsidR="00FE7C56" w:rsidRPr="00127C38" w14:paraId="24257827" w14:textId="77777777" w:rsidTr="0034188A">
        <w:tc>
          <w:tcPr>
            <w:tcW w:w="9029" w:type="dxa"/>
            <w:shd w:val="clear" w:color="auto" w:fill="auto"/>
            <w:tcMar>
              <w:top w:w="100" w:type="dxa"/>
              <w:left w:w="100" w:type="dxa"/>
              <w:bottom w:w="100" w:type="dxa"/>
              <w:right w:w="100" w:type="dxa"/>
            </w:tcMar>
          </w:tcPr>
          <w:p w14:paraId="2CFA94A6" w14:textId="77777777" w:rsidR="00FE7C56" w:rsidRPr="00127C38" w:rsidRDefault="000233E8" w:rsidP="000750BB">
            <w:pPr>
              <w:pStyle w:val="ListParagraph"/>
              <w:widowControl w:val="0"/>
              <w:numPr>
                <w:ilvl w:val="0"/>
                <w:numId w:val="2"/>
              </w:numPr>
              <w:pBdr>
                <w:top w:val="nil"/>
                <w:left w:val="nil"/>
                <w:bottom w:val="nil"/>
                <w:right w:val="nil"/>
                <w:between w:val="nil"/>
              </w:pBdr>
              <w:spacing w:line="240" w:lineRule="auto"/>
              <w:jc w:val="both"/>
              <w:rPr>
                <w:b/>
              </w:rPr>
            </w:pPr>
            <w:r w:rsidRPr="00127C38">
              <w:rPr>
                <w:b/>
              </w:rPr>
              <w:t xml:space="preserve">Времеви график </w:t>
            </w:r>
            <w:r w:rsidR="00A2531D" w:rsidRPr="00127C38">
              <w:rPr>
                <w:b/>
              </w:rPr>
              <w:t xml:space="preserve">за изпълнение </w:t>
            </w:r>
            <w:r w:rsidRPr="00127C38">
              <w:rPr>
                <w:b/>
              </w:rPr>
              <w:t>на проекта, вкл. дейности, етапи</w:t>
            </w:r>
            <w:r w:rsidRPr="00200BAA">
              <w:rPr>
                <w:rStyle w:val="FootnoteReference"/>
              </w:rPr>
              <w:footnoteReference w:id="2"/>
            </w:r>
            <w:r w:rsidR="00A2531D" w:rsidRPr="00127C38">
              <w:rPr>
                <w:b/>
              </w:rPr>
              <w:t>.</w:t>
            </w:r>
          </w:p>
        </w:tc>
      </w:tr>
      <w:tr w:rsidR="00FE7C56" w:rsidRPr="00127C38" w14:paraId="319AE831" w14:textId="77777777" w:rsidTr="0034188A">
        <w:trPr>
          <w:trHeight w:val="277"/>
        </w:trPr>
        <w:tc>
          <w:tcPr>
            <w:tcW w:w="9029" w:type="dxa"/>
            <w:shd w:val="clear" w:color="auto" w:fill="auto"/>
            <w:tcMar>
              <w:top w:w="100" w:type="dxa"/>
              <w:left w:w="100" w:type="dxa"/>
              <w:bottom w:w="100" w:type="dxa"/>
              <w:right w:w="100" w:type="dxa"/>
            </w:tcMar>
          </w:tcPr>
          <w:p w14:paraId="0932A4A8" w14:textId="5F8886A4" w:rsidR="007D4198" w:rsidRPr="00127C38" w:rsidRDefault="007D4198" w:rsidP="007D4198">
            <w:pPr>
              <w:widowControl w:val="0"/>
              <w:pBdr>
                <w:top w:val="nil"/>
                <w:left w:val="nil"/>
                <w:bottom w:val="nil"/>
                <w:right w:val="nil"/>
                <w:between w:val="nil"/>
              </w:pBdr>
              <w:spacing w:line="240" w:lineRule="auto"/>
              <w:jc w:val="both"/>
            </w:pPr>
            <w:r w:rsidRPr="00127C38">
              <w:t xml:space="preserve">Етап </w:t>
            </w:r>
            <w:r w:rsidR="00D621ED">
              <w:t>1</w:t>
            </w:r>
            <w:r w:rsidRPr="00127C38">
              <w:t xml:space="preserve"> – Проектиране и извършване на дейности по модернизация на тягова подстанция Борово, секционен пост Полски Тръмбеш с изграждане на система за телеуправление и телесигнализация SCADA. 2021 г. – 202</w:t>
            </w:r>
            <w:r w:rsidR="0007676F">
              <w:t>3</w:t>
            </w:r>
            <w:r w:rsidRPr="00127C38">
              <w:t xml:space="preserve"> г.</w:t>
            </w:r>
          </w:p>
          <w:p w14:paraId="76E371F5" w14:textId="13A23BB7" w:rsidR="007D4198" w:rsidRPr="00127C38" w:rsidRDefault="007D4198" w:rsidP="007D4198">
            <w:pPr>
              <w:widowControl w:val="0"/>
              <w:pBdr>
                <w:top w:val="nil"/>
                <w:left w:val="nil"/>
                <w:bottom w:val="nil"/>
                <w:right w:val="nil"/>
                <w:between w:val="nil"/>
              </w:pBdr>
              <w:spacing w:line="240" w:lineRule="auto"/>
              <w:jc w:val="both"/>
            </w:pPr>
            <w:r w:rsidRPr="00127C38">
              <w:t xml:space="preserve">Етап </w:t>
            </w:r>
            <w:r w:rsidR="00D621ED">
              <w:t>2</w:t>
            </w:r>
            <w:r w:rsidRPr="00127C38">
              <w:t xml:space="preserve"> - Проектиране и извършване на дейности по модернизация на тягова подстанция Дряново, секционни постове Царева ливада и Трявна с изграждане на система за телеуправление и телесигнализация SCADA. 2022 г. – 202</w:t>
            </w:r>
            <w:r w:rsidR="0007676F">
              <w:t>4</w:t>
            </w:r>
            <w:r w:rsidRPr="00127C38">
              <w:t xml:space="preserve"> г.</w:t>
            </w:r>
          </w:p>
          <w:p w14:paraId="0E97B54C" w14:textId="51D991CD" w:rsidR="007D4198" w:rsidRPr="00127C38" w:rsidRDefault="007D4198" w:rsidP="007D4198">
            <w:pPr>
              <w:widowControl w:val="0"/>
              <w:pBdr>
                <w:top w:val="nil"/>
                <w:left w:val="nil"/>
                <w:bottom w:val="nil"/>
                <w:right w:val="nil"/>
                <w:between w:val="nil"/>
              </w:pBdr>
              <w:spacing w:line="240" w:lineRule="auto"/>
              <w:jc w:val="both"/>
            </w:pPr>
            <w:r w:rsidRPr="00127C38">
              <w:t xml:space="preserve">Етап </w:t>
            </w:r>
            <w:r w:rsidR="00D621ED">
              <w:t>3</w:t>
            </w:r>
            <w:r w:rsidRPr="00127C38">
              <w:t xml:space="preserve"> - Проектиране и извършване на дейности по модернизация на тягова </w:t>
            </w:r>
            <w:r w:rsidRPr="00127C38">
              <w:lastRenderedPageBreak/>
              <w:t>подстанция Кръстец, секционен пост Радунци с изграждане на система за телеуправление и телесигнализация SCADA. 2023 г. – 202</w:t>
            </w:r>
            <w:r w:rsidR="0007676F">
              <w:t>5</w:t>
            </w:r>
            <w:r w:rsidRPr="00127C38">
              <w:t xml:space="preserve"> г. </w:t>
            </w:r>
          </w:p>
          <w:p w14:paraId="6D12F0A9" w14:textId="247D2C2D" w:rsidR="007D4198" w:rsidRPr="00127C38" w:rsidRDefault="007D4198" w:rsidP="007D4198">
            <w:pPr>
              <w:widowControl w:val="0"/>
              <w:pBdr>
                <w:top w:val="nil"/>
                <w:left w:val="nil"/>
                <w:bottom w:val="nil"/>
                <w:right w:val="nil"/>
                <w:between w:val="nil"/>
              </w:pBdr>
              <w:spacing w:line="240" w:lineRule="auto"/>
              <w:jc w:val="both"/>
            </w:pPr>
            <w:r w:rsidRPr="00127C38">
              <w:t xml:space="preserve">Етап </w:t>
            </w:r>
            <w:r w:rsidR="00D621ED">
              <w:t>4</w:t>
            </w:r>
            <w:r w:rsidRPr="00127C38">
              <w:t xml:space="preserve"> - Проектиране и извършване на дейности по модернизация на тягова подстанция Яворовец (Дъбово) с изграждане на система за телеуправление и телесигнализация SCADA. 2024 г. – 202</w:t>
            </w:r>
            <w:r w:rsidR="0007676F">
              <w:t>6</w:t>
            </w:r>
            <w:r w:rsidRPr="00127C38">
              <w:t xml:space="preserve"> г.</w:t>
            </w:r>
          </w:p>
          <w:p w14:paraId="268AF4A8" w14:textId="71147610" w:rsidR="007D4198" w:rsidRPr="00127C38" w:rsidRDefault="007D4198" w:rsidP="007D4198">
            <w:pPr>
              <w:widowControl w:val="0"/>
              <w:pBdr>
                <w:top w:val="nil"/>
                <w:left w:val="nil"/>
                <w:bottom w:val="nil"/>
                <w:right w:val="nil"/>
                <w:between w:val="nil"/>
              </w:pBdr>
              <w:spacing w:line="240" w:lineRule="auto"/>
              <w:jc w:val="both"/>
            </w:pPr>
            <w:r w:rsidRPr="00127C38">
              <w:t xml:space="preserve">Етап </w:t>
            </w:r>
            <w:r w:rsidR="00D621ED">
              <w:t>5</w:t>
            </w:r>
            <w:r w:rsidRPr="00127C38">
              <w:t xml:space="preserve"> – Проектиране и извършване на дейности по модернизация на тягова подстанция Червена вода с изграждане на система за телеуправление и телесигнализация SCADA. 2021 г. – 202</w:t>
            </w:r>
            <w:r w:rsidR="0007676F">
              <w:t>3</w:t>
            </w:r>
            <w:r w:rsidRPr="00127C38">
              <w:t xml:space="preserve"> г.</w:t>
            </w:r>
          </w:p>
          <w:p w14:paraId="3BD8A1E1" w14:textId="345F5617" w:rsidR="007D4198" w:rsidRPr="00127C38" w:rsidRDefault="007D4198" w:rsidP="007D4198">
            <w:pPr>
              <w:widowControl w:val="0"/>
              <w:pBdr>
                <w:top w:val="nil"/>
                <w:left w:val="nil"/>
                <w:bottom w:val="nil"/>
                <w:right w:val="nil"/>
                <w:between w:val="nil"/>
              </w:pBdr>
              <w:spacing w:line="240" w:lineRule="auto"/>
              <w:jc w:val="both"/>
            </w:pPr>
            <w:r w:rsidRPr="00127C38">
              <w:t xml:space="preserve">Етап </w:t>
            </w:r>
            <w:r w:rsidR="00D621ED">
              <w:t>6</w:t>
            </w:r>
            <w:r w:rsidRPr="00127C38">
              <w:t xml:space="preserve"> - Проектиране и извършване на дейности по модернизация на тягова подстанция Хитрино с изграждане на система за телеуправление и телесигнализация SCADA. 2022 г. – 202</w:t>
            </w:r>
            <w:r w:rsidR="0007676F">
              <w:t>4</w:t>
            </w:r>
            <w:r w:rsidRPr="00127C38">
              <w:t xml:space="preserve"> г.</w:t>
            </w:r>
          </w:p>
          <w:p w14:paraId="61363927" w14:textId="48768FBD" w:rsidR="007D4198" w:rsidRPr="00127C38" w:rsidRDefault="007D4198" w:rsidP="007D4198">
            <w:pPr>
              <w:widowControl w:val="0"/>
              <w:pBdr>
                <w:top w:val="nil"/>
                <w:left w:val="nil"/>
                <w:bottom w:val="nil"/>
                <w:right w:val="nil"/>
                <w:between w:val="nil"/>
              </w:pBdr>
              <w:spacing w:line="240" w:lineRule="auto"/>
              <w:jc w:val="both"/>
            </w:pPr>
            <w:r w:rsidRPr="00127C38">
              <w:t xml:space="preserve">Етап </w:t>
            </w:r>
            <w:r w:rsidR="00D621ED">
              <w:t>7</w:t>
            </w:r>
            <w:r w:rsidRPr="00127C38">
              <w:t xml:space="preserve"> – Проектиране и извършване на дейности по модернизация на секционни разединители в гарите от София Север до Мездра</w:t>
            </w:r>
            <w:r w:rsidR="00764AAE">
              <w:t>, с извършване на саниране и възстановяване на антикорозионното покритие на ЖР стълбове в гаровите участъци</w:t>
            </w:r>
            <w:r w:rsidRPr="00127C38">
              <w:t>, тягова подстанция Илиянци и модернизация на система за телеуправление и телесигнализация SCADA по II-ра линия в участъка София – Телиш. 2021 г. – 202</w:t>
            </w:r>
            <w:r w:rsidR="0007676F">
              <w:t>3</w:t>
            </w:r>
            <w:r w:rsidRPr="00127C38">
              <w:t xml:space="preserve"> г.</w:t>
            </w:r>
          </w:p>
          <w:p w14:paraId="1A05683D" w14:textId="07752845" w:rsidR="007D4198" w:rsidRPr="00127C38" w:rsidRDefault="007D4198" w:rsidP="007D4198">
            <w:pPr>
              <w:widowControl w:val="0"/>
              <w:pBdr>
                <w:top w:val="nil"/>
                <w:left w:val="nil"/>
                <w:bottom w:val="nil"/>
                <w:right w:val="nil"/>
                <w:between w:val="nil"/>
              </w:pBdr>
              <w:spacing w:line="240" w:lineRule="auto"/>
              <w:jc w:val="both"/>
            </w:pPr>
            <w:r w:rsidRPr="00127C38">
              <w:t xml:space="preserve">Етап </w:t>
            </w:r>
            <w:r w:rsidR="00D621ED">
              <w:t>8</w:t>
            </w:r>
            <w:r w:rsidRPr="00127C38">
              <w:t xml:space="preserve"> - Проектиране и извършване на дейности по модернизация на секционни разединители в гарите от Роман до Телиш</w:t>
            </w:r>
            <w:r w:rsidR="00764AAE">
              <w:t>, с извършване на саниране и възстановяване на антикорозионното покритие на ЖР стълбове в гаровите участъци</w:t>
            </w:r>
            <w:r w:rsidRPr="00127C38">
              <w:t>, тягова подстанция Червен Бряг, секционни постове Роман и Телиш с интегрирането им в система за телеуправление и телесигнализация SCADA на II-ра линия в участъка София – Телиш. 2022 г. – 202</w:t>
            </w:r>
            <w:r w:rsidR="0007676F">
              <w:t>4</w:t>
            </w:r>
            <w:r w:rsidRPr="00127C38">
              <w:t xml:space="preserve"> г.</w:t>
            </w:r>
          </w:p>
          <w:p w14:paraId="6A73318A" w14:textId="0FBA2D96" w:rsidR="007D4198" w:rsidRPr="00127C38" w:rsidRDefault="007D4198" w:rsidP="007D4198">
            <w:pPr>
              <w:widowControl w:val="0"/>
              <w:pBdr>
                <w:top w:val="nil"/>
                <w:left w:val="nil"/>
                <w:bottom w:val="nil"/>
                <w:right w:val="nil"/>
                <w:between w:val="nil"/>
              </w:pBdr>
              <w:spacing w:line="240" w:lineRule="auto"/>
              <w:jc w:val="both"/>
            </w:pPr>
            <w:r w:rsidRPr="00127C38">
              <w:t xml:space="preserve">Етап </w:t>
            </w:r>
            <w:r w:rsidR="00D621ED">
              <w:t>9</w:t>
            </w:r>
            <w:r w:rsidRPr="00127C38">
              <w:t xml:space="preserve"> - Проектиране и извършване на дейности по модернизация на секционни разединители в гарите от Хан Крум до Каспичан</w:t>
            </w:r>
            <w:r w:rsidR="00764AAE">
              <w:t>, с извършване на саниране и възстановяване на антикорозионното покритие на ЖР стълбове в гаровите участъци,</w:t>
            </w:r>
            <w:r w:rsidRPr="00127C38">
              <w:t xml:space="preserve"> тягова подстанция Дивдядово, секционни постове Каспичан и Жълъд и модернизация на система за телеуправление и телесигнализация SCADA на II-ра линия в участъка Горна Оряховица - Каспичан. 2022 г. – 202</w:t>
            </w:r>
            <w:r w:rsidR="0007676F">
              <w:t>4</w:t>
            </w:r>
            <w:r w:rsidRPr="00127C38">
              <w:t xml:space="preserve"> г. </w:t>
            </w:r>
          </w:p>
          <w:p w14:paraId="23B75034" w14:textId="747380D2" w:rsidR="007D4198" w:rsidRPr="00127C38" w:rsidRDefault="007D4198" w:rsidP="007D4198">
            <w:pPr>
              <w:widowControl w:val="0"/>
              <w:pBdr>
                <w:top w:val="nil"/>
                <w:left w:val="nil"/>
                <w:bottom w:val="nil"/>
                <w:right w:val="nil"/>
                <w:between w:val="nil"/>
              </w:pBdr>
              <w:spacing w:line="240" w:lineRule="auto"/>
              <w:jc w:val="both"/>
            </w:pPr>
            <w:r w:rsidRPr="00127C38">
              <w:t xml:space="preserve">Етап </w:t>
            </w:r>
            <w:r w:rsidR="00D621ED">
              <w:t>10</w:t>
            </w:r>
            <w:r w:rsidRPr="00127C38">
              <w:t xml:space="preserve"> - Проектиране и извършване на дейности по модернизация на секционни разединители в гарите от Ресен до Джулюница</w:t>
            </w:r>
            <w:r w:rsidR="00764AAE">
              <w:t>, с извършване на саниране и възстановяване на антикорозионното покритие на ЖР стълбове в гаровите участъци</w:t>
            </w:r>
            <w:r w:rsidRPr="00127C38">
              <w:t>, тягова подстанция Горна Оряховица с изграждане на система за телеуправление и телесигнализация SCADA на II-ра линия в участъка Горни Дъбник - Горна Оряховица и тягова подстанция Честово с интегрирането й в система за телеуправление и телесигнализация SCADA на II-ра линия в участъка Горна Оряховица - Каспичан. 2023 г. – 202</w:t>
            </w:r>
            <w:r w:rsidR="0007676F">
              <w:t>5</w:t>
            </w:r>
            <w:r w:rsidRPr="00127C38">
              <w:t xml:space="preserve"> г.</w:t>
            </w:r>
          </w:p>
          <w:p w14:paraId="0E5B1105" w14:textId="0E21F460" w:rsidR="007D4198" w:rsidRPr="00127C38" w:rsidRDefault="007D4198" w:rsidP="007D4198">
            <w:pPr>
              <w:widowControl w:val="0"/>
              <w:pBdr>
                <w:top w:val="nil"/>
                <w:left w:val="nil"/>
                <w:bottom w:val="nil"/>
                <w:right w:val="nil"/>
                <w:between w:val="nil"/>
              </w:pBdr>
              <w:spacing w:line="240" w:lineRule="auto"/>
              <w:jc w:val="both"/>
            </w:pPr>
            <w:r w:rsidRPr="00127C38">
              <w:t>Етап 1</w:t>
            </w:r>
            <w:r w:rsidR="00D621ED">
              <w:t>1</w:t>
            </w:r>
            <w:r w:rsidRPr="00127C38">
              <w:t xml:space="preserve"> - Проектиране и извършване на дейности по модернизация на секционни разединители в гарите от Дралфа до Търговище</w:t>
            </w:r>
            <w:r w:rsidR="00764AAE">
              <w:t>, с извършване на саниране и възстановяване на антикорозионното покритие на ЖР стълбове в гаровите участъци</w:t>
            </w:r>
            <w:r w:rsidR="00764AAE" w:rsidRPr="00127C38">
              <w:t>,</w:t>
            </w:r>
            <w:r w:rsidRPr="00127C38">
              <w:t xml:space="preserve"> тягова подстанция Търговище и секционни постове Караджата и Кочово с интегрирането им в система за телеуправление и телесигнализация SCADA на II-ра линия в участъка Горна Оряховица - Каспичан. 2024 г. – 202</w:t>
            </w:r>
            <w:r w:rsidR="0007676F">
              <w:t>6</w:t>
            </w:r>
            <w:r w:rsidRPr="00127C38">
              <w:t xml:space="preserve"> г.</w:t>
            </w:r>
          </w:p>
          <w:p w14:paraId="20227783" w14:textId="47A8B28F" w:rsidR="007D4198" w:rsidRPr="00127C38" w:rsidRDefault="007D4198" w:rsidP="007D4198">
            <w:pPr>
              <w:widowControl w:val="0"/>
              <w:pBdr>
                <w:top w:val="nil"/>
                <w:left w:val="nil"/>
                <w:bottom w:val="nil"/>
                <w:right w:val="nil"/>
                <w:between w:val="nil"/>
              </w:pBdr>
              <w:spacing w:line="240" w:lineRule="auto"/>
              <w:jc w:val="both"/>
            </w:pPr>
            <w:r w:rsidRPr="00127C38">
              <w:t>Етап 1</w:t>
            </w:r>
            <w:r w:rsidR="00D621ED">
              <w:t>2</w:t>
            </w:r>
            <w:r w:rsidRPr="00127C38">
              <w:t xml:space="preserve"> - Проектиране и извършване на дейности по модернизация на секционни разединители в гарите от Горни Дъбник до Павликени</w:t>
            </w:r>
            <w:r w:rsidR="00764AAE">
              <w:t>, с извършване на саниране и възстановяване на антикорозионното покритие на ЖР стълбове в гаровите участъци</w:t>
            </w:r>
            <w:r w:rsidR="00764AAE" w:rsidRPr="00127C38">
              <w:t>,</w:t>
            </w:r>
            <w:r w:rsidRPr="00127C38">
              <w:t xml:space="preserve"> тягови подстанции Плевен и Левски, както и секционни постове Згалево и Лесичери с интегрирането им в система за телеуправление и телесигнализация SCADA на II-ра линия в участъка Горни Дъбник - Горна Оряховица. 202</w:t>
            </w:r>
            <w:r w:rsidR="0007676F">
              <w:t>4</w:t>
            </w:r>
            <w:r w:rsidRPr="00127C38">
              <w:t xml:space="preserve"> г. – 2026 г.</w:t>
            </w:r>
          </w:p>
          <w:p w14:paraId="1F159EB8" w14:textId="073C9A46" w:rsidR="007D4198" w:rsidRPr="00127C38" w:rsidRDefault="007D4198" w:rsidP="007D4198">
            <w:pPr>
              <w:widowControl w:val="0"/>
              <w:pBdr>
                <w:top w:val="nil"/>
                <w:left w:val="nil"/>
                <w:bottom w:val="nil"/>
                <w:right w:val="nil"/>
                <w:between w:val="nil"/>
              </w:pBdr>
              <w:spacing w:line="240" w:lineRule="auto"/>
              <w:jc w:val="both"/>
            </w:pPr>
            <w:r w:rsidRPr="00127C38">
              <w:t>Етап 1</w:t>
            </w:r>
            <w:r w:rsidR="00D621ED">
              <w:t>3</w:t>
            </w:r>
            <w:r w:rsidRPr="00127C38">
              <w:t xml:space="preserve"> - Проектиране и извършване на дейности по модернизация на секционни разединители в гарите от Стражица до Попово</w:t>
            </w:r>
            <w:r w:rsidR="00764AAE">
              <w:t>, с извършване на саниране и възстановяване на антикорозионното покритие на ЖР стълбове в гаровите участъци</w:t>
            </w:r>
            <w:r w:rsidR="00764AAE" w:rsidRPr="00127C38">
              <w:t>,</w:t>
            </w:r>
            <w:r w:rsidRPr="00127C38">
              <w:t xml:space="preserve"> тягова подстанция Славяново и секционен пост Стражица с интегрирането им в система за телеуправление и телесигнализация SCADA на II-ра линия в участъка Горна Оряховица - Каспичан. 202</w:t>
            </w:r>
            <w:r w:rsidR="0007676F">
              <w:t>4</w:t>
            </w:r>
            <w:r w:rsidRPr="00127C38">
              <w:t xml:space="preserve"> г. – 202</w:t>
            </w:r>
            <w:r w:rsidR="000520BD" w:rsidRPr="000A3DF3">
              <w:t>6</w:t>
            </w:r>
            <w:r w:rsidRPr="00127C38">
              <w:t xml:space="preserve"> г.</w:t>
            </w:r>
          </w:p>
          <w:p w14:paraId="7123549F" w14:textId="3AF729CD" w:rsidR="007D4198" w:rsidRPr="00127C38" w:rsidRDefault="007D4198" w:rsidP="007D4198">
            <w:pPr>
              <w:widowControl w:val="0"/>
              <w:pBdr>
                <w:top w:val="nil"/>
                <w:left w:val="nil"/>
                <w:bottom w:val="nil"/>
                <w:right w:val="nil"/>
                <w:between w:val="nil"/>
              </w:pBdr>
              <w:spacing w:line="240" w:lineRule="auto"/>
              <w:jc w:val="both"/>
            </w:pPr>
            <w:r w:rsidRPr="00127C38">
              <w:t>Етап 1</w:t>
            </w:r>
            <w:r w:rsidR="00D621ED">
              <w:t>4</w:t>
            </w:r>
            <w:r w:rsidRPr="00127C38">
              <w:t xml:space="preserve"> – Проектиране и извършване на дейности по модернизация на тягова подстанция Твърдица, секционен пост Николаево с изграждане на система за телеуправление и телесигнализация SCADA. 2021 г. – 202</w:t>
            </w:r>
            <w:r w:rsidR="0007676F">
              <w:t>3</w:t>
            </w:r>
            <w:r w:rsidRPr="00127C38">
              <w:t xml:space="preserve"> г.</w:t>
            </w:r>
          </w:p>
          <w:p w14:paraId="7372495A" w14:textId="27C9F5B0" w:rsidR="007D4198" w:rsidRPr="00127C38" w:rsidRDefault="007D4198" w:rsidP="007D4198">
            <w:pPr>
              <w:widowControl w:val="0"/>
              <w:pBdr>
                <w:top w:val="nil"/>
                <w:left w:val="nil"/>
                <w:bottom w:val="nil"/>
                <w:right w:val="nil"/>
                <w:between w:val="nil"/>
              </w:pBdr>
              <w:spacing w:line="240" w:lineRule="auto"/>
              <w:jc w:val="both"/>
            </w:pPr>
            <w:r w:rsidRPr="00127C38">
              <w:t>Етап 1</w:t>
            </w:r>
            <w:r w:rsidR="00D621ED">
              <w:t>5</w:t>
            </w:r>
            <w:r w:rsidRPr="00127C38">
              <w:t xml:space="preserve"> - Проектиране и извършване на дейности по модернизация на тягова </w:t>
            </w:r>
            <w:r w:rsidRPr="00127C38">
              <w:lastRenderedPageBreak/>
              <w:t>подстанция Сливен, секционен пост Орешак с изграждане на система за телеуправление и телесигнализация SCADA. 2022 г. – 202</w:t>
            </w:r>
            <w:r w:rsidR="0007676F">
              <w:t>4</w:t>
            </w:r>
            <w:r w:rsidRPr="00127C38">
              <w:t xml:space="preserve"> г.</w:t>
            </w:r>
          </w:p>
          <w:p w14:paraId="0274E9A0" w14:textId="4B0A4AF9" w:rsidR="007D4198" w:rsidRPr="00127C38" w:rsidRDefault="007D4198" w:rsidP="007D4198">
            <w:pPr>
              <w:widowControl w:val="0"/>
              <w:pBdr>
                <w:top w:val="nil"/>
                <w:left w:val="nil"/>
                <w:bottom w:val="nil"/>
                <w:right w:val="nil"/>
                <w:between w:val="nil"/>
              </w:pBdr>
              <w:spacing w:line="240" w:lineRule="auto"/>
              <w:jc w:val="both"/>
            </w:pPr>
            <w:r w:rsidRPr="00127C38">
              <w:t xml:space="preserve">Етап </w:t>
            </w:r>
            <w:r w:rsidR="00D621ED">
              <w:t>16</w:t>
            </w:r>
            <w:r w:rsidRPr="00127C38">
              <w:t xml:space="preserve"> - Проектиране и извършване на дейности по модернизация на тягова подстанция Столник, секционен пост Буново с изграждане на система за телеуправление и телесигнализация SCADA. 2023 г. – 202</w:t>
            </w:r>
            <w:r w:rsidR="0007676F">
              <w:t>5</w:t>
            </w:r>
            <w:r w:rsidRPr="00127C38">
              <w:t xml:space="preserve"> г. </w:t>
            </w:r>
          </w:p>
          <w:p w14:paraId="5A335034" w14:textId="64EAFCC9" w:rsidR="007D4198" w:rsidRPr="00127C38" w:rsidRDefault="007D4198" w:rsidP="007D4198">
            <w:pPr>
              <w:widowControl w:val="0"/>
              <w:pBdr>
                <w:top w:val="nil"/>
                <w:left w:val="nil"/>
                <w:bottom w:val="nil"/>
                <w:right w:val="nil"/>
                <w:between w:val="nil"/>
              </w:pBdr>
              <w:spacing w:line="240" w:lineRule="auto"/>
              <w:jc w:val="both"/>
            </w:pPr>
            <w:r w:rsidRPr="00127C38">
              <w:t xml:space="preserve">Етап </w:t>
            </w:r>
            <w:r w:rsidR="00D621ED">
              <w:t>17</w:t>
            </w:r>
            <w:r w:rsidRPr="00127C38">
              <w:t xml:space="preserve"> - Проектиране и извършване на дейности по модернизация на тягова подстанция Казанлък, секционен пост Тулово с изграждане на система за телеуправление и телесигнализация SCADA. 2024 г. – 202</w:t>
            </w:r>
            <w:r w:rsidR="0007676F">
              <w:t>6</w:t>
            </w:r>
            <w:r w:rsidRPr="00127C38">
              <w:t xml:space="preserve"> г.</w:t>
            </w:r>
          </w:p>
          <w:p w14:paraId="7D98B3C1" w14:textId="25F08C0E" w:rsidR="007D4198" w:rsidRPr="00127C38" w:rsidRDefault="007D4198" w:rsidP="007D4198">
            <w:pPr>
              <w:widowControl w:val="0"/>
              <w:pBdr>
                <w:top w:val="nil"/>
                <w:left w:val="nil"/>
                <w:bottom w:val="nil"/>
                <w:right w:val="nil"/>
                <w:between w:val="nil"/>
              </w:pBdr>
              <w:spacing w:line="240" w:lineRule="auto"/>
              <w:jc w:val="both"/>
            </w:pPr>
            <w:r w:rsidRPr="00127C38">
              <w:t xml:space="preserve">Етап </w:t>
            </w:r>
            <w:r w:rsidR="00D621ED">
              <w:t>18</w:t>
            </w:r>
            <w:r w:rsidRPr="00127C38">
              <w:t xml:space="preserve"> - Проектиране и извършване на дейности по модернизация на тягова подстанция Карлово, секционен пост Тъжа с изграждане на система за телеуправление и телесигнализация SCADA. 202</w:t>
            </w:r>
            <w:r w:rsidR="0007676F">
              <w:t>4</w:t>
            </w:r>
            <w:r w:rsidRPr="00127C38">
              <w:t xml:space="preserve"> г. – 2026 г.</w:t>
            </w:r>
          </w:p>
          <w:p w14:paraId="78AF0431" w14:textId="6133CE10" w:rsidR="007D4198" w:rsidRPr="00127C38" w:rsidRDefault="007D4198" w:rsidP="007D4198">
            <w:pPr>
              <w:widowControl w:val="0"/>
              <w:pBdr>
                <w:top w:val="nil"/>
                <w:left w:val="nil"/>
                <w:bottom w:val="nil"/>
                <w:right w:val="nil"/>
                <w:between w:val="nil"/>
              </w:pBdr>
              <w:spacing w:line="240" w:lineRule="auto"/>
              <w:jc w:val="both"/>
            </w:pPr>
            <w:r w:rsidRPr="00127C38">
              <w:t xml:space="preserve">Етап </w:t>
            </w:r>
            <w:r w:rsidR="00D621ED">
              <w:t>19</w:t>
            </w:r>
            <w:r w:rsidRPr="00127C38">
              <w:t xml:space="preserve"> – Доставка на един брой релсова самоходна специализирана машина за дигитализация и визуализация на параметрите на контактната мрежа, въвеждане в експлоатация и обучение на персонала. 2021 г. – 2022 г.</w:t>
            </w:r>
          </w:p>
          <w:p w14:paraId="2D998C9C" w14:textId="784EFF1C" w:rsidR="007D4198" w:rsidRPr="00127C38" w:rsidRDefault="007D4198" w:rsidP="007D4198">
            <w:pPr>
              <w:widowControl w:val="0"/>
              <w:pBdr>
                <w:top w:val="nil"/>
                <w:left w:val="nil"/>
                <w:bottom w:val="nil"/>
                <w:right w:val="nil"/>
                <w:between w:val="nil"/>
              </w:pBdr>
              <w:spacing w:line="240" w:lineRule="auto"/>
              <w:jc w:val="both"/>
            </w:pPr>
            <w:r w:rsidRPr="00127C38">
              <w:t>Етап 2</w:t>
            </w:r>
            <w:r w:rsidR="00D621ED">
              <w:t>0</w:t>
            </w:r>
            <w:r w:rsidRPr="00127C38">
              <w:t xml:space="preserve"> - Доставка на два броя релсови самоходни специализирани машини за дигитализация и визуализация на параметрите на контактната мрежа, въвеждане в експлоатация и обучение на персонала 202</w:t>
            </w:r>
            <w:r w:rsidR="0007676F">
              <w:t>1</w:t>
            </w:r>
            <w:r w:rsidRPr="00127C38">
              <w:t xml:space="preserve"> г. – 202</w:t>
            </w:r>
            <w:r w:rsidR="0007676F">
              <w:t>2</w:t>
            </w:r>
            <w:r w:rsidRPr="00127C38">
              <w:t xml:space="preserve"> г.</w:t>
            </w:r>
          </w:p>
          <w:p w14:paraId="23551BED" w14:textId="099DC75E" w:rsidR="000F4B69" w:rsidRDefault="007D4198" w:rsidP="004E4EB0">
            <w:pPr>
              <w:widowControl w:val="0"/>
              <w:pBdr>
                <w:top w:val="nil"/>
                <w:left w:val="nil"/>
                <w:bottom w:val="nil"/>
                <w:right w:val="nil"/>
                <w:between w:val="nil"/>
              </w:pBdr>
              <w:spacing w:line="240" w:lineRule="auto"/>
              <w:jc w:val="both"/>
            </w:pPr>
            <w:r w:rsidRPr="00127C38">
              <w:t>Етап 2</w:t>
            </w:r>
            <w:r w:rsidR="00D621ED">
              <w:t>1</w:t>
            </w:r>
            <w:r w:rsidRPr="00127C38">
              <w:t xml:space="preserve"> - Доставка и въвеждане в експлоатация на диагностична мобилна лаборатория със собствено задвижване на жп ход за геометрични, оптични и ултразвукови измервания. 2021 г. – 202</w:t>
            </w:r>
            <w:r w:rsidR="005C7E14">
              <w:t>3</w:t>
            </w:r>
            <w:r w:rsidRPr="00127C38">
              <w:t xml:space="preserve"> г.</w:t>
            </w:r>
          </w:p>
          <w:p w14:paraId="1028CC5E" w14:textId="04F60DBC" w:rsidR="007909F0" w:rsidRDefault="007909F0" w:rsidP="004E4EB0">
            <w:pPr>
              <w:widowControl w:val="0"/>
              <w:pBdr>
                <w:top w:val="nil"/>
                <w:left w:val="nil"/>
                <w:bottom w:val="nil"/>
                <w:right w:val="nil"/>
                <w:between w:val="nil"/>
              </w:pBdr>
              <w:spacing w:line="240" w:lineRule="auto"/>
              <w:jc w:val="both"/>
            </w:pPr>
            <w:r>
              <w:t>Етап 22 - „И</w:t>
            </w:r>
            <w:r w:rsidRPr="0039598F">
              <w:t xml:space="preserve">зграждане на система обедняваща системите за телеуправление и телесигнализация SCADA </w:t>
            </w:r>
            <w:r>
              <w:t>за железопътни енергийни обекти и</w:t>
            </w:r>
            <w:r w:rsidRPr="0039598F">
              <w:t xml:space="preserve"> </w:t>
            </w:r>
            <w:r w:rsidR="009E1425" w:rsidRPr="0039598F">
              <w:t>ъпгрейд</w:t>
            </w:r>
            <w:r w:rsidRPr="0039598F">
              <w:t xml:space="preserve"> на система SCADA в участъка Пловдив – Турска граница</w:t>
            </w:r>
            <w:r>
              <w:t xml:space="preserve">. 2021 </w:t>
            </w:r>
            <w:r w:rsidR="00A27358">
              <w:t>–</w:t>
            </w:r>
            <w:r>
              <w:t xml:space="preserve"> 202</w:t>
            </w:r>
            <w:r w:rsidR="0007676F">
              <w:t>6</w:t>
            </w:r>
          </w:p>
          <w:p w14:paraId="71003FC2" w14:textId="686A8E7A" w:rsidR="00A27358" w:rsidRPr="00127C38" w:rsidRDefault="00B37C88" w:rsidP="004E4EB0">
            <w:pPr>
              <w:widowControl w:val="0"/>
              <w:pBdr>
                <w:top w:val="nil"/>
                <w:left w:val="nil"/>
                <w:bottom w:val="nil"/>
                <w:right w:val="nil"/>
                <w:between w:val="nil"/>
              </w:pBdr>
              <w:spacing w:line="240" w:lineRule="auto"/>
              <w:jc w:val="both"/>
            </w:pPr>
            <w:r w:rsidRPr="00127C38">
              <w:t>Етап 2</w:t>
            </w:r>
            <w:r w:rsidRPr="0070141D">
              <w:t>3</w:t>
            </w:r>
            <w:r w:rsidRPr="00127C38">
              <w:t xml:space="preserve"> - Доставка на </w:t>
            </w:r>
            <w:r w:rsidR="00C706B8">
              <w:t>един</w:t>
            </w:r>
            <w:r w:rsidRPr="00127C38">
              <w:t xml:space="preserve"> бро</w:t>
            </w:r>
            <w:r w:rsidR="00C706B8">
              <w:t>й</w:t>
            </w:r>
            <w:r w:rsidRPr="00127C38">
              <w:t xml:space="preserve"> релсов</w:t>
            </w:r>
            <w:r w:rsidR="00C706B8">
              <w:t>а</w:t>
            </w:r>
            <w:r w:rsidRPr="00127C38">
              <w:t xml:space="preserve"> самоходн</w:t>
            </w:r>
            <w:r w:rsidR="00C706B8">
              <w:t>а</w:t>
            </w:r>
            <w:r w:rsidRPr="00127C38">
              <w:t xml:space="preserve"> специализиран</w:t>
            </w:r>
            <w:r w:rsidR="00C706B8">
              <w:t>а</w:t>
            </w:r>
            <w:r w:rsidRPr="00127C38">
              <w:t xml:space="preserve"> машин</w:t>
            </w:r>
            <w:r w:rsidR="00C706B8">
              <w:t>а</w:t>
            </w:r>
            <w:r w:rsidRPr="00127C38">
              <w:t xml:space="preserve"> за дигитализация и визуализация на параметрите на контактната мрежа, въвеждане в експлоатация и обучение на персонала 202</w:t>
            </w:r>
            <w:r w:rsidRPr="0070141D">
              <w:t>2</w:t>
            </w:r>
            <w:r w:rsidRPr="00127C38">
              <w:t xml:space="preserve"> г. – 202</w:t>
            </w:r>
            <w:r w:rsidRPr="0070141D">
              <w:t>4</w:t>
            </w:r>
            <w:r w:rsidRPr="00127C38">
              <w:t xml:space="preserve"> г.</w:t>
            </w:r>
          </w:p>
        </w:tc>
      </w:tr>
    </w:tbl>
    <w:p w14:paraId="02765D71" w14:textId="47B643FD" w:rsidR="00A27358" w:rsidRDefault="00A27358">
      <w:r>
        <w:lastRenderedPageBreak/>
        <w:br w:type="page"/>
      </w:r>
    </w:p>
    <w:p w14:paraId="44C4DD08" w14:textId="77777777" w:rsidR="00A27358" w:rsidRDefault="00A27358">
      <w:pPr>
        <w:sectPr w:rsidR="00A27358" w:rsidSect="004E4EB0">
          <w:footerReference w:type="default" r:id="rId7"/>
          <w:pgSz w:w="11909" w:h="16834"/>
          <w:pgMar w:top="567" w:right="1440" w:bottom="1134" w:left="1440" w:header="720" w:footer="720" w:gutter="0"/>
          <w:pgNumType w:start="1"/>
          <w:cols w:space="708"/>
        </w:sectPr>
      </w:pPr>
    </w:p>
    <w:p w14:paraId="7923401A" w14:textId="0DA06D68" w:rsidR="00A27358" w:rsidRDefault="00C706B8" w:rsidP="00A27358">
      <w:pPr>
        <w:jc w:val="center"/>
      </w:pPr>
      <w:r>
        <w:rPr>
          <w:noProof/>
        </w:rPr>
        <w:lastRenderedPageBreak/>
        <w:drawing>
          <wp:inline distT="0" distB="0" distL="0" distR="0" wp14:anchorId="3D39EB20" wp14:editId="6FECA714">
            <wp:extent cx="8764270" cy="6197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8764270" cy="6197600"/>
                    </a:xfrm>
                    <a:prstGeom prst="rect">
                      <a:avLst/>
                    </a:prstGeom>
                  </pic:spPr>
                </pic:pic>
              </a:graphicData>
            </a:graphic>
          </wp:inline>
        </w:drawing>
      </w:r>
    </w:p>
    <w:p w14:paraId="56B551B9" w14:textId="3FDB2AEC" w:rsidR="00A27358" w:rsidRDefault="00C706B8">
      <w:r>
        <w:rPr>
          <w:noProof/>
        </w:rPr>
        <w:lastRenderedPageBreak/>
        <w:drawing>
          <wp:inline distT="0" distB="0" distL="0" distR="0" wp14:anchorId="71439420" wp14:editId="1F011171">
            <wp:extent cx="8764270" cy="6197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8764270" cy="6197600"/>
                    </a:xfrm>
                    <a:prstGeom prst="rect">
                      <a:avLst/>
                    </a:prstGeom>
                  </pic:spPr>
                </pic:pic>
              </a:graphicData>
            </a:graphic>
          </wp:inline>
        </w:drawing>
      </w:r>
    </w:p>
    <w:p w14:paraId="1213E7BA" w14:textId="7B82DDC7" w:rsidR="00A27358" w:rsidRDefault="00C706B8">
      <w:r>
        <w:rPr>
          <w:noProof/>
        </w:rPr>
        <w:lastRenderedPageBreak/>
        <w:drawing>
          <wp:inline distT="0" distB="0" distL="0" distR="0" wp14:anchorId="78C9A41A" wp14:editId="560188FF">
            <wp:extent cx="8764270" cy="6197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764270" cy="6197600"/>
                    </a:xfrm>
                    <a:prstGeom prst="rect">
                      <a:avLst/>
                    </a:prstGeom>
                  </pic:spPr>
                </pic:pic>
              </a:graphicData>
            </a:graphic>
          </wp:inline>
        </w:drawing>
      </w:r>
    </w:p>
    <w:p w14:paraId="47A784DC" w14:textId="48719E3B" w:rsidR="0007676F" w:rsidRDefault="00C706B8">
      <w:r>
        <w:rPr>
          <w:noProof/>
        </w:rPr>
        <w:lastRenderedPageBreak/>
        <w:drawing>
          <wp:inline distT="0" distB="0" distL="0" distR="0" wp14:anchorId="19E8B132" wp14:editId="00C8327F">
            <wp:extent cx="8764270" cy="6197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764270" cy="6197600"/>
                    </a:xfrm>
                    <a:prstGeom prst="rect">
                      <a:avLst/>
                    </a:prstGeom>
                  </pic:spPr>
                </pic:pic>
              </a:graphicData>
            </a:graphic>
          </wp:inline>
        </w:drawing>
      </w:r>
    </w:p>
    <w:p w14:paraId="519B030F" w14:textId="6D953458" w:rsidR="00DC21EB" w:rsidRDefault="00C706B8">
      <w:r>
        <w:rPr>
          <w:noProof/>
        </w:rPr>
        <w:lastRenderedPageBreak/>
        <w:drawing>
          <wp:inline distT="0" distB="0" distL="0" distR="0" wp14:anchorId="3D63CAD1" wp14:editId="2EF0213F">
            <wp:extent cx="8764270" cy="6197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8764270" cy="6197600"/>
                    </a:xfrm>
                    <a:prstGeom prst="rect">
                      <a:avLst/>
                    </a:prstGeom>
                  </pic:spPr>
                </pic:pic>
              </a:graphicData>
            </a:graphic>
          </wp:inline>
        </w:drawing>
      </w:r>
    </w:p>
    <w:p w14:paraId="3BCC68D2" w14:textId="38ECEC36" w:rsidR="00DC21EB" w:rsidRDefault="00C706B8">
      <w:pPr>
        <w:sectPr w:rsidR="00DC21EB" w:rsidSect="00023BFA">
          <w:pgSz w:w="16834" w:h="11909" w:orient="landscape"/>
          <w:pgMar w:top="709" w:right="567" w:bottom="1440" w:left="1134" w:header="720" w:footer="720" w:gutter="0"/>
          <w:pgNumType w:start="15"/>
          <w:cols w:space="708"/>
        </w:sectPr>
      </w:pPr>
      <w:r>
        <w:rPr>
          <w:noProof/>
        </w:rPr>
        <w:lastRenderedPageBreak/>
        <w:drawing>
          <wp:inline distT="0" distB="0" distL="0" distR="0" wp14:anchorId="4B89B248" wp14:editId="282AD822">
            <wp:extent cx="8764270" cy="6197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764270" cy="6197600"/>
                    </a:xfrm>
                    <a:prstGeom prst="rect">
                      <a:avLst/>
                    </a:prstGeom>
                  </pic:spPr>
                </pic:pic>
              </a:graphicData>
            </a:graphic>
          </wp:inline>
        </w:drawing>
      </w:r>
    </w:p>
    <w:tbl>
      <w:tblPr>
        <w:tblW w:w="90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9"/>
      </w:tblGrid>
      <w:tr w:rsidR="005F101A" w:rsidRPr="00127C38" w14:paraId="5933540B" w14:textId="77777777" w:rsidTr="00200BAA">
        <w:trPr>
          <w:trHeight w:val="277"/>
        </w:trPr>
        <w:tc>
          <w:tcPr>
            <w:tcW w:w="9029" w:type="dxa"/>
            <w:shd w:val="clear" w:color="auto" w:fill="auto"/>
            <w:tcMar>
              <w:top w:w="100" w:type="dxa"/>
              <w:left w:w="100" w:type="dxa"/>
              <w:bottom w:w="100" w:type="dxa"/>
              <w:right w:w="100" w:type="dxa"/>
            </w:tcMar>
          </w:tcPr>
          <w:p w14:paraId="1ECA7D3D" w14:textId="3DB922BC" w:rsidR="005F101A" w:rsidRPr="00127C38" w:rsidRDefault="005F101A" w:rsidP="000750BB">
            <w:pPr>
              <w:pStyle w:val="ListParagraph"/>
              <w:widowControl w:val="0"/>
              <w:numPr>
                <w:ilvl w:val="1"/>
                <w:numId w:val="2"/>
              </w:numPr>
              <w:pBdr>
                <w:top w:val="nil"/>
                <w:left w:val="nil"/>
                <w:bottom w:val="nil"/>
                <w:right w:val="nil"/>
                <w:between w:val="nil"/>
              </w:pBdr>
              <w:spacing w:line="240" w:lineRule="auto"/>
              <w:jc w:val="both"/>
              <w:rPr>
                <w:b/>
              </w:rPr>
            </w:pPr>
            <w:r w:rsidRPr="00127C38">
              <w:rPr>
                <w:b/>
              </w:rPr>
              <w:lastRenderedPageBreak/>
              <w:t>Кога най-рано може да започне изпълнението на проекта след неговото одобрение?</w:t>
            </w:r>
          </w:p>
        </w:tc>
      </w:tr>
      <w:tr w:rsidR="005F101A" w:rsidRPr="00127C38" w14:paraId="5F3AFB4C" w14:textId="77777777" w:rsidTr="00200BAA">
        <w:trPr>
          <w:trHeight w:val="277"/>
        </w:trPr>
        <w:tc>
          <w:tcPr>
            <w:tcW w:w="9029" w:type="dxa"/>
            <w:shd w:val="clear" w:color="auto" w:fill="auto"/>
            <w:tcMar>
              <w:top w:w="100" w:type="dxa"/>
              <w:left w:w="100" w:type="dxa"/>
              <w:bottom w:w="100" w:type="dxa"/>
              <w:right w:w="100" w:type="dxa"/>
            </w:tcMar>
          </w:tcPr>
          <w:p w14:paraId="2FA4C58A" w14:textId="7E8D057C" w:rsidR="00FE37FF" w:rsidRPr="00127C38" w:rsidRDefault="00FF7232" w:rsidP="004E4EB0">
            <w:pPr>
              <w:widowControl w:val="0"/>
              <w:pBdr>
                <w:top w:val="nil"/>
                <w:left w:val="nil"/>
                <w:bottom w:val="nil"/>
                <w:right w:val="nil"/>
                <w:between w:val="nil"/>
              </w:pBdr>
              <w:spacing w:line="240" w:lineRule="auto"/>
              <w:jc w:val="both"/>
            </w:pPr>
            <w:r w:rsidRPr="00127C38">
              <w:t>5 месеца</w:t>
            </w:r>
            <w:r w:rsidR="00936A99" w:rsidRPr="00127C38">
              <w:t xml:space="preserve"> след неговото одобрение</w:t>
            </w:r>
          </w:p>
        </w:tc>
      </w:tr>
      <w:tr w:rsidR="00FE7C56" w:rsidRPr="00127C38" w14:paraId="268630AD" w14:textId="77777777" w:rsidTr="00200BAA">
        <w:tc>
          <w:tcPr>
            <w:tcW w:w="9029" w:type="dxa"/>
            <w:shd w:val="clear" w:color="auto" w:fill="auto"/>
            <w:tcMar>
              <w:top w:w="100" w:type="dxa"/>
              <w:left w:w="100" w:type="dxa"/>
              <w:bottom w:w="100" w:type="dxa"/>
              <w:right w:w="100" w:type="dxa"/>
            </w:tcMar>
          </w:tcPr>
          <w:p w14:paraId="74C78D57" w14:textId="77777777" w:rsidR="00FE7C56" w:rsidRPr="00127C38" w:rsidRDefault="000233E8" w:rsidP="000750BB">
            <w:pPr>
              <w:pStyle w:val="ListParagraph"/>
              <w:widowControl w:val="0"/>
              <w:numPr>
                <w:ilvl w:val="0"/>
                <w:numId w:val="2"/>
              </w:numPr>
              <w:pBdr>
                <w:top w:val="nil"/>
                <w:left w:val="nil"/>
                <w:bottom w:val="nil"/>
                <w:right w:val="nil"/>
                <w:between w:val="nil"/>
              </w:pBdr>
              <w:spacing w:line="240" w:lineRule="auto"/>
              <w:jc w:val="both"/>
              <w:rPr>
                <w:b/>
              </w:rPr>
            </w:pPr>
            <w:r w:rsidRPr="00127C38">
              <w:rPr>
                <w:b/>
              </w:rPr>
              <w:t>Индикативен финансов ресурс</w:t>
            </w:r>
            <w:r w:rsidR="005F101A" w:rsidRPr="00127C38">
              <w:rPr>
                <w:b/>
              </w:rPr>
              <w:t xml:space="preserve"> по дейности</w:t>
            </w:r>
            <w:r w:rsidR="000F4B69" w:rsidRPr="00127C38">
              <w:rPr>
                <w:b/>
              </w:rPr>
              <w:t>, вкл. източници на финансиране (ДБ, европейско финансиране, частно финансиране, МФИ)</w:t>
            </w:r>
            <w:r w:rsidR="00A2531D" w:rsidRPr="00127C38">
              <w:rPr>
                <w:b/>
              </w:rPr>
              <w:t>.</w:t>
            </w:r>
          </w:p>
        </w:tc>
      </w:tr>
      <w:tr w:rsidR="00FE7C56" w:rsidRPr="00127C38" w14:paraId="1D8B5BFE" w14:textId="77777777" w:rsidTr="00200BAA">
        <w:tc>
          <w:tcPr>
            <w:tcW w:w="9029" w:type="dxa"/>
            <w:shd w:val="clear" w:color="auto" w:fill="auto"/>
            <w:tcMar>
              <w:top w:w="100" w:type="dxa"/>
              <w:left w:w="100" w:type="dxa"/>
              <w:bottom w:w="100" w:type="dxa"/>
              <w:right w:w="100" w:type="dxa"/>
            </w:tcMar>
          </w:tcPr>
          <w:p w14:paraId="7609BFE0" w14:textId="13AB6888" w:rsidR="00936A99" w:rsidRPr="00127C38" w:rsidRDefault="00936A99" w:rsidP="00936A99">
            <w:pPr>
              <w:widowControl w:val="0"/>
              <w:spacing w:line="240" w:lineRule="auto"/>
              <w:jc w:val="both"/>
            </w:pPr>
            <w:r w:rsidRPr="00127C38">
              <w:t xml:space="preserve">Индикативна стойност – </w:t>
            </w:r>
            <w:r w:rsidR="007D4198" w:rsidRPr="00127C38">
              <w:t>2</w:t>
            </w:r>
            <w:r w:rsidR="009631B2" w:rsidRPr="000A3DF3">
              <w:t>73</w:t>
            </w:r>
            <w:r w:rsidR="009631B2" w:rsidRPr="00777C6A">
              <w:t>,2</w:t>
            </w:r>
            <w:r w:rsidRPr="00127C38">
              <w:t xml:space="preserve"> милиона лева, без ДДС</w:t>
            </w:r>
          </w:p>
          <w:p w14:paraId="367C4574" w14:textId="6088A166" w:rsidR="00936A99" w:rsidRPr="00127C38" w:rsidRDefault="00936A99" w:rsidP="00936A99">
            <w:pPr>
              <w:widowControl w:val="0"/>
              <w:pBdr>
                <w:top w:val="nil"/>
                <w:left w:val="nil"/>
                <w:bottom w:val="nil"/>
                <w:right w:val="nil"/>
                <w:between w:val="nil"/>
              </w:pBdr>
              <w:spacing w:line="240" w:lineRule="auto"/>
              <w:jc w:val="both"/>
            </w:pPr>
            <w:r w:rsidRPr="00127C38">
              <w:t xml:space="preserve">Източници на финансиране: ЕС </w:t>
            </w:r>
            <w:r w:rsidR="00932B9E">
              <w:t>–</w:t>
            </w:r>
            <w:r w:rsidR="00932B9E" w:rsidRPr="00932B9E">
              <w:t xml:space="preserve"> 100 %</w:t>
            </w:r>
            <w:r w:rsidRPr="00127C38">
              <w:t xml:space="preserve">, съгласно правилата на ИВУ и НПВУ </w:t>
            </w:r>
          </w:p>
          <w:tbl>
            <w:tblPr>
              <w:tblW w:w="3260" w:type="dxa"/>
              <w:tblLayout w:type="fixed"/>
              <w:tblCellMar>
                <w:left w:w="70" w:type="dxa"/>
                <w:right w:w="70" w:type="dxa"/>
              </w:tblCellMar>
              <w:tblLook w:val="04A0" w:firstRow="1" w:lastRow="0" w:firstColumn="1" w:lastColumn="0" w:noHBand="0" w:noVBand="1"/>
            </w:tblPr>
            <w:tblGrid>
              <w:gridCol w:w="1200"/>
              <w:gridCol w:w="2060"/>
            </w:tblGrid>
            <w:tr w:rsidR="00D14CFA" w14:paraId="7D96D86C" w14:textId="77777777" w:rsidTr="00D14CFA">
              <w:trPr>
                <w:trHeight w:val="300"/>
              </w:trPr>
              <w:tc>
                <w:tcPr>
                  <w:tcW w:w="1200" w:type="dxa"/>
                  <w:tcBorders>
                    <w:top w:val="nil"/>
                    <w:left w:val="nil"/>
                    <w:bottom w:val="nil"/>
                    <w:right w:val="nil"/>
                  </w:tcBorders>
                  <w:shd w:val="clear" w:color="auto" w:fill="auto"/>
                  <w:noWrap/>
                  <w:vAlign w:val="bottom"/>
                  <w:hideMark/>
                </w:tcPr>
                <w:p w14:paraId="62BEA7A7" w14:textId="77777777" w:rsidR="00D14CFA" w:rsidRDefault="00D14CFA">
                  <w:pPr>
                    <w:rPr>
                      <w:color w:val="000000"/>
                    </w:rPr>
                  </w:pPr>
                  <w:r>
                    <w:rPr>
                      <w:color w:val="000000"/>
                    </w:rPr>
                    <w:t xml:space="preserve">Етап 1 – </w:t>
                  </w:r>
                </w:p>
              </w:tc>
              <w:tc>
                <w:tcPr>
                  <w:tcW w:w="2060" w:type="dxa"/>
                  <w:tcBorders>
                    <w:top w:val="nil"/>
                    <w:left w:val="nil"/>
                    <w:bottom w:val="nil"/>
                    <w:right w:val="nil"/>
                  </w:tcBorders>
                  <w:shd w:val="clear" w:color="auto" w:fill="auto"/>
                  <w:noWrap/>
                  <w:vAlign w:val="bottom"/>
                  <w:hideMark/>
                </w:tcPr>
                <w:p w14:paraId="4732A954" w14:textId="77777777" w:rsidR="00D14CFA" w:rsidRDefault="00D14CFA">
                  <w:pPr>
                    <w:jc w:val="right"/>
                    <w:rPr>
                      <w:color w:val="000000"/>
                    </w:rPr>
                  </w:pPr>
                  <w:r>
                    <w:rPr>
                      <w:color w:val="000000"/>
                    </w:rPr>
                    <w:t>9 962 638,37 лв.</w:t>
                  </w:r>
                </w:p>
              </w:tc>
            </w:tr>
            <w:tr w:rsidR="00D14CFA" w14:paraId="460B3690" w14:textId="77777777" w:rsidTr="00D14CFA">
              <w:trPr>
                <w:trHeight w:val="300"/>
              </w:trPr>
              <w:tc>
                <w:tcPr>
                  <w:tcW w:w="1200" w:type="dxa"/>
                  <w:tcBorders>
                    <w:top w:val="nil"/>
                    <w:left w:val="nil"/>
                    <w:bottom w:val="nil"/>
                    <w:right w:val="nil"/>
                  </w:tcBorders>
                  <w:shd w:val="clear" w:color="auto" w:fill="auto"/>
                  <w:noWrap/>
                  <w:vAlign w:val="bottom"/>
                  <w:hideMark/>
                </w:tcPr>
                <w:p w14:paraId="1EF9B06E" w14:textId="77777777" w:rsidR="00D14CFA" w:rsidRDefault="00D14CFA">
                  <w:pPr>
                    <w:rPr>
                      <w:color w:val="000000"/>
                    </w:rPr>
                  </w:pPr>
                  <w:r>
                    <w:rPr>
                      <w:color w:val="000000"/>
                    </w:rPr>
                    <w:t xml:space="preserve">Етап 2 – </w:t>
                  </w:r>
                </w:p>
              </w:tc>
              <w:tc>
                <w:tcPr>
                  <w:tcW w:w="2060" w:type="dxa"/>
                  <w:tcBorders>
                    <w:top w:val="nil"/>
                    <w:left w:val="nil"/>
                    <w:bottom w:val="nil"/>
                    <w:right w:val="nil"/>
                  </w:tcBorders>
                  <w:shd w:val="clear" w:color="auto" w:fill="auto"/>
                  <w:noWrap/>
                  <w:vAlign w:val="bottom"/>
                  <w:hideMark/>
                </w:tcPr>
                <w:p w14:paraId="6BF235EA" w14:textId="77777777" w:rsidR="00D14CFA" w:rsidRDefault="00D14CFA">
                  <w:pPr>
                    <w:jc w:val="right"/>
                    <w:rPr>
                      <w:color w:val="000000"/>
                    </w:rPr>
                  </w:pPr>
                  <w:r>
                    <w:rPr>
                      <w:color w:val="000000"/>
                    </w:rPr>
                    <w:t>10 455 861,48 лв.</w:t>
                  </w:r>
                </w:p>
              </w:tc>
            </w:tr>
            <w:tr w:rsidR="00D14CFA" w14:paraId="72AF3F9D" w14:textId="77777777" w:rsidTr="00D14CFA">
              <w:trPr>
                <w:trHeight w:val="300"/>
              </w:trPr>
              <w:tc>
                <w:tcPr>
                  <w:tcW w:w="1200" w:type="dxa"/>
                  <w:tcBorders>
                    <w:top w:val="nil"/>
                    <w:left w:val="nil"/>
                    <w:bottom w:val="nil"/>
                    <w:right w:val="nil"/>
                  </w:tcBorders>
                  <w:shd w:val="clear" w:color="auto" w:fill="auto"/>
                  <w:noWrap/>
                  <w:vAlign w:val="bottom"/>
                  <w:hideMark/>
                </w:tcPr>
                <w:p w14:paraId="37390329" w14:textId="77777777" w:rsidR="00D14CFA" w:rsidRDefault="00D14CFA">
                  <w:pPr>
                    <w:rPr>
                      <w:color w:val="000000"/>
                    </w:rPr>
                  </w:pPr>
                  <w:r>
                    <w:rPr>
                      <w:color w:val="000000"/>
                    </w:rPr>
                    <w:t xml:space="preserve">Етап 3 – </w:t>
                  </w:r>
                </w:p>
              </w:tc>
              <w:tc>
                <w:tcPr>
                  <w:tcW w:w="2060" w:type="dxa"/>
                  <w:tcBorders>
                    <w:top w:val="nil"/>
                    <w:left w:val="nil"/>
                    <w:bottom w:val="nil"/>
                    <w:right w:val="nil"/>
                  </w:tcBorders>
                  <w:shd w:val="clear" w:color="auto" w:fill="auto"/>
                  <w:noWrap/>
                  <w:vAlign w:val="bottom"/>
                  <w:hideMark/>
                </w:tcPr>
                <w:p w14:paraId="213B155C" w14:textId="77777777" w:rsidR="00D14CFA" w:rsidRDefault="00D14CFA">
                  <w:pPr>
                    <w:jc w:val="right"/>
                    <w:rPr>
                      <w:color w:val="000000"/>
                    </w:rPr>
                  </w:pPr>
                  <w:r>
                    <w:rPr>
                      <w:color w:val="000000"/>
                    </w:rPr>
                    <w:t>7 137 624,84 лв.</w:t>
                  </w:r>
                </w:p>
              </w:tc>
            </w:tr>
            <w:tr w:rsidR="00D14CFA" w14:paraId="1BAB7C57" w14:textId="77777777" w:rsidTr="00D14CFA">
              <w:trPr>
                <w:trHeight w:val="300"/>
              </w:trPr>
              <w:tc>
                <w:tcPr>
                  <w:tcW w:w="1200" w:type="dxa"/>
                  <w:tcBorders>
                    <w:top w:val="nil"/>
                    <w:left w:val="nil"/>
                    <w:bottom w:val="nil"/>
                    <w:right w:val="nil"/>
                  </w:tcBorders>
                  <w:shd w:val="clear" w:color="auto" w:fill="auto"/>
                  <w:noWrap/>
                  <w:vAlign w:val="bottom"/>
                  <w:hideMark/>
                </w:tcPr>
                <w:p w14:paraId="48285808" w14:textId="77777777" w:rsidR="00D14CFA" w:rsidRDefault="00D14CFA">
                  <w:pPr>
                    <w:rPr>
                      <w:color w:val="000000"/>
                    </w:rPr>
                  </w:pPr>
                  <w:r>
                    <w:rPr>
                      <w:color w:val="000000"/>
                    </w:rPr>
                    <w:t xml:space="preserve">Етап 4 – </w:t>
                  </w:r>
                </w:p>
              </w:tc>
              <w:tc>
                <w:tcPr>
                  <w:tcW w:w="2060" w:type="dxa"/>
                  <w:tcBorders>
                    <w:top w:val="nil"/>
                    <w:left w:val="nil"/>
                    <w:bottom w:val="nil"/>
                    <w:right w:val="nil"/>
                  </w:tcBorders>
                  <w:shd w:val="clear" w:color="auto" w:fill="auto"/>
                  <w:noWrap/>
                  <w:vAlign w:val="bottom"/>
                  <w:hideMark/>
                </w:tcPr>
                <w:p w14:paraId="4EC5F742" w14:textId="77777777" w:rsidR="00D14CFA" w:rsidRDefault="00D14CFA">
                  <w:pPr>
                    <w:jc w:val="right"/>
                    <w:rPr>
                      <w:color w:val="000000"/>
                    </w:rPr>
                  </w:pPr>
                  <w:r>
                    <w:rPr>
                      <w:color w:val="000000"/>
                    </w:rPr>
                    <w:t>8 951 196,86 лв.</w:t>
                  </w:r>
                </w:p>
              </w:tc>
            </w:tr>
            <w:tr w:rsidR="00D14CFA" w14:paraId="522F9936" w14:textId="77777777" w:rsidTr="00D14CFA">
              <w:trPr>
                <w:trHeight w:val="300"/>
              </w:trPr>
              <w:tc>
                <w:tcPr>
                  <w:tcW w:w="1200" w:type="dxa"/>
                  <w:tcBorders>
                    <w:top w:val="nil"/>
                    <w:left w:val="nil"/>
                    <w:bottom w:val="nil"/>
                    <w:right w:val="nil"/>
                  </w:tcBorders>
                  <w:shd w:val="clear" w:color="auto" w:fill="auto"/>
                  <w:noWrap/>
                  <w:vAlign w:val="bottom"/>
                  <w:hideMark/>
                </w:tcPr>
                <w:p w14:paraId="1CCDD586" w14:textId="77777777" w:rsidR="00D14CFA" w:rsidRDefault="00D14CFA">
                  <w:pPr>
                    <w:rPr>
                      <w:color w:val="000000"/>
                    </w:rPr>
                  </w:pPr>
                  <w:r>
                    <w:rPr>
                      <w:color w:val="000000"/>
                    </w:rPr>
                    <w:t xml:space="preserve">Етап 5 – </w:t>
                  </w:r>
                </w:p>
              </w:tc>
              <w:tc>
                <w:tcPr>
                  <w:tcW w:w="2060" w:type="dxa"/>
                  <w:tcBorders>
                    <w:top w:val="nil"/>
                    <w:left w:val="nil"/>
                    <w:bottom w:val="nil"/>
                    <w:right w:val="nil"/>
                  </w:tcBorders>
                  <w:shd w:val="clear" w:color="auto" w:fill="auto"/>
                  <w:noWrap/>
                  <w:vAlign w:val="bottom"/>
                  <w:hideMark/>
                </w:tcPr>
                <w:p w14:paraId="1F8526D6" w14:textId="77777777" w:rsidR="00D14CFA" w:rsidRDefault="00D14CFA">
                  <w:pPr>
                    <w:jc w:val="right"/>
                    <w:rPr>
                      <w:color w:val="000000"/>
                    </w:rPr>
                  </w:pPr>
                  <w:r>
                    <w:rPr>
                      <w:color w:val="000000"/>
                    </w:rPr>
                    <w:t>9 471 021,31 лв.</w:t>
                  </w:r>
                </w:p>
              </w:tc>
            </w:tr>
            <w:tr w:rsidR="00D14CFA" w14:paraId="1B1FEBEB" w14:textId="77777777" w:rsidTr="00D14CFA">
              <w:trPr>
                <w:trHeight w:val="300"/>
              </w:trPr>
              <w:tc>
                <w:tcPr>
                  <w:tcW w:w="1200" w:type="dxa"/>
                  <w:tcBorders>
                    <w:top w:val="nil"/>
                    <w:left w:val="nil"/>
                    <w:bottom w:val="nil"/>
                    <w:right w:val="nil"/>
                  </w:tcBorders>
                  <w:shd w:val="clear" w:color="auto" w:fill="auto"/>
                  <w:noWrap/>
                  <w:vAlign w:val="bottom"/>
                  <w:hideMark/>
                </w:tcPr>
                <w:p w14:paraId="071592AC" w14:textId="77777777" w:rsidR="00D14CFA" w:rsidRDefault="00D14CFA">
                  <w:pPr>
                    <w:rPr>
                      <w:color w:val="000000"/>
                    </w:rPr>
                  </w:pPr>
                  <w:r>
                    <w:rPr>
                      <w:color w:val="000000"/>
                    </w:rPr>
                    <w:t xml:space="preserve">Етап 6 – </w:t>
                  </w:r>
                </w:p>
              </w:tc>
              <w:tc>
                <w:tcPr>
                  <w:tcW w:w="2060" w:type="dxa"/>
                  <w:tcBorders>
                    <w:top w:val="nil"/>
                    <w:left w:val="nil"/>
                    <w:bottom w:val="nil"/>
                    <w:right w:val="nil"/>
                  </w:tcBorders>
                  <w:shd w:val="clear" w:color="auto" w:fill="auto"/>
                  <w:noWrap/>
                  <w:vAlign w:val="bottom"/>
                  <w:hideMark/>
                </w:tcPr>
                <w:p w14:paraId="61A89318" w14:textId="77777777" w:rsidR="00D14CFA" w:rsidRDefault="00D14CFA">
                  <w:pPr>
                    <w:jc w:val="right"/>
                    <w:rPr>
                      <w:color w:val="000000"/>
                    </w:rPr>
                  </w:pPr>
                  <w:r>
                    <w:rPr>
                      <w:color w:val="000000"/>
                    </w:rPr>
                    <w:t>7 264 936,32 лв.</w:t>
                  </w:r>
                </w:p>
              </w:tc>
            </w:tr>
            <w:tr w:rsidR="00D14CFA" w14:paraId="6CA9F512" w14:textId="77777777" w:rsidTr="00D14CFA">
              <w:trPr>
                <w:trHeight w:val="300"/>
              </w:trPr>
              <w:tc>
                <w:tcPr>
                  <w:tcW w:w="1200" w:type="dxa"/>
                  <w:tcBorders>
                    <w:top w:val="nil"/>
                    <w:left w:val="nil"/>
                    <w:bottom w:val="nil"/>
                    <w:right w:val="nil"/>
                  </w:tcBorders>
                  <w:shd w:val="clear" w:color="auto" w:fill="auto"/>
                  <w:noWrap/>
                  <w:vAlign w:val="bottom"/>
                  <w:hideMark/>
                </w:tcPr>
                <w:p w14:paraId="32AA54F0" w14:textId="77777777" w:rsidR="00D14CFA" w:rsidRDefault="00D14CFA">
                  <w:pPr>
                    <w:rPr>
                      <w:color w:val="000000"/>
                    </w:rPr>
                  </w:pPr>
                  <w:r>
                    <w:rPr>
                      <w:color w:val="000000"/>
                    </w:rPr>
                    <w:t xml:space="preserve">Етап 7 – </w:t>
                  </w:r>
                </w:p>
              </w:tc>
              <w:tc>
                <w:tcPr>
                  <w:tcW w:w="2060" w:type="dxa"/>
                  <w:tcBorders>
                    <w:top w:val="nil"/>
                    <w:left w:val="nil"/>
                    <w:bottom w:val="nil"/>
                    <w:right w:val="nil"/>
                  </w:tcBorders>
                  <w:shd w:val="clear" w:color="auto" w:fill="auto"/>
                  <w:noWrap/>
                  <w:vAlign w:val="bottom"/>
                  <w:hideMark/>
                </w:tcPr>
                <w:p w14:paraId="4B89485D" w14:textId="77777777" w:rsidR="00D14CFA" w:rsidRDefault="00D14CFA">
                  <w:pPr>
                    <w:jc w:val="right"/>
                    <w:rPr>
                      <w:color w:val="000000"/>
                    </w:rPr>
                  </w:pPr>
                  <w:r>
                    <w:rPr>
                      <w:color w:val="000000"/>
                    </w:rPr>
                    <w:t>15 861 012,76 лв.</w:t>
                  </w:r>
                </w:p>
              </w:tc>
            </w:tr>
            <w:tr w:rsidR="00D14CFA" w14:paraId="78DA5D0D" w14:textId="77777777" w:rsidTr="00D14CFA">
              <w:trPr>
                <w:trHeight w:val="300"/>
              </w:trPr>
              <w:tc>
                <w:tcPr>
                  <w:tcW w:w="1200" w:type="dxa"/>
                  <w:tcBorders>
                    <w:top w:val="nil"/>
                    <w:left w:val="nil"/>
                    <w:bottom w:val="nil"/>
                    <w:right w:val="nil"/>
                  </w:tcBorders>
                  <w:shd w:val="clear" w:color="auto" w:fill="auto"/>
                  <w:noWrap/>
                  <w:vAlign w:val="bottom"/>
                  <w:hideMark/>
                </w:tcPr>
                <w:p w14:paraId="4F2B92D9" w14:textId="77777777" w:rsidR="00D14CFA" w:rsidRDefault="00D14CFA">
                  <w:pPr>
                    <w:rPr>
                      <w:color w:val="000000"/>
                    </w:rPr>
                  </w:pPr>
                  <w:r>
                    <w:rPr>
                      <w:color w:val="000000"/>
                    </w:rPr>
                    <w:t xml:space="preserve">Етап 8 – </w:t>
                  </w:r>
                </w:p>
              </w:tc>
              <w:tc>
                <w:tcPr>
                  <w:tcW w:w="2060" w:type="dxa"/>
                  <w:tcBorders>
                    <w:top w:val="nil"/>
                    <w:left w:val="nil"/>
                    <w:bottom w:val="nil"/>
                    <w:right w:val="nil"/>
                  </w:tcBorders>
                  <w:shd w:val="clear" w:color="auto" w:fill="auto"/>
                  <w:noWrap/>
                  <w:vAlign w:val="bottom"/>
                  <w:hideMark/>
                </w:tcPr>
                <w:p w14:paraId="55AD6A78" w14:textId="77777777" w:rsidR="00D14CFA" w:rsidRDefault="00D14CFA">
                  <w:pPr>
                    <w:jc w:val="right"/>
                    <w:rPr>
                      <w:color w:val="000000"/>
                    </w:rPr>
                  </w:pPr>
                  <w:r>
                    <w:rPr>
                      <w:color w:val="000000"/>
                    </w:rPr>
                    <w:t>12 207 009,15 лв.</w:t>
                  </w:r>
                </w:p>
              </w:tc>
            </w:tr>
            <w:tr w:rsidR="00D14CFA" w14:paraId="029B07ED" w14:textId="77777777" w:rsidTr="00D14CFA">
              <w:trPr>
                <w:trHeight w:val="300"/>
              </w:trPr>
              <w:tc>
                <w:tcPr>
                  <w:tcW w:w="1200" w:type="dxa"/>
                  <w:tcBorders>
                    <w:top w:val="nil"/>
                    <w:left w:val="nil"/>
                    <w:bottom w:val="nil"/>
                    <w:right w:val="nil"/>
                  </w:tcBorders>
                  <w:shd w:val="clear" w:color="auto" w:fill="auto"/>
                  <w:noWrap/>
                  <w:vAlign w:val="bottom"/>
                  <w:hideMark/>
                </w:tcPr>
                <w:p w14:paraId="6C30A54B" w14:textId="77777777" w:rsidR="00D14CFA" w:rsidRDefault="00D14CFA">
                  <w:pPr>
                    <w:rPr>
                      <w:color w:val="000000"/>
                    </w:rPr>
                  </w:pPr>
                  <w:r>
                    <w:rPr>
                      <w:color w:val="000000"/>
                    </w:rPr>
                    <w:t xml:space="preserve">Етап 9 – </w:t>
                  </w:r>
                </w:p>
              </w:tc>
              <w:tc>
                <w:tcPr>
                  <w:tcW w:w="2060" w:type="dxa"/>
                  <w:tcBorders>
                    <w:top w:val="nil"/>
                    <w:left w:val="nil"/>
                    <w:bottom w:val="nil"/>
                    <w:right w:val="nil"/>
                  </w:tcBorders>
                  <w:shd w:val="clear" w:color="auto" w:fill="auto"/>
                  <w:noWrap/>
                  <w:vAlign w:val="bottom"/>
                  <w:hideMark/>
                </w:tcPr>
                <w:p w14:paraId="21422BE7" w14:textId="77777777" w:rsidR="00D14CFA" w:rsidRDefault="00D14CFA">
                  <w:pPr>
                    <w:jc w:val="right"/>
                    <w:rPr>
                      <w:color w:val="000000"/>
                    </w:rPr>
                  </w:pPr>
                  <w:r>
                    <w:rPr>
                      <w:color w:val="000000"/>
                    </w:rPr>
                    <w:t>12 729 150,53 лв.</w:t>
                  </w:r>
                </w:p>
              </w:tc>
            </w:tr>
            <w:tr w:rsidR="00D14CFA" w14:paraId="59DC4C3E" w14:textId="77777777" w:rsidTr="00D14CFA">
              <w:trPr>
                <w:trHeight w:val="300"/>
              </w:trPr>
              <w:tc>
                <w:tcPr>
                  <w:tcW w:w="1200" w:type="dxa"/>
                  <w:tcBorders>
                    <w:top w:val="nil"/>
                    <w:left w:val="nil"/>
                    <w:bottom w:val="nil"/>
                    <w:right w:val="nil"/>
                  </w:tcBorders>
                  <w:shd w:val="clear" w:color="auto" w:fill="auto"/>
                  <w:noWrap/>
                  <w:vAlign w:val="bottom"/>
                  <w:hideMark/>
                </w:tcPr>
                <w:p w14:paraId="108BBBC2" w14:textId="77777777" w:rsidR="00D14CFA" w:rsidRDefault="00D14CFA">
                  <w:pPr>
                    <w:rPr>
                      <w:color w:val="000000"/>
                    </w:rPr>
                  </w:pPr>
                  <w:r>
                    <w:rPr>
                      <w:color w:val="000000"/>
                    </w:rPr>
                    <w:t xml:space="preserve">Етап 10 – </w:t>
                  </w:r>
                </w:p>
              </w:tc>
              <w:tc>
                <w:tcPr>
                  <w:tcW w:w="2060" w:type="dxa"/>
                  <w:tcBorders>
                    <w:top w:val="nil"/>
                    <w:left w:val="nil"/>
                    <w:bottom w:val="nil"/>
                    <w:right w:val="nil"/>
                  </w:tcBorders>
                  <w:shd w:val="clear" w:color="auto" w:fill="auto"/>
                  <w:noWrap/>
                  <w:vAlign w:val="bottom"/>
                  <w:hideMark/>
                </w:tcPr>
                <w:p w14:paraId="5BAEBED8" w14:textId="77777777" w:rsidR="00D14CFA" w:rsidRDefault="00D14CFA">
                  <w:pPr>
                    <w:jc w:val="right"/>
                    <w:rPr>
                      <w:color w:val="000000"/>
                    </w:rPr>
                  </w:pPr>
                  <w:r>
                    <w:rPr>
                      <w:color w:val="000000"/>
                    </w:rPr>
                    <w:t>25 997 020,87 лв.</w:t>
                  </w:r>
                </w:p>
              </w:tc>
            </w:tr>
            <w:tr w:rsidR="00D14CFA" w14:paraId="1CB770EF" w14:textId="77777777" w:rsidTr="00D14CFA">
              <w:trPr>
                <w:trHeight w:val="300"/>
              </w:trPr>
              <w:tc>
                <w:tcPr>
                  <w:tcW w:w="1200" w:type="dxa"/>
                  <w:tcBorders>
                    <w:top w:val="nil"/>
                    <w:left w:val="nil"/>
                    <w:bottom w:val="nil"/>
                    <w:right w:val="nil"/>
                  </w:tcBorders>
                  <w:shd w:val="clear" w:color="auto" w:fill="auto"/>
                  <w:noWrap/>
                  <w:vAlign w:val="bottom"/>
                  <w:hideMark/>
                </w:tcPr>
                <w:p w14:paraId="7365D650" w14:textId="77777777" w:rsidR="00D14CFA" w:rsidRDefault="00D14CFA">
                  <w:pPr>
                    <w:rPr>
                      <w:color w:val="000000"/>
                    </w:rPr>
                  </w:pPr>
                  <w:r>
                    <w:rPr>
                      <w:color w:val="000000"/>
                    </w:rPr>
                    <w:t xml:space="preserve">Етап 11 – </w:t>
                  </w:r>
                </w:p>
              </w:tc>
              <w:tc>
                <w:tcPr>
                  <w:tcW w:w="2060" w:type="dxa"/>
                  <w:tcBorders>
                    <w:top w:val="nil"/>
                    <w:left w:val="nil"/>
                    <w:bottom w:val="nil"/>
                    <w:right w:val="nil"/>
                  </w:tcBorders>
                  <w:shd w:val="clear" w:color="auto" w:fill="auto"/>
                  <w:noWrap/>
                  <w:vAlign w:val="bottom"/>
                  <w:hideMark/>
                </w:tcPr>
                <w:p w14:paraId="24DBBB91" w14:textId="77777777" w:rsidR="00D14CFA" w:rsidRDefault="00D14CFA">
                  <w:pPr>
                    <w:jc w:val="right"/>
                    <w:rPr>
                      <w:color w:val="000000"/>
                    </w:rPr>
                  </w:pPr>
                  <w:r>
                    <w:rPr>
                      <w:color w:val="000000"/>
                    </w:rPr>
                    <w:t>12 260 926,28 лв.</w:t>
                  </w:r>
                </w:p>
              </w:tc>
            </w:tr>
            <w:tr w:rsidR="00D14CFA" w14:paraId="28603AE5" w14:textId="77777777" w:rsidTr="00D14CFA">
              <w:trPr>
                <w:trHeight w:val="300"/>
              </w:trPr>
              <w:tc>
                <w:tcPr>
                  <w:tcW w:w="1200" w:type="dxa"/>
                  <w:tcBorders>
                    <w:top w:val="nil"/>
                    <w:left w:val="nil"/>
                    <w:bottom w:val="nil"/>
                    <w:right w:val="nil"/>
                  </w:tcBorders>
                  <w:shd w:val="clear" w:color="auto" w:fill="auto"/>
                  <w:noWrap/>
                  <w:vAlign w:val="bottom"/>
                  <w:hideMark/>
                </w:tcPr>
                <w:p w14:paraId="447450B3" w14:textId="77777777" w:rsidR="00D14CFA" w:rsidRDefault="00D14CFA">
                  <w:pPr>
                    <w:rPr>
                      <w:color w:val="000000"/>
                    </w:rPr>
                  </w:pPr>
                  <w:r>
                    <w:rPr>
                      <w:color w:val="000000"/>
                    </w:rPr>
                    <w:t xml:space="preserve">Етап 12 – </w:t>
                  </w:r>
                </w:p>
              </w:tc>
              <w:tc>
                <w:tcPr>
                  <w:tcW w:w="2060" w:type="dxa"/>
                  <w:tcBorders>
                    <w:top w:val="nil"/>
                    <w:left w:val="nil"/>
                    <w:bottom w:val="nil"/>
                    <w:right w:val="nil"/>
                  </w:tcBorders>
                  <w:shd w:val="clear" w:color="auto" w:fill="auto"/>
                  <w:noWrap/>
                  <w:vAlign w:val="bottom"/>
                  <w:hideMark/>
                </w:tcPr>
                <w:p w14:paraId="3D48AEA1" w14:textId="77777777" w:rsidR="00D14CFA" w:rsidRDefault="00D14CFA">
                  <w:pPr>
                    <w:jc w:val="right"/>
                    <w:rPr>
                      <w:color w:val="000000"/>
                    </w:rPr>
                  </w:pPr>
                  <w:r>
                    <w:rPr>
                      <w:color w:val="000000"/>
                    </w:rPr>
                    <w:t>25 702 095,14 лв.</w:t>
                  </w:r>
                </w:p>
              </w:tc>
            </w:tr>
            <w:tr w:rsidR="00D14CFA" w14:paraId="5C13F9D4" w14:textId="77777777" w:rsidTr="00D14CFA">
              <w:trPr>
                <w:trHeight w:val="300"/>
              </w:trPr>
              <w:tc>
                <w:tcPr>
                  <w:tcW w:w="1200" w:type="dxa"/>
                  <w:tcBorders>
                    <w:top w:val="nil"/>
                    <w:left w:val="nil"/>
                    <w:bottom w:val="nil"/>
                    <w:right w:val="nil"/>
                  </w:tcBorders>
                  <w:shd w:val="clear" w:color="auto" w:fill="auto"/>
                  <w:noWrap/>
                  <w:vAlign w:val="bottom"/>
                  <w:hideMark/>
                </w:tcPr>
                <w:p w14:paraId="0EC025F5" w14:textId="77777777" w:rsidR="00D14CFA" w:rsidRDefault="00D14CFA">
                  <w:pPr>
                    <w:rPr>
                      <w:color w:val="000000"/>
                    </w:rPr>
                  </w:pPr>
                  <w:r>
                    <w:rPr>
                      <w:color w:val="000000"/>
                    </w:rPr>
                    <w:t xml:space="preserve">Етап 13 – </w:t>
                  </w:r>
                </w:p>
              </w:tc>
              <w:tc>
                <w:tcPr>
                  <w:tcW w:w="2060" w:type="dxa"/>
                  <w:tcBorders>
                    <w:top w:val="nil"/>
                    <w:left w:val="nil"/>
                    <w:bottom w:val="nil"/>
                    <w:right w:val="nil"/>
                  </w:tcBorders>
                  <w:shd w:val="clear" w:color="auto" w:fill="auto"/>
                  <w:noWrap/>
                  <w:vAlign w:val="bottom"/>
                  <w:hideMark/>
                </w:tcPr>
                <w:p w14:paraId="7C7CD568" w14:textId="77777777" w:rsidR="00D14CFA" w:rsidRDefault="00D14CFA">
                  <w:pPr>
                    <w:jc w:val="right"/>
                    <w:rPr>
                      <w:color w:val="000000"/>
                    </w:rPr>
                  </w:pPr>
                  <w:r>
                    <w:rPr>
                      <w:color w:val="000000"/>
                    </w:rPr>
                    <w:t>13 602 136,66 лв.</w:t>
                  </w:r>
                </w:p>
              </w:tc>
            </w:tr>
            <w:tr w:rsidR="00D14CFA" w14:paraId="08D4401F" w14:textId="77777777" w:rsidTr="00D14CFA">
              <w:trPr>
                <w:trHeight w:val="300"/>
              </w:trPr>
              <w:tc>
                <w:tcPr>
                  <w:tcW w:w="1200" w:type="dxa"/>
                  <w:tcBorders>
                    <w:top w:val="nil"/>
                    <w:left w:val="nil"/>
                    <w:bottom w:val="nil"/>
                    <w:right w:val="nil"/>
                  </w:tcBorders>
                  <w:shd w:val="clear" w:color="auto" w:fill="auto"/>
                  <w:noWrap/>
                  <w:vAlign w:val="bottom"/>
                  <w:hideMark/>
                </w:tcPr>
                <w:p w14:paraId="05642E62" w14:textId="77777777" w:rsidR="00D14CFA" w:rsidRDefault="00D14CFA">
                  <w:pPr>
                    <w:rPr>
                      <w:color w:val="000000"/>
                    </w:rPr>
                  </w:pPr>
                  <w:r>
                    <w:rPr>
                      <w:color w:val="000000"/>
                    </w:rPr>
                    <w:t xml:space="preserve">Етап 14 – </w:t>
                  </w:r>
                </w:p>
              </w:tc>
              <w:tc>
                <w:tcPr>
                  <w:tcW w:w="2060" w:type="dxa"/>
                  <w:tcBorders>
                    <w:top w:val="nil"/>
                    <w:left w:val="nil"/>
                    <w:bottom w:val="nil"/>
                    <w:right w:val="nil"/>
                  </w:tcBorders>
                  <w:shd w:val="clear" w:color="auto" w:fill="auto"/>
                  <w:noWrap/>
                  <w:vAlign w:val="bottom"/>
                  <w:hideMark/>
                </w:tcPr>
                <w:p w14:paraId="6F541C72" w14:textId="77777777" w:rsidR="00D14CFA" w:rsidRDefault="00D14CFA">
                  <w:pPr>
                    <w:jc w:val="right"/>
                    <w:rPr>
                      <w:color w:val="000000"/>
                    </w:rPr>
                  </w:pPr>
                  <w:r>
                    <w:rPr>
                      <w:color w:val="000000"/>
                    </w:rPr>
                    <w:t>7 998 009,17 лв.</w:t>
                  </w:r>
                </w:p>
              </w:tc>
            </w:tr>
            <w:tr w:rsidR="00D14CFA" w14:paraId="7F201985" w14:textId="77777777" w:rsidTr="00D14CFA">
              <w:trPr>
                <w:trHeight w:val="300"/>
              </w:trPr>
              <w:tc>
                <w:tcPr>
                  <w:tcW w:w="1200" w:type="dxa"/>
                  <w:tcBorders>
                    <w:top w:val="nil"/>
                    <w:left w:val="nil"/>
                    <w:bottom w:val="nil"/>
                    <w:right w:val="nil"/>
                  </w:tcBorders>
                  <w:shd w:val="clear" w:color="auto" w:fill="auto"/>
                  <w:noWrap/>
                  <w:vAlign w:val="bottom"/>
                  <w:hideMark/>
                </w:tcPr>
                <w:p w14:paraId="51AC9EBB" w14:textId="77777777" w:rsidR="00D14CFA" w:rsidRDefault="00D14CFA">
                  <w:pPr>
                    <w:rPr>
                      <w:color w:val="000000"/>
                    </w:rPr>
                  </w:pPr>
                  <w:r>
                    <w:rPr>
                      <w:color w:val="000000"/>
                    </w:rPr>
                    <w:t xml:space="preserve">Етап 15 – </w:t>
                  </w:r>
                </w:p>
              </w:tc>
              <w:tc>
                <w:tcPr>
                  <w:tcW w:w="2060" w:type="dxa"/>
                  <w:tcBorders>
                    <w:top w:val="nil"/>
                    <w:left w:val="nil"/>
                    <w:bottom w:val="nil"/>
                    <w:right w:val="nil"/>
                  </w:tcBorders>
                  <w:shd w:val="clear" w:color="auto" w:fill="auto"/>
                  <w:noWrap/>
                  <w:vAlign w:val="bottom"/>
                  <w:hideMark/>
                </w:tcPr>
                <w:p w14:paraId="665251FC" w14:textId="77777777" w:rsidR="00D14CFA" w:rsidRDefault="00D14CFA">
                  <w:pPr>
                    <w:jc w:val="right"/>
                    <w:rPr>
                      <w:color w:val="000000"/>
                    </w:rPr>
                  </w:pPr>
                  <w:r>
                    <w:rPr>
                      <w:color w:val="000000"/>
                    </w:rPr>
                    <w:t>8 715 250,10 лв.</w:t>
                  </w:r>
                </w:p>
              </w:tc>
            </w:tr>
            <w:tr w:rsidR="00D14CFA" w14:paraId="27BB107F" w14:textId="77777777" w:rsidTr="00D14CFA">
              <w:trPr>
                <w:trHeight w:val="300"/>
              </w:trPr>
              <w:tc>
                <w:tcPr>
                  <w:tcW w:w="1200" w:type="dxa"/>
                  <w:tcBorders>
                    <w:top w:val="nil"/>
                    <w:left w:val="nil"/>
                    <w:bottom w:val="nil"/>
                    <w:right w:val="nil"/>
                  </w:tcBorders>
                  <w:shd w:val="clear" w:color="auto" w:fill="auto"/>
                  <w:noWrap/>
                  <w:vAlign w:val="bottom"/>
                  <w:hideMark/>
                </w:tcPr>
                <w:p w14:paraId="0D7FEF84" w14:textId="77777777" w:rsidR="00D14CFA" w:rsidRDefault="00D14CFA">
                  <w:pPr>
                    <w:rPr>
                      <w:color w:val="000000"/>
                    </w:rPr>
                  </w:pPr>
                  <w:r>
                    <w:rPr>
                      <w:color w:val="000000"/>
                    </w:rPr>
                    <w:t xml:space="preserve">Етап 16 – </w:t>
                  </w:r>
                </w:p>
              </w:tc>
              <w:tc>
                <w:tcPr>
                  <w:tcW w:w="2060" w:type="dxa"/>
                  <w:tcBorders>
                    <w:top w:val="nil"/>
                    <w:left w:val="nil"/>
                    <w:bottom w:val="nil"/>
                    <w:right w:val="nil"/>
                  </w:tcBorders>
                  <w:shd w:val="clear" w:color="auto" w:fill="auto"/>
                  <w:noWrap/>
                  <w:vAlign w:val="bottom"/>
                  <w:hideMark/>
                </w:tcPr>
                <w:p w14:paraId="00145986" w14:textId="77777777" w:rsidR="00D14CFA" w:rsidRDefault="00D14CFA">
                  <w:pPr>
                    <w:jc w:val="right"/>
                    <w:rPr>
                      <w:color w:val="000000"/>
                    </w:rPr>
                  </w:pPr>
                  <w:r>
                    <w:rPr>
                      <w:color w:val="000000"/>
                    </w:rPr>
                    <w:t>9 860 072,86 лв.</w:t>
                  </w:r>
                </w:p>
              </w:tc>
            </w:tr>
            <w:tr w:rsidR="00D14CFA" w14:paraId="083E4395" w14:textId="77777777" w:rsidTr="00D14CFA">
              <w:trPr>
                <w:trHeight w:val="300"/>
              </w:trPr>
              <w:tc>
                <w:tcPr>
                  <w:tcW w:w="1200" w:type="dxa"/>
                  <w:tcBorders>
                    <w:top w:val="nil"/>
                    <w:left w:val="nil"/>
                    <w:bottom w:val="nil"/>
                    <w:right w:val="nil"/>
                  </w:tcBorders>
                  <w:shd w:val="clear" w:color="auto" w:fill="auto"/>
                  <w:noWrap/>
                  <w:vAlign w:val="bottom"/>
                  <w:hideMark/>
                </w:tcPr>
                <w:p w14:paraId="4E748F0F" w14:textId="77777777" w:rsidR="00D14CFA" w:rsidRDefault="00D14CFA">
                  <w:pPr>
                    <w:rPr>
                      <w:color w:val="000000"/>
                    </w:rPr>
                  </w:pPr>
                  <w:r>
                    <w:rPr>
                      <w:color w:val="000000"/>
                    </w:rPr>
                    <w:t xml:space="preserve">Етап 17 – </w:t>
                  </w:r>
                </w:p>
              </w:tc>
              <w:tc>
                <w:tcPr>
                  <w:tcW w:w="2060" w:type="dxa"/>
                  <w:tcBorders>
                    <w:top w:val="nil"/>
                    <w:left w:val="nil"/>
                    <w:bottom w:val="nil"/>
                    <w:right w:val="nil"/>
                  </w:tcBorders>
                  <w:shd w:val="clear" w:color="auto" w:fill="auto"/>
                  <w:noWrap/>
                  <w:vAlign w:val="bottom"/>
                  <w:hideMark/>
                </w:tcPr>
                <w:p w14:paraId="68A11F65" w14:textId="77777777" w:rsidR="00D14CFA" w:rsidRDefault="00D14CFA">
                  <w:pPr>
                    <w:jc w:val="right"/>
                    <w:rPr>
                      <w:color w:val="000000"/>
                    </w:rPr>
                  </w:pPr>
                  <w:r>
                    <w:rPr>
                      <w:color w:val="000000"/>
                    </w:rPr>
                    <w:t>7 371 008,92 лв.</w:t>
                  </w:r>
                </w:p>
              </w:tc>
            </w:tr>
            <w:tr w:rsidR="00D14CFA" w14:paraId="1037A436" w14:textId="77777777" w:rsidTr="00D14CFA">
              <w:trPr>
                <w:trHeight w:val="300"/>
              </w:trPr>
              <w:tc>
                <w:tcPr>
                  <w:tcW w:w="1200" w:type="dxa"/>
                  <w:tcBorders>
                    <w:top w:val="nil"/>
                    <w:left w:val="nil"/>
                    <w:bottom w:val="nil"/>
                    <w:right w:val="nil"/>
                  </w:tcBorders>
                  <w:shd w:val="clear" w:color="auto" w:fill="auto"/>
                  <w:noWrap/>
                  <w:vAlign w:val="bottom"/>
                  <w:hideMark/>
                </w:tcPr>
                <w:p w14:paraId="57B34F18" w14:textId="77777777" w:rsidR="00D14CFA" w:rsidRDefault="00D14CFA">
                  <w:pPr>
                    <w:rPr>
                      <w:color w:val="000000"/>
                    </w:rPr>
                  </w:pPr>
                  <w:r>
                    <w:rPr>
                      <w:color w:val="000000"/>
                    </w:rPr>
                    <w:t xml:space="preserve">Етап 18 – </w:t>
                  </w:r>
                </w:p>
              </w:tc>
              <w:tc>
                <w:tcPr>
                  <w:tcW w:w="2060" w:type="dxa"/>
                  <w:tcBorders>
                    <w:top w:val="nil"/>
                    <w:left w:val="nil"/>
                    <w:bottom w:val="nil"/>
                    <w:right w:val="nil"/>
                  </w:tcBorders>
                  <w:shd w:val="clear" w:color="auto" w:fill="auto"/>
                  <w:noWrap/>
                  <w:vAlign w:val="bottom"/>
                  <w:hideMark/>
                </w:tcPr>
                <w:p w14:paraId="14EE2CC1" w14:textId="77777777" w:rsidR="00D14CFA" w:rsidRDefault="00D14CFA">
                  <w:pPr>
                    <w:jc w:val="right"/>
                    <w:rPr>
                      <w:color w:val="000000"/>
                    </w:rPr>
                  </w:pPr>
                  <w:r>
                    <w:rPr>
                      <w:color w:val="000000"/>
                    </w:rPr>
                    <w:t>8 922 531,28 лв.</w:t>
                  </w:r>
                </w:p>
              </w:tc>
            </w:tr>
            <w:tr w:rsidR="00D14CFA" w14:paraId="658E44DE" w14:textId="77777777" w:rsidTr="00D14CFA">
              <w:trPr>
                <w:trHeight w:val="300"/>
              </w:trPr>
              <w:tc>
                <w:tcPr>
                  <w:tcW w:w="1200" w:type="dxa"/>
                  <w:tcBorders>
                    <w:top w:val="nil"/>
                    <w:left w:val="nil"/>
                    <w:bottom w:val="nil"/>
                    <w:right w:val="nil"/>
                  </w:tcBorders>
                  <w:shd w:val="clear" w:color="auto" w:fill="auto"/>
                  <w:noWrap/>
                  <w:vAlign w:val="bottom"/>
                  <w:hideMark/>
                </w:tcPr>
                <w:p w14:paraId="41A352A8" w14:textId="77777777" w:rsidR="00D14CFA" w:rsidRDefault="00D14CFA">
                  <w:pPr>
                    <w:rPr>
                      <w:color w:val="000000"/>
                    </w:rPr>
                  </w:pPr>
                  <w:r>
                    <w:rPr>
                      <w:color w:val="000000"/>
                    </w:rPr>
                    <w:t xml:space="preserve">Етап 19 – </w:t>
                  </w:r>
                </w:p>
              </w:tc>
              <w:tc>
                <w:tcPr>
                  <w:tcW w:w="2060" w:type="dxa"/>
                  <w:tcBorders>
                    <w:top w:val="nil"/>
                    <w:left w:val="nil"/>
                    <w:bottom w:val="nil"/>
                    <w:right w:val="nil"/>
                  </w:tcBorders>
                  <w:shd w:val="clear" w:color="auto" w:fill="auto"/>
                  <w:noWrap/>
                  <w:vAlign w:val="bottom"/>
                  <w:hideMark/>
                </w:tcPr>
                <w:p w14:paraId="31A6C2DC" w14:textId="77777777" w:rsidR="00D14CFA" w:rsidRDefault="00D14CFA">
                  <w:pPr>
                    <w:jc w:val="right"/>
                    <w:rPr>
                      <w:color w:val="000000"/>
                    </w:rPr>
                  </w:pPr>
                  <w:r>
                    <w:rPr>
                      <w:color w:val="000000"/>
                    </w:rPr>
                    <w:t>4 677 705,91 лв.</w:t>
                  </w:r>
                </w:p>
              </w:tc>
            </w:tr>
            <w:tr w:rsidR="00D14CFA" w14:paraId="63713BC1" w14:textId="77777777" w:rsidTr="00D14CFA">
              <w:trPr>
                <w:trHeight w:val="300"/>
              </w:trPr>
              <w:tc>
                <w:tcPr>
                  <w:tcW w:w="1200" w:type="dxa"/>
                  <w:tcBorders>
                    <w:top w:val="nil"/>
                    <w:left w:val="nil"/>
                    <w:bottom w:val="nil"/>
                    <w:right w:val="nil"/>
                  </w:tcBorders>
                  <w:shd w:val="clear" w:color="auto" w:fill="auto"/>
                  <w:noWrap/>
                  <w:vAlign w:val="bottom"/>
                  <w:hideMark/>
                </w:tcPr>
                <w:p w14:paraId="1DF4D569" w14:textId="77777777" w:rsidR="00D14CFA" w:rsidRDefault="00D14CFA">
                  <w:pPr>
                    <w:rPr>
                      <w:color w:val="000000"/>
                    </w:rPr>
                  </w:pPr>
                  <w:r>
                    <w:rPr>
                      <w:color w:val="000000"/>
                    </w:rPr>
                    <w:t xml:space="preserve">Етап 20 – </w:t>
                  </w:r>
                </w:p>
              </w:tc>
              <w:tc>
                <w:tcPr>
                  <w:tcW w:w="2060" w:type="dxa"/>
                  <w:tcBorders>
                    <w:top w:val="nil"/>
                    <w:left w:val="nil"/>
                    <w:bottom w:val="nil"/>
                    <w:right w:val="nil"/>
                  </w:tcBorders>
                  <w:shd w:val="clear" w:color="auto" w:fill="auto"/>
                  <w:noWrap/>
                  <w:vAlign w:val="bottom"/>
                  <w:hideMark/>
                </w:tcPr>
                <w:p w14:paraId="54ABF20A" w14:textId="77777777" w:rsidR="00D14CFA" w:rsidRDefault="00D14CFA">
                  <w:pPr>
                    <w:jc w:val="right"/>
                    <w:rPr>
                      <w:color w:val="000000"/>
                    </w:rPr>
                  </w:pPr>
                  <w:r>
                    <w:rPr>
                      <w:color w:val="000000"/>
                    </w:rPr>
                    <w:t>9 241 760,84 лв.</w:t>
                  </w:r>
                </w:p>
              </w:tc>
            </w:tr>
            <w:tr w:rsidR="00D14CFA" w14:paraId="3920D014" w14:textId="77777777" w:rsidTr="00D14CFA">
              <w:trPr>
                <w:trHeight w:val="300"/>
              </w:trPr>
              <w:tc>
                <w:tcPr>
                  <w:tcW w:w="1200" w:type="dxa"/>
                  <w:tcBorders>
                    <w:top w:val="nil"/>
                    <w:left w:val="nil"/>
                    <w:bottom w:val="nil"/>
                    <w:right w:val="nil"/>
                  </w:tcBorders>
                  <w:shd w:val="clear" w:color="auto" w:fill="auto"/>
                  <w:noWrap/>
                  <w:vAlign w:val="bottom"/>
                  <w:hideMark/>
                </w:tcPr>
                <w:p w14:paraId="0A0E37F4" w14:textId="77777777" w:rsidR="00D14CFA" w:rsidRDefault="00D14CFA">
                  <w:pPr>
                    <w:rPr>
                      <w:color w:val="000000"/>
                    </w:rPr>
                  </w:pPr>
                  <w:r>
                    <w:rPr>
                      <w:color w:val="000000"/>
                    </w:rPr>
                    <w:t xml:space="preserve">Етап 21 – </w:t>
                  </w:r>
                </w:p>
              </w:tc>
              <w:tc>
                <w:tcPr>
                  <w:tcW w:w="2060" w:type="dxa"/>
                  <w:tcBorders>
                    <w:top w:val="nil"/>
                    <w:left w:val="nil"/>
                    <w:bottom w:val="nil"/>
                    <w:right w:val="nil"/>
                  </w:tcBorders>
                  <w:shd w:val="clear" w:color="auto" w:fill="auto"/>
                  <w:noWrap/>
                  <w:vAlign w:val="bottom"/>
                  <w:hideMark/>
                </w:tcPr>
                <w:p w14:paraId="5E854123" w14:textId="7E9115FE" w:rsidR="00D14CFA" w:rsidRDefault="00C706B8">
                  <w:pPr>
                    <w:jc w:val="right"/>
                    <w:rPr>
                      <w:color w:val="000000"/>
                    </w:rPr>
                  </w:pPr>
                  <w:r>
                    <w:rPr>
                      <w:color w:val="000000"/>
                    </w:rPr>
                    <w:t>14 661 136,94</w:t>
                  </w:r>
                  <w:r w:rsidR="00D14CFA">
                    <w:rPr>
                      <w:color w:val="000000"/>
                    </w:rPr>
                    <w:t xml:space="preserve"> лв.</w:t>
                  </w:r>
                </w:p>
              </w:tc>
            </w:tr>
            <w:tr w:rsidR="00D14CFA" w14:paraId="5D389F27" w14:textId="77777777" w:rsidTr="00D14CFA">
              <w:trPr>
                <w:trHeight w:val="300"/>
              </w:trPr>
              <w:tc>
                <w:tcPr>
                  <w:tcW w:w="1200" w:type="dxa"/>
                  <w:tcBorders>
                    <w:top w:val="nil"/>
                    <w:left w:val="nil"/>
                    <w:bottom w:val="nil"/>
                    <w:right w:val="nil"/>
                  </w:tcBorders>
                  <w:shd w:val="clear" w:color="auto" w:fill="auto"/>
                  <w:noWrap/>
                  <w:vAlign w:val="bottom"/>
                  <w:hideMark/>
                </w:tcPr>
                <w:p w14:paraId="3ADB6C7A" w14:textId="77777777" w:rsidR="00D14CFA" w:rsidRDefault="00D14CFA">
                  <w:pPr>
                    <w:rPr>
                      <w:color w:val="000000"/>
                    </w:rPr>
                  </w:pPr>
                  <w:r>
                    <w:rPr>
                      <w:color w:val="000000"/>
                    </w:rPr>
                    <w:t xml:space="preserve">Етап 22 – </w:t>
                  </w:r>
                </w:p>
              </w:tc>
              <w:tc>
                <w:tcPr>
                  <w:tcW w:w="2060" w:type="dxa"/>
                  <w:tcBorders>
                    <w:top w:val="nil"/>
                    <w:left w:val="nil"/>
                    <w:bottom w:val="nil"/>
                    <w:right w:val="nil"/>
                  </w:tcBorders>
                  <w:shd w:val="clear" w:color="auto" w:fill="auto"/>
                  <w:noWrap/>
                  <w:vAlign w:val="bottom"/>
                  <w:hideMark/>
                </w:tcPr>
                <w:p w14:paraId="0EDD5CAA" w14:textId="77777777" w:rsidR="00D14CFA" w:rsidRDefault="00D14CFA">
                  <w:pPr>
                    <w:jc w:val="right"/>
                    <w:rPr>
                      <w:color w:val="000000"/>
                    </w:rPr>
                  </w:pPr>
                  <w:r>
                    <w:rPr>
                      <w:color w:val="000000"/>
                    </w:rPr>
                    <w:t>25 372 208,33 лв.</w:t>
                  </w:r>
                </w:p>
              </w:tc>
            </w:tr>
            <w:tr w:rsidR="00D14CFA" w14:paraId="00FFD9CB" w14:textId="77777777" w:rsidTr="00D14CFA">
              <w:trPr>
                <w:trHeight w:val="315"/>
              </w:trPr>
              <w:tc>
                <w:tcPr>
                  <w:tcW w:w="1200" w:type="dxa"/>
                  <w:tcBorders>
                    <w:top w:val="nil"/>
                    <w:left w:val="nil"/>
                    <w:bottom w:val="nil"/>
                    <w:right w:val="nil"/>
                  </w:tcBorders>
                  <w:shd w:val="clear" w:color="auto" w:fill="auto"/>
                  <w:noWrap/>
                  <w:vAlign w:val="bottom"/>
                  <w:hideMark/>
                </w:tcPr>
                <w:p w14:paraId="603E7A40" w14:textId="77777777" w:rsidR="00D14CFA" w:rsidRDefault="00D14CFA">
                  <w:pPr>
                    <w:rPr>
                      <w:color w:val="000000"/>
                    </w:rPr>
                  </w:pPr>
                  <w:r>
                    <w:rPr>
                      <w:color w:val="000000"/>
                    </w:rPr>
                    <w:t xml:space="preserve">Етап 23 – </w:t>
                  </w:r>
                </w:p>
              </w:tc>
              <w:tc>
                <w:tcPr>
                  <w:tcW w:w="2060" w:type="dxa"/>
                  <w:tcBorders>
                    <w:top w:val="nil"/>
                    <w:left w:val="nil"/>
                    <w:bottom w:val="nil"/>
                    <w:right w:val="nil"/>
                  </w:tcBorders>
                  <w:shd w:val="clear" w:color="auto" w:fill="auto"/>
                  <w:noWrap/>
                  <w:vAlign w:val="bottom"/>
                  <w:hideMark/>
                </w:tcPr>
                <w:p w14:paraId="57E4D658" w14:textId="01AC43E5" w:rsidR="00D14CFA" w:rsidRDefault="00C706B8">
                  <w:pPr>
                    <w:jc w:val="right"/>
                    <w:rPr>
                      <w:color w:val="000000"/>
                    </w:rPr>
                  </w:pPr>
                  <w:r>
                    <w:rPr>
                      <w:color w:val="000000"/>
                    </w:rPr>
                    <w:t>4 777 685,07</w:t>
                  </w:r>
                  <w:r w:rsidR="00D14CFA">
                    <w:rPr>
                      <w:color w:val="000000"/>
                    </w:rPr>
                    <w:t xml:space="preserve"> лв.</w:t>
                  </w:r>
                </w:p>
              </w:tc>
            </w:tr>
          </w:tbl>
          <w:p w14:paraId="2219D8EF" w14:textId="57F6604B" w:rsidR="00982366" w:rsidRDefault="00D11ECE" w:rsidP="000750BB">
            <w:pPr>
              <w:widowControl w:val="0"/>
              <w:pBdr>
                <w:top w:val="nil"/>
                <w:left w:val="nil"/>
                <w:bottom w:val="nil"/>
                <w:right w:val="nil"/>
                <w:between w:val="nil"/>
              </w:pBdr>
              <w:spacing w:line="240" w:lineRule="auto"/>
              <w:jc w:val="both"/>
            </w:pPr>
            <w:r>
              <w:t>Индикативните стойности са определени на база натрупан опит и данни от сходни договори за изпълнение на подобен тип обекти</w:t>
            </w:r>
            <w:r w:rsidR="00716761">
              <w:t xml:space="preserve">  – посочено в таблица 3б.</w:t>
            </w:r>
          </w:p>
          <w:p w14:paraId="707F57C4" w14:textId="77777777" w:rsidR="003D1D48" w:rsidRDefault="003D1D48" w:rsidP="000750BB">
            <w:pPr>
              <w:widowControl w:val="0"/>
              <w:pBdr>
                <w:top w:val="nil"/>
                <w:left w:val="nil"/>
                <w:bottom w:val="nil"/>
                <w:right w:val="nil"/>
                <w:between w:val="nil"/>
              </w:pBdr>
              <w:spacing w:line="240" w:lineRule="auto"/>
              <w:jc w:val="both"/>
            </w:pPr>
          </w:p>
          <w:p w14:paraId="2E5F6AA7" w14:textId="45469B9C" w:rsidR="00716761" w:rsidRPr="00127C38" w:rsidRDefault="003D1D48" w:rsidP="000750BB">
            <w:pPr>
              <w:widowControl w:val="0"/>
              <w:pBdr>
                <w:top w:val="nil"/>
                <w:left w:val="nil"/>
                <w:bottom w:val="nil"/>
                <w:right w:val="nil"/>
                <w:between w:val="nil"/>
              </w:pBdr>
              <w:spacing w:line="240" w:lineRule="auto"/>
              <w:jc w:val="both"/>
            </w:pPr>
            <w:r>
              <w:t xml:space="preserve">По-долу в таблицата е представено детайлизиране на разходите по договори/ дейности, както и обосновка за формиране на индикативните стойности. На посочените линкове </w:t>
            </w:r>
            <w:r w:rsidR="00D14CFA">
              <w:t xml:space="preserve">в приложените документи </w:t>
            </w:r>
            <w:r>
              <w:t xml:space="preserve">са поместени сключени подобни договори, както и подробните ценови разбивки на избраните Изпълнители, с посочване на единичните цени по </w:t>
            </w:r>
            <w:r w:rsidR="001E634A">
              <w:t>дейности/компоненти.</w:t>
            </w:r>
            <w:r>
              <w:t xml:space="preserve"> </w:t>
            </w:r>
          </w:p>
        </w:tc>
      </w:tr>
    </w:tbl>
    <w:p w14:paraId="1AE85F0A" w14:textId="77777777" w:rsidR="00982366" w:rsidRDefault="00982366">
      <w:pPr>
        <w:sectPr w:rsidR="00982366" w:rsidSect="00023BFA">
          <w:pgSz w:w="11909" w:h="16834"/>
          <w:pgMar w:top="567" w:right="1440" w:bottom="1134" w:left="1440" w:header="720" w:footer="720" w:gutter="0"/>
          <w:pgNumType w:start="21"/>
          <w:cols w:space="708"/>
        </w:sectPr>
      </w:pPr>
      <w:r>
        <w:br w:type="page"/>
      </w:r>
    </w:p>
    <w:tbl>
      <w:tblPr>
        <w:tblW w:w="15204" w:type="dxa"/>
        <w:tblInd w:w="-289" w:type="dxa"/>
        <w:tblCellMar>
          <w:left w:w="70" w:type="dxa"/>
          <w:right w:w="70" w:type="dxa"/>
        </w:tblCellMar>
        <w:tblLook w:val="04A0" w:firstRow="1" w:lastRow="0" w:firstColumn="1" w:lastColumn="0" w:noHBand="0" w:noVBand="1"/>
      </w:tblPr>
      <w:tblGrid>
        <w:gridCol w:w="460"/>
        <w:gridCol w:w="580"/>
        <w:gridCol w:w="220"/>
        <w:gridCol w:w="1712"/>
        <w:gridCol w:w="10637"/>
        <w:gridCol w:w="1595"/>
      </w:tblGrid>
      <w:tr w:rsidR="00C706B8" w:rsidRPr="002100A9" w14:paraId="15DAD0E1" w14:textId="77777777" w:rsidTr="00C706B8">
        <w:trPr>
          <w:trHeight w:val="750"/>
        </w:trPr>
        <w:tc>
          <w:tcPr>
            <w:tcW w:w="460" w:type="dxa"/>
            <w:tcBorders>
              <w:top w:val="single" w:sz="4" w:space="0" w:color="auto"/>
              <w:left w:val="single" w:sz="4" w:space="0" w:color="auto"/>
              <w:bottom w:val="nil"/>
              <w:right w:val="nil"/>
            </w:tcBorders>
            <w:shd w:val="clear" w:color="000000" w:fill="D8E4BC"/>
            <w:noWrap/>
            <w:vAlign w:val="bottom"/>
            <w:hideMark/>
          </w:tcPr>
          <w:p w14:paraId="3C17DC20" w14:textId="77777777" w:rsidR="00C706B8" w:rsidRPr="002100A9" w:rsidRDefault="00C706B8" w:rsidP="00C706B8">
            <w:pPr>
              <w:spacing w:line="240" w:lineRule="auto"/>
              <w:rPr>
                <w:rFonts w:ascii="Times New Roman" w:eastAsia="Times New Roman" w:hAnsi="Times New Roman" w:cs="Times New Roman"/>
                <w:color w:val="000000"/>
                <w:sz w:val="18"/>
                <w:szCs w:val="18"/>
              </w:rPr>
            </w:pPr>
            <w:r w:rsidRPr="002100A9">
              <w:rPr>
                <w:rFonts w:ascii="Times New Roman" w:eastAsia="Times New Roman" w:hAnsi="Times New Roman" w:cs="Times New Roman"/>
                <w:color w:val="000000"/>
                <w:sz w:val="18"/>
                <w:szCs w:val="18"/>
              </w:rPr>
              <w:lastRenderedPageBreak/>
              <w:t> </w:t>
            </w:r>
          </w:p>
        </w:tc>
        <w:tc>
          <w:tcPr>
            <w:tcW w:w="580" w:type="dxa"/>
            <w:tcBorders>
              <w:top w:val="single" w:sz="4" w:space="0" w:color="auto"/>
              <w:left w:val="nil"/>
              <w:bottom w:val="nil"/>
              <w:right w:val="nil"/>
            </w:tcBorders>
            <w:shd w:val="clear" w:color="000000" w:fill="D8E4BC"/>
            <w:noWrap/>
            <w:vAlign w:val="bottom"/>
            <w:hideMark/>
          </w:tcPr>
          <w:p w14:paraId="7A649069" w14:textId="77777777" w:rsidR="00C706B8" w:rsidRPr="002100A9" w:rsidRDefault="00C706B8" w:rsidP="00C706B8">
            <w:pPr>
              <w:spacing w:line="240" w:lineRule="auto"/>
              <w:rPr>
                <w:rFonts w:ascii="Times New Roman" w:eastAsia="Times New Roman" w:hAnsi="Times New Roman" w:cs="Times New Roman"/>
                <w:color w:val="000000"/>
                <w:sz w:val="18"/>
                <w:szCs w:val="18"/>
              </w:rPr>
            </w:pPr>
            <w:r w:rsidRPr="002100A9">
              <w:rPr>
                <w:rFonts w:ascii="Times New Roman" w:eastAsia="Times New Roman" w:hAnsi="Times New Roman" w:cs="Times New Roman"/>
                <w:color w:val="000000"/>
                <w:sz w:val="18"/>
                <w:szCs w:val="18"/>
              </w:rPr>
              <w:t> </w:t>
            </w:r>
          </w:p>
        </w:tc>
        <w:tc>
          <w:tcPr>
            <w:tcW w:w="220" w:type="dxa"/>
            <w:tcBorders>
              <w:top w:val="single" w:sz="4" w:space="0" w:color="auto"/>
              <w:left w:val="nil"/>
              <w:bottom w:val="nil"/>
              <w:right w:val="nil"/>
            </w:tcBorders>
            <w:shd w:val="clear" w:color="000000" w:fill="D8E4BC"/>
            <w:noWrap/>
            <w:vAlign w:val="bottom"/>
            <w:hideMark/>
          </w:tcPr>
          <w:p w14:paraId="7F0515B6" w14:textId="77777777" w:rsidR="00C706B8" w:rsidRPr="002100A9" w:rsidRDefault="00C706B8" w:rsidP="00C706B8">
            <w:pPr>
              <w:spacing w:line="240" w:lineRule="auto"/>
              <w:rPr>
                <w:rFonts w:ascii="Times New Roman" w:eastAsia="Times New Roman" w:hAnsi="Times New Roman" w:cs="Times New Roman"/>
                <w:color w:val="000000"/>
                <w:sz w:val="18"/>
                <w:szCs w:val="18"/>
              </w:rPr>
            </w:pPr>
            <w:r w:rsidRPr="002100A9">
              <w:rPr>
                <w:rFonts w:ascii="Times New Roman" w:eastAsia="Times New Roman" w:hAnsi="Times New Roman" w:cs="Times New Roman"/>
                <w:color w:val="000000"/>
                <w:sz w:val="18"/>
                <w:szCs w:val="18"/>
              </w:rPr>
              <w:t> </w:t>
            </w:r>
          </w:p>
        </w:tc>
        <w:tc>
          <w:tcPr>
            <w:tcW w:w="1712" w:type="dxa"/>
            <w:tcBorders>
              <w:top w:val="single" w:sz="4" w:space="0" w:color="auto"/>
              <w:left w:val="single" w:sz="4" w:space="0" w:color="auto"/>
              <w:bottom w:val="nil"/>
              <w:right w:val="single" w:sz="4" w:space="0" w:color="auto"/>
            </w:tcBorders>
            <w:shd w:val="clear" w:color="000000" w:fill="D8E4BC"/>
            <w:vAlign w:val="bottom"/>
            <w:hideMark/>
          </w:tcPr>
          <w:p w14:paraId="011ED3D8" w14:textId="77777777" w:rsidR="00C706B8" w:rsidRPr="002100A9" w:rsidRDefault="00C706B8" w:rsidP="00C706B8">
            <w:pPr>
              <w:spacing w:line="240" w:lineRule="auto"/>
              <w:jc w:val="center"/>
              <w:rPr>
                <w:rFonts w:ascii="Times New Roman" w:eastAsia="Times New Roman" w:hAnsi="Times New Roman" w:cs="Times New Roman"/>
                <w:b/>
                <w:bCs/>
                <w:color w:val="000000"/>
                <w:sz w:val="18"/>
                <w:szCs w:val="18"/>
              </w:rPr>
            </w:pPr>
            <w:r w:rsidRPr="002100A9">
              <w:rPr>
                <w:rFonts w:ascii="Times New Roman" w:eastAsia="Times New Roman" w:hAnsi="Times New Roman" w:cs="Times New Roman"/>
                <w:b/>
                <w:bCs/>
                <w:color w:val="000000"/>
                <w:sz w:val="18"/>
                <w:szCs w:val="18"/>
              </w:rPr>
              <w:t>Индикативна стойност, в лв. без ДДС</w:t>
            </w:r>
          </w:p>
        </w:tc>
        <w:tc>
          <w:tcPr>
            <w:tcW w:w="10637" w:type="dxa"/>
            <w:tcBorders>
              <w:top w:val="single" w:sz="4" w:space="0" w:color="auto"/>
              <w:left w:val="nil"/>
              <w:bottom w:val="nil"/>
              <w:right w:val="single" w:sz="4" w:space="0" w:color="auto"/>
            </w:tcBorders>
            <w:shd w:val="clear" w:color="000000" w:fill="D8E4BC"/>
            <w:vAlign w:val="center"/>
            <w:hideMark/>
          </w:tcPr>
          <w:p w14:paraId="16B1A82A" w14:textId="77777777" w:rsidR="00C706B8" w:rsidRPr="002100A9" w:rsidRDefault="00C706B8" w:rsidP="00C706B8">
            <w:pPr>
              <w:spacing w:line="240" w:lineRule="auto"/>
              <w:jc w:val="center"/>
              <w:rPr>
                <w:rFonts w:ascii="Times New Roman" w:eastAsia="Times New Roman" w:hAnsi="Times New Roman" w:cs="Times New Roman"/>
                <w:b/>
                <w:bCs/>
                <w:color w:val="000000"/>
                <w:sz w:val="18"/>
                <w:szCs w:val="18"/>
              </w:rPr>
            </w:pPr>
            <w:r w:rsidRPr="002100A9">
              <w:rPr>
                <w:rFonts w:ascii="Times New Roman" w:eastAsia="Times New Roman" w:hAnsi="Times New Roman" w:cs="Times New Roman"/>
                <w:b/>
                <w:bCs/>
                <w:color w:val="000000"/>
                <w:sz w:val="18"/>
                <w:szCs w:val="18"/>
              </w:rPr>
              <w:t>Обосновка за формиране на индикативната стойност по договори/дейности</w:t>
            </w:r>
          </w:p>
        </w:tc>
        <w:tc>
          <w:tcPr>
            <w:tcW w:w="1595" w:type="dxa"/>
            <w:tcBorders>
              <w:top w:val="single" w:sz="4" w:space="0" w:color="auto"/>
              <w:left w:val="nil"/>
              <w:bottom w:val="nil"/>
              <w:right w:val="single" w:sz="4" w:space="0" w:color="auto"/>
            </w:tcBorders>
            <w:shd w:val="clear" w:color="000000" w:fill="D8E4BC"/>
            <w:vAlign w:val="bottom"/>
            <w:hideMark/>
          </w:tcPr>
          <w:p w14:paraId="388D0A8F" w14:textId="77777777" w:rsidR="00C706B8" w:rsidRPr="002100A9" w:rsidRDefault="00C706B8" w:rsidP="00C706B8">
            <w:pPr>
              <w:spacing w:line="240" w:lineRule="auto"/>
              <w:jc w:val="center"/>
              <w:rPr>
                <w:rFonts w:ascii="Times New Roman" w:eastAsia="Times New Roman" w:hAnsi="Times New Roman" w:cs="Times New Roman"/>
                <w:b/>
                <w:bCs/>
                <w:color w:val="000000"/>
                <w:sz w:val="18"/>
                <w:szCs w:val="18"/>
              </w:rPr>
            </w:pPr>
            <w:r w:rsidRPr="002100A9">
              <w:rPr>
                <w:rFonts w:ascii="Times New Roman" w:eastAsia="Times New Roman" w:hAnsi="Times New Roman" w:cs="Times New Roman"/>
                <w:b/>
                <w:bCs/>
                <w:color w:val="000000"/>
                <w:sz w:val="18"/>
                <w:szCs w:val="18"/>
              </w:rPr>
              <w:t>Индикативна стойност за Етап, в лева без ДДС</w:t>
            </w:r>
          </w:p>
        </w:tc>
      </w:tr>
      <w:tr w:rsidR="00C706B8" w:rsidRPr="002100A9" w14:paraId="429325C4" w14:textId="77777777" w:rsidTr="00C706B8">
        <w:trPr>
          <w:trHeight w:val="495"/>
        </w:trPr>
        <w:tc>
          <w:tcPr>
            <w:tcW w:w="15204" w:type="dxa"/>
            <w:gridSpan w:val="6"/>
            <w:tcBorders>
              <w:top w:val="single" w:sz="8" w:space="0" w:color="auto"/>
              <w:left w:val="single" w:sz="8" w:space="0" w:color="auto"/>
              <w:bottom w:val="single" w:sz="4" w:space="0" w:color="auto"/>
              <w:right w:val="single" w:sz="8" w:space="0" w:color="000000"/>
            </w:tcBorders>
            <w:shd w:val="clear" w:color="000000" w:fill="FFFFFF"/>
            <w:vAlign w:val="bottom"/>
            <w:hideMark/>
          </w:tcPr>
          <w:p w14:paraId="068BF719" w14:textId="77777777" w:rsidR="00C706B8" w:rsidRPr="002100A9" w:rsidRDefault="00C706B8" w:rsidP="00C706B8">
            <w:pPr>
              <w:spacing w:line="240" w:lineRule="auto"/>
              <w:rPr>
                <w:rFonts w:ascii="Times New Roman" w:eastAsia="Times New Roman" w:hAnsi="Times New Roman" w:cs="Times New Roman"/>
                <w:b/>
                <w:bCs/>
                <w:color w:val="000000"/>
                <w:sz w:val="18"/>
                <w:szCs w:val="18"/>
              </w:rPr>
            </w:pPr>
            <w:r w:rsidRPr="002100A9">
              <w:rPr>
                <w:rFonts w:ascii="Times New Roman" w:eastAsia="Times New Roman" w:hAnsi="Times New Roman" w:cs="Times New Roman"/>
                <w:b/>
                <w:bCs/>
                <w:color w:val="000000"/>
                <w:sz w:val="18"/>
                <w:szCs w:val="18"/>
              </w:rPr>
              <w:t>Етап 1 – Проектиране и извършване на дейности по модернизация на тягова подстанция Борово, секционен пост Полски Тръмбеш с изграждане на система за телеуправление и телесигнализация SCADA. 2021 г. – 2023 г.</w:t>
            </w:r>
          </w:p>
        </w:tc>
      </w:tr>
      <w:tr w:rsidR="00C706B8" w:rsidRPr="002100A9" w14:paraId="71B8F81E" w14:textId="77777777" w:rsidTr="00C706B8">
        <w:trPr>
          <w:trHeight w:val="557"/>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221CA613"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строителство</w:t>
            </w:r>
          </w:p>
        </w:tc>
        <w:tc>
          <w:tcPr>
            <w:tcW w:w="1712" w:type="dxa"/>
            <w:tcBorders>
              <w:top w:val="nil"/>
              <w:left w:val="nil"/>
              <w:bottom w:val="single" w:sz="4" w:space="0" w:color="auto"/>
              <w:right w:val="single" w:sz="4" w:space="0" w:color="auto"/>
            </w:tcBorders>
            <w:shd w:val="clear" w:color="000000" w:fill="FFFFFF"/>
            <w:noWrap/>
            <w:vAlign w:val="center"/>
            <w:hideMark/>
          </w:tcPr>
          <w:p w14:paraId="401BE086"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9</w:t>
            </w:r>
            <w:r>
              <w:rPr>
                <w:rFonts w:ascii="Times New Roman" w:eastAsia="Times New Roman" w:hAnsi="Times New Roman" w:cs="Times New Roman"/>
                <w:sz w:val="18"/>
                <w:szCs w:val="18"/>
              </w:rPr>
              <w:t> 361 035,33</w:t>
            </w:r>
            <w:r w:rsidRPr="002100A9">
              <w:rPr>
                <w:rFonts w:ascii="Times New Roman" w:eastAsia="Times New Roman" w:hAnsi="Times New Roman" w:cs="Times New Roman"/>
                <w:sz w:val="18"/>
                <w:szCs w:val="18"/>
              </w:rPr>
              <w:t xml:space="preserve"> лв. </w:t>
            </w:r>
          </w:p>
        </w:tc>
        <w:tc>
          <w:tcPr>
            <w:tcW w:w="10637" w:type="dxa"/>
            <w:tcBorders>
              <w:top w:val="nil"/>
              <w:left w:val="nil"/>
              <w:bottom w:val="single" w:sz="4" w:space="0" w:color="auto"/>
              <w:right w:val="single" w:sz="4" w:space="0" w:color="auto"/>
            </w:tcBorders>
            <w:shd w:val="clear" w:color="000000" w:fill="FFFFFF"/>
            <w:vAlign w:val="center"/>
            <w:hideMark/>
          </w:tcPr>
          <w:p w14:paraId="0881424F" w14:textId="5F20BB2A" w:rsidR="00C706B8" w:rsidRPr="0029341F" w:rsidRDefault="00C706B8" w:rsidP="00C706B8">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14" w:history="1">
              <w:r w:rsidRPr="00056128">
                <w:rPr>
                  <w:rStyle w:val="Hyperlink"/>
                  <w:rFonts w:ascii="Times New Roman" w:eastAsia="Times New Roman" w:hAnsi="Times New Roman" w:cs="Times New Roman"/>
                  <w:sz w:val="18"/>
                  <w:szCs w:val="18"/>
                </w:rPr>
                <w:t>Етап 1 СМР Борово Обосновка.docx</w:t>
              </w:r>
            </w:hyperlink>
          </w:p>
        </w:tc>
        <w:tc>
          <w:tcPr>
            <w:tcW w:w="1595" w:type="dxa"/>
            <w:vMerge w:val="restart"/>
            <w:tcBorders>
              <w:top w:val="nil"/>
              <w:left w:val="single" w:sz="4" w:space="0" w:color="auto"/>
              <w:bottom w:val="single" w:sz="4" w:space="0" w:color="auto"/>
              <w:right w:val="single" w:sz="8" w:space="0" w:color="auto"/>
            </w:tcBorders>
            <w:shd w:val="clear" w:color="000000" w:fill="FFFFFF"/>
            <w:noWrap/>
            <w:vAlign w:val="center"/>
            <w:hideMark/>
          </w:tcPr>
          <w:p w14:paraId="61D98B11" w14:textId="77777777" w:rsidR="00C706B8" w:rsidRPr="002100A9" w:rsidRDefault="00C706B8" w:rsidP="00C706B8">
            <w:pPr>
              <w:spacing w:line="240" w:lineRule="auto"/>
              <w:jc w:val="center"/>
              <w:rPr>
                <w:rFonts w:ascii="Times New Roman" w:eastAsia="Times New Roman" w:hAnsi="Times New Roman" w:cs="Times New Roman"/>
                <w:b/>
                <w:bCs/>
                <w:sz w:val="18"/>
                <w:szCs w:val="18"/>
              </w:rPr>
            </w:pPr>
            <w:r w:rsidRPr="00984209">
              <w:rPr>
                <w:rFonts w:ascii="Times New Roman" w:eastAsia="Times New Roman" w:hAnsi="Times New Roman" w:cs="Times New Roman"/>
                <w:b/>
                <w:bCs/>
                <w:sz w:val="18"/>
                <w:szCs w:val="18"/>
              </w:rPr>
              <w:t>9</w:t>
            </w:r>
            <w:r>
              <w:rPr>
                <w:rFonts w:ascii="Times New Roman" w:eastAsia="Times New Roman" w:hAnsi="Times New Roman" w:cs="Times New Roman"/>
                <w:b/>
                <w:bCs/>
                <w:sz w:val="18"/>
                <w:szCs w:val="18"/>
              </w:rPr>
              <w:t> 962 638,37</w:t>
            </w:r>
            <w:r w:rsidRPr="00984209">
              <w:rPr>
                <w:rFonts w:ascii="Times New Roman" w:eastAsia="Times New Roman" w:hAnsi="Times New Roman" w:cs="Times New Roman"/>
                <w:b/>
                <w:bCs/>
                <w:sz w:val="18"/>
                <w:szCs w:val="18"/>
              </w:rPr>
              <w:t xml:space="preserve"> лв</w:t>
            </w:r>
            <w:r w:rsidRPr="002100A9">
              <w:rPr>
                <w:rFonts w:ascii="Times New Roman" w:eastAsia="Times New Roman" w:hAnsi="Times New Roman" w:cs="Times New Roman"/>
                <w:b/>
                <w:bCs/>
                <w:sz w:val="18"/>
                <w:szCs w:val="18"/>
              </w:rPr>
              <w:t>.</w:t>
            </w:r>
          </w:p>
        </w:tc>
      </w:tr>
      <w:tr w:rsidR="00C706B8" w:rsidRPr="002100A9" w14:paraId="3B97DF0E" w14:textId="77777777" w:rsidTr="00C706B8">
        <w:trPr>
          <w:trHeight w:val="666"/>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60139B25"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надзор</w:t>
            </w:r>
          </w:p>
        </w:tc>
        <w:tc>
          <w:tcPr>
            <w:tcW w:w="1712" w:type="dxa"/>
            <w:tcBorders>
              <w:top w:val="nil"/>
              <w:left w:val="nil"/>
              <w:bottom w:val="single" w:sz="4" w:space="0" w:color="auto"/>
              <w:right w:val="single" w:sz="4" w:space="0" w:color="auto"/>
            </w:tcBorders>
            <w:shd w:val="clear" w:color="000000" w:fill="FFFFFF"/>
            <w:noWrap/>
            <w:vAlign w:val="center"/>
            <w:hideMark/>
          </w:tcPr>
          <w:p w14:paraId="6B33CB35"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273 342,23</w:t>
            </w:r>
            <w:r w:rsidRPr="002100A9">
              <w:rPr>
                <w:rFonts w:ascii="Times New Roman" w:eastAsia="Times New Roman" w:hAnsi="Times New Roman" w:cs="Times New Roman"/>
                <w:sz w:val="18"/>
                <w:szCs w:val="18"/>
              </w:rPr>
              <w:t xml:space="preserve"> лв. </w:t>
            </w:r>
          </w:p>
        </w:tc>
        <w:tc>
          <w:tcPr>
            <w:tcW w:w="10637" w:type="dxa"/>
            <w:tcBorders>
              <w:top w:val="nil"/>
              <w:left w:val="nil"/>
              <w:bottom w:val="single" w:sz="4" w:space="0" w:color="auto"/>
              <w:right w:val="single" w:sz="4" w:space="0" w:color="auto"/>
            </w:tcBorders>
            <w:shd w:val="clear" w:color="000000" w:fill="FFFFFF"/>
            <w:vAlign w:val="center"/>
            <w:hideMark/>
          </w:tcPr>
          <w:p w14:paraId="3D079841" w14:textId="3E496EA2"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15" w:history="1">
              <w:r w:rsidRPr="00056128">
                <w:rPr>
                  <w:rStyle w:val="Hyperlink"/>
                  <w:rFonts w:ascii="Times New Roman" w:eastAsia="Times New Roman" w:hAnsi="Times New Roman" w:cs="Times New Roman"/>
                  <w:sz w:val="18"/>
                  <w:szCs w:val="18"/>
                </w:rPr>
                <w:t>Етап 1 ОСиСН Борово Обосновка.docx</w:t>
              </w:r>
            </w:hyperlink>
          </w:p>
        </w:tc>
        <w:tc>
          <w:tcPr>
            <w:tcW w:w="1595" w:type="dxa"/>
            <w:vMerge/>
            <w:tcBorders>
              <w:top w:val="nil"/>
              <w:left w:val="single" w:sz="4" w:space="0" w:color="auto"/>
              <w:bottom w:val="single" w:sz="4" w:space="0" w:color="auto"/>
              <w:right w:val="single" w:sz="8" w:space="0" w:color="auto"/>
            </w:tcBorders>
            <w:vAlign w:val="center"/>
            <w:hideMark/>
          </w:tcPr>
          <w:p w14:paraId="6768D3F2"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0180EF5A" w14:textId="77777777" w:rsidTr="00C706B8">
        <w:trPr>
          <w:trHeight w:val="3114"/>
        </w:trPr>
        <w:tc>
          <w:tcPr>
            <w:tcW w:w="1260" w:type="dxa"/>
            <w:gridSpan w:val="3"/>
            <w:tcBorders>
              <w:top w:val="single" w:sz="4" w:space="0" w:color="auto"/>
              <w:left w:val="single" w:sz="8" w:space="0" w:color="auto"/>
              <w:bottom w:val="nil"/>
              <w:right w:val="single" w:sz="4" w:space="0" w:color="auto"/>
            </w:tcBorders>
            <w:shd w:val="clear" w:color="000000" w:fill="FFFFFF"/>
            <w:vAlign w:val="center"/>
            <w:hideMark/>
          </w:tcPr>
          <w:p w14:paraId="4C54E464"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Техническа помощ</w:t>
            </w:r>
          </w:p>
        </w:tc>
        <w:tc>
          <w:tcPr>
            <w:tcW w:w="1712" w:type="dxa"/>
            <w:tcBorders>
              <w:top w:val="nil"/>
              <w:left w:val="nil"/>
              <w:bottom w:val="nil"/>
              <w:right w:val="single" w:sz="4" w:space="0" w:color="auto"/>
            </w:tcBorders>
            <w:shd w:val="clear" w:color="000000" w:fill="FFFFFF"/>
            <w:noWrap/>
            <w:vAlign w:val="center"/>
            <w:hideMark/>
          </w:tcPr>
          <w:p w14:paraId="6FCAB507"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328 260,81</w:t>
            </w:r>
            <w:r w:rsidRPr="00984209">
              <w:rPr>
                <w:rFonts w:ascii="Times New Roman" w:eastAsia="Times New Roman" w:hAnsi="Times New Roman" w:cs="Times New Roman"/>
                <w:sz w:val="18"/>
                <w:szCs w:val="18"/>
              </w:rPr>
              <w:t xml:space="preserve"> лв.</w:t>
            </w:r>
            <w:r w:rsidRPr="002100A9">
              <w:rPr>
                <w:rFonts w:ascii="Times New Roman" w:eastAsia="Times New Roman" w:hAnsi="Times New Roman" w:cs="Times New Roman"/>
                <w:sz w:val="18"/>
                <w:szCs w:val="18"/>
              </w:rPr>
              <w:t xml:space="preserve"> </w:t>
            </w:r>
          </w:p>
        </w:tc>
        <w:tc>
          <w:tcPr>
            <w:tcW w:w="10637" w:type="dxa"/>
            <w:tcBorders>
              <w:top w:val="nil"/>
              <w:left w:val="nil"/>
              <w:bottom w:val="nil"/>
              <w:right w:val="single" w:sz="4" w:space="0" w:color="auto"/>
            </w:tcBorders>
            <w:shd w:val="clear" w:color="000000" w:fill="FFFFFF"/>
            <w:vAlign w:val="center"/>
            <w:hideMark/>
          </w:tcPr>
          <w:p w14:paraId="4E8FD28A" w14:textId="1E27FB70" w:rsidR="00C706B8" w:rsidRDefault="00C706B8" w:rsidP="00C706B8">
            <w:pPr>
              <w:spacing w:line="240" w:lineRule="auto"/>
              <w:jc w:val="both"/>
              <w:rPr>
                <w:rFonts w:ascii="Times New Roman" w:hAnsi="Times New Roman" w:cs="Times New Roman"/>
                <w:color w:val="000000"/>
                <w:sz w:val="18"/>
                <w:szCs w:val="18"/>
              </w:rPr>
            </w:pPr>
            <w:r w:rsidRPr="002100A9">
              <w:rPr>
                <w:rFonts w:ascii="Times New Roman" w:eastAsia="Times New Roman" w:hAnsi="Times New Roman" w:cs="Times New Roman"/>
                <w:sz w:val="18"/>
                <w:szCs w:val="18"/>
              </w:rPr>
              <w:t xml:space="preserve">Тази дейност ще подпомага изпълнението на целите на етапа и се отнася до подкрепа на организацията и управлението му от страна на НКЖИ. Основните задачи са: управление на времето на етапа; риска и промяната, качеството; контрол на разходите, за изпълнение на отделните договори в обхвата на етапа и извършванията на плащанията;  контрол на системата за комуникация. </w:t>
            </w:r>
            <w:r w:rsidRPr="002100A9">
              <w:rPr>
                <w:rFonts w:ascii="Times New Roman" w:eastAsia="Times New Roman" w:hAnsi="Times New Roman" w:cs="Times New Roman"/>
                <w:sz w:val="18"/>
                <w:szCs w:val="18"/>
              </w:rPr>
              <w:br/>
              <w:t>Разходите са планирани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Разходи за възнагрaждения на екип от експерти отговорни за управлението на етапа; Транспортни разходи във връзка с управлението, верифицирането и одити при изпълнението на етапа. Разходите за транспорт (командировъчни, нощувки, гориво); Разходи за доставка на оборудване, софтуер и консумативи; Разходи за административни такси и разрешителни; Разходи за външни услуги -  Това са разходи за специализирани консултантски услуги от специалисти и експерти, външни на НКЖИ, които може да се наложи да подпомогнат Екипа в хода на управление и изпълнение на етапа и за които няма необходимите компетенции (специализирани доклади и становища, инженерни и лабораторни изследвания, правна и юридическа помощ, финансови консултации).</w:t>
            </w:r>
            <w:r>
              <w:rPr>
                <w:rFonts w:ascii="Times New Roman" w:eastAsia="Times New Roman" w:hAnsi="Times New Roman" w:cs="Times New Roman"/>
                <w:sz w:val="18"/>
                <w:szCs w:val="18"/>
              </w:rPr>
              <w:t xml:space="preserve"> </w:t>
            </w:r>
          </w:p>
          <w:p w14:paraId="7E8CE1DA" w14:textId="7777777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hAnsi="Times New Roman" w:cs="Times New Roman"/>
                <w:color w:val="000000"/>
                <w:sz w:val="18"/>
                <w:szCs w:val="18"/>
              </w:rPr>
              <w:t>Подробна информация е представена във файл  „</w:t>
            </w:r>
            <w:r w:rsidRPr="00984209">
              <w:rPr>
                <w:rFonts w:ascii="Times New Roman" w:hAnsi="Times New Roman" w:cs="Times New Roman"/>
                <w:color w:val="000000"/>
                <w:sz w:val="18"/>
                <w:szCs w:val="18"/>
              </w:rPr>
              <w:t>ТПС техническа помо</w:t>
            </w:r>
            <w:r>
              <w:rPr>
                <w:rFonts w:ascii="Times New Roman" w:hAnsi="Times New Roman" w:cs="Times New Roman"/>
                <w:color w:val="000000"/>
                <w:sz w:val="18"/>
                <w:szCs w:val="18"/>
              </w:rPr>
              <w:t>щ“</w:t>
            </w:r>
          </w:p>
        </w:tc>
        <w:tc>
          <w:tcPr>
            <w:tcW w:w="1595" w:type="dxa"/>
            <w:vMerge/>
            <w:tcBorders>
              <w:top w:val="nil"/>
              <w:left w:val="single" w:sz="4" w:space="0" w:color="auto"/>
              <w:bottom w:val="single" w:sz="4" w:space="0" w:color="auto"/>
              <w:right w:val="single" w:sz="8" w:space="0" w:color="auto"/>
            </w:tcBorders>
            <w:vAlign w:val="center"/>
            <w:hideMark/>
          </w:tcPr>
          <w:p w14:paraId="7DC173B5"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0728F7DE" w14:textId="77777777" w:rsidTr="00C706B8">
        <w:trPr>
          <w:trHeight w:val="495"/>
        </w:trPr>
        <w:tc>
          <w:tcPr>
            <w:tcW w:w="15204" w:type="dxa"/>
            <w:gridSpan w:val="6"/>
            <w:tcBorders>
              <w:top w:val="single" w:sz="8" w:space="0" w:color="auto"/>
              <w:left w:val="single" w:sz="8" w:space="0" w:color="auto"/>
              <w:bottom w:val="single" w:sz="4" w:space="0" w:color="auto"/>
              <w:right w:val="single" w:sz="8" w:space="0" w:color="000000"/>
            </w:tcBorders>
            <w:shd w:val="clear" w:color="000000" w:fill="FFFFFF"/>
            <w:vAlign w:val="bottom"/>
            <w:hideMark/>
          </w:tcPr>
          <w:p w14:paraId="4A6B0844" w14:textId="77777777" w:rsidR="00C706B8" w:rsidRPr="002100A9" w:rsidRDefault="00C706B8" w:rsidP="00C706B8">
            <w:pPr>
              <w:spacing w:line="240" w:lineRule="auto"/>
              <w:rPr>
                <w:rFonts w:ascii="Times New Roman" w:eastAsia="Times New Roman" w:hAnsi="Times New Roman" w:cs="Times New Roman"/>
                <w:b/>
                <w:bCs/>
                <w:sz w:val="18"/>
                <w:szCs w:val="18"/>
              </w:rPr>
            </w:pPr>
            <w:r w:rsidRPr="002100A9">
              <w:rPr>
                <w:rFonts w:ascii="Times New Roman" w:eastAsia="Times New Roman" w:hAnsi="Times New Roman" w:cs="Times New Roman"/>
                <w:b/>
                <w:bCs/>
                <w:sz w:val="18"/>
                <w:szCs w:val="18"/>
              </w:rPr>
              <w:t>Етап 2 - Проектиране и извършване на дейности по модернизация на тягова подстанция Дряново, секционни постове Царева ливада и Трявна с изграждане на система за телеуправление и телесигнализация SCADA. 2022 г. – 2024 г.</w:t>
            </w:r>
          </w:p>
        </w:tc>
      </w:tr>
      <w:tr w:rsidR="00C706B8" w:rsidRPr="002100A9" w14:paraId="4059D981" w14:textId="77777777" w:rsidTr="00C706B8">
        <w:trPr>
          <w:trHeight w:val="278"/>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49B9B273"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строителство</w:t>
            </w:r>
          </w:p>
        </w:tc>
        <w:tc>
          <w:tcPr>
            <w:tcW w:w="1712" w:type="dxa"/>
            <w:tcBorders>
              <w:top w:val="nil"/>
              <w:left w:val="nil"/>
              <w:bottom w:val="single" w:sz="4" w:space="0" w:color="auto"/>
              <w:right w:val="single" w:sz="4" w:space="0" w:color="auto"/>
            </w:tcBorders>
            <w:shd w:val="clear" w:color="000000" w:fill="FFFFFF"/>
            <w:noWrap/>
            <w:vAlign w:val="center"/>
            <w:hideMark/>
          </w:tcPr>
          <w:p w14:paraId="73FFC575"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9 853 616,04</w:t>
            </w:r>
            <w:r w:rsidRPr="002100A9">
              <w:rPr>
                <w:rFonts w:ascii="Times New Roman" w:eastAsia="Times New Roman" w:hAnsi="Times New Roman" w:cs="Times New Roman"/>
                <w:sz w:val="18"/>
                <w:szCs w:val="18"/>
              </w:rPr>
              <w:t xml:space="preserve"> лв. </w:t>
            </w:r>
          </w:p>
        </w:tc>
        <w:tc>
          <w:tcPr>
            <w:tcW w:w="10637" w:type="dxa"/>
            <w:tcBorders>
              <w:top w:val="nil"/>
              <w:left w:val="nil"/>
              <w:bottom w:val="single" w:sz="4" w:space="0" w:color="auto"/>
              <w:right w:val="single" w:sz="4" w:space="0" w:color="auto"/>
            </w:tcBorders>
            <w:shd w:val="clear" w:color="000000" w:fill="FFFFFF"/>
            <w:vAlign w:val="center"/>
            <w:hideMark/>
          </w:tcPr>
          <w:p w14:paraId="364717FC" w14:textId="4D05383C"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16" w:history="1">
              <w:r w:rsidRPr="003B295A">
                <w:rPr>
                  <w:rStyle w:val="Hyperlink"/>
                  <w:rFonts w:ascii="Times New Roman" w:eastAsia="Times New Roman" w:hAnsi="Times New Roman" w:cs="Times New Roman"/>
                  <w:sz w:val="18"/>
                  <w:szCs w:val="18"/>
                </w:rPr>
                <w:t>Етап 2 СМР Дряново Обосновка.docx</w:t>
              </w:r>
            </w:hyperlink>
          </w:p>
        </w:tc>
        <w:tc>
          <w:tcPr>
            <w:tcW w:w="1595"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606FE966" w14:textId="77777777" w:rsidR="00C706B8" w:rsidRPr="002100A9" w:rsidRDefault="00C706B8" w:rsidP="00C706B8">
            <w:pPr>
              <w:spacing w:line="240" w:lineRule="auto"/>
              <w:jc w:val="center"/>
              <w:rPr>
                <w:rFonts w:ascii="Times New Roman" w:eastAsia="Times New Roman" w:hAnsi="Times New Roman" w:cs="Times New Roman"/>
                <w:b/>
                <w:bCs/>
                <w:sz w:val="18"/>
                <w:szCs w:val="18"/>
              </w:rPr>
            </w:pPr>
            <w:r w:rsidRPr="002100A9">
              <w:rPr>
                <w:rFonts w:ascii="Times New Roman" w:eastAsia="Times New Roman" w:hAnsi="Times New Roman" w:cs="Times New Roman"/>
                <w:b/>
                <w:bCs/>
                <w:sz w:val="18"/>
                <w:szCs w:val="18"/>
              </w:rPr>
              <w:t>10</w:t>
            </w:r>
            <w:r>
              <w:rPr>
                <w:rFonts w:ascii="Times New Roman" w:eastAsia="Times New Roman" w:hAnsi="Times New Roman" w:cs="Times New Roman"/>
                <w:b/>
                <w:bCs/>
                <w:sz w:val="18"/>
                <w:szCs w:val="18"/>
              </w:rPr>
              <w:t> 455 861,48</w:t>
            </w:r>
            <w:r w:rsidRPr="002100A9">
              <w:rPr>
                <w:rFonts w:ascii="Times New Roman" w:eastAsia="Times New Roman" w:hAnsi="Times New Roman" w:cs="Times New Roman"/>
                <w:b/>
                <w:bCs/>
                <w:sz w:val="18"/>
                <w:szCs w:val="18"/>
              </w:rPr>
              <w:t xml:space="preserve"> лв.</w:t>
            </w:r>
          </w:p>
        </w:tc>
      </w:tr>
      <w:tr w:rsidR="00C706B8" w:rsidRPr="002100A9" w14:paraId="57CE7AE4" w14:textId="77777777" w:rsidTr="00C706B8">
        <w:trPr>
          <w:trHeight w:val="410"/>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51F9EF79"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надзор</w:t>
            </w:r>
          </w:p>
        </w:tc>
        <w:tc>
          <w:tcPr>
            <w:tcW w:w="1712" w:type="dxa"/>
            <w:tcBorders>
              <w:top w:val="nil"/>
              <w:left w:val="nil"/>
              <w:bottom w:val="single" w:sz="4" w:space="0" w:color="auto"/>
              <w:right w:val="single" w:sz="4" w:space="0" w:color="auto"/>
            </w:tcBorders>
            <w:shd w:val="clear" w:color="000000" w:fill="FFFFFF"/>
            <w:noWrap/>
            <w:vAlign w:val="center"/>
            <w:hideMark/>
          </w:tcPr>
          <w:p w14:paraId="7C64C4FA"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287 725,59</w:t>
            </w:r>
            <w:r w:rsidRPr="002100A9">
              <w:rPr>
                <w:rFonts w:ascii="Times New Roman" w:eastAsia="Times New Roman" w:hAnsi="Times New Roman" w:cs="Times New Roman"/>
                <w:sz w:val="18"/>
                <w:szCs w:val="18"/>
              </w:rPr>
              <w:t xml:space="preserve"> лв. </w:t>
            </w:r>
          </w:p>
        </w:tc>
        <w:tc>
          <w:tcPr>
            <w:tcW w:w="10637" w:type="dxa"/>
            <w:tcBorders>
              <w:top w:val="nil"/>
              <w:left w:val="nil"/>
              <w:bottom w:val="single" w:sz="4" w:space="0" w:color="auto"/>
              <w:right w:val="single" w:sz="4" w:space="0" w:color="auto"/>
            </w:tcBorders>
            <w:shd w:val="clear" w:color="000000" w:fill="FFFFFF"/>
            <w:vAlign w:val="center"/>
            <w:hideMark/>
          </w:tcPr>
          <w:p w14:paraId="40E5AAB9" w14:textId="02AAB850"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Подробна калкулация е поместена в следния документ: </w:t>
            </w:r>
            <w:hyperlink r:id="rId17" w:history="1">
              <w:r w:rsidRPr="003B295A">
                <w:rPr>
                  <w:rStyle w:val="Hyperlink"/>
                  <w:rFonts w:ascii="Times New Roman" w:eastAsia="Times New Roman" w:hAnsi="Times New Roman" w:cs="Times New Roman"/>
                  <w:sz w:val="18"/>
                  <w:szCs w:val="18"/>
                </w:rPr>
                <w:t>Етап 2 ОСиСН Дряново Обосновка.docx</w:t>
              </w:r>
            </w:hyperlink>
          </w:p>
        </w:tc>
        <w:tc>
          <w:tcPr>
            <w:tcW w:w="1595" w:type="dxa"/>
            <w:vMerge/>
            <w:tcBorders>
              <w:top w:val="nil"/>
              <w:left w:val="single" w:sz="4" w:space="0" w:color="auto"/>
              <w:bottom w:val="single" w:sz="8" w:space="0" w:color="000000"/>
              <w:right w:val="single" w:sz="8" w:space="0" w:color="auto"/>
            </w:tcBorders>
            <w:vAlign w:val="center"/>
            <w:hideMark/>
          </w:tcPr>
          <w:p w14:paraId="45D35772"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1F7A78EF" w14:textId="77777777" w:rsidTr="00C706B8">
        <w:trPr>
          <w:trHeight w:val="2598"/>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274D6BCC"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Техническа помощ</w:t>
            </w:r>
          </w:p>
        </w:tc>
        <w:tc>
          <w:tcPr>
            <w:tcW w:w="1712" w:type="dxa"/>
            <w:tcBorders>
              <w:top w:val="nil"/>
              <w:left w:val="nil"/>
              <w:bottom w:val="single" w:sz="8" w:space="0" w:color="auto"/>
              <w:right w:val="single" w:sz="4" w:space="0" w:color="auto"/>
            </w:tcBorders>
            <w:shd w:val="clear" w:color="000000" w:fill="FFFFFF"/>
            <w:noWrap/>
            <w:vAlign w:val="center"/>
            <w:hideMark/>
          </w:tcPr>
          <w:p w14:paraId="602D4B52"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314 519,85</w:t>
            </w:r>
            <w:r w:rsidRPr="00984209">
              <w:rPr>
                <w:rFonts w:ascii="Times New Roman" w:eastAsia="Times New Roman" w:hAnsi="Times New Roman" w:cs="Times New Roman"/>
                <w:sz w:val="18"/>
                <w:szCs w:val="18"/>
              </w:rPr>
              <w:t xml:space="preserve"> лв.</w:t>
            </w:r>
            <w:r w:rsidRPr="002100A9">
              <w:rPr>
                <w:rFonts w:ascii="Times New Roman" w:eastAsia="Times New Roman" w:hAnsi="Times New Roman" w:cs="Times New Roman"/>
                <w:sz w:val="18"/>
                <w:szCs w:val="18"/>
              </w:rPr>
              <w:t xml:space="preserve"> </w:t>
            </w:r>
          </w:p>
        </w:tc>
        <w:tc>
          <w:tcPr>
            <w:tcW w:w="10637" w:type="dxa"/>
            <w:tcBorders>
              <w:top w:val="nil"/>
              <w:left w:val="nil"/>
              <w:bottom w:val="nil"/>
              <w:right w:val="single" w:sz="4" w:space="0" w:color="auto"/>
            </w:tcBorders>
            <w:shd w:val="clear" w:color="000000" w:fill="FFFFFF"/>
            <w:vAlign w:val="center"/>
            <w:hideMark/>
          </w:tcPr>
          <w:p w14:paraId="44AF7D4D" w14:textId="5AB531B1" w:rsidR="00C706B8" w:rsidRDefault="00C706B8" w:rsidP="00C706B8">
            <w:pPr>
              <w:spacing w:line="240" w:lineRule="auto"/>
              <w:jc w:val="both"/>
              <w:rPr>
                <w:rFonts w:ascii="Times New Roman" w:hAnsi="Times New Roman" w:cs="Times New Roman"/>
                <w:color w:val="000000"/>
                <w:sz w:val="18"/>
                <w:szCs w:val="18"/>
              </w:rPr>
            </w:pPr>
            <w:r w:rsidRPr="002100A9">
              <w:rPr>
                <w:rFonts w:ascii="Times New Roman" w:eastAsia="Times New Roman" w:hAnsi="Times New Roman" w:cs="Times New Roman"/>
                <w:sz w:val="18"/>
                <w:szCs w:val="18"/>
              </w:rPr>
              <w:t xml:space="preserve">Тази дейност ще подпомага изпълнението на целите на етапа и се отнася до подкрепа на организацията и управлението му от страна на НКЖИ. Основните задачи са: управление на времето на етапа; риска и промяната, качеството; контрол на разходите, за изпълнение на отделните договори в обхвата на етапа и извършванията на плащанията;  контрол на системата за комуникация. </w:t>
            </w:r>
            <w:r w:rsidRPr="002100A9">
              <w:rPr>
                <w:rFonts w:ascii="Times New Roman" w:eastAsia="Times New Roman" w:hAnsi="Times New Roman" w:cs="Times New Roman"/>
                <w:sz w:val="18"/>
                <w:szCs w:val="18"/>
              </w:rPr>
              <w:br/>
              <w:t>Разходите са планирани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Разходи за възнагрaждения на екип от експерти отговорни за управлението на етапа; Транспортни разходи във връзка с управлението, верифицирането и одити при изпълнението на етапа. Разходите за транспорт (командировъчни, нощувки, гориво); Разходи за доставка на оборудване, софтуер и консумативи; Разходи за административни такси и разрешителни; Разходи за външни услуги -  Това са разходи за специализирани консултантски услуги от специалисти и експерти, външни на НКЖИ, които може да се наложи да подпомогнат Екипа в хода на управление и изпълнение на етапа и за които няма необходимите компетенции (специализирани доклади и становища, инженерни и лабораторни изследвания, правна и юридическа помощ, финансови консултации).</w:t>
            </w:r>
            <w:r>
              <w:rPr>
                <w:rFonts w:ascii="Times New Roman" w:eastAsia="Times New Roman" w:hAnsi="Times New Roman" w:cs="Times New Roman"/>
                <w:sz w:val="18"/>
                <w:szCs w:val="18"/>
              </w:rPr>
              <w:t xml:space="preserve"> </w:t>
            </w:r>
          </w:p>
          <w:p w14:paraId="1B66DE1F" w14:textId="7777777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hAnsi="Times New Roman" w:cs="Times New Roman"/>
                <w:color w:val="000000"/>
                <w:sz w:val="18"/>
                <w:szCs w:val="18"/>
              </w:rPr>
              <w:t>Подробна информация е представена във файл  „</w:t>
            </w:r>
            <w:r w:rsidRPr="00984209">
              <w:rPr>
                <w:rFonts w:ascii="Times New Roman" w:hAnsi="Times New Roman" w:cs="Times New Roman"/>
                <w:color w:val="000000"/>
                <w:sz w:val="18"/>
                <w:szCs w:val="18"/>
              </w:rPr>
              <w:t>ТПС техническа помо</w:t>
            </w:r>
            <w:r>
              <w:rPr>
                <w:rFonts w:ascii="Times New Roman" w:hAnsi="Times New Roman" w:cs="Times New Roman"/>
                <w:color w:val="000000"/>
                <w:sz w:val="18"/>
                <w:szCs w:val="18"/>
              </w:rPr>
              <w:t>щ“</w:t>
            </w:r>
          </w:p>
        </w:tc>
        <w:tc>
          <w:tcPr>
            <w:tcW w:w="1595" w:type="dxa"/>
            <w:vMerge/>
            <w:tcBorders>
              <w:top w:val="nil"/>
              <w:left w:val="single" w:sz="4" w:space="0" w:color="auto"/>
              <w:bottom w:val="single" w:sz="8" w:space="0" w:color="000000"/>
              <w:right w:val="single" w:sz="8" w:space="0" w:color="auto"/>
            </w:tcBorders>
            <w:vAlign w:val="center"/>
            <w:hideMark/>
          </w:tcPr>
          <w:p w14:paraId="54641B5C"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58CB8ABF" w14:textId="77777777" w:rsidTr="00C706B8">
        <w:trPr>
          <w:trHeight w:val="555"/>
        </w:trPr>
        <w:tc>
          <w:tcPr>
            <w:tcW w:w="15204" w:type="dxa"/>
            <w:gridSpan w:val="6"/>
            <w:tcBorders>
              <w:top w:val="single" w:sz="8" w:space="0" w:color="auto"/>
              <w:left w:val="single" w:sz="8" w:space="0" w:color="auto"/>
              <w:bottom w:val="single" w:sz="8" w:space="0" w:color="auto"/>
              <w:right w:val="single" w:sz="8" w:space="0" w:color="000000"/>
            </w:tcBorders>
            <w:shd w:val="clear" w:color="000000" w:fill="FFFFFF"/>
            <w:vAlign w:val="center"/>
            <w:hideMark/>
          </w:tcPr>
          <w:p w14:paraId="387E1A81" w14:textId="77777777" w:rsidR="00C706B8" w:rsidRPr="002100A9" w:rsidRDefault="00C706B8" w:rsidP="00C706B8">
            <w:pPr>
              <w:spacing w:line="240" w:lineRule="auto"/>
              <w:rPr>
                <w:rFonts w:ascii="Times New Roman" w:eastAsia="Times New Roman" w:hAnsi="Times New Roman" w:cs="Times New Roman"/>
                <w:b/>
                <w:bCs/>
                <w:sz w:val="18"/>
                <w:szCs w:val="18"/>
              </w:rPr>
            </w:pPr>
            <w:r w:rsidRPr="002100A9">
              <w:rPr>
                <w:rFonts w:ascii="Times New Roman" w:eastAsia="Times New Roman" w:hAnsi="Times New Roman" w:cs="Times New Roman"/>
                <w:b/>
                <w:bCs/>
                <w:sz w:val="18"/>
                <w:szCs w:val="18"/>
              </w:rPr>
              <w:t>Етап 3 - Проектиране и извършване на дейности по модернизация на тягова подстанция Кръстец, секционен пост Радунци с изграждане на система за телеуправление и телесигнализация SCADA. 2023 г. – 2025 г.</w:t>
            </w:r>
            <w:r>
              <w:rPr>
                <w:rFonts w:ascii="Times New Roman" w:eastAsia="Times New Roman" w:hAnsi="Times New Roman" w:cs="Times New Roman"/>
                <w:b/>
                <w:bCs/>
                <w:sz w:val="18"/>
                <w:szCs w:val="18"/>
              </w:rPr>
              <w:t xml:space="preserve"> </w:t>
            </w:r>
          </w:p>
        </w:tc>
      </w:tr>
      <w:tr w:rsidR="00C706B8" w:rsidRPr="002100A9" w14:paraId="2D31580F" w14:textId="77777777" w:rsidTr="00C706B8">
        <w:trPr>
          <w:trHeight w:val="867"/>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1396B0F5"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lastRenderedPageBreak/>
              <w:t>Договор за строителство</w:t>
            </w:r>
          </w:p>
        </w:tc>
        <w:tc>
          <w:tcPr>
            <w:tcW w:w="1712" w:type="dxa"/>
            <w:tcBorders>
              <w:top w:val="nil"/>
              <w:left w:val="nil"/>
              <w:bottom w:val="single" w:sz="4" w:space="0" w:color="auto"/>
              <w:right w:val="single" w:sz="4" w:space="0" w:color="auto"/>
            </w:tcBorders>
            <w:shd w:val="clear" w:color="000000" w:fill="FFFFFF"/>
            <w:noWrap/>
            <w:vAlign w:val="center"/>
            <w:hideMark/>
          </w:tcPr>
          <w:p w14:paraId="170F6C3E"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6 295 032,17</w:t>
            </w:r>
            <w:r w:rsidRPr="002100A9">
              <w:rPr>
                <w:rFonts w:ascii="Times New Roman" w:eastAsia="Times New Roman" w:hAnsi="Times New Roman" w:cs="Times New Roman"/>
                <w:sz w:val="18"/>
                <w:szCs w:val="18"/>
              </w:rPr>
              <w:t xml:space="preserve"> лв. </w:t>
            </w:r>
          </w:p>
        </w:tc>
        <w:tc>
          <w:tcPr>
            <w:tcW w:w="10637" w:type="dxa"/>
            <w:tcBorders>
              <w:top w:val="nil"/>
              <w:left w:val="nil"/>
              <w:bottom w:val="single" w:sz="4" w:space="0" w:color="auto"/>
              <w:right w:val="single" w:sz="4" w:space="0" w:color="auto"/>
            </w:tcBorders>
            <w:shd w:val="clear" w:color="000000" w:fill="FFFFFF"/>
            <w:vAlign w:val="center"/>
            <w:hideMark/>
          </w:tcPr>
          <w:p w14:paraId="45B833B5" w14:textId="46ACEC3F"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18" w:history="1">
              <w:r w:rsidRPr="003B295A">
                <w:rPr>
                  <w:rStyle w:val="Hyperlink"/>
                  <w:rFonts w:ascii="Times New Roman" w:eastAsia="Times New Roman" w:hAnsi="Times New Roman" w:cs="Times New Roman"/>
                  <w:sz w:val="18"/>
                  <w:szCs w:val="18"/>
                </w:rPr>
                <w:t>Етап 3 СМР Кръстец Обосновка.docx</w:t>
              </w:r>
            </w:hyperlink>
          </w:p>
        </w:tc>
        <w:tc>
          <w:tcPr>
            <w:tcW w:w="1595"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46A46E89" w14:textId="77777777" w:rsidR="00C706B8" w:rsidRPr="002100A9" w:rsidRDefault="00C706B8" w:rsidP="00C706B8">
            <w:pPr>
              <w:spacing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7 137 624,84</w:t>
            </w:r>
            <w:r w:rsidRPr="002100A9">
              <w:rPr>
                <w:rFonts w:ascii="Times New Roman" w:eastAsia="Times New Roman" w:hAnsi="Times New Roman" w:cs="Times New Roman"/>
                <w:b/>
                <w:bCs/>
                <w:sz w:val="18"/>
                <w:szCs w:val="18"/>
              </w:rPr>
              <w:t xml:space="preserve"> лв.</w:t>
            </w:r>
          </w:p>
        </w:tc>
      </w:tr>
      <w:tr w:rsidR="00C706B8" w:rsidRPr="002100A9" w14:paraId="4ACE31DD" w14:textId="77777777" w:rsidTr="00C706B8">
        <w:trPr>
          <w:trHeight w:val="694"/>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590C0C91"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надзор</w:t>
            </w:r>
          </w:p>
        </w:tc>
        <w:tc>
          <w:tcPr>
            <w:tcW w:w="1712" w:type="dxa"/>
            <w:tcBorders>
              <w:top w:val="nil"/>
              <w:left w:val="nil"/>
              <w:bottom w:val="single" w:sz="4" w:space="0" w:color="auto"/>
              <w:right w:val="single" w:sz="4" w:space="0" w:color="auto"/>
            </w:tcBorders>
            <w:shd w:val="clear" w:color="000000" w:fill="FFFFFF"/>
            <w:noWrap/>
            <w:vAlign w:val="center"/>
            <w:hideMark/>
          </w:tcPr>
          <w:p w14:paraId="3E4AFDB4"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183 814,94 </w:t>
            </w:r>
            <w:r w:rsidRPr="002100A9">
              <w:rPr>
                <w:rFonts w:ascii="Times New Roman" w:eastAsia="Times New Roman" w:hAnsi="Times New Roman" w:cs="Times New Roman"/>
                <w:sz w:val="18"/>
                <w:szCs w:val="18"/>
              </w:rPr>
              <w:t xml:space="preserve">лв. </w:t>
            </w:r>
          </w:p>
        </w:tc>
        <w:tc>
          <w:tcPr>
            <w:tcW w:w="10637" w:type="dxa"/>
            <w:tcBorders>
              <w:top w:val="nil"/>
              <w:left w:val="nil"/>
              <w:bottom w:val="single" w:sz="4" w:space="0" w:color="auto"/>
              <w:right w:val="single" w:sz="4" w:space="0" w:color="auto"/>
            </w:tcBorders>
            <w:shd w:val="clear" w:color="000000" w:fill="FFFFFF"/>
            <w:vAlign w:val="center"/>
          </w:tcPr>
          <w:p w14:paraId="5DF3B2DD" w14:textId="4681F742"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19" w:history="1">
              <w:r w:rsidRPr="003B295A">
                <w:rPr>
                  <w:rStyle w:val="Hyperlink"/>
                  <w:rFonts w:ascii="Times New Roman" w:eastAsia="Times New Roman" w:hAnsi="Times New Roman" w:cs="Times New Roman"/>
                  <w:sz w:val="18"/>
                  <w:szCs w:val="18"/>
                </w:rPr>
                <w:t>Етап 3 ОСиСН Кръстец Обосновка.docx</w:t>
              </w:r>
            </w:hyperlink>
          </w:p>
        </w:tc>
        <w:tc>
          <w:tcPr>
            <w:tcW w:w="1595" w:type="dxa"/>
            <w:vMerge/>
            <w:tcBorders>
              <w:top w:val="nil"/>
              <w:left w:val="single" w:sz="4" w:space="0" w:color="auto"/>
              <w:bottom w:val="single" w:sz="8" w:space="0" w:color="000000"/>
              <w:right w:val="single" w:sz="8" w:space="0" w:color="auto"/>
            </w:tcBorders>
            <w:vAlign w:val="center"/>
            <w:hideMark/>
          </w:tcPr>
          <w:p w14:paraId="6921A545"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5B4CB8CD" w14:textId="77777777" w:rsidTr="00C706B8">
        <w:trPr>
          <w:trHeight w:val="2524"/>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635BD768"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Техническа помощ</w:t>
            </w:r>
          </w:p>
        </w:tc>
        <w:tc>
          <w:tcPr>
            <w:tcW w:w="1712" w:type="dxa"/>
            <w:tcBorders>
              <w:top w:val="nil"/>
              <w:left w:val="nil"/>
              <w:bottom w:val="single" w:sz="8" w:space="0" w:color="auto"/>
              <w:right w:val="single" w:sz="4" w:space="0" w:color="auto"/>
            </w:tcBorders>
            <w:shd w:val="clear" w:color="000000" w:fill="FFFFFF"/>
            <w:noWrap/>
            <w:vAlign w:val="center"/>
            <w:hideMark/>
          </w:tcPr>
          <w:p w14:paraId="55638EBE"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658 777,73</w:t>
            </w:r>
            <w:r w:rsidRPr="00984209">
              <w:rPr>
                <w:rFonts w:ascii="Times New Roman" w:eastAsia="Times New Roman" w:hAnsi="Times New Roman" w:cs="Times New Roman"/>
                <w:sz w:val="18"/>
                <w:szCs w:val="18"/>
              </w:rPr>
              <w:t xml:space="preserve"> лв.</w:t>
            </w:r>
            <w:r w:rsidRPr="002100A9">
              <w:rPr>
                <w:rFonts w:ascii="Times New Roman" w:eastAsia="Times New Roman" w:hAnsi="Times New Roman" w:cs="Times New Roman"/>
                <w:sz w:val="18"/>
                <w:szCs w:val="18"/>
              </w:rPr>
              <w:t xml:space="preserve"> </w:t>
            </w:r>
          </w:p>
        </w:tc>
        <w:tc>
          <w:tcPr>
            <w:tcW w:w="10637" w:type="dxa"/>
            <w:tcBorders>
              <w:top w:val="nil"/>
              <w:left w:val="nil"/>
              <w:bottom w:val="nil"/>
              <w:right w:val="single" w:sz="4" w:space="0" w:color="auto"/>
            </w:tcBorders>
            <w:shd w:val="clear" w:color="000000" w:fill="FFFFFF"/>
            <w:vAlign w:val="center"/>
            <w:hideMark/>
          </w:tcPr>
          <w:p w14:paraId="6767E052" w14:textId="27D77766" w:rsidR="00C706B8" w:rsidRDefault="00C706B8" w:rsidP="00C706B8">
            <w:pPr>
              <w:spacing w:line="240" w:lineRule="auto"/>
              <w:jc w:val="both"/>
              <w:rPr>
                <w:rFonts w:ascii="Times New Roman" w:hAnsi="Times New Roman" w:cs="Times New Roman"/>
                <w:color w:val="000000"/>
                <w:sz w:val="18"/>
                <w:szCs w:val="18"/>
              </w:rPr>
            </w:pPr>
            <w:r w:rsidRPr="002100A9">
              <w:rPr>
                <w:rFonts w:ascii="Times New Roman" w:eastAsia="Times New Roman" w:hAnsi="Times New Roman" w:cs="Times New Roman"/>
                <w:sz w:val="18"/>
                <w:szCs w:val="18"/>
              </w:rPr>
              <w:t xml:space="preserve">Тази дейност ще подпомага изпълнението на целите на етапа и се отнася до подкрепа на организацията и управлението му от страна на НКЖИ. Основните задачи са: управление на времето на етапа; риска и промяната, качеството; контрол на разходите, за изпълнение на отделните договори в обхвата на етапа и извършванията на плащанията;  контрол на системата за комуникация. </w:t>
            </w:r>
            <w:r w:rsidRPr="002100A9">
              <w:rPr>
                <w:rFonts w:ascii="Times New Roman" w:eastAsia="Times New Roman" w:hAnsi="Times New Roman" w:cs="Times New Roman"/>
                <w:sz w:val="18"/>
                <w:szCs w:val="18"/>
              </w:rPr>
              <w:br/>
              <w:t>Разходите са планирани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Разходи за възнагрaждения на екип от експерти отговорни за управлението на етапа; Транспортни разходи във връзка с управлението, верифицирането и одити при изпълнението на етапа. Разходите за транспорт (командировъчни, нощувки, гориво); Разходи за доставка на оборудване, софтуер и консумативи; Разходи за административни такси и разрешителни; Разходи за външни услуги -  Това са разходи за специализирани консултантски услуги от специалисти и експерти, външни на НКЖИ, които може да се наложи да подпомогнат Екипа в хода на управление и изпълнение на етапа и за които няма необходимите компетенции (специализирани доклади и становища, инженерни и лабораторни изследвания, правна и юридическа помощ, финансови консултации).</w:t>
            </w:r>
            <w:r>
              <w:rPr>
                <w:rFonts w:ascii="Times New Roman" w:eastAsia="Times New Roman" w:hAnsi="Times New Roman" w:cs="Times New Roman"/>
                <w:sz w:val="18"/>
                <w:szCs w:val="18"/>
              </w:rPr>
              <w:t xml:space="preserve"> </w:t>
            </w:r>
          </w:p>
          <w:p w14:paraId="171586B4" w14:textId="7777777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hAnsi="Times New Roman" w:cs="Times New Roman"/>
                <w:color w:val="000000"/>
                <w:sz w:val="18"/>
                <w:szCs w:val="18"/>
              </w:rPr>
              <w:t>Подробна информация е представена във файл  „</w:t>
            </w:r>
            <w:r w:rsidRPr="00984209">
              <w:rPr>
                <w:rFonts w:ascii="Times New Roman" w:hAnsi="Times New Roman" w:cs="Times New Roman"/>
                <w:color w:val="000000"/>
                <w:sz w:val="18"/>
                <w:szCs w:val="18"/>
              </w:rPr>
              <w:t>ТПС техническа помо</w:t>
            </w:r>
            <w:r>
              <w:rPr>
                <w:rFonts w:ascii="Times New Roman" w:hAnsi="Times New Roman" w:cs="Times New Roman"/>
                <w:color w:val="000000"/>
                <w:sz w:val="18"/>
                <w:szCs w:val="18"/>
              </w:rPr>
              <w:t>щ“</w:t>
            </w:r>
          </w:p>
        </w:tc>
        <w:tc>
          <w:tcPr>
            <w:tcW w:w="1595" w:type="dxa"/>
            <w:vMerge/>
            <w:tcBorders>
              <w:top w:val="nil"/>
              <w:left w:val="single" w:sz="4" w:space="0" w:color="auto"/>
              <w:bottom w:val="single" w:sz="8" w:space="0" w:color="000000"/>
              <w:right w:val="single" w:sz="8" w:space="0" w:color="auto"/>
            </w:tcBorders>
            <w:vAlign w:val="center"/>
            <w:hideMark/>
          </w:tcPr>
          <w:p w14:paraId="2FDD63DC"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0D3D0A45" w14:textId="77777777" w:rsidTr="00C706B8">
        <w:trPr>
          <w:trHeight w:val="511"/>
        </w:trPr>
        <w:tc>
          <w:tcPr>
            <w:tcW w:w="15204" w:type="dxa"/>
            <w:gridSpan w:val="6"/>
            <w:tcBorders>
              <w:top w:val="single" w:sz="8" w:space="0" w:color="auto"/>
              <w:left w:val="single" w:sz="8" w:space="0" w:color="auto"/>
              <w:bottom w:val="single" w:sz="8" w:space="0" w:color="auto"/>
              <w:right w:val="single" w:sz="8" w:space="0" w:color="000000"/>
            </w:tcBorders>
            <w:shd w:val="clear" w:color="000000" w:fill="FFFFFF"/>
            <w:vAlign w:val="bottom"/>
            <w:hideMark/>
          </w:tcPr>
          <w:p w14:paraId="295A6E0F" w14:textId="77777777" w:rsidR="00C706B8" w:rsidRPr="002100A9" w:rsidRDefault="00C706B8" w:rsidP="00C706B8">
            <w:pPr>
              <w:spacing w:line="240" w:lineRule="auto"/>
              <w:rPr>
                <w:rFonts w:ascii="Times New Roman" w:eastAsia="Times New Roman" w:hAnsi="Times New Roman" w:cs="Times New Roman"/>
                <w:b/>
                <w:bCs/>
                <w:sz w:val="18"/>
                <w:szCs w:val="18"/>
              </w:rPr>
            </w:pPr>
            <w:r w:rsidRPr="002100A9">
              <w:rPr>
                <w:rFonts w:ascii="Times New Roman" w:eastAsia="Times New Roman" w:hAnsi="Times New Roman" w:cs="Times New Roman"/>
                <w:b/>
                <w:bCs/>
                <w:sz w:val="18"/>
                <w:szCs w:val="18"/>
              </w:rPr>
              <w:t>Етап 4 - Проектиране и извършване на дейности по модернизация на тягова подстанция Яворовец (Дъбово) с изграждане на система за телеуправление и телесигнализация SCADA. 2024 г. – 2026 г.</w:t>
            </w:r>
            <w:r>
              <w:rPr>
                <w:rFonts w:ascii="Times New Roman" w:eastAsia="Times New Roman" w:hAnsi="Times New Roman" w:cs="Times New Roman"/>
                <w:b/>
                <w:bCs/>
                <w:sz w:val="18"/>
                <w:szCs w:val="18"/>
              </w:rPr>
              <w:t xml:space="preserve"> </w:t>
            </w:r>
          </w:p>
        </w:tc>
      </w:tr>
      <w:tr w:rsidR="00C706B8" w:rsidRPr="002100A9" w14:paraId="0E32C591" w14:textId="77777777" w:rsidTr="00C706B8">
        <w:trPr>
          <w:trHeight w:val="410"/>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79BFC437"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строителство</w:t>
            </w:r>
          </w:p>
        </w:tc>
        <w:tc>
          <w:tcPr>
            <w:tcW w:w="1712" w:type="dxa"/>
            <w:tcBorders>
              <w:top w:val="nil"/>
              <w:left w:val="nil"/>
              <w:bottom w:val="single" w:sz="4" w:space="0" w:color="auto"/>
              <w:right w:val="single" w:sz="4" w:space="0" w:color="auto"/>
            </w:tcBorders>
            <w:shd w:val="clear" w:color="000000" w:fill="FFFFFF"/>
            <w:noWrap/>
            <w:vAlign w:val="center"/>
            <w:hideMark/>
          </w:tcPr>
          <w:p w14:paraId="4CD7794D"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8 362 403,52</w:t>
            </w:r>
            <w:r w:rsidRPr="002100A9">
              <w:rPr>
                <w:rFonts w:ascii="Times New Roman" w:eastAsia="Times New Roman" w:hAnsi="Times New Roman" w:cs="Times New Roman"/>
                <w:sz w:val="18"/>
                <w:szCs w:val="18"/>
              </w:rPr>
              <w:t xml:space="preserve"> лв. </w:t>
            </w:r>
          </w:p>
        </w:tc>
        <w:tc>
          <w:tcPr>
            <w:tcW w:w="10637" w:type="dxa"/>
            <w:tcBorders>
              <w:top w:val="nil"/>
              <w:left w:val="nil"/>
              <w:bottom w:val="single" w:sz="4" w:space="0" w:color="auto"/>
              <w:right w:val="single" w:sz="4" w:space="0" w:color="auto"/>
            </w:tcBorders>
            <w:shd w:val="clear" w:color="000000" w:fill="FFFFFF"/>
            <w:vAlign w:val="center"/>
          </w:tcPr>
          <w:p w14:paraId="01555A9D" w14:textId="740EC3F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20" w:history="1">
              <w:r w:rsidRPr="003B295A">
                <w:rPr>
                  <w:rStyle w:val="Hyperlink"/>
                  <w:rFonts w:ascii="Times New Roman" w:eastAsia="Times New Roman" w:hAnsi="Times New Roman" w:cs="Times New Roman"/>
                  <w:sz w:val="18"/>
                  <w:szCs w:val="18"/>
                </w:rPr>
                <w:t>Етап 4 СМР Дъбово Обосновка.docx</w:t>
              </w:r>
            </w:hyperlink>
          </w:p>
        </w:tc>
        <w:tc>
          <w:tcPr>
            <w:tcW w:w="1595"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4281F221" w14:textId="77777777" w:rsidR="00C706B8" w:rsidRPr="002100A9" w:rsidRDefault="00C706B8" w:rsidP="00C706B8">
            <w:pPr>
              <w:spacing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8 951 196,86</w:t>
            </w:r>
            <w:r w:rsidRPr="002100A9">
              <w:rPr>
                <w:rFonts w:ascii="Times New Roman" w:eastAsia="Times New Roman" w:hAnsi="Times New Roman" w:cs="Times New Roman"/>
                <w:b/>
                <w:bCs/>
                <w:sz w:val="18"/>
                <w:szCs w:val="18"/>
              </w:rPr>
              <w:t xml:space="preserve"> лв.</w:t>
            </w:r>
          </w:p>
        </w:tc>
      </w:tr>
      <w:tr w:rsidR="00C706B8" w:rsidRPr="002100A9" w14:paraId="03F19415" w14:textId="77777777" w:rsidTr="00C706B8">
        <w:trPr>
          <w:trHeight w:val="689"/>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4CD207FE"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надзор</w:t>
            </w:r>
          </w:p>
        </w:tc>
        <w:tc>
          <w:tcPr>
            <w:tcW w:w="1712" w:type="dxa"/>
            <w:tcBorders>
              <w:top w:val="nil"/>
              <w:left w:val="nil"/>
              <w:bottom w:val="single" w:sz="4" w:space="0" w:color="auto"/>
              <w:right w:val="single" w:sz="4" w:space="0" w:color="auto"/>
            </w:tcBorders>
            <w:shd w:val="clear" w:color="000000" w:fill="FFFFFF"/>
            <w:noWrap/>
            <w:vAlign w:val="center"/>
            <w:hideMark/>
          </w:tcPr>
          <w:p w14:paraId="30897D95"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244 182,18</w:t>
            </w:r>
            <w:r w:rsidRPr="002100A9">
              <w:rPr>
                <w:rFonts w:ascii="Times New Roman" w:eastAsia="Times New Roman" w:hAnsi="Times New Roman" w:cs="Times New Roman"/>
                <w:sz w:val="18"/>
                <w:szCs w:val="18"/>
              </w:rPr>
              <w:t xml:space="preserve"> лв. </w:t>
            </w:r>
          </w:p>
        </w:tc>
        <w:tc>
          <w:tcPr>
            <w:tcW w:w="10637" w:type="dxa"/>
            <w:tcBorders>
              <w:top w:val="nil"/>
              <w:left w:val="nil"/>
              <w:bottom w:val="single" w:sz="4" w:space="0" w:color="auto"/>
              <w:right w:val="single" w:sz="4" w:space="0" w:color="auto"/>
            </w:tcBorders>
            <w:shd w:val="clear" w:color="000000" w:fill="FFFFFF"/>
            <w:vAlign w:val="center"/>
          </w:tcPr>
          <w:p w14:paraId="25A37C98" w14:textId="34A6FFA4"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21" w:history="1">
              <w:r w:rsidRPr="003B295A">
                <w:rPr>
                  <w:rStyle w:val="Hyperlink"/>
                  <w:rFonts w:ascii="Times New Roman" w:eastAsia="Times New Roman" w:hAnsi="Times New Roman" w:cs="Times New Roman"/>
                  <w:sz w:val="18"/>
                  <w:szCs w:val="18"/>
                </w:rPr>
                <w:t>Етап 4 ОСиСН Дъбово Обосновка.docx</w:t>
              </w:r>
            </w:hyperlink>
          </w:p>
        </w:tc>
        <w:tc>
          <w:tcPr>
            <w:tcW w:w="1595" w:type="dxa"/>
            <w:vMerge/>
            <w:tcBorders>
              <w:top w:val="nil"/>
              <w:left w:val="single" w:sz="4" w:space="0" w:color="auto"/>
              <w:bottom w:val="single" w:sz="8" w:space="0" w:color="000000"/>
              <w:right w:val="single" w:sz="8" w:space="0" w:color="auto"/>
            </w:tcBorders>
            <w:vAlign w:val="center"/>
            <w:hideMark/>
          </w:tcPr>
          <w:p w14:paraId="0BEFA74B"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25C9FD8F" w14:textId="77777777" w:rsidTr="00C706B8">
        <w:trPr>
          <w:trHeight w:val="2546"/>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65CAA711"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Техническа помощ</w:t>
            </w:r>
          </w:p>
        </w:tc>
        <w:tc>
          <w:tcPr>
            <w:tcW w:w="1712" w:type="dxa"/>
            <w:tcBorders>
              <w:top w:val="nil"/>
              <w:left w:val="nil"/>
              <w:bottom w:val="single" w:sz="8" w:space="0" w:color="auto"/>
              <w:right w:val="single" w:sz="4" w:space="0" w:color="auto"/>
            </w:tcBorders>
            <w:shd w:val="clear" w:color="000000" w:fill="FFFFFF"/>
            <w:noWrap/>
            <w:vAlign w:val="center"/>
            <w:hideMark/>
          </w:tcPr>
          <w:p w14:paraId="2A783548"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344 611,16</w:t>
            </w:r>
            <w:r w:rsidRPr="00984209">
              <w:rPr>
                <w:rFonts w:ascii="Times New Roman" w:eastAsia="Times New Roman" w:hAnsi="Times New Roman" w:cs="Times New Roman"/>
                <w:sz w:val="18"/>
                <w:szCs w:val="18"/>
              </w:rPr>
              <w:t xml:space="preserve"> лв.</w:t>
            </w:r>
            <w:r w:rsidRPr="002100A9">
              <w:rPr>
                <w:rFonts w:ascii="Times New Roman" w:eastAsia="Times New Roman" w:hAnsi="Times New Roman" w:cs="Times New Roman"/>
                <w:sz w:val="18"/>
                <w:szCs w:val="18"/>
              </w:rPr>
              <w:t xml:space="preserve"> </w:t>
            </w:r>
          </w:p>
        </w:tc>
        <w:tc>
          <w:tcPr>
            <w:tcW w:w="10637" w:type="dxa"/>
            <w:tcBorders>
              <w:top w:val="nil"/>
              <w:left w:val="nil"/>
              <w:bottom w:val="nil"/>
              <w:right w:val="single" w:sz="4" w:space="0" w:color="auto"/>
            </w:tcBorders>
            <w:shd w:val="clear" w:color="000000" w:fill="FFFFFF"/>
            <w:vAlign w:val="center"/>
            <w:hideMark/>
          </w:tcPr>
          <w:p w14:paraId="60A0D988" w14:textId="265DD34D" w:rsidR="00C706B8" w:rsidRDefault="00C706B8" w:rsidP="00C706B8">
            <w:pPr>
              <w:spacing w:line="240" w:lineRule="auto"/>
              <w:jc w:val="both"/>
              <w:rPr>
                <w:rFonts w:ascii="Times New Roman" w:hAnsi="Times New Roman" w:cs="Times New Roman"/>
                <w:color w:val="000000"/>
                <w:sz w:val="18"/>
                <w:szCs w:val="18"/>
              </w:rPr>
            </w:pPr>
            <w:r w:rsidRPr="002100A9">
              <w:rPr>
                <w:rFonts w:ascii="Times New Roman" w:eastAsia="Times New Roman" w:hAnsi="Times New Roman" w:cs="Times New Roman"/>
                <w:sz w:val="18"/>
                <w:szCs w:val="18"/>
              </w:rPr>
              <w:t xml:space="preserve">Тази дейност ще подпомага изпълнението на целите на етапа и се отнася до подкрепа на организацията и управлението му от страна на НКЖИ. Основните задачи са: управление на времето на етапа; риска и промяната, качеството; контрол на разходите, за изпълнение на отделните договори в обхвата на етапа и извършванията на плащанията;  контрол на системата за комуникация. </w:t>
            </w:r>
            <w:r w:rsidRPr="002100A9">
              <w:rPr>
                <w:rFonts w:ascii="Times New Roman" w:eastAsia="Times New Roman" w:hAnsi="Times New Roman" w:cs="Times New Roman"/>
                <w:sz w:val="18"/>
                <w:szCs w:val="18"/>
              </w:rPr>
              <w:br/>
              <w:t>Разходите са планирани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Разходи за възнагрaждения на екип от експерти отговорни за управлението на етапа; Транспортни разходи във връзка с управлението, верифицирането и одити при изпълнението на етапа. Разходите за транспорт (командировъчни, нощувки, гориво); Разходи за доставка на оборудване, софтуер и консумативи; Разходи за административни такси и разрешителни; Разходи за външни услуги -  Това са разходи за специализирани консултантски услуги от специалисти и експерти, външни на НКЖИ, които може да се наложи да подпомогнат Екипа в хода на управление и изпълнение на етапа и за които няма необходимите компетенции (специализирани доклади и становища, инженерни и лабораторни изследвания, правна и юридическа помощ, финансови консултации).</w:t>
            </w:r>
            <w:r>
              <w:rPr>
                <w:rFonts w:ascii="Times New Roman" w:eastAsia="Times New Roman" w:hAnsi="Times New Roman" w:cs="Times New Roman"/>
                <w:sz w:val="18"/>
                <w:szCs w:val="18"/>
              </w:rPr>
              <w:t xml:space="preserve"> </w:t>
            </w:r>
          </w:p>
          <w:p w14:paraId="15C61019" w14:textId="7777777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hAnsi="Times New Roman" w:cs="Times New Roman"/>
                <w:color w:val="000000"/>
                <w:sz w:val="18"/>
                <w:szCs w:val="18"/>
              </w:rPr>
              <w:t>Подробна информация е представена във файл  „</w:t>
            </w:r>
            <w:r w:rsidRPr="00984209">
              <w:rPr>
                <w:rFonts w:ascii="Times New Roman" w:hAnsi="Times New Roman" w:cs="Times New Roman"/>
                <w:color w:val="000000"/>
                <w:sz w:val="18"/>
                <w:szCs w:val="18"/>
              </w:rPr>
              <w:t>ТПС техническа помо</w:t>
            </w:r>
            <w:r>
              <w:rPr>
                <w:rFonts w:ascii="Times New Roman" w:hAnsi="Times New Roman" w:cs="Times New Roman"/>
                <w:color w:val="000000"/>
                <w:sz w:val="18"/>
                <w:szCs w:val="18"/>
              </w:rPr>
              <w:t>щ“</w:t>
            </w:r>
          </w:p>
        </w:tc>
        <w:tc>
          <w:tcPr>
            <w:tcW w:w="1595" w:type="dxa"/>
            <w:vMerge/>
            <w:tcBorders>
              <w:top w:val="nil"/>
              <w:left w:val="single" w:sz="4" w:space="0" w:color="auto"/>
              <w:bottom w:val="single" w:sz="8" w:space="0" w:color="000000"/>
              <w:right w:val="single" w:sz="8" w:space="0" w:color="auto"/>
            </w:tcBorders>
            <w:vAlign w:val="center"/>
            <w:hideMark/>
          </w:tcPr>
          <w:p w14:paraId="6A6452D1"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19AF3C65" w14:textId="77777777" w:rsidTr="00C706B8">
        <w:trPr>
          <w:trHeight w:val="546"/>
        </w:trPr>
        <w:tc>
          <w:tcPr>
            <w:tcW w:w="15204" w:type="dxa"/>
            <w:gridSpan w:val="6"/>
            <w:tcBorders>
              <w:top w:val="single" w:sz="8" w:space="0" w:color="auto"/>
              <w:left w:val="single" w:sz="8" w:space="0" w:color="auto"/>
              <w:bottom w:val="single" w:sz="8" w:space="0" w:color="auto"/>
              <w:right w:val="single" w:sz="8" w:space="0" w:color="000000"/>
            </w:tcBorders>
            <w:shd w:val="clear" w:color="000000" w:fill="FFFFFF"/>
            <w:vAlign w:val="bottom"/>
            <w:hideMark/>
          </w:tcPr>
          <w:p w14:paraId="5111246D" w14:textId="77777777" w:rsidR="00C706B8" w:rsidRPr="002100A9" w:rsidRDefault="00C706B8" w:rsidP="00C706B8">
            <w:pPr>
              <w:spacing w:line="240" w:lineRule="auto"/>
              <w:rPr>
                <w:rFonts w:ascii="Times New Roman" w:eastAsia="Times New Roman" w:hAnsi="Times New Roman" w:cs="Times New Roman"/>
                <w:b/>
                <w:bCs/>
                <w:sz w:val="18"/>
                <w:szCs w:val="18"/>
              </w:rPr>
            </w:pPr>
            <w:r w:rsidRPr="002100A9">
              <w:rPr>
                <w:rFonts w:ascii="Times New Roman" w:eastAsia="Times New Roman" w:hAnsi="Times New Roman" w:cs="Times New Roman"/>
                <w:b/>
                <w:bCs/>
                <w:sz w:val="18"/>
                <w:szCs w:val="18"/>
              </w:rPr>
              <w:t>Етап 5 – Проектиране и извършване на дейности по модернизация на тягова подстанция Червена вода с изграждане на система за телеуправление и телесигнализация SCADA. 2021 г. – 2023 г.</w:t>
            </w:r>
          </w:p>
        </w:tc>
      </w:tr>
      <w:tr w:rsidR="00C706B8" w:rsidRPr="002100A9" w14:paraId="78FD7C60" w14:textId="77777777" w:rsidTr="00C706B8">
        <w:trPr>
          <w:trHeight w:val="627"/>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72ACBD83"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строителство</w:t>
            </w:r>
          </w:p>
        </w:tc>
        <w:tc>
          <w:tcPr>
            <w:tcW w:w="1712" w:type="dxa"/>
            <w:tcBorders>
              <w:top w:val="nil"/>
              <w:left w:val="nil"/>
              <w:bottom w:val="single" w:sz="4" w:space="0" w:color="auto"/>
              <w:right w:val="single" w:sz="4" w:space="0" w:color="auto"/>
            </w:tcBorders>
            <w:shd w:val="clear" w:color="000000" w:fill="FFFFFF"/>
            <w:noWrap/>
            <w:vAlign w:val="center"/>
            <w:hideMark/>
          </w:tcPr>
          <w:p w14:paraId="67EF4E16"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8 866 666,98</w:t>
            </w:r>
            <w:r w:rsidRPr="002100A9">
              <w:rPr>
                <w:rFonts w:ascii="Times New Roman" w:eastAsia="Times New Roman" w:hAnsi="Times New Roman" w:cs="Times New Roman"/>
                <w:sz w:val="18"/>
                <w:szCs w:val="18"/>
              </w:rPr>
              <w:t xml:space="preserve"> лв. </w:t>
            </w:r>
          </w:p>
        </w:tc>
        <w:tc>
          <w:tcPr>
            <w:tcW w:w="10637" w:type="dxa"/>
            <w:tcBorders>
              <w:top w:val="nil"/>
              <w:left w:val="nil"/>
              <w:bottom w:val="single" w:sz="4" w:space="0" w:color="auto"/>
              <w:right w:val="single" w:sz="4" w:space="0" w:color="auto"/>
            </w:tcBorders>
            <w:shd w:val="clear" w:color="000000" w:fill="FFFFFF"/>
            <w:vAlign w:val="center"/>
            <w:hideMark/>
          </w:tcPr>
          <w:p w14:paraId="629399CD" w14:textId="1DA8A1AA"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22" w:history="1">
              <w:r w:rsidRPr="003B295A">
                <w:rPr>
                  <w:rStyle w:val="Hyperlink"/>
                  <w:rFonts w:ascii="Times New Roman" w:eastAsia="Times New Roman" w:hAnsi="Times New Roman" w:cs="Times New Roman"/>
                  <w:sz w:val="18"/>
                  <w:szCs w:val="18"/>
                </w:rPr>
                <w:t>Етап 5 СМР Червена Вода Обосновка.docx</w:t>
              </w:r>
            </w:hyperlink>
          </w:p>
        </w:tc>
        <w:tc>
          <w:tcPr>
            <w:tcW w:w="1595"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53803852" w14:textId="77777777" w:rsidR="00C706B8" w:rsidRPr="002100A9" w:rsidRDefault="00C706B8" w:rsidP="00C706B8">
            <w:pPr>
              <w:spacing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9 471 021,31</w:t>
            </w:r>
            <w:r w:rsidRPr="002100A9">
              <w:rPr>
                <w:rFonts w:ascii="Times New Roman" w:eastAsia="Times New Roman" w:hAnsi="Times New Roman" w:cs="Times New Roman"/>
                <w:b/>
                <w:bCs/>
                <w:sz w:val="18"/>
                <w:szCs w:val="18"/>
              </w:rPr>
              <w:t xml:space="preserve"> лв.</w:t>
            </w:r>
          </w:p>
        </w:tc>
      </w:tr>
      <w:tr w:rsidR="00C706B8" w:rsidRPr="002100A9" w14:paraId="433E421F" w14:textId="77777777" w:rsidTr="00C706B8">
        <w:trPr>
          <w:trHeight w:val="1275"/>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2F995FDE"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lastRenderedPageBreak/>
              <w:t>Договор за надзор</w:t>
            </w:r>
          </w:p>
        </w:tc>
        <w:tc>
          <w:tcPr>
            <w:tcW w:w="1712" w:type="dxa"/>
            <w:tcBorders>
              <w:top w:val="nil"/>
              <w:left w:val="nil"/>
              <w:bottom w:val="single" w:sz="4" w:space="0" w:color="auto"/>
              <w:right w:val="single" w:sz="4" w:space="0" w:color="auto"/>
            </w:tcBorders>
            <w:shd w:val="clear" w:color="000000" w:fill="FFFFFF"/>
            <w:noWrap/>
            <w:vAlign w:val="center"/>
            <w:hideMark/>
          </w:tcPr>
          <w:p w14:paraId="29FF9E31"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258 906,68</w:t>
            </w:r>
            <w:r w:rsidRPr="002100A9">
              <w:rPr>
                <w:rFonts w:ascii="Times New Roman" w:eastAsia="Times New Roman" w:hAnsi="Times New Roman" w:cs="Times New Roman"/>
                <w:sz w:val="18"/>
                <w:szCs w:val="18"/>
              </w:rPr>
              <w:t xml:space="preserve"> лв. </w:t>
            </w:r>
          </w:p>
        </w:tc>
        <w:tc>
          <w:tcPr>
            <w:tcW w:w="10637" w:type="dxa"/>
            <w:tcBorders>
              <w:top w:val="nil"/>
              <w:left w:val="nil"/>
              <w:bottom w:val="single" w:sz="4" w:space="0" w:color="auto"/>
              <w:right w:val="single" w:sz="4" w:space="0" w:color="auto"/>
            </w:tcBorders>
            <w:shd w:val="clear" w:color="000000" w:fill="FFFFFF"/>
            <w:vAlign w:val="center"/>
            <w:hideMark/>
          </w:tcPr>
          <w:p w14:paraId="4E648FC6" w14:textId="5B20EA44"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23" w:history="1">
              <w:r w:rsidRPr="003B295A">
                <w:rPr>
                  <w:rStyle w:val="Hyperlink"/>
                  <w:rFonts w:ascii="Times New Roman" w:eastAsia="Times New Roman" w:hAnsi="Times New Roman" w:cs="Times New Roman"/>
                  <w:sz w:val="18"/>
                  <w:szCs w:val="18"/>
                </w:rPr>
                <w:t>Етап 5 ОСиСН Червена Вода Обосновка.docx</w:t>
              </w:r>
            </w:hyperlink>
          </w:p>
        </w:tc>
        <w:tc>
          <w:tcPr>
            <w:tcW w:w="1595" w:type="dxa"/>
            <w:vMerge/>
            <w:tcBorders>
              <w:top w:val="nil"/>
              <w:left w:val="single" w:sz="4" w:space="0" w:color="auto"/>
              <w:bottom w:val="single" w:sz="8" w:space="0" w:color="000000"/>
              <w:right w:val="single" w:sz="8" w:space="0" w:color="auto"/>
            </w:tcBorders>
            <w:vAlign w:val="center"/>
            <w:hideMark/>
          </w:tcPr>
          <w:p w14:paraId="02EC6DD5"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240C8814" w14:textId="77777777" w:rsidTr="00C706B8">
        <w:trPr>
          <w:trHeight w:val="264"/>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467B6C84"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Техническа помощ</w:t>
            </w:r>
          </w:p>
        </w:tc>
        <w:tc>
          <w:tcPr>
            <w:tcW w:w="1712" w:type="dxa"/>
            <w:tcBorders>
              <w:top w:val="nil"/>
              <w:left w:val="nil"/>
              <w:bottom w:val="nil"/>
              <w:right w:val="single" w:sz="4" w:space="0" w:color="auto"/>
            </w:tcBorders>
            <w:shd w:val="clear" w:color="000000" w:fill="FFFFFF"/>
            <w:noWrap/>
            <w:vAlign w:val="center"/>
            <w:hideMark/>
          </w:tcPr>
          <w:p w14:paraId="07FED8DA"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345 447,65</w:t>
            </w:r>
            <w:r w:rsidRPr="00984209">
              <w:rPr>
                <w:rFonts w:ascii="Times New Roman" w:eastAsia="Times New Roman" w:hAnsi="Times New Roman" w:cs="Times New Roman"/>
                <w:sz w:val="18"/>
                <w:szCs w:val="18"/>
              </w:rPr>
              <w:t xml:space="preserve"> лв.</w:t>
            </w:r>
            <w:r w:rsidRPr="002100A9">
              <w:rPr>
                <w:rFonts w:ascii="Times New Roman" w:eastAsia="Times New Roman" w:hAnsi="Times New Roman" w:cs="Times New Roman"/>
                <w:sz w:val="18"/>
                <w:szCs w:val="18"/>
              </w:rPr>
              <w:t xml:space="preserve"> </w:t>
            </w:r>
          </w:p>
        </w:tc>
        <w:tc>
          <w:tcPr>
            <w:tcW w:w="10637" w:type="dxa"/>
            <w:tcBorders>
              <w:top w:val="nil"/>
              <w:left w:val="nil"/>
              <w:bottom w:val="nil"/>
              <w:right w:val="single" w:sz="4" w:space="0" w:color="auto"/>
            </w:tcBorders>
            <w:shd w:val="clear" w:color="000000" w:fill="FFFFFF"/>
            <w:vAlign w:val="center"/>
            <w:hideMark/>
          </w:tcPr>
          <w:p w14:paraId="56D1CEF4" w14:textId="53760C53" w:rsidR="00C706B8" w:rsidRDefault="00C706B8" w:rsidP="00C706B8">
            <w:pPr>
              <w:spacing w:line="240" w:lineRule="auto"/>
              <w:jc w:val="both"/>
              <w:rPr>
                <w:rFonts w:ascii="Times New Roman" w:hAnsi="Times New Roman" w:cs="Times New Roman"/>
                <w:color w:val="000000"/>
                <w:sz w:val="18"/>
                <w:szCs w:val="18"/>
              </w:rPr>
            </w:pPr>
            <w:r w:rsidRPr="002100A9">
              <w:rPr>
                <w:rFonts w:ascii="Times New Roman" w:eastAsia="Times New Roman" w:hAnsi="Times New Roman" w:cs="Times New Roman"/>
                <w:sz w:val="18"/>
                <w:szCs w:val="18"/>
              </w:rPr>
              <w:t xml:space="preserve">Тази дейност ще подпомага изпълнението на целите на етапа и се отнася до подкрепа на организацията и управлението му от страна на НКЖИ. </w:t>
            </w:r>
            <w:r w:rsidRPr="002100A9">
              <w:rPr>
                <w:rFonts w:ascii="Times New Roman" w:eastAsia="Times New Roman" w:hAnsi="Times New Roman" w:cs="Times New Roman"/>
                <w:sz w:val="18"/>
                <w:szCs w:val="18"/>
              </w:rPr>
              <w:br/>
              <w:t xml:space="preserve">Основните задачи са: управление на времето на етапа; риска и промяната, качеството; контрол на разходите, за изпълнение на отделните договори в обхвата на етапа и извършванията на плащанията;  контрол на системата за комуникация. </w:t>
            </w:r>
            <w:r w:rsidRPr="002100A9">
              <w:rPr>
                <w:rFonts w:ascii="Times New Roman" w:eastAsia="Times New Roman" w:hAnsi="Times New Roman" w:cs="Times New Roman"/>
                <w:sz w:val="18"/>
                <w:szCs w:val="18"/>
              </w:rPr>
              <w:br/>
              <w:t>Разходите са планирани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Разходи за възнагрaждения на екип от експерти отговорни за управлението на етапа; Транспортни разходи във връзка с управлението, верифицирането и одити при изпълнението на етапа. Разходите за транспорт (командировъчни, нощувки, гориво); Разходи за доставка на оборудване, софтуер и консумативи; Разходи за административни такси и разрешителни; Разходи за външни услуги -  Това са разходи за специализирани консултантски услуги от специалисти и експерти, външни на НКЖИ, които може да се наложи да подпомогнат Екипа в хода на управление и изпълнение на етапа и за които няма необходимите компетенции (специализирани доклади и становища, инженерни и лабораторни изследвания, правна и юридическа помощ, финансови консултации).</w:t>
            </w:r>
            <w:r>
              <w:rPr>
                <w:rFonts w:ascii="Times New Roman" w:eastAsia="Times New Roman" w:hAnsi="Times New Roman" w:cs="Times New Roman"/>
                <w:sz w:val="18"/>
                <w:szCs w:val="18"/>
              </w:rPr>
              <w:t xml:space="preserve"> </w:t>
            </w:r>
          </w:p>
          <w:p w14:paraId="49FD437A" w14:textId="7777777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hAnsi="Times New Roman" w:cs="Times New Roman"/>
                <w:color w:val="000000"/>
                <w:sz w:val="18"/>
                <w:szCs w:val="18"/>
              </w:rPr>
              <w:t>Подробна информация е представена във файл  „</w:t>
            </w:r>
            <w:r w:rsidRPr="00984209">
              <w:rPr>
                <w:rFonts w:ascii="Times New Roman" w:hAnsi="Times New Roman" w:cs="Times New Roman"/>
                <w:color w:val="000000"/>
                <w:sz w:val="18"/>
                <w:szCs w:val="18"/>
              </w:rPr>
              <w:t>ТПС техническа помо</w:t>
            </w:r>
            <w:r>
              <w:rPr>
                <w:rFonts w:ascii="Times New Roman" w:hAnsi="Times New Roman" w:cs="Times New Roman"/>
                <w:color w:val="000000"/>
                <w:sz w:val="18"/>
                <w:szCs w:val="18"/>
              </w:rPr>
              <w:t>щ“</w:t>
            </w:r>
          </w:p>
        </w:tc>
        <w:tc>
          <w:tcPr>
            <w:tcW w:w="1595" w:type="dxa"/>
            <w:vMerge/>
            <w:tcBorders>
              <w:top w:val="nil"/>
              <w:left w:val="single" w:sz="4" w:space="0" w:color="auto"/>
              <w:bottom w:val="single" w:sz="8" w:space="0" w:color="000000"/>
              <w:right w:val="single" w:sz="8" w:space="0" w:color="auto"/>
            </w:tcBorders>
            <w:vAlign w:val="center"/>
            <w:hideMark/>
          </w:tcPr>
          <w:p w14:paraId="14127B2F"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4B0916E0" w14:textId="77777777" w:rsidTr="00C706B8">
        <w:trPr>
          <w:trHeight w:val="390"/>
        </w:trPr>
        <w:tc>
          <w:tcPr>
            <w:tcW w:w="15204" w:type="dxa"/>
            <w:gridSpan w:val="6"/>
            <w:tcBorders>
              <w:top w:val="single" w:sz="8" w:space="0" w:color="auto"/>
              <w:left w:val="single" w:sz="8" w:space="0" w:color="auto"/>
              <w:bottom w:val="single" w:sz="8" w:space="0" w:color="auto"/>
              <w:right w:val="single" w:sz="8" w:space="0" w:color="000000"/>
            </w:tcBorders>
            <w:shd w:val="clear" w:color="000000" w:fill="FFFFFF"/>
            <w:vAlign w:val="bottom"/>
            <w:hideMark/>
          </w:tcPr>
          <w:p w14:paraId="0FCD1E1E" w14:textId="77777777" w:rsidR="00C706B8" w:rsidRPr="002100A9" w:rsidRDefault="00C706B8" w:rsidP="00C706B8">
            <w:pPr>
              <w:spacing w:line="240" w:lineRule="auto"/>
              <w:rPr>
                <w:rFonts w:ascii="Times New Roman" w:eastAsia="Times New Roman" w:hAnsi="Times New Roman" w:cs="Times New Roman"/>
                <w:b/>
                <w:bCs/>
                <w:sz w:val="18"/>
                <w:szCs w:val="18"/>
              </w:rPr>
            </w:pPr>
            <w:r w:rsidRPr="002100A9">
              <w:rPr>
                <w:rFonts w:ascii="Times New Roman" w:eastAsia="Times New Roman" w:hAnsi="Times New Roman" w:cs="Times New Roman"/>
                <w:b/>
                <w:bCs/>
                <w:sz w:val="18"/>
                <w:szCs w:val="18"/>
              </w:rPr>
              <w:t>Етап 6 - Проектиране и извършване на дейности по модернизация на тягова подстанция Хитрино с изграждане на система за телеуправление и телесигнализация SCADA. 2022 г. – 2024 г.</w:t>
            </w:r>
          </w:p>
        </w:tc>
      </w:tr>
      <w:tr w:rsidR="00C706B8" w:rsidRPr="002100A9" w14:paraId="4BF0CBC0" w14:textId="77777777" w:rsidTr="00C706B8">
        <w:trPr>
          <w:trHeight w:val="551"/>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36BF6F22"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строителство</w:t>
            </w:r>
          </w:p>
        </w:tc>
        <w:tc>
          <w:tcPr>
            <w:tcW w:w="1712" w:type="dxa"/>
            <w:tcBorders>
              <w:top w:val="nil"/>
              <w:left w:val="nil"/>
              <w:bottom w:val="single" w:sz="4" w:space="0" w:color="auto"/>
              <w:right w:val="single" w:sz="4" w:space="0" w:color="auto"/>
            </w:tcBorders>
            <w:shd w:val="clear" w:color="000000" w:fill="FFFFFF"/>
            <w:noWrap/>
            <w:vAlign w:val="center"/>
            <w:hideMark/>
          </w:tcPr>
          <w:p w14:paraId="69174A6F"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6 732 00,52</w:t>
            </w:r>
            <w:r w:rsidRPr="002100A9">
              <w:rPr>
                <w:rFonts w:ascii="Times New Roman" w:eastAsia="Times New Roman" w:hAnsi="Times New Roman" w:cs="Times New Roman"/>
                <w:sz w:val="18"/>
                <w:szCs w:val="18"/>
              </w:rPr>
              <w:t xml:space="preserve"> лв. </w:t>
            </w:r>
          </w:p>
        </w:tc>
        <w:tc>
          <w:tcPr>
            <w:tcW w:w="10637" w:type="dxa"/>
            <w:tcBorders>
              <w:top w:val="nil"/>
              <w:left w:val="nil"/>
              <w:bottom w:val="single" w:sz="4" w:space="0" w:color="auto"/>
              <w:right w:val="single" w:sz="4" w:space="0" w:color="auto"/>
            </w:tcBorders>
            <w:shd w:val="clear" w:color="000000" w:fill="FFFFFF"/>
            <w:vAlign w:val="center"/>
            <w:hideMark/>
          </w:tcPr>
          <w:p w14:paraId="3D8F716C" w14:textId="55ECEF88" w:rsidR="00C706B8" w:rsidRPr="008C1100"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24" w:history="1">
              <w:r w:rsidRPr="003B295A">
                <w:rPr>
                  <w:rStyle w:val="Hyperlink"/>
                  <w:rFonts w:ascii="Times New Roman" w:eastAsia="Times New Roman" w:hAnsi="Times New Roman" w:cs="Times New Roman"/>
                  <w:sz w:val="18"/>
                  <w:szCs w:val="18"/>
                </w:rPr>
                <w:t>Етап 6 СМР Хитрино Обосновка.docx</w:t>
              </w:r>
            </w:hyperlink>
          </w:p>
        </w:tc>
        <w:tc>
          <w:tcPr>
            <w:tcW w:w="1595"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42FF01B1" w14:textId="77777777" w:rsidR="00C706B8" w:rsidRPr="002100A9" w:rsidRDefault="00C706B8" w:rsidP="00C706B8">
            <w:pPr>
              <w:spacing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7 264 936,32</w:t>
            </w:r>
            <w:r w:rsidRPr="002100A9">
              <w:rPr>
                <w:rFonts w:ascii="Times New Roman" w:eastAsia="Times New Roman" w:hAnsi="Times New Roman" w:cs="Times New Roman"/>
                <w:b/>
                <w:bCs/>
                <w:sz w:val="18"/>
                <w:szCs w:val="18"/>
              </w:rPr>
              <w:t xml:space="preserve"> лв.</w:t>
            </w:r>
          </w:p>
        </w:tc>
      </w:tr>
      <w:tr w:rsidR="00C706B8" w:rsidRPr="002100A9" w14:paraId="4E7E8D2B" w14:textId="77777777" w:rsidTr="00C706B8">
        <w:trPr>
          <w:trHeight w:val="693"/>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6FC56687"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надзор</w:t>
            </w:r>
          </w:p>
        </w:tc>
        <w:tc>
          <w:tcPr>
            <w:tcW w:w="1712" w:type="dxa"/>
            <w:tcBorders>
              <w:top w:val="nil"/>
              <w:left w:val="nil"/>
              <w:bottom w:val="single" w:sz="4" w:space="0" w:color="auto"/>
              <w:right w:val="single" w:sz="4" w:space="0" w:color="auto"/>
            </w:tcBorders>
            <w:shd w:val="clear" w:color="000000" w:fill="FFFFFF"/>
            <w:noWrap/>
            <w:vAlign w:val="center"/>
            <w:hideMark/>
          </w:tcPr>
          <w:p w14:paraId="02FB4AD3"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196 575,29</w:t>
            </w:r>
            <w:r w:rsidRPr="002100A9">
              <w:rPr>
                <w:rFonts w:ascii="Times New Roman" w:eastAsia="Times New Roman" w:hAnsi="Times New Roman" w:cs="Times New Roman"/>
                <w:sz w:val="18"/>
                <w:szCs w:val="18"/>
              </w:rPr>
              <w:t xml:space="preserve"> лв. </w:t>
            </w:r>
          </w:p>
        </w:tc>
        <w:tc>
          <w:tcPr>
            <w:tcW w:w="10637" w:type="dxa"/>
            <w:tcBorders>
              <w:top w:val="nil"/>
              <w:left w:val="nil"/>
              <w:bottom w:val="single" w:sz="4" w:space="0" w:color="auto"/>
              <w:right w:val="single" w:sz="4" w:space="0" w:color="auto"/>
            </w:tcBorders>
            <w:shd w:val="clear" w:color="000000" w:fill="FFFFFF"/>
            <w:vAlign w:val="center"/>
            <w:hideMark/>
          </w:tcPr>
          <w:p w14:paraId="7D7224D7" w14:textId="09629B89"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25" w:history="1">
              <w:r w:rsidRPr="003B295A">
                <w:rPr>
                  <w:rStyle w:val="Hyperlink"/>
                  <w:rFonts w:ascii="Times New Roman" w:eastAsia="Times New Roman" w:hAnsi="Times New Roman" w:cs="Times New Roman"/>
                  <w:sz w:val="18"/>
                  <w:szCs w:val="18"/>
                </w:rPr>
                <w:t>Етап 6 ОСиСН Хитрино Обосновка.docx</w:t>
              </w:r>
            </w:hyperlink>
          </w:p>
        </w:tc>
        <w:tc>
          <w:tcPr>
            <w:tcW w:w="1595" w:type="dxa"/>
            <w:vMerge/>
            <w:tcBorders>
              <w:top w:val="nil"/>
              <w:left w:val="single" w:sz="4" w:space="0" w:color="auto"/>
              <w:bottom w:val="single" w:sz="8" w:space="0" w:color="000000"/>
              <w:right w:val="single" w:sz="8" w:space="0" w:color="auto"/>
            </w:tcBorders>
            <w:vAlign w:val="center"/>
            <w:hideMark/>
          </w:tcPr>
          <w:p w14:paraId="1EFC420C"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784555F0" w14:textId="77777777" w:rsidTr="00C706B8">
        <w:trPr>
          <w:trHeight w:val="2655"/>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67FA770C"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Техническа помощ</w:t>
            </w:r>
          </w:p>
        </w:tc>
        <w:tc>
          <w:tcPr>
            <w:tcW w:w="1712" w:type="dxa"/>
            <w:tcBorders>
              <w:top w:val="nil"/>
              <w:left w:val="nil"/>
              <w:bottom w:val="single" w:sz="8" w:space="0" w:color="auto"/>
              <w:right w:val="single" w:sz="4" w:space="0" w:color="auto"/>
            </w:tcBorders>
            <w:shd w:val="clear" w:color="000000" w:fill="FFFFFF"/>
            <w:noWrap/>
            <w:vAlign w:val="center"/>
            <w:hideMark/>
          </w:tcPr>
          <w:p w14:paraId="0EB5EBB1"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336 330,51</w:t>
            </w:r>
            <w:r w:rsidRPr="00984209">
              <w:rPr>
                <w:rFonts w:ascii="Times New Roman" w:eastAsia="Times New Roman" w:hAnsi="Times New Roman" w:cs="Times New Roman"/>
                <w:sz w:val="18"/>
                <w:szCs w:val="18"/>
              </w:rPr>
              <w:t xml:space="preserve"> лв.</w:t>
            </w:r>
            <w:r w:rsidRPr="002100A9">
              <w:rPr>
                <w:rFonts w:ascii="Times New Roman" w:eastAsia="Times New Roman" w:hAnsi="Times New Roman" w:cs="Times New Roman"/>
                <w:sz w:val="18"/>
                <w:szCs w:val="18"/>
              </w:rPr>
              <w:t xml:space="preserve"> </w:t>
            </w:r>
          </w:p>
        </w:tc>
        <w:tc>
          <w:tcPr>
            <w:tcW w:w="10637" w:type="dxa"/>
            <w:tcBorders>
              <w:top w:val="nil"/>
              <w:left w:val="nil"/>
              <w:bottom w:val="nil"/>
              <w:right w:val="single" w:sz="4" w:space="0" w:color="auto"/>
            </w:tcBorders>
            <w:shd w:val="clear" w:color="000000" w:fill="FFFFFF"/>
            <w:vAlign w:val="center"/>
            <w:hideMark/>
          </w:tcPr>
          <w:p w14:paraId="741FA117" w14:textId="44A46D20" w:rsidR="00C706B8" w:rsidRDefault="00C706B8" w:rsidP="00C706B8">
            <w:pPr>
              <w:spacing w:line="240" w:lineRule="auto"/>
              <w:jc w:val="both"/>
              <w:rPr>
                <w:rFonts w:ascii="Times New Roman" w:hAnsi="Times New Roman" w:cs="Times New Roman"/>
                <w:color w:val="000000"/>
                <w:sz w:val="18"/>
                <w:szCs w:val="18"/>
              </w:rPr>
            </w:pPr>
            <w:r w:rsidRPr="002100A9">
              <w:rPr>
                <w:rFonts w:ascii="Times New Roman" w:eastAsia="Times New Roman" w:hAnsi="Times New Roman" w:cs="Times New Roman"/>
                <w:sz w:val="18"/>
                <w:szCs w:val="18"/>
              </w:rPr>
              <w:t xml:space="preserve">Тази дейност ще подпомага изпълнението на целите на етапа и се отнася до подкрепа на организацията и управлението му от страна на НКЖИ. </w:t>
            </w:r>
            <w:r w:rsidRPr="002100A9">
              <w:rPr>
                <w:rFonts w:ascii="Times New Roman" w:eastAsia="Times New Roman" w:hAnsi="Times New Roman" w:cs="Times New Roman"/>
                <w:sz w:val="18"/>
                <w:szCs w:val="18"/>
              </w:rPr>
              <w:br/>
              <w:t xml:space="preserve">Основните задачи са: управление на времето на етапа; риска и промяната, качеството; контрол на разходите, за изпълнение на отделните договори в обхвата на етапа и извършванията на плащанията;  контрол на системата за комуникация. </w:t>
            </w:r>
            <w:r w:rsidRPr="002100A9">
              <w:rPr>
                <w:rFonts w:ascii="Times New Roman" w:eastAsia="Times New Roman" w:hAnsi="Times New Roman" w:cs="Times New Roman"/>
                <w:sz w:val="18"/>
                <w:szCs w:val="18"/>
              </w:rPr>
              <w:br/>
              <w:t>Разходите са планирани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Разходи за възнагрaждения на екип от експерти отговорни за управлението на етапа; Транспортни разходи във връзка с управлението, верифицирането и одити при изпълнението на етапа. Разходите за транспорт (командировъчни, нощувки, гориво); Разходи за доставка на оборудване, софтуер и консумативи; Разходи за административни такси и разрешителни; Разходи за външни услуги -  Това са разходи за специализирани консултантски услуги от специалисти и експерти, външни на НКЖИ, които може да се наложи да подпомогнат Екипа в хода на управление и изпълнение на етапа и за които няма необходимите компетенции (специализирани доклади и становища, инженерни и лабораторни изследвания, правна и юридическа помощ, финансови консултации).</w:t>
            </w:r>
            <w:r>
              <w:rPr>
                <w:rFonts w:ascii="Times New Roman" w:eastAsia="Times New Roman" w:hAnsi="Times New Roman" w:cs="Times New Roman"/>
                <w:sz w:val="18"/>
                <w:szCs w:val="18"/>
              </w:rPr>
              <w:t xml:space="preserve"> </w:t>
            </w:r>
          </w:p>
          <w:p w14:paraId="7C73ED9B" w14:textId="7777777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hAnsi="Times New Roman" w:cs="Times New Roman"/>
                <w:color w:val="000000"/>
                <w:sz w:val="18"/>
                <w:szCs w:val="18"/>
              </w:rPr>
              <w:t>Подробна информация е представена във файл  „</w:t>
            </w:r>
            <w:r w:rsidRPr="00984209">
              <w:rPr>
                <w:rFonts w:ascii="Times New Roman" w:hAnsi="Times New Roman" w:cs="Times New Roman"/>
                <w:color w:val="000000"/>
                <w:sz w:val="18"/>
                <w:szCs w:val="18"/>
              </w:rPr>
              <w:t>ТПС техническа помо</w:t>
            </w:r>
            <w:r>
              <w:rPr>
                <w:rFonts w:ascii="Times New Roman" w:hAnsi="Times New Roman" w:cs="Times New Roman"/>
                <w:color w:val="000000"/>
                <w:sz w:val="18"/>
                <w:szCs w:val="18"/>
              </w:rPr>
              <w:t>щ“</w:t>
            </w:r>
          </w:p>
        </w:tc>
        <w:tc>
          <w:tcPr>
            <w:tcW w:w="1595" w:type="dxa"/>
            <w:vMerge/>
            <w:tcBorders>
              <w:top w:val="nil"/>
              <w:left w:val="single" w:sz="4" w:space="0" w:color="auto"/>
              <w:bottom w:val="single" w:sz="8" w:space="0" w:color="000000"/>
              <w:right w:val="single" w:sz="8" w:space="0" w:color="auto"/>
            </w:tcBorders>
            <w:vAlign w:val="center"/>
            <w:hideMark/>
          </w:tcPr>
          <w:p w14:paraId="066F5610"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46FA45F1" w14:textId="77777777" w:rsidTr="00C706B8">
        <w:trPr>
          <w:trHeight w:val="670"/>
        </w:trPr>
        <w:tc>
          <w:tcPr>
            <w:tcW w:w="15204" w:type="dxa"/>
            <w:gridSpan w:val="6"/>
            <w:tcBorders>
              <w:top w:val="single" w:sz="8" w:space="0" w:color="auto"/>
              <w:left w:val="single" w:sz="8" w:space="0" w:color="auto"/>
              <w:bottom w:val="single" w:sz="8" w:space="0" w:color="auto"/>
              <w:right w:val="single" w:sz="8" w:space="0" w:color="000000"/>
            </w:tcBorders>
            <w:shd w:val="clear" w:color="000000" w:fill="FFFFFF"/>
            <w:vAlign w:val="bottom"/>
            <w:hideMark/>
          </w:tcPr>
          <w:p w14:paraId="16FEC5E3" w14:textId="77777777" w:rsidR="00C706B8" w:rsidRPr="002100A9" w:rsidRDefault="00C706B8" w:rsidP="00C706B8">
            <w:pPr>
              <w:spacing w:line="240" w:lineRule="auto"/>
              <w:rPr>
                <w:rFonts w:ascii="Times New Roman" w:eastAsia="Times New Roman" w:hAnsi="Times New Roman" w:cs="Times New Roman"/>
                <w:b/>
                <w:bCs/>
                <w:sz w:val="18"/>
                <w:szCs w:val="18"/>
              </w:rPr>
            </w:pPr>
            <w:r w:rsidRPr="002100A9">
              <w:rPr>
                <w:rFonts w:ascii="Times New Roman" w:eastAsia="Times New Roman" w:hAnsi="Times New Roman" w:cs="Times New Roman"/>
                <w:b/>
                <w:bCs/>
                <w:sz w:val="18"/>
                <w:szCs w:val="18"/>
              </w:rPr>
              <w:t>Етап 7 – Проектиране и извършване на дейности по модернизация на секционни разединители в гарите от София Север до Мездра, с извършване на саниране и възстановяване на антикорозионното покритие на ЖР стълбове в гаровите участъци, тягова подстанция Илиянци и модернизация на система за телеуправление и телесигнализация SCADA по II-ра линия в участъка София – Телиш. 2021 г. – 2023 г.</w:t>
            </w:r>
          </w:p>
        </w:tc>
      </w:tr>
      <w:tr w:rsidR="00C706B8" w:rsidRPr="002100A9" w14:paraId="557603DC" w14:textId="77777777" w:rsidTr="00C706B8">
        <w:trPr>
          <w:trHeight w:val="633"/>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0A5A1C66"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строителство</w:t>
            </w:r>
          </w:p>
        </w:tc>
        <w:tc>
          <w:tcPr>
            <w:tcW w:w="1712" w:type="dxa"/>
            <w:tcBorders>
              <w:top w:val="nil"/>
              <w:left w:val="nil"/>
              <w:bottom w:val="single" w:sz="4" w:space="0" w:color="auto"/>
              <w:right w:val="single" w:sz="4" w:space="0" w:color="auto"/>
            </w:tcBorders>
            <w:shd w:val="clear" w:color="000000" w:fill="FFFFFF"/>
            <w:noWrap/>
            <w:vAlign w:val="center"/>
            <w:hideMark/>
          </w:tcPr>
          <w:p w14:paraId="3E003378"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15</w:t>
            </w:r>
            <w:r>
              <w:rPr>
                <w:rFonts w:ascii="Times New Roman" w:eastAsia="Times New Roman" w:hAnsi="Times New Roman" w:cs="Times New Roman"/>
                <w:sz w:val="18"/>
                <w:szCs w:val="18"/>
              </w:rPr>
              <w:t> 075 742,25</w:t>
            </w:r>
            <w:r w:rsidRPr="002100A9">
              <w:rPr>
                <w:rFonts w:ascii="Times New Roman" w:eastAsia="Times New Roman" w:hAnsi="Times New Roman" w:cs="Times New Roman"/>
                <w:sz w:val="18"/>
                <w:szCs w:val="18"/>
              </w:rPr>
              <w:t xml:space="preserve"> лв</w:t>
            </w:r>
            <w:r>
              <w:rPr>
                <w:rFonts w:ascii="Times New Roman" w:eastAsia="Times New Roman" w:hAnsi="Times New Roman" w:cs="Times New Roman"/>
                <w:sz w:val="18"/>
                <w:szCs w:val="18"/>
              </w:rPr>
              <w:t>.</w:t>
            </w:r>
            <w:r w:rsidRPr="002100A9">
              <w:rPr>
                <w:rFonts w:ascii="Times New Roman" w:eastAsia="Times New Roman" w:hAnsi="Times New Roman" w:cs="Times New Roman"/>
                <w:sz w:val="18"/>
                <w:szCs w:val="18"/>
              </w:rPr>
              <w:t xml:space="preserve"> </w:t>
            </w:r>
          </w:p>
        </w:tc>
        <w:tc>
          <w:tcPr>
            <w:tcW w:w="10637" w:type="dxa"/>
            <w:tcBorders>
              <w:top w:val="nil"/>
              <w:left w:val="nil"/>
              <w:bottom w:val="single" w:sz="4" w:space="0" w:color="auto"/>
              <w:right w:val="single" w:sz="4" w:space="0" w:color="auto"/>
            </w:tcBorders>
            <w:shd w:val="clear" w:color="000000" w:fill="FFFFFF"/>
            <w:vAlign w:val="center"/>
            <w:hideMark/>
          </w:tcPr>
          <w:p w14:paraId="28C36833" w14:textId="22D8A9D2" w:rsidR="00C706B8" w:rsidRPr="00BC42B1"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26" w:history="1">
              <w:r w:rsidRPr="007C3F4A">
                <w:rPr>
                  <w:rStyle w:val="Hyperlink"/>
                  <w:rFonts w:ascii="Times New Roman" w:eastAsia="Times New Roman" w:hAnsi="Times New Roman" w:cs="Times New Roman"/>
                  <w:sz w:val="18"/>
                  <w:szCs w:val="18"/>
                </w:rPr>
                <w:t>Етап 7 СМР Илиянци Обосновка.docx</w:t>
              </w:r>
            </w:hyperlink>
          </w:p>
        </w:tc>
        <w:tc>
          <w:tcPr>
            <w:tcW w:w="1595"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6B812BB1" w14:textId="77777777" w:rsidR="00C706B8" w:rsidRPr="002100A9" w:rsidRDefault="00C706B8" w:rsidP="00C706B8">
            <w:pPr>
              <w:spacing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15 861 012,76</w:t>
            </w:r>
            <w:r w:rsidRPr="002100A9">
              <w:rPr>
                <w:rFonts w:ascii="Times New Roman" w:eastAsia="Times New Roman" w:hAnsi="Times New Roman" w:cs="Times New Roman"/>
                <w:b/>
                <w:bCs/>
                <w:sz w:val="18"/>
                <w:szCs w:val="18"/>
              </w:rPr>
              <w:t xml:space="preserve"> лв.</w:t>
            </w:r>
          </w:p>
        </w:tc>
      </w:tr>
      <w:tr w:rsidR="00C706B8" w:rsidRPr="002100A9" w14:paraId="0FDBBF2E" w14:textId="77777777" w:rsidTr="00C706B8">
        <w:trPr>
          <w:trHeight w:val="685"/>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2B7EF1C1"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lastRenderedPageBreak/>
              <w:t>Договор за надзор</w:t>
            </w:r>
          </w:p>
        </w:tc>
        <w:tc>
          <w:tcPr>
            <w:tcW w:w="1712" w:type="dxa"/>
            <w:tcBorders>
              <w:top w:val="nil"/>
              <w:left w:val="nil"/>
              <w:bottom w:val="single" w:sz="4" w:space="0" w:color="auto"/>
              <w:right w:val="single" w:sz="4" w:space="0" w:color="auto"/>
            </w:tcBorders>
            <w:shd w:val="clear" w:color="000000" w:fill="FFFFFF"/>
            <w:noWrap/>
            <w:vAlign w:val="center"/>
            <w:hideMark/>
          </w:tcPr>
          <w:p w14:paraId="400D42FE"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440 211,67</w:t>
            </w:r>
            <w:r w:rsidRPr="002100A9">
              <w:rPr>
                <w:rFonts w:ascii="Times New Roman" w:eastAsia="Times New Roman" w:hAnsi="Times New Roman" w:cs="Times New Roman"/>
                <w:sz w:val="18"/>
                <w:szCs w:val="18"/>
              </w:rPr>
              <w:t xml:space="preserve"> лв. </w:t>
            </w:r>
          </w:p>
        </w:tc>
        <w:tc>
          <w:tcPr>
            <w:tcW w:w="10637" w:type="dxa"/>
            <w:tcBorders>
              <w:top w:val="nil"/>
              <w:left w:val="nil"/>
              <w:bottom w:val="single" w:sz="4" w:space="0" w:color="auto"/>
              <w:right w:val="single" w:sz="4" w:space="0" w:color="auto"/>
            </w:tcBorders>
            <w:shd w:val="clear" w:color="000000" w:fill="FFFFFF"/>
            <w:vAlign w:val="center"/>
            <w:hideMark/>
          </w:tcPr>
          <w:p w14:paraId="57CFE7DC" w14:textId="3A97C7C0" w:rsidR="00C706B8" w:rsidRPr="00D3513F" w:rsidRDefault="00C706B8" w:rsidP="00C706B8">
            <w:pPr>
              <w:spacing w:line="240" w:lineRule="auto"/>
              <w:jc w:val="both"/>
              <w:rPr>
                <w:rFonts w:ascii="Times New Roman" w:eastAsia="Times New Roman" w:hAnsi="Times New Roman" w:cs="Times New Roman"/>
                <w:lang w:eastAsia="ko-KR"/>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27" w:history="1">
              <w:r w:rsidRPr="007C3F4A">
                <w:rPr>
                  <w:rStyle w:val="Hyperlink"/>
                  <w:rFonts w:ascii="Times New Roman" w:eastAsia="Times New Roman" w:hAnsi="Times New Roman" w:cs="Times New Roman"/>
                  <w:sz w:val="18"/>
                  <w:szCs w:val="18"/>
                </w:rPr>
                <w:t>Етап 7 ОСиСН Илиянци Обосновка.docx</w:t>
              </w:r>
            </w:hyperlink>
          </w:p>
        </w:tc>
        <w:tc>
          <w:tcPr>
            <w:tcW w:w="1595" w:type="dxa"/>
            <w:vMerge/>
            <w:tcBorders>
              <w:top w:val="nil"/>
              <w:left w:val="single" w:sz="4" w:space="0" w:color="auto"/>
              <w:bottom w:val="single" w:sz="8" w:space="0" w:color="000000"/>
              <w:right w:val="single" w:sz="8" w:space="0" w:color="auto"/>
            </w:tcBorders>
            <w:vAlign w:val="center"/>
            <w:hideMark/>
          </w:tcPr>
          <w:p w14:paraId="5DFEB7BD"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26C7E4C2" w14:textId="77777777" w:rsidTr="00C706B8">
        <w:trPr>
          <w:trHeight w:val="2666"/>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7C42024D"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Техническа помощ</w:t>
            </w:r>
          </w:p>
        </w:tc>
        <w:tc>
          <w:tcPr>
            <w:tcW w:w="1712" w:type="dxa"/>
            <w:tcBorders>
              <w:top w:val="nil"/>
              <w:left w:val="nil"/>
              <w:bottom w:val="single" w:sz="8" w:space="0" w:color="auto"/>
              <w:right w:val="single" w:sz="4" w:space="0" w:color="auto"/>
            </w:tcBorders>
            <w:shd w:val="clear" w:color="000000" w:fill="FFFFFF"/>
            <w:noWrap/>
            <w:vAlign w:val="center"/>
            <w:hideMark/>
          </w:tcPr>
          <w:p w14:paraId="0B5F45D4"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345 058,84</w:t>
            </w:r>
            <w:r w:rsidRPr="00984209">
              <w:rPr>
                <w:rFonts w:ascii="Times New Roman" w:eastAsia="Times New Roman" w:hAnsi="Times New Roman" w:cs="Times New Roman"/>
                <w:sz w:val="18"/>
                <w:szCs w:val="18"/>
              </w:rPr>
              <w:t xml:space="preserve"> лв.</w:t>
            </w:r>
            <w:r w:rsidRPr="002100A9">
              <w:rPr>
                <w:rFonts w:ascii="Times New Roman" w:eastAsia="Times New Roman" w:hAnsi="Times New Roman" w:cs="Times New Roman"/>
                <w:sz w:val="18"/>
                <w:szCs w:val="18"/>
              </w:rPr>
              <w:t xml:space="preserve"> </w:t>
            </w:r>
          </w:p>
        </w:tc>
        <w:tc>
          <w:tcPr>
            <w:tcW w:w="10637" w:type="dxa"/>
            <w:tcBorders>
              <w:top w:val="nil"/>
              <w:left w:val="nil"/>
              <w:bottom w:val="nil"/>
              <w:right w:val="single" w:sz="4" w:space="0" w:color="auto"/>
            </w:tcBorders>
            <w:shd w:val="clear" w:color="000000" w:fill="FFFFFF"/>
            <w:vAlign w:val="center"/>
            <w:hideMark/>
          </w:tcPr>
          <w:p w14:paraId="6106813F" w14:textId="0C2A92D6" w:rsidR="00C706B8" w:rsidRDefault="00C706B8" w:rsidP="00C706B8">
            <w:pPr>
              <w:spacing w:line="240" w:lineRule="auto"/>
              <w:jc w:val="both"/>
              <w:rPr>
                <w:rFonts w:ascii="Times New Roman" w:hAnsi="Times New Roman" w:cs="Times New Roman"/>
                <w:color w:val="000000"/>
                <w:sz w:val="18"/>
                <w:szCs w:val="18"/>
              </w:rPr>
            </w:pPr>
            <w:r w:rsidRPr="002100A9">
              <w:rPr>
                <w:rFonts w:ascii="Times New Roman" w:eastAsia="Times New Roman" w:hAnsi="Times New Roman" w:cs="Times New Roman"/>
                <w:sz w:val="18"/>
                <w:szCs w:val="18"/>
              </w:rPr>
              <w:t xml:space="preserve">Тази дейност ще подпомага изпълнението на целите на етапа и се отнася до подкрепа на организацията и управлението му от страна на НКЖИ. Основните задачи са: управление на времето на етапа; риска и промяната, качеството; контрол на разходите, за изпълнение на отделните договори в обхвата на етапа и извършванията на плащанията;  контрол на системата за комуникация. </w:t>
            </w:r>
            <w:r w:rsidRPr="002100A9">
              <w:rPr>
                <w:rFonts w:ascii="Times New Roman" w:eastAsia="Times New Roman" w:hAnsi="Times New Roman" w:cs="Times New Roman"/>
                <w:sz w:val="18"/>
                <w:szCs w:val="18"/>
              </w:rPr>
              <w:br/>
              <w:t>Разходите са планирани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Разходи за възнагрaждения на екип от експерти отговорни за управлението на етапа; Транспортни разходи във връзка с управлението, верифицирането и одити при изпълнението на етапа. Разходите за транспорт (командировъчни, нощувки, гориво); Разходи за доставка на оборудване, софтуер и консумативи; Разходи за административни такси и разрешителни; Разходи за външни услуги -  Това са разходи за специализирани консултантски услуги от специалисти и експерти, външни на НКЖИ, които може да се наложи да подпомогнат Екипа в хода на управление и изпълнение на етапа и за които няма необходимите компетенции (специализирани доклади и становища, инженерни и лабораторни изследвания, правна и юридическа помощ, финансови консултации).</w:t>
            </w:r>
            <w:r>
              <w:rPr>
                <w:rFonts w:ascii="Times New Roman" w:eastAsia="Times New Roman" w:hAnsi="Times New Roman" w:cs="Times New Roman"/>
                <w:sz w:val="18"/>
                <w:szCs w:val="18"/>
              </w:rPr>
              <w:t xml:space="preserve"> </w:t>
            </w:r>
          </w:p>
          <w:p w14:paraId="519946AC" w14:textId="7777777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hAnsi="Times New Roman" w:cs="Times New Roman"/>
                <w:color w:val="000000"/>
                <w:sz w:val="18"/>
                <w:szCs w:val="18"/>
              </w:rPr>
              <w:t>Подробна информация е представена във файл  „</w:t>
            </w:r>
            <w:r w:rsidRPr="00984209">
              <w:rPr>
                <w:rFonts w:ascii="Times New Roman" w:hAnsi="Times New Roman" w:cs="Times New Roman"/>
                <w:color w:val="000000"/>
                <w:sz w:val="18"/>
                <w:szCs w:val="18"/>
              </w:rPr>
              <w:t>ТПС техническа помо</w:t>
            </w:r>
            <w:r>
              <w:rPr>
                <w:rFonts w:ascii="Times New Roman" w:hAnsi="Times New Roman" w:cs="Times New Roman"/>
                <w:color w:val="000000"/>
                <w:sz w:val="18"/>
                <w:szCs w:val="18"/>
              </w:rPr>
              <w:t>щ“</w:t>
            </w:r>
          </w:p>
        </w:tc>
        <w:tc>
          <w:tcPr>
            <w:tcW w:w="1595" w:type="dxa"/>
            <w:vMerge/>
            <w:tcBorders>
              <w:top w:val="nil"/>
              <w:left w:val="single" w:sz="4" w:space="0" w:color="auto"/>
              <w:bottom w:val="single" w:sz="8" w:space="0" w:color="000000"/>
              <w:right w:val="single" w:sz="8" w:space="0" w:color="auto"/>
            </w:tcBorders>
            <w:vAlign w:val="center"/>
            <w:hideMark/>
          </w:tcPr>
          <w:p w14:paraId="003906D6"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53151554" w14:textId="77777777" w:rsidTr="00C706B8">
        <w:trPr>
          <w:trHeight w:val="674"/>
        </w:trPr>
        <w:tc>
          <w:tcPr>
            <w:tcW w:w="15204" w:type="dxa"/>
            <w:gridSpan w:val="6"/>
            <w:tcBorders>
              <w:top w:val="single" w:sz="8" w:space="0" w:color="auto"/>
              <w:left w:val="single" w:sz="8" w:space="0" w:color="auto"/>
              <w:bottom w:val="single" w:sz="8" w:space="0" w:color="auto"/>
              <w:right w:val="single" w:sz="8" w:space="0" w:color="000000"/>
            </w:tcBorders>
            <w:shd w:val="clear" w:color="000000" w:fill="FFFFFF"/>
            <w:vAlign w:val="bottom"/>
            <w:hideMark/>
          </w:tcPr>
          <w:p w14:paraId="5D9FB5FA" w14:textId="77777777" w:rsidR="00C706B8" w:rsidRPr="002100A9" w:rsidRDefault="00C706B8" w:rsidP="00C706B8">
            <w:pPr>
              <w:spacing w:line="240" w:lineRule="auto"/>
              <w:rPr>
                <w:rFonts w:ascii="Times New Roman" w:eastAsia="Times New Roman" w:hAnsi="Times New Roman" w:cs="Times New Roman"/>
                <w:b/>
                <w:bCs/>
                <w:sz w:val="18"/>
                <w:szCs w:val="18"/>
              </w:rPr>
            </w:pPr>
            <w:r w:rsidRPr="002100A9">
              <w:rPr>
                <w:rFonts w:ascii="Times New Roman" w:eastAsia="Times New Roman" w:hAnsi="Times New Roman" w:cs="Times New Roman"/>
                <w:b/>
                <w:bCs/>
                <w:sz w:val="18"/>
                <w:szCs w:val="18"/>
              </w:rPr>
              <w:t>Етап 8 - Проектиране и извършване на дейности по модернизация на секционни разединители в гарите от Роман до Телиш, с извършване на саниране и възстановяване на антикорозионното покритие на ЖР стълбове в гаровите участъци, тягова подстанция Червен Бряг, секционни постове Роман и Телиш с интегрирането им в система за телеуправление и телесигнализация SCADA на II-ра линия в участъка София – Телиш. 2022 г. – 2024 г.</w:t>
            </w:r>
          </w:p>
        </w:tc>
      </w:tr>
      <w:tr w:rsidR="00C706B8" w:rsidRPr="002100A9" w14:paraId="62D30CA8" w14:textId="77777777" w:rsidTr="00C706B8">
        <w:trPr>
          <w:trHeight w:val="551"/>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6AE02BBA"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строителство</w:t>
            </w:r>
          </w:p>
        </w:tc>
        <w:tc>
          <w:tcPr>
            <w:tcW w:w="1712" w:type="dxa"/>
            <w:tcBorders>
              <w:top w:val="nil"/>
              <w:left w:val="nil"/>
              <w:bottom w:val="single" w:sz="4" w:space="0" w:color="auto"/>
              <w:right w:val="single" w:sz="4" w:space="0" w:color="auto"/>
            </w:tcBorders>
            <w:shd w:val="clear" w:color="000000" w:fill="FFFFFF"/>
            <w:noWrap/>
            <w:vAlign w:val="center"/>
            <w:hideMark/>
          </w:tcPr>
          <w:p w14:paraId="34FA7435"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11 540 434,34</w:t>
            </w:r>
            <w:r w:rsidRPr="002100A9">
              <w:rPr>
                <w:rFonts w:ascii="Times New Roman" w:eastAsia="Times New Roman" w:hAnsi="Times New Roman" w:cs="Times New Roman"/>
                <w:sz w:val="18"/>
                <w:szCs w:val="18"/>
              </w:rPr>
              <w:t xml:space="preserve"> лв. </w:t>
            </w:r>
          </w:p>
        </w:tc>
        <w:tc>
          <w:tcPr>
            <w:tcW w:w="10637" w:type="dxa"/>
            <w:tcBorders>
              <w:top w:val="nil"/>
              <w:left w:val="nil"/>
              <w:bottom w:val="single" w:sz="4" w:space="0" w:color="auto"/>
              <w:right w:val="single" w:sz="4" w:space="0" w:color="auto"/>
            </w:tcBorders>
            <w:shd w:val="clear" w:color="000000" w:fill="FFFFFF"/>
            <w:vAlign w:val="center"/>
            <w:hideMark/>
          </w:tcPr>
          <w:p w14:paraId="0748F5FD" w14:textId="401FB645" w:rsidR="00C706B8" w:rsidRPr="00D559F5"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28" w:history="1">
              <w:r w:rsidRPr="007C3F4A">
                <w:rPr>
                  <w:rStyle w:val="Hyperlink"/>
                  <w:rFonts w:ascii="Times New Roman" w:eastAsia="Times New Roman" w:hAnsi="Times New Roman" w:cs="Times New Roman"/>
                  <w:sz w:val="18"/>
                  <w:szCs w:val="18"/>
                </w:rPr>
                <w:t>Етап 8 СМР Червен бряг Обосновка.docx</w:t>
              </w:r>
            </w:hyperlink>
          </w:p>
        </w:tc>
        <w:tc>
          <w:tcPr>
            <w:tcW w:w="1595"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1511B17F" w14:textId="320DBC71" w:rsidR="00C706B8" w:rsidRPr="002100A9" w:rsidRDefault="003B3778" w:rsidP="00C706B8">
            <w:pPr>
              <w:spacing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lang w:val="en-US"/>
              </w:rPr>
              <w:t>12 207 009,15</w:t>
            </w:r>
            <w:r w:rsidR="00C706B8" w:rsidRPr="002100A9">
              <w:rPr>
                <w:rFonts w:ascii="Times New Roman" w:eastAsia="Times New Roman" w:hAnsi="Times New Roman" w:cs="Times New Roman"/>
                <w:b/>
                <w:bCs/>
                <w:sz w:val="18"/>
                <w:szCs w:val="18"/>
              </w:rPr>
              <w:t xml:space="preserve"> лв.</w:t>
            </w:r>
          </w:p>
        </w:tc>
      </w:tr>
      <w:tr w:rsidR="00C706B8" w:rsidRPr="002100A9" w14:paraId="525C170A" w14:textId="77777777" w:rsidTr="00C706B8">
        <w:trPr>
          <w:trHeight w:val="693"/>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559979B9"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надзор</w:t>
            </w:r>
          </w:p>
        </w:tc>
        <w:tc>
          <w:tcPr>
            <w:tcW w:w="1712" w:type="dxa"/>
            <w:tcBorders>
              <w:top w:val="nil"/>
              <w:left w:val="nil"/>
              <w:bottom w:val="single" w:sz="4" w:space="0" w:color="auto"/>
              <w:right w:val="single" w:sz="4" w:space="0" w:color="auto"/>
            </w:tcBorders>
            <w:shd w:val="clear" w:color="000000" w:fill="FFFFFF"/>
            <w:noWrap/>
            <w:vAlign w:val="center"/>
            <w:hideMark/>
          </w:tcPr>
          <w:p w14:paraId="7BDF8F3C"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336 980,68</w:t>
            </w:r>
            <w:r w:rsidRPr="002100A9">
              <w:rPr>
                <w:rFonts w:ascii="Times New Roman" w:eastAsia="Times New Roman" w:hAnsi="Times New Roman" w:cs="Times New Roman"/>
                <w:sz w:val="18"/>
                <w:szCs w:val="18"/>
              </w:rPr>
              <w:t xml:space="preserve"> лв. </w:t>
            </w:r>
          </w:p>
        </w:tc>
        <w:tc>
          <w:tcPr>
            <w:tcW w:w="10637" w:type="dxa"/>
            <w:tcBorders>
              <w:top w:val="nil"/>
              <w:left w:val="nil"/>
              <w:bottom w:val="single" w:sz="4" w:space="0" w:color="auto"/>
              <w:right w:val="single" w:sz="4" w:space="0" w:color="auto"/>
            </w:tcBorders>
            <w:shd w:val="clear" w:color="000000" w:fill="FFFFFF"/>
            <w:vAlign w:val="center"/>
            <w:hideMark/>
          </w:tcPr>
          <w:p w14:paraId="4A86F99E" w14:textId="7D1B4195"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29" w:history="1">
              <w:r w:rsidRPr="007C3F4A">
                <w:rPr>
                  <w:rStyle w:val="Hyperlink"/>
                  <w:rFonts w:ascii="Times New Roman" w:eastAsia="Times New Roman" w:hAnsi="Times New Roman" w:cs="Times New Roman"/>
                  <w:sz w:val="18"/>
                  <w:szCs w:val="18"/>
                </w:rPr>
                <w:t>Етап 8 ОСиСН Червен Бряг Обосновка.docx</w:t>
              </w:r>
            </w:hyperlink>
          </w:p>
        </w:tc>
        <w:tc>
          <w:tcPr>
            <w:tcW w:w="1595" w:type="dxa"/>
            <w:vMerge/>
            <w:tcBorders>
              <w:top w:val="nil"/>
              <w:left w:val="single" w:sz="4" w:space="0" w:color="auto"/>
              <w:bottom w:val="single" w:sz="8" w:space="0" w:color="000000"/>
              <w:right w:val="single" w:sz="8" w:space="0" w:color="auto"/>
            </w:tcBorders>
            <w:vAlign w:val="center"/>
            <w:hideMark/>
          </w:tcPr>
          <w:p w14:paraId="3722EFF3"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791AEA05" w14:textId="77777777" w:rsidTr="00C706B8">
        <w:trPr>
          <w:trHeight w:val="2655"/>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31ECCBB3"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Техническа помощ</w:t>
            </w:r>
          </w:p>
        </w:tc>
        <w:tc>
          <w:tcPr>
            <w:tcW w:w="1712" w:type="dxa"/>
            <w:tcBorders>
              <w:top w:val="nil"/>
              <w:left w:val="nil"/>
              <w:bottom w:val="single" w:sz="8" w:space="0" w:color="auto"/>
              <w:right w:val="single" w:sz="4" w:space="0" w:color="auto"/>
            </w:tcBorders>
            <w:shd w:val="clear" w:color="000000" w:fill="FFFFFF"/>
            <w:noWrap/>
            <w:vAlign w:val="center"/>
            <w:hideMark/>
          </w:tcPr>
          <w:p w14:paraId="644F6F89" w14:textId="6DCF1150" w:rsidR="00C706B8" w:rsidRPr="002100A9" w:rsidRDefault="003B3778" w:rsidP="003B377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329 594,13</w:t>
            </w:r>
            <w:r>
              <w:rPr>
                <w:rFonts w:ascii="Times New Roman" w:eastAsia="Times New Roman" w:hAnsi="Times New Roman" w:cs="Times New Roman"/>
                <w:sz w:val="18"/>
                <w:szCs w:val="18"/>
                <w:lang w:val="en-US"/>
              </w:rPr>
              <w:t xml:space="preserve"> </w:t>
            </w:r>
            <w:r w:rsidR="00C706B8" w:rsidRPr="00984209">
              <w:rPr>
                <w:rFonts w:ascii="Times New Roman" w:eastAsia="Times New Roman" w:hAnsi="Times New Roman" w:cs="Times New Roman"/>
                <w:sz w:val="18"/>
                <w:szCs w:val="18"/>
              </w:rPr>
              <w:t>лв.</w:t>
            </w:r>
            <w:r w:rsidR="00C706B8" w:rsidRPr="002100A9">
              <w:rPr>
                <w:rFonts w:ascii="Times New Roman" w:eastAsia="Times New Roman" w:hAnsi="Times New Roman" w:cs="Times New Roman"/>
                <w:sz w:val="18"/>
                <w:szCs w:val="18"/>
              </w:rPr>
              <w:t xml:space="preserve"> </w:t>
            </w:r>
          </w:p>
        </w:tc>
        <w:tc>
          <w:tcPr>
            <w:tcW w:w="10637" w:type="dxa"/>
            <w:tcBorders>
              <w:top w:val="nil"/>
              <w:left w:val="nil"/>
              <w:bottom w:val="nil"/>
              <w:right w:val="single" w:sz="4" w:space="0" w:color="auto"/>
            </w:tcBorders>
            <w:shd w:val="clear" w:color="000000" w:fill="FFFFFF"/>
            <w:vAlign w:val="center"/>
            <w:hideMark/>
          </w:tcPr>
          <w:p w14:paraId="5676CEFB" w14:textId="37E057E2" w:rsidR="00C706B8" w:rsidRDefault="00C706B8" w:rsidP="00C706B8">
            <w:pPr>
              <w:spacing w:line="240" w:lineRule="auto"/>
              <w:jc w:val="both"/>
              <w:rPr>
                <w:rFonts w:ascii="Times New Roman" w:hAnsi="Times New Roman" w:cs="Times New Roman"/>
                <w:color w:val="000000"/>
                <w:sz w:val="18"/>
                <w:szCs w:val="18"/>
              </w:rPr>
            </w:pPr>
            <w:r w:rsidRPr="002100A9">
              <w:rPr>
                <w:rFonts w:ascii="Times New Roman" w:eastAsia="Times New Roman" w:hAnsi="Times New Roman" w:cs="Times New Roman"/>
                <w:sz w:val="18"/>
                <w:szCs w:val="18"/>
              </w:rPr>
              <w:t xml:space="preserve">Тази дейност ще подпомага изпълнението на целите на етапа и се отнася до подкрепа на организацията и управлението му от страна на НКЖИ. </w:t>
            </w:r>
            <w:r w:rsidRPr="002100A9">
              <w:rPr>
                <w:rFonts w:ascii="Times New Roman" w:eastAsia="Times New Roman" w:hAnsi="Times New Roman" w:cs="Times New Roman"/>
                <w:sz w:val="18"/>
                <w:szCs w:val="18"/>
              </w:rPr>
              <w:br/>
              <w:t xml:space="preserve">Основните задачи са: управление на времето на етапа; риска и промяната, качеството; контрол на разходите, за изпълнение на отделните договори в обхвата на етапа и извършванията на плащанията;  контрол на системата за комуникация. </w:t>
            </w:r>
            <w:r w:rsidRPr="002100A9">
              <w:rPr>
                <w:rFonts w:ascii="Times New Roman" w:eastAsia="Times New Roman" w:hAnsi="Times New Roman" w:cs="Times New Roman"/>
                <w:sz w:val="18"/>
                <w:szCs w:val="18"/>
              </w:rPr>
              <w:br/>
              <w:t>Разходите са планирани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Разходи за възнагрaждения на екип от експерти отговорни за управлението на етапа; Транспортни разходи във връзка с управлението, верифицирането и одити при изпълнението на етапа. Разходите за транспорт (командировъчни, нощувки, гориво); Разходи за доставка на оборудване, софтуер и консумативи; Разходи за административни такси и разрешителни; Разходи за външни услуги -  Това са разходи за специализирани консултантски услуги от специалисти и експерти, външни на НКЖИ, които може да се наложи да подпомогнат Екипа в хода на управление и изпълнение на етапа и за които няма необходимите компетенции (специализирани доклади и становища, инженерни и лабораторни изследвания, правна и юридическа помощ, финансови консултации).</w:t>
            </w:r>
            <w:r>
              <w:rPr>
                <w:rFonts w:ascii="Times New Roman" w:eastAsia="Times New Roman" w:hAnsi="Times New Roman" w:cs="Times New Roman"/>
                <w:sz w:val="18"/>
                <w:szCs w:val="18"/>
              </w:rPr>
              <w:t xml:space="preserve"> </w:t>
            </w:r>
          </w:p>
          <w:p w14:paraId="26EF68D3" w14:textId="7777777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hAnsi="Times New Roman" w:cs="Times New Roman"/>
                <w:color w:val="000000"/>
                <w:sz w:val="18"/>
                <w:szCs w:val="18"/>
              </w:rPr>
              <w:t>Подробна информация е представена във файл  „</w:t>
            </w:r>
            <w:r w:rsidRPr="00984209">
              <w:rPr>
                <w:rFonts w:ascii="Times New Roman" w:hAnsi="Times New Roman" w:cs="Times New Roman"/>
                <w:color w:val="000000"/>
                <w:sz w:val="18"/>
                <w:szCs w:val="18"/>
              </w:rPr>
              <w:t>ТПС техническа помо</w:t>
            </w:r>
            <w:r>
              <w:rPr>
                <w:rFonts w:ascii="Times New Roman" w:hAnsi="Times New Roman" w:cs="Times New Roman"/>
                <w:color w:val="000000"/>
                <w:sz w:val="18"/>
                <w:szCs w:val="18"/>
              </w:rPr>
              <w:t>щ“</w:t>
            </w:r>
          </w:p>
        </w:tc>
        <w:tc>
          <w:tcPr>
            <w:tcW w:w="1595" w:type="dxa"/>
            <w:vMerge/>
            <w:tcBorders>
              <w:top w:val="nil"/>
              <w:left w:val="single" w:sz="4" w:space="0" w:color="auto"/>
              <w:bottom w:val="single" w:sz="8" w:space="0" w:color="000000"/>
              <w:right w:val="single" w:sz="8" w:space="0" w:color="auto"/>
            </w:tcBorders>
            <w:vAlign w:val="center"/>
            <w:hideMark/>
          </w:tcPr>
          <w:p w14:paraId="499520DF"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0087B893" w14:textId="77777777" w:rsidTr="00C706B8">
        <w:trPr>
          <w:trHeight w:val="675"/>
        </w:trPr>
        <w:tc>
          <w:tcPr>
            <w:tcW w:w="15204" w:type="dxa"/>
            <w:gridSpan w:val="6"/>
            <w:tcBorders>
              <w:top w:val="single" w:sz="8" w:space="0" w:color="auto"/>
              <w:left w:val="single" w:sz="8" w:space="0" w:color="auto"/>
              <w:bottom w:val="single" w:sz="8" w:space="0" w:color="auto"/>
              <w:right w:val="single" w:sz="8" w:space="0" w:color="000000"/>
            </w:tcBorders>
            <w:shd w:val="clear" w:color="000000" w:fill="FFFFFF"/>
            <w:vAlign w:val="bottom"/>
            <w:hideMark/>
          </w:tcPr>
          <w:p w14:paraId="1890A7F2" w14:textId="77777777" w:rsidR="00C706B8" w:rsidRPr="002100A9" w:rsidRDefault="00C706B8" w:rsidP="00C706B8">
            <w:pPr>
              <w:spacing w:line="240" w:lineRule="auto"/>
              <w:rPr>
                <w:rFonts w:ascii="Times New Roman" w:eastAsia="Times New Roman" w:hAnsi="Times New Roman" w:cs="Times New Roman"/>
                <w:b/>
                <w:bCs/>
                <w:sz w:val="18"/>
                <w:szCs w:val="18"/>
              </w:rPr>
            </w:pPr>
            <w:r w:rsidRPr="002100A9">
              <w:rPr>
                <w:rFonts w:ascii="Times New Roman" w:eastAsia="Times New Roman" w:hAnsi="Times New Roman" w:cs="Times New Roman"/>
                <w:b/>
                <w:bCs/>
                <w:sz w:val="18"/>
                <w:szCs w:val="18"/>
              </w:rPr>
              <w:t>Етап 9 - Проектиране и извършване на дейности по модернизация на секционни разединители в гарите от Хан Крум до Каспичан, с извършване на саниране и възстановяване на антикорозионното покритие на ЖР стълбове в гаровите участъци, тягова подстанция Дивдядово, секционни постове Каспичан и Жълъд и модернизация на система за телеуправление и телесигнализация SCADA на II-ра линия в участъка Горна Оряховица - Каспичан. 2022 - 2024</w:t>
            </w:r>
          </w:p>
        </w:tc>
      </w:tr>
      <w:tr w:rsidR="00C706B8" w:rsidRPr="002100A9" w14:paraId="35064072" w14:textId="77777777" w:rsidTr="00C706B8">
        <w:trPr>
          <w:trHeight w:val="548"/>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71C081B7"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строителство</w:t>
            </w:r>
          </w:p>
        </w:tc>
        <w:tc>
          <w:tcPr>
            <w:tcW w:w="1712" w:type="dxa"/>
            <w:tcBorders>
              <w:top w:val="nil"/>
              <w:left w:val="nil"/>
              <w:bottom w:val="single" w:sz="4" w:space="0" w:color="auto"/>
              <w:right w:val="single" w:sz="4" w:space="0" w:color="auto"/>
            </w:tcBorders>
            <w:shd w:val="clear" w:color="000000" w:fill="FFFFFF"/>
            <w:noWrap/>
            <w:vAlign w:val="center"/>
            <w:hideMark/>
          </w:tcPr>
          <w:p w14:paraId="013D5108"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12 044 613,01</w:t>
            </w:r>
            <w:r w:rsidRPr="002100A9">
              <w:rPr>
                <w:rFonts w:ascii="Times New Roman" w:eastAsia="Times New Roman" w:hAnsi="Times New Roman" w:cs="Times New Roman"/>
                <w:sz w:val="18"/>
                <w:szCs w:val="18"/>
              </w:rPr>
              <w:t xml:space="preserve"> лв</w:t>
            </w:r>
            <w:r>
              <w:rPr>
                <w:rFonts w:ascii="Times New Roman" w:eastAsia="Times New Roman" w:hAnsi="Times New Roman" w:cs="Times New Roman"/>
                <w:sz w:val="18"/>
                <w:szCs w:val="18"/>
              </w:rPr>
              <w:t>.</w:t>
            </w:r>
            <w:r w:rsidRPr="002100A9">
              <w:rPr>
                <w:rFonts w:ascii="Times New Roman" w:eastAsia="Times New Roman" w:hAnsi="Times New Roman" w:cs="Times New Roman"/>
                <w:sz w:val="18"/>
                <w:szCs w:val="18"/>
              </w:rPr>
              <w:t xml:space="preserve"> </w:t>
            </w:r>
          </w:p>
        </w:tc>
        <w:tc>
          <w:tcPr>
            <w:tcW w:w="10637" w:type="dxa"/>
            <w:tcBorders>
              <w:top w:val="nil"/>
              <w:left w:val="nil"/>
              <w:bottom w:val="single" w:sz="4" w:space="0" w:color="auto"/>
              <w:right w:val="single" w:sz="4" w:space="0" w:color="auto"/>
            </w:tcBorders>
            <w:shd w:val="clear" w:color="000000" w:fill="FFFFFF"/>
            <w:vAlign w:val="center"/>
            <w:hideMark/>
          </w:tcPr>
          <w:p w14:paraId="285A4F30" w14:textId="09EF1C1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30" w:history="1">
              <w:r w:rsidRPr="007C3F4A">
                <w:rPr>
                  <w:rStyle w:val="Hyperlink"/>
                  <w:rFonts w:ascii="Times New Roman" w:eastAsia="Times New Roman" w:hAnsi="Times New Roman" w:cs="Times New Roman"/>
                  <w:sz w:val="18"/>
                  <w:szCs w:val="18"/>
                </w:rPr>
                <w:t>Етап 9 СМР Дивдядово Обосновка.docx</w:t>
              </w:r>
            </w:hyperlink>
          </w:p>
        </w:tc>
        <w:tc>
          <w:tcPr>
            <w:tcW w:w="1595"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2B9CAF85" w14:textId="75FA1182" w:rsidR="00C706B8" w:rsidRPr="002100A9" w:rsidRDefault="003B3778" w:rsidP="00C706B8">
            <w:pPr>
              <w:spacing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lang w:val="en-US"/>
              </w:rPr>
              <w:t>12 729 150,53</w:t>
            </w:r>
            <w:r w:rsidR="00C706B8" w:rsidRPr="002100A9">
              <w:rPr>
                <w:rFonts w:ascii="Times New Roman" w:eastAsia="Times New Roman" w:hAnsi="Times New Roman" w:cs="Times New Roman"/>
                <w:b/>
                <w:bCs/>
                <w:sz w:val="18"/>
                <w:szCs w:val="18"/>
              </w:rPr>
              <w:t xml:space="preserve"> лв.</w:t>
            </w:r>
          </w:p>
        </w:tc>
      </w:tr>
      <w:tr w:rsidR="00C706B8" w:rsidRPr="002100A9" w14:paraId="211AC1D7" w14:textId="77777777" w:rsidTr="00C706B8">
        <w:trPr>
          <w:trHeight w:val="599"/>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4BE31D4F"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надзор</w:t>
            </w:r>
          </w:p>
        </w:tc>
        <w:tc>
          <w:tcPr>
            <w:tcW w:w="1712" w:type="dxa"/>
            <w:tcBorders>
              <w:top w:val="nil"/>
              <w:left w:val="nil"/>
              <w:bottom w:val="single" w:sz="4" w:space="0" w:color="auto"/>
              <w:right w:val="single" w:sz="4" w:space="0" w:color="auto"/>
            </w:tcBorders>
            <w:shd w:val="clear" w:color="000000" w:fill="FFFFFF"/>
            <w:noWrap/>
            <w:vAlign w:val="center"/>
            <w:hideMark/>
          </w:tcPr>
          <w:p w14:paraId="62E83142"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351 702,70</w:t>
            </w:r>
            <w:r w:rsidRPr="002100A9">
              <w:rPr>
                <w:rFonts w:ascii="Times New Roman" w:eastAsia="Times New Roman" w:hAnsi="Times New Roman" w:cs="Times New Roman"/>
                <w:sz w:val="18"/>
                <w:szCs w:val="18"/>
              </w:rPr>
              <w:t xml:space="preserve"> лв. </w:t>
            </w:r>
          </w:p>
        </w:tc>
        <w:tc>
          <w:tcPr>
            <w:tcW w:w="10637" w:type="dxa"/>
            <w:tcBorders>
              <w:top w:val="nil"/>
              <w:left w:val="nil"/>
              <w:bottom w:val="single" w:sz="4" w:space="0" w:color="auto"/>
              <w:right w:val="single" w:sz="4" w:space="0" w:color="auto"/>
            </w:tcBorders>
            <w:shd w:val="clear" w:color="000000" w:fill="FFFFFF"/>
            <w:vAlign w:val="center"/>
            <w:hideMark/>
          </w:tcPr>
          <w:p w14:paraId="00B69323" w14:textId="4BFA9A89"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31" w:history="1">
              <w:r w:rsidRPr="007C3F4A">
                <w:rPr>
                  <w:rStyle w:val="Hyperlink"/>
                  <w:rFonts w:ascii="Times New Roman" w:eastAsia="Times New Roman" w:hAnsi="Times New Roman" w:cs="Times New Roman"/>
                  <w:sz w:val="18"/>
                  <w:szCs w:val="18"/>
                </w:rPr>
                <w:t>Етап 9 ОСиСН Дивдядово Обосновка.docx</w:t>
              </w:r>
            </w:hyperlink>
          </w:p>
        </w:tc>
        <w:tc>
          <w:tcPr>
            <w:tcW w:w="1595" w:type="dxa"/>
            <w:vMerge/>
            <w:tcBorders>
              <w:top w:val="nil"/>
              <w:left w:val="single" w:sz="4" w:space="0" w:color="auto"/>
              <w:bottom w:val="single" w:sz="8" w:space="0" w:color="000000"/>
              <w:right w:val="single" w:sz="8" w:space="0" w:color="auto"/>
            </w:tcBorders>
            <w:vAlign w:val="center"/>
            <w:hideMark/>
          </w:tcPr>
          <w:p w14:paraId="7737573D"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156D4D05" w14:textId="77777777" w:rsidTr="00C706B8">
        <w:trPr>
          <w:trHeight w:val="411"/>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1A8B0BBB"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lastRenderedPageBreak/>
              <w:t>Техническа помощ</w:t>
            </w:r>
          </w:p>
        </w:tc>
        <w:tc>
          <w:tcPr>
            <w:tcW w:w="1712" w:type="dxa"/>
            <w:tcBorders>
              <w:top w:val="nil"/>
              <w:left w:val="nil"/>
              <w:bottom w:val="single" w:sz="8" w:space="0" w:color="auto"/>
              <w:right w:val="single" w:sz="4" w:space="0" w:color="auto"/>
            </w:tcBorders>
            <w:shd w:val="clear" w:color="000000" w:fill="FFFFFF"/>
            <w:noWrap/>
            <w:vAlign w:val="center"/>
            <w:hideMark/>
          </w:tcPr>
          <w:p w14:paraId="634DC85E" w14:textId="39BFC506" w:rsidR="00C706B8" w:rsidRPr="002100A9" w:rsidRDefault="003B377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332 834,82</w:t>
            </w:r>
            <w:r w:rsidRPr="00984209">
              <w:rPr>
                <w:rFonts w:ascii="Times New Roman" w:eastAsia="Times New Roman" w:hAnsi="Times New Roman" w:cs="Times New Roman"/>
                <w:sz w:val="18"/>
                <w:szCs w:val="18"/>
              </w:rPr>
              <w:t xml:space="preserve"> </w:t>
            </w:r>
            <w:r w:rsidR="00C706B8" w:rsidRPr="00984209">
              <w:rPr>
                <w:rFonts w:ascii="Times New Roman" w:eastAsia="Times New Roman" w:hAnsi="Times New Roman" w:cs="Times New Roman"/>
                <w:sz w:val="18"/>
                <w:szCs w:val="18"/>
              </w:rPr>
              <w:t xml:space="preserve"> лв.</w:t>
            </w:r>
            <w:r w:rsidR="00C706B8" w:rsidRPr="002100A9">
              <w:rPr>
                <w:rFonts w:ascii="Times New Roman" w:eastAsia="Times New Roman" w:hAnsi="Times New Roman" w:cs="Times New Roman"/>
                <w:sz w:val="18"/>
                <w:szCs w:val="18"/>
              </w:rPr>
              <w:t xml:space="preserve">    </w:t>
            </w:r>
          </w:p>
        </w:tc>
        <w:tc>
          <w:tcPr>
            <w:tcW w:w="10637" w:type="dxa"/>
            <w:tcBorders>
              <w:top w:val="nil"/>
              <w:left w:val="nil"/>
              <w:bottom w:val="nil"/>
              <w:right w:val="single" w:sz="4" w:space="0" w:color="auto"/>
            </w:tcBorders>
            <w:shd w:val="clear" w:color="000000" w:fill="FFFFFF"/>
            <w:vAlign w:val="center"/>
            <w:hideMark/>
          </w:tcPr>
          <w:p w14:paraId="3A0CAA45" w14:textId="2192CC4A" w:rsidR="00C706B8" w:rsidRDefault="00C706B8" w:rsidP="00C706B8">
            <w:pPr>
              <w:spacing w:line="240" w:lineRule="auto"/>
              <w:jc w:val="both"/>
              <w:rPr>
                <w:rFonts w:ascii="Times New Roman" w:hAnsi="Times New Roman" w:cs="Times New Roman"/>
                <w:color w:val="000000"/>
                <w:sz w:val="18"/>
                <w:szCs w:val="18"/>
              </w:rPr>
            </w:pPr>
            <w:r w:rsidRPr="002100A9">
              <w:rPr>
                <w:rFonts w:ascii="Times New Roman" w:eastAsia="Times New Roman" w:hAnsi="Times New Roman" w:cs="Times New Roman"/>
                <w:sz w:val="18"/>
                <w:szCs w:val="18"/>
              </w:rPr>
              <w:t xml:space="preserve">Тази дейност ще подпомага изпълнението на целите на етапа и се отнася до подкрепа на организацията и управлението му от страна на НКЖИ. </w:t>
            </w:r>
            <w:r w:rsidRPr="002100A9">
              <w:rPr>
                <w:rFonts w:ascii="Times New Roman" w:eastAsia="Times New Roman" w:hAnsi="Times New Roman" w:cs="Times New Roman"/>
                <w:sz w:val="18"/>
                <w:szCs w:val="18"/>
              </w:rPr>
              <w:br/>
              <w:t xml:space="preserve">Основните задачи са: управление на времето на етапа; риска и промяната, качеството; контрол на разходите, за изпълнение на отделните договори в обхвата на етапа и извършванията на плащанията;  контрол на системата за комуникация. </w:t>
            </w:r>
            <w:r w:rsidRPr="002100A9">
              <w:rPr>
                <w:rFonts w:ascii="Times New Roman" w:eastAsia="Times New Roman" w:hAnsi="Times New Roman" w:cs="Times New Roman"/>
                <w:sz w:val="18"/>
                <w:szCs w:val="18"/>
              </w:rPr>
              <w:br/>
              <w:t>Разходите са планирани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Разходи за възнагрaждения на екип от експерти отговорни за управлението на етапа; Транспортни разходи във връзка с управлението, верифицирането и одити при изпълнението на етапа. Разходите за транспорт (командировъчни, нощувки, гориво); Разходи за доставка на оборудване, софтуер и консумативи; Разходи за административни такси и разрешителни; Разходи за външни услуги -  Това са разходи за специализирани консултантски услуги от специалисти и експерти, външни на НКЖИ, които може да се наложи да подпомогнат Екипа в хода на управление и изпълнение на етапа и за които няма необходимите компетенции (специализирани доклади и становища, инженерни и лабораторни изследвания, правна и юридическа помощ, финансови консултации).</w:t>
            </w:r>
            <w:r>
              <w:rPr>
                <w:rFonts w:ascii="Times New Roman" w:eastAsia="Times New Roman" w:hAnsi="Times New Roman" w:cs="Times New Roman"/>
                <w:sz w:val="18"/>
                <w:szCs w:val="18"/>
              </w:rPr>
              <w:t xml:space="preserve"> </w:t>
            </w:r>
          </w:p>
          <w:p w14:paraId="12ECF708" w14:textId="7777777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hAnsi="Times New Roman" w:cs="Times New Roman"/>
                <w:color w:val="000000"/>
                <w:sz w:val="18"/>
                <w:szCs w:val="18"/>
              </w:rPr>
              <w:t>Подробна информация е представена във файл  „</w:t>
            </w:r>
            <w:r w:rsidRPr="00984209">
              <w:rPr>
                <w:rFonts w:ascii="Times New Roman" w:hAnsi="Times New Roman" w:cs="Times New Roman"/>
                <w:color w:val="000000"/>
                <w:sz w:val="18"/>
                <w:szCs w:val="18"/>
              </w:rPr>
              <w:t>ТПС техническа помо</w:t>
            </w:r>
            <w:r>
              <w:rPr>
                <w:rFonts w:ascii="Times New Roman" w:hAnsi="Times New Roman" w:cs="Times New Roman"/>
                <w:color w:val="000000"/>
                <w:sz w:val="18"/>
                <w:szCs w:val="18"/>
              </w:rPr>
              <w:t>щ“</w:t>
            </w:r>
          </w:p>
        </w:tc>
        <w:tc>
          <w:tcPr>
            <w:tcW w:w="1595" w:type="dxa"/>
            <w:vMerge/>
            <w:tcBorders>
              <w:top w:val="nil"/>
              <w:left w:val="single" w:sz="4" w:space="0" w:color="auto"/>
              <w:bottom w:val="single" w:sz="8" w:space="0" w:color="000000"/>
              <w:right w:val="single" w:sz="8" w:space="0" w:color="auto"/>
            </w:tcBorders>
            <w:vAlign w:val="center"/>
            <w:hideMark/>
          </w:tcPr>
          <w:p w14:paraId="27CD98D8"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67103B66" w14:textId="77777777" w:rsidTr="00C706B8">
        <w:trPr>
          <w:trHeight w:val="842"/>
        </w:trPr>
        <w:tc>
          <w:tcPr>
            <w:tcW w:w="15204" w:type="dxa"/>
            <w:gridSpan w:val="6"/>
            <w:tcBorders>
              <w:top w:val="single" w:sz="8" w:space="0" w:color="auto"/>
              <w:left w:val="single" w:sz="8" w:space="0" w:color="auto"/>
              <w:bottom w:val="single" w:sz="8" w:space="0" w:color="auto"/>
              <w:right w:val="single" w:sz="8" w:space="0" w:color="000000"/>
            </w:tcBorders>
            <w:shd w:val="clear" w:color="000000" w:fill="FFFFFF"/>
            <w:vAlign w:val="bottom"/>
            <w:hideMark/>
          </w:tcPr>
          <w:p w14:paraId="1D307549" w14:textId="77777777" w:rsidR="00C706B8" w:rsidRPr="002100A9" w:rsidRDefault="00C706B8" w:rsidP="00C706B8">
            <w:pPr>
              <w:spacing w:line="240" w:lineRule="auto"/>
              <w:rPr>
                <w:rFonts w:ascii="Times New Roman" w:eastAsia="Times New Roman" w:hAnsi="Times New Roman" w:cs="Times New Roman"/>
                <w:b/>
                <w:bCs/>
                <w:sz w:val="18"/>
                <w:szCs w:val="18"/>
              </w:rPr>
            </w:pPr>
            <w:r w:rsidRPr="002100A9">
              <w:rPr>
                <w:rFonts w:ascii="Times New Roman" w:eastAsia="Times New Roman" w:hAnsi="Times New Roman" w:cs="Times New Roman"/>
                <w:b/>
                <w:bCs/>
                <w:sz w:val="18"/>
                <w:szCs w:val="18"/>
              </w:rPr>
              <w:t>Етап 10 - Проектиране и извършване на дейности по модернизация на секционни разединители в гарите от Ресен до Джулюница, с извършване на саниране и възстановяване на антикорозионното покритие на ЖР стълбове в гаровите участъци, тягова подстанция Горна Оряховица с изграждане на система за телеуправление и телесигнализация SCADA на II-ра линия в участъка Горни Дъбник - Горна Оряховица и тягова подстанция Честово с интегрирането й в система за телеуправление и телесигнализация SCADA на II-ра линия в участъка Горна Оряховица - Каспичан. 2023 г. – 2025 г.</w:t>
            </w:r>
            <w:r>
              <w:rPr>
                <w:rFonts w:ascii="Times New Roman" w:eastAsia="Times New Roman" w:hAnsi="Times New Roman" w:cs="Times New Roman"/>
                <w:b/>
                <w:bCs/>
                <w:sz w:val="18"/>
                <w:szCs w:val="18"/>
              </w:rPr>
              <w:t xml:space="preserve"> </w:t>
            </w:r>
          </w:p>
        </w:tc>
      </w:tr>
      <w:tr w:rsidR="00C706B8" w:rsidRPr="002100A9" w14:paraId="163B9E1C" w14:textId="77777777" w:rsidTr="00C706B8">
        <w:trPr>
          <w:trHeight w:val="693"/>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74C395A3"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строителство</w:t>
            </w:r>
          </w:p>
        </w:tc>
        <w:tc>
          <w:tcPr>
            <w:tcW w:w="1712" w:type="dxa"/>
            <w:tcBorders>
              <w:top w:val="nil"/>
              <w:left w:val="nil"/>
              <w:bottom w:val="single" w:sz="4" w:space="0" w:color="auto"/>
              <w:right w:val="single" w:sz="4" w:space="0" w:color="auto"/>
            </w:tcBorders>
            <w:shd w:val="clear" w:color="000000" w:fill="FFFFFF"/>
            <w:noWrap/>
            <w:vAlign w:val="center"/>
            <w:hideMark/>
          </w:tcPr>
          <w:p w14:paraId="0E508966"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24 893 280,79</w:t>
            </w:r>
            <w:r w:rsidRPr="002100A9">
              <w:rPr>
                <w:rFonts w:ascii="Times New Roman" w:eastAsia="Times New Roman" w:hAnsi="Times New Roman" w:cs="Times New Roman"/>
                <w:sz w:val="18"/>
                <w:szCs w:val="18"/>
              </w:rPr>
              <w:t xml:space="preserve"> лв</w:t>
            </w:r>
            <w:r>
              <w:rPr>
                <w:rFonts w:ascii="Times New Roman" w:eastAsia="Times New Roman" w:hAnsi="Times New Roman" w:cs="Times New Roman"/>
                <w:sz w:val="18"/>
                <w:szCs w:val="18"/>
              </w:rPr>
              <w:t>.</w:t>
            </w:r>
            <w:r w:rsidRPr="002100A9">
              <w:rPr>
                <w:rFonts w:ascii="Times New Roman" w:eastAsia="Times New Roman" w:hAnsi="Times New Roman" w:cs="Times New Roman"/>
                <w:sz w:val="18"/>
                <w:szCs w:val="18"/>
              </w:rPr>
              <w:t xml:space="preserve"> </w:t>
            </w:r>
          </w:p>
        </w:tc>
        <w:tc>
          <w:tcPr>
            <w:tcW w:w="10637" w:type="dxa"/>
            <w:tcBorders>
              <w:top w:val="nil"/>
              <w:left w:val="nil"/>
              <w:bottom w:val="single" w:sz="4" w:space="0" w:color="auto"/>
              <w:right w:val="single" w:sz="4" w:space="0" w:color="auto"/>
            </w:tcBorders>
            <w:shd w:val="clear" w:color="000000" w:fill="FFFFFF"/>
            <w:vAlign w:val="center"/>
            <w:hideMark/>
          </w:tcPr>
          <w:p w14:paraId="42B3D935" w14:textId="0E1651CE"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32" w:history="1">
              <w:r w:rsidRPr="007C3F4A">
                <w:rPr>
                  <w:rStyle w:val="Hyperlink"/>
                  <w:rFonts w:ascii="Times New Roman" w:eastAsia="Times New Roman" w:hAnsi="Times New Roman" w:cs="Times New Roman"/>
                  <w:sz w:val="18"/>
                  <w:szCs w:val="18"/>
                </w:rPr>
                <w:t>Етап 10 СМР Горна Оряховица и Честово Обосновка.docx</w:t>
              </w:r>
            </w:hyperlink>
          </w:p>
        </w:tc>
        <w:tc>
          <w:tcPr>
            <w:tcW w:w="1595"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08A0A737" w14:textId="77777777" w:rsidR="00C706B8" w:rsidRPr="002100A9" w:rsidRDefault="00C706B8" w:rsidP="00C706B8">
            <w:pPr>
              <w:spacing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25 997 020,87</w:t>
            </w:r>
            <w:r w:rsidRPr="002100A9">
              <w:rPr>
                <w:rFonts w:ascii="Times New Roman" w:eastAsia="Times New Roman" w:hAnsi="Times New Roman" w:cs="Times New Roman"/>
                <w:b/>
                <w:bCs/>
                <w:sz w:val="18"/>
                <w:szCs w:val="18"/>
              </w:rPr>
              <w:t xml:space="preserve"> лв.</w:t>
            </w:r>
          </w:p>
        </w:tc>
      </w:tr>
      <w:tr w:rsidR="00C706B8" w:rsidRPr="002100A9" w14:paraId="7EC17942" w14:textId="77777777" w:rsidTr="00C706B8">
        <w:trPr>
          <w:trHeight w:val="703"/>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082D4356"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надзор</w:t>
            </w:r>
          </w:p>
        </w:tc>
        <w:tc>
          <w:tcPr>
            <w:tcW w:w="1712" w:type="dxa"/>
            <w:tcBorders>
              <w:top w:val="nil"/>
              <w:left w:val="nil"/>
              <w:bottom w:val="single" w:sz="4" w:space="0" w:color="auto"/>
              <w:right w:val="single" w:sz="4" w:space="0" w:color="auto"/>
            </w:tcBorders>
            <w:shd w:val="clear" w:color="000000" w:fill="FFFFFF"/>
            <w:noWrap/>
            <w:vAlign w:val="center"/>
            <w:hideMark/>
          </w:tcPr>
          <w:p w14:paraId="4B7CDF55"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726 883,80</w:t>
            </w:r>
            <w:r w:rsidRPr="002100A9">
              <w:rPr>
                <w:rFonts w:ascii="Times New Roman" w:eastAsia="Times New Roman" w:hAnsi="Times New Roman" w:cs="Times New Roman"/>
                <w:sz w:val="18"/>
                <w:szCs w:val="18"/>
              </w:rPr>
              <w:t xml:space="preserve"> лв. </w:t>
            </w:r>
          </w:p>
        </w:tc>
        <w:tc>
          <w:tcPr>
            <w:tcW w:w="10637" w:type="dxa"/>
            <w:tcBorders>
              <w:top w:val="nil"/>
              <w:left w:val="nil"/>
              <w:bottom w:val="single" w:sz="4" w:space="0" w:color="auto"/>
              <w:right w:val="single" w:sz="4" w:space="0" w:color="auto"/>
            </w:tcBorders>
            <w:shd w:val="clear" w:color="000000" w:fill="FFFFFF"/>
            <w:vAlign w:val="center"/>
            <w:hideMark/>
          </w:tcPr>
          <w:p w14:paraId="10909659" w14:textId="07A610D8"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33" w:history="1">
              <w:r w:rsidRPr="007C3F4A">
                <w:rPr>
                  <w:rStyle w:val="Hyperlink"/>
                  <w:rFonts w:ascii="Times New Roman" w:eastAsia="Times New Roman" w:hAnsi="Times New Roman" w:cs="Times New Roman"/>
                  <w:sz w:val="18"/>
                  <w:szCs w:val="18"/>
                </w:rPr>
                <w:t>Етап 10 ОСиСН Горна Оряховица и Честово Обосновка.docx</w:t>
              </w:r>
            </w:hyperlink>
          </w:p>
        </w:tc>
        <w:tc>
          <w:tcPr>
            <w:tcW w:w="1595" w:type="dxa"/>
            <w:vMerge/>
            <w:tcBorders>
              <w:top w:val="nil"/>
              <w:left w:val="single" w:sz="4" w:space="0" w:color="auto"/>
              <w:bottom w:val="single" w:sz="8" w:space="0" w:color="000000"/>
              <w:right w:val="single" w:sz="8" w:space="0" w:color="auto"/>
            </w:tcBorders>
            <w:vAlign w:val="center"/>
            <w:hideMark/>
          </w:tcPr>
          <w:p w14:paraId="15E49F57"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2E7FF764" w14:textId="77777777" w:rsidTr="00C706B8">
        <w:trPr>
          <w:trHeight w:val="2655"/>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5F55E311"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Техническа помощ</w:t>
            </w:r>
          </w:p>
        </w:tc>
        <w:tc>
          <w:tcPr>
            <w:tcW w:w="1712" w:type="dxa"/>
            <w:tcBorders>
              <w:top w:val="nil"/>
              <w:left w:val="nil"/>
              <w:bottom w:val="single" w:sz="8" w:space="0" w:color="auto"/>
              <w:right w:val="single" w:sz="4" w:space="0" w:color="auto"/>
            </w:tcBorders>
            <w:shd w:val="clear" w:color="000000" w:fill="FFFFFF"/>
            <w:noWrap/>
            <w:vAlign w:val="center"/>
            <w:hideMark/>
          </w:tcPr>
          <w:p w14:paraId="7CF4FA62"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376 856,28</w:t>
            </w:r>
            <w:r w:rsidRPr="00984209">
              <w:rPr>
                <w:rFonts w:ascii="Times New Roman" w:eastAsia="Times New Roman" w:hAnsi="Times New Roman" w:cs="Times New Roman"/>
                <w:sz w:val="18"/>
                <w:szCs w:val="18"/>
              </w:rPr>
              <w:t xml:space="preserve"> лв.</w:t>
            </w:r>
            <w:r w:rsidRPr="002100A9">
              <w:rPr>
                <w:rFonts w:ascii="Times New Roman" w:eastAsia="Times New Roman" w:hAnsi="Times New Roman" w:cs="Times New Roman"/>
                <w:sz w:val="18"/>
                <w:szCs w:val="18"/>
              </w:rPr>
              <w:t xml:space="preserve">     </w:t>
            </w:r>
          </w:p>
        </w:tc>
        <w:tc>
          <w:tcPr>
            <w:tcW w:w="10637" w:type="dxa"/>
            <w:tcBorders>
              <w:top w:val="nil"/>
              <w:left w:val="nil"/>
              <w:bottom w:val="nil"/>
              <w:right w:val="single" w:sz="4" w:space="0" w:color="auto"/>
            </w:tcBorders>
            <w:shd w:val="clear" w:color="000000" w:fill="FFFFFF"/>
            <w:vAlign w:val="center"/>
            <w:hideMark/>
          </w:tcPr>
          <w:p w14:paraId="5D36816E" w14:textId="6DAB3A00" w:rsidR="00C706B8" w:rsidRDefault="00C706B8" w:rsidP="00C706B8">
            <w:pPr>
              <w:spacing w:line="240" w:lineRule="auto"/>
              <w:jc w:val="both"/>
              <w:rPr>
                <w:rFonts w:ascii="Times New Roman" w:hAnsi="Times New Roman" w:cs="Times New Roman"/>
                <w:color w:val="000000"/>
                <w:sz w:val="18"/>
                <w:szCs w:val="18"/>
              </w:rPr>
            </w:pPr>
            <w:r w:rsidRPr="002100A9">
              <w:rPr>
                <w:rFonts w:ascii="Times New Roman" w:eastAsia="Times New Roman" w:hAnsi="Times New Roman" w:cs="Times New Roman"/>
                <w:sz w:val="18"/>
                <w:szCs w:val="18"/>
              </w:rPr>
              <w:t xml:space="preserve">Тази дейност ще подпомага изпълнението на целите на етапа и се отнася до подкрепа на организацията и управлението му от страна на НКЖИ. </w:t>
            </w:r>
            <w:r w:rsidRPr="002100A9">
              <w:rPr>
                <w:rFonts w:ascii="Times New Roman" w:eastAsia="Times New Roman" w:hAnsi="Times New Roman" w:cs="Times New Roman"/>
                <w:sz w:val="18"/>
                <w:szCs w:val="18"/>
              </w:rPr>
              <w:br/>
              <w:t xml:space="preserve">Основните задачи са: управление на времето на етапа; риска и промяната, качеството; контрол на разходите, за изпълнение на отделните договори в обхвата на етапа и извършванията на плащанията;  контрол на системата за комуникация. </w:t>
            </w:r>
            <w:r w:rsidRPr="002100A9">
              <w:rPr>
                <w:rFonts w:ascii="Times New Roman" w:eastAsia="Times New Roman" w:hAnsi="Times New Roman" w:cs="Times New Roman"/>
                <w:sz w:val="18"/>
                <w:szCs w:val="18"/>
              </w:rPr>
              <w:br/>
              <w:t>Разходите са планирани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Разходи за възнагрaждения на екип от експерти отговорни за управлението на етапа; Транспортни разходи във връзка с управлението, верифицирането и одити при изпълнението на етапа. Разходите за транспорт (командировъчни, нощувки, гориво); Разходи за доставка на оборудване, софтуер и консумативи; Разходи за административни такси и разрешителни; Разходи за външни услуги -  Това са разходи за специализирани консултантски услуги от специалисти и експерти, външни на НКЖИ, които може да се наложи да подпомогнат Екипа в хода на управление и изпълнение на етапа и за които няма необходимите компетенции (специализирани доклади и становища, инженерни и лабораторни изследвания, правна и юридическа помощ, финансови консултации).</w:t>
            </w:r>
            <w:r>
              <w:rPr>
                <w:rFonts w:ascii="Times New Roman" w:eastAsia="Times New Roman" w:hAnsi="Times New Roman" w:cs="Times New Roman"/>
                <w:sz w:val="18"/>
                <w:szCs w:val="18"/>
              </w:rPr>
              <w:t xml:space="preserve"> </w:t>
            </w:r>
          </w:p>
          <w:p w14:paraId="0F102E4F" w14:textId="7777777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hAnsi="Times New Roman" w:cs="Times New Roman"/>
                <w:color w:val="000000"/>
                <w:sz w:val="18"/>
                <w:szCs w:val="18"/>
              </w:rPr>
              <w:t>Подробна информация е представена във файл  „</w:t>
            </w:r>
            <w:r w:rsidRPr="00984209">
              <w:rPr>
                <w:rFonts w:ascii="Times New Roman" w:hAnsi="Times New Roman" w:cs="Times New Roman"/>
                <w:color w:val="000000"/>
                <w:sz w:val="18"/>
                <w:szCs w:val="18"/>
              </w:rPr>
              <w:t>ТПС техническа помо</w:t>
            </w:r>
            <w:r>
              <w:rPr>
                <w:rFonts w:ascii="Times New Roman" w:hAnsi="Times New Roman" w:cs="Times New Roman"/>
                <w:color w:val="000000"/>
                <w:sz w:val="18"/>
                <w:szCs w:val="18"/>
              </w:rPr>
              <w:t>щ“</w:t>
            </w:r>
          </w:p>
        </w:tc>
        <w:tc>
          <w:tcPr>
            <w:tcW w:w="1595" w:type="dxa"/>
            <w:vMerge/>
            <w:tcBorders>
              <w:top w:val="nil"/>
              <w:left w:val="single" w:sz="4" w:space="0" w:color="auto"/>
              <w:bottom w:val="single" w:sz="8" w:space="0" w:color="000000"/>
              <w:right w:val="single" w:sz="8" w:space="0" w:color="auto"/>
            </w:tcBorders>
            <w:vAlign w:val="center"/>
            <w:hideMark/>
          </w:tcPr>
          <w:p w14:paraId="7ACD3BE7"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5B6EA8CA" w14:textId="77777777" w:rsidTr="00C706B8">
        <w:trPr>
          <w:trHeight w:val="552"/>
        </w:trPr>
        <w:tc>
          <w:tcPr>
            <w:tcW w:w="15204" w:type="dxa"/>
            <w:gridSpan w:val="6"/>
            <w:tcBorders>
              <w:top w:val="single" w:sz="8" w:space="0" w:color="auto"/>
              <w:left w:val="single" w:sz="8" w:space="0" w:color="auto"/>
              <w:bottom w:val="single" w:sz="8" w:space="0" w:color="auto"/>
              <w:right w:val="single" w:sz="8" w:space="0" w:color="000000"/>
            </w:tcBorders>
            <w:shd w:val="clear" w:color="000000" w:fill="FFFFFF"/>
            <w:vAlign w:val="bottom"/>
            <w:hideMark/>
          </w:tcPr>
          <w:p w14:paraId="7E429582" w14:textId="77777777" w:rsidR="00C706B8" w:rsidRPr="002100A9" w:rsidRDefault="00C706B8" w:rsidP="00C706B8">
            <w:pPr>
              <w:spacing w:line="240" w:lineRule="auto"/>
              <w:rPr>
                <w:rFonts w:ascii="Times New Roman" w:eastAsia="Times New Roman" w:hAnsi="Times New Roman" w:cs="Times New Roman"/>
                <w:b/>
                <w:bCs/>
                <w:sz w:val="18"/>
                <w:szCs w:val="18"/>
              </w:rPr>
            </w:pPr>
            <w:r w:rsidRPr="002100A9">
              <w:rPr>
                <w:rFonts w:ascii="Times New Roman" w:eastAsia="Times New Roman" w:hAnsi="Times New Roman" w:cs="Times New Roman"/>
                <w:b/>
                <w:bCs/>
                <w:sz w:val="18"/>
                <w:szCs w:val="18"/>
              </w:rPr>
              <w:t>Етап 11 - Проектиране и извършване на дейности по модернизация на секционни разединители в гарите от Дралфа до Търговище, с извършване на саниране и възстановяване на антикорозионното покритие на ЖР стълбове в гаровите участъци, тягова подстанция Търговище и секционни постове Караджата и Кочово с интегрирането им в система за телеуправление и телесигнализация SCADA на II-ра линия в участъка Горна Оряховица - Каспичан. 2024 г. – 2026 г.</w:t>
            </w:r>
          </w:p>
        </w:tc>
      </w:tr>
      <w:tr w:rsidR="00C706B8" w:rsidRPr="002100A9" w14:paraId="2850AE68" w14:textId="77777777" w:rsidTr="00C706B8">
        <w:trPr>
          <w:trHeight w:val="548"/>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3F4E444B"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строителство</w:t>
            </w:r>
          </w:p>
        </w:tc>
        <w:tc>
          <w:tcPr>
            <w:tcW w:w="1712" w:type="dxa"/>
            <w:tcBorders>
              <w:top w:val="nil"/>
              <w:left w:val="nil"/>
              <w:bottom w:val="single" w:sz="4" w:space="0" w:color="auto"/>
              <w:right w:val="single" w:sz="4" w:space="0" w:color="auto"/>
            </w:tcBorders>
            <w:shd w:val="clear" w:color="000000" w:fill="FFFFFF"/>
            <w:noWrap/>
            <w:vAlign w:val="center"/>
            <w:hideMark/>
          </w:tcPr>
          <w:p w14:paraId="389ED534"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11 523 402,15</w:t>
            </w:r>
            <w:r w:rsidRPr="002100A9">
              <w:rPr>
                <w:rFonts w:ascii="Times New Roman" w:eastAsia="Times New Roman" w:hAnsi="Times New Roman" w:cs="Times New Roman"/>
                <w:sz w:val="18"/>
                <w:szCs w:val="18"/>
              </w:rPr>
              <w:t xml:space="preserve"> лв</w:t>
            </w:r>
            <w:r>
              <w:rPr>
                <w:rFonts w:ascii="Times New Roman" w:eastAsia="Times New Roman" w:hAnsi="Times New Roman" w:cs="Times New Roman"/>
                <w:sz w:val="18"/>
                <w:szCs w:val="18"/>
              </w:rPr>
              <w:t>.</w:t>
            </w:r>
            <w:r w:rsidRPr="002100A9">
              <w:rPr>
                <w:rFonts w:ascii="Times New Roman" w:eastAsia="Times New Roman" w:hAnsi="Times New Roman" w:cs="Times New Roman"/>
                <w:sz w:val="18"/>
                <w:szCs w:val="18"/>
              </w:rPr>
              <w:t xml:space="preserve"> </w:t>
            </w:r>
          </w:p>
        </w:tc>
        <w:tc>
          <w:tcPr>
            <w:tcW w:w="10637" w:type="dxa"/>
            <w:tcBorders>
              <w:top w:val="nil"/>
              <w:left w:val="nil"/>
              <w:bottom w:val="single" w:sz="4" w:space="0" w:color="auto"/>
              <w:right w:val="single" w:sz="4" w:space="0" w:color="auto"/>
            </w:tcBorders>
            <w:shd w:val="clear" w:color="000000" w:fill="FFFFFF"/>
            <w:vAlign w:val="center"/>
            <w:hideMark/>
          </w:tcPr>
          <w:p w14:paraId="4065EB35" w14:textId="71CD690E"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34" w:history="1">
              <w:r w:rsidRPr="007C3F4A">
                <w:rPr>
                  <w:rStyle w:val="Hyperlink"/>
                  <w:rFonts w:ascii="Times New Roman" w:eastAsia="Times New Roman" w:hAnsi="Times New Roman" w:cs="Times New Roman"/>
                  <w:sz w:val="18"/>
                  <w:szCs w:val="18"/>
                </w:rPr>
                <w:t>Етап 11 СМР Търговище Обосновка.docx</w:t>
              </w:r>
            </w:hyperlink>
          </w:p>
        </w:tc>
        <w:tc>
          <w:tcPr>
            <w:tcW w:w="1595"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20FD1664" w14:textId="77777777" w:rsidR="00C706B8" w:rsidRPr="002100A9" w:rsidRDefault="00C706B8" w:rsidP="00C706B8">
            <w:pPr>
              <w:spacing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12 260 926,28</w:t>
            </w:r>
          </w:p>
        </w:tc>
      </w:tr>
      <w:tr w:rsidR="00C706B8" w:rsidRPr="002100A9" w14:paraId="22E63BF8" w14:textId="77777777" w:rsidTr="00C706B8">
        <w:trPr>
          <w:trHeight w:val="723"/>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3A3F8879"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надзор</w:t>
            </w:r>
          </w:p>
        </w:tc>
        <w:tc>
          <w:tcPr>
            <w:tcW w:w="1712" w:type="dxa"/>
            <w:tcBorders>
              <w:top w:val="nil"/>
              <w:left w:val="nil"/>
              <w:bottom w:val="single" w:sz="4" w:space="0" w:color="auto"/>
              <w:right w:val="single" w:sz="4" w:space="0" w:color="auto"/>
            </w:tcBorders>
            <w:shd w:val="clear" w:color="000000" w:fill="FFFFFF"/>
            <w:noWrap/>
            <w:vAlign w:val="center"/>
            <w:hideMark/>
          </w:tcPr>
          <w:p w14:paraId="326368BE"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336 483,34</w:t>
            </w:r>
            <w:r w:rsidRPr="002100A9">
              <w:rPr>
                <w:rFonts w:ascii="Times New Roman" w:eastAsia="Times New Roman" w:hAnsi="Times New Roman" w:cs="Times New Roman"/>
                <w:sz w:val="18"/>
                <w:szCs w:val="18"/>
              </w:rPr>
              <w:t xml:space="preserve"> лв</w:t>
            </w:r>
            <w:r>
              <w:rPr>
                <w:rFonts w:ascii="Times New Roman" w:eastAsia="Times New Roman" w:hAnsi="Times New Roman" w:cs="Times New Roman"/>
                <w:sz w:val="18"/>
                <w:szCs w:val="18"/>
              </w:rPr>
              <w:t>.</w:t>
            </w:r>
            <w:r w:rsidRPr="002100A9">
              <w:rPr>
                <w:rFonts w:ascii="Times New Roman" w:eastAsia="Times New Roman" w:hAnsi="Times New Roman" w:cs="Times New Roman"/>
                <w:sz w:val="18"/>
                <w:szCs w:val="18"/>
              </w:rPr>
              <w:t xml:space="preserve"> </w:t>
            </w:r>
          </w:p>
        </w:tc>
        <w:tc>
          <w:tcPr>
            <w:tcW w:w="10637" w:type="dxa"/>
            <w:tcBorders>
              <w:top w:val="nil"/>
              <w:left w:val="nil"/>
              <w:bottom w:val="single" w:sz="4" w:space="0" w:color="auto"/>
              <w:right w:val="single" w:sz="4" w:space="0" w:color="auto"/>
            </w:tcBorders>
            <w:shd w:val="clear" w:color="000000" w:fill="FFFFFF"/>
            <w:vAlign w:val="center"/>
            <w:hideMark/>
          </w:tcPr>
          <w:p w14:paraId="2AB6123F" w14:textId="62F4BAFC"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35" w:history="1">
              <w:r w:rsidRPr="007C3F4A">
                <w:rPr>
                  <w:rStyle w:val="Hyperlink"/>
                  <w:rFonts w:ascii="Times New Roman" w:eastAsia="Times New Roman" w:hAnsi="Times New Roman" w:cs="Times New Roman"/>
                  <w:sz w:val="18"/>
                  <w:szCs w:val="18"/>
                </w:rPr>
                <w:t>Етап 11 ОСиСН Търговище Обосновка.docx</w:t>
              </w:r>
            </w:hyperlink>
          </w:p>
        </w:tc>
        <w:tc>
          <w:tcPr>
            <w:tcW w:w="1595" w:type="dxa"/>
            <w:vMerge/>
            <w:tcBorders>
              <w:top w:val="nil"/>
              <w:left w:val="single" w:sz="4" w:space="0" w:color="auto"/>
              <w:bottom w:val="single" w:sz="8" w:space="0" w:color="000000"/>
              <w:right w:val="single" w:sz="8" w:space="0" w:color="auto"/>
            </w:tcBorders>
            <w:vAlign w:val="center"/>
            <w:hideMark/>
          </w:tcPr>
          <w:p w14:paraId="25E6D0D5"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195BA668" w14:textId="77777777" w:rsidTr="00C706B8">
        <w:trPr>
          <w:trHeight w:val="2704"/>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75976298"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lastRenderedPageBreak/>
              <w:t>Техническа помощ</w:t>
            </w:r>
          </w:p>
        </w:tc>
        <w:tc>
          <w:tcPr>
            <w:tcW w:w="1712" w:type="dxa"/>
            <w:tcBorders>
              <w:top w:val="nil"/>
              <w:left w:val="nil"/>
              <w:bottom w:val="single" w:sz="8" w:space="0" w:color="auto"/>
              <w:right w:val="single" w:sz="4" w:space="0" w:color="auto"/>
            </w:tcBorders>
            <w:shd w:val="clear" w:color="000000" w:fill="FFFFFF"/>
            <w:noWrap/>
            <w:vAlign w:val="center"/>
            <w:hideMark/>
          </w:tcPr>
          <w:p w14:paraId="4BAE68B0"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401 040,79</w:t>
            </w:r>
            <w:r w:rsidRPr="00984209">
              <w:rPr>
                <w:rFonts w:ascii="Times New Roman" w:eastAsia="Times New Roman" w:hAnsi="Times New Roman" w:cs="Times New Roman"/>
                <w:sz w:val="18"/>
                <w:szCs w:val="18"/>
              </w:rPr>
              <w:t xml:space="preserve"> лв.</w:t>
            </w:r>
            <w:r w:rsidRPr="002100A9">
              <w:rPr>
                <w:rFonts w:ascii="Times New Roman" w:eastAsia="Times New Roman" w:hAnsi="Times New Roman" w:cs="Times New Roman"/>
                <w:sz w:val="18"/>
                <w:szCs w:val="18"/>
              </w:rPr>
              <w:t xml:space="preserve"> </w:t>
            </w:r>
          </w:p>
        </w:tc>
        <w:tc>
          <w:tcPr>
            <w:tcW w:w="10637" w:type="dxa"/>
            <w:tcBorders>
              <w:top w:val="nil"/>
              <w:left w:val="nil"/>
              <w:bottom w:val="nil"/>
              <w:right w:val="single" w:sz="4" w:space="0" w:color="auto"/>
            </w:tcBorders>
            <w:shd w:val="clear" w:color="000000" w:fill="FFFFFF"/>
            <w:vAlign w:val="center"/>
            <w:hideMark/>
          </w:tcPr>
          <w:p w14:paraId="218BFA54" w14:textId="77777777" w:rsidR="00655C12" w:rsidRDefault="00C706B8" w:rsidP="00655C12">
            <w:pPr>
              <w:spacing w:line="240" w:lineRule="auto"/>
              <w:jc w:val="both"/>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 xml:space="preserve">Тази дейност ще подпомага изпълнението на целите на етапа и се отнася до подкрепа на организацията и управлението му от страна на НКЖИ. </w:t>
            </w:r>
            <w:r w:rsidRPr="002100A9">
              <w:rPr>
                <w:rFonts w:ascii="Times New Roman" w:eastAsia="Times New Roman" w:hAnsi="Times New Roman" w:cs="Times New Roman"/>
                <w:sz w:val="18"/>
                <w:szCs w:val="18"/>
              </w:rPr>
              <w:br/>
              <w:t xml:space="preserve">Основните задачи са: управление на времето на етапа; риска и промяната, качеството; контрол на разходите, за изпълнение на отделните договори в обхвата на етапа и извършванията на плащанията;  контрол на системата за комуникация. </w:t>
            </w:r>
            <w:r w:rsidRPr="002100A9">
              <w:rPr>
                <w:rFonts w:ascii="Times New Roman" w:eastAsia="Times New Roman" w:hAnsi="Times New Roman" w:cs="Times New Roman"/>
                <w:sz w:val="18"/>
                <w:szCs w:val="18"/>
              </w:rPr>
              <w:br/>
              <w:t>Разходите са планирани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Разходи за възнагрaждения на екип от експерти отговорни за управлението на етапа; Транспортни разходи във връзка с управлението, верифицирането и одити при изпълнението на етапа. Разходите за транспорт (командировъчни, нощувки, гориво); Разходи за доставка на оборудване, софтуер и консумативи; Разходи за административни такси и разрешителни; Разходи за външни услуги -  Това са разходи за специализирани консултантски услуги от специалисти и експерти, външни на НКЖИ, които може да се наложи да подпомогнат Екипа в хода на управление и изпълнение на етапа и за които няма необходимите компетенции (специализирани доклади и становища, инженерни и лабораторни изследвания, правна и юридическа помощ, финансови консултации).</w:t>
            </w:r>
            <w:r>
              <w:rPr>
                <w:rFonts w:ascii="Times New Roman" w:eastAsia="Times New Roman" w:hAnsi="Times New Roman" w:cs="Times New Roman"/>
                <w:sz w:val="18"/>
                <w:szCs w:val="18"/>
              </w:rPr>
              <w:t xml:space="preserve"> </w:t>
            </w:r>
          </w:p>
          <w:p w14:paraId="13EDE611" w14:textId="59515DE5" w:rsidR="00C706B8" w:rsidRPr="002100A9" w:rsidRDefault="00C706B8" w:rsidP="00655C12">
            <w:pPr>
              <w:spacing w:line="240" w:lineRule="auto"/>
              <w:jc w:val="both"/>
              <w:rPr>
                <w:rFonts w:ascii="Times New Roman" w:eastAsia="Times New Roman" w:hAnsi="Times New Roman" w:cs="Times New Roman"/>
                <w:sz w:val="18"/>
                <w:szCs w:val="18"/>
              </w:rPr>
            </w:pPr>
            <w:r>
              <w:rPr>
                <w:rFonts w:ascii="Times New Roman" w:hAnsi="Times New Roman" w:cs="Times New Roman"/>
                <w:color w:val="000000"/>
                <w:sz w:val="18"/>
                <w:szCs w:val="18"/>
              </w:rPr>
              <w:t>Подробна информация е представена във файл  „</w:t>
            </w:r>
            <w:r w:rsidRPr="00984209">
              <w:rPr>
                <w:rFonts w:ascii="Times New Roman" w:hAnsi="Times New Roman" w:cs="Times New Roman"/>
                <w:color w:val="000000"/>
                <w:sz w:val="18"/>
                <w:szCs w:val="18"/>
              </w:rPr>
              <w:t>ТПС техническа помо</w:t>
            </w:r>
            <w:r>
              <w:rPr>
                <w:rFonts w:ascii="Times New Roman" w:hAnsi="Times New Roman" w:cs="Times New Roman"/>
                <w:color w:val="000000"/>
                <w:sz w:val="18"/>
                <w:szCs w:val="18"/>
              </w:rPr>
              <w:t>щ“</w:t>
            </w:r>
          </w:p>
        </w:tc>
        <w:tc>
          <w:tcPr>
            <w:tcW w:w="1595" w:type="dxa"/>
            <w:vMerge/>
            <w:tcBorders>
              <w:top w:val="nil"/>
              <w:left w:val="single" w:sz="4" w:space="0" w:color="auto"/>
              <w:bottom w:val="single" w:sz="8" w:space="0" w:color="000000"/>
              <w:right w:val="single" w:sz="8" w:space="0" w:color="auto"/>
            </w:tcBorders>
            <w:vAlign w:val="center"/>
            <w:hideMark/>
          </w:tcPr>
          <w:p w14:paraId="289FE688"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1593BB2F" w14:textId="77777777" w:rsidTr="00C706B8">
        <w:trPr>
          <w:trHeight w:val="411"/>
        </w:trPr>
        <w:tc>
          <w:tcPr>
            <w:tcW w:w="15204" w:type="dxa"/>
            <w:gridSpan w:val="6"/>
            <w:tcBorders>
              <w:top w:val="single" w:sz="8" w:space="0" w:color="auto"/>
              <w:left w:val="single" w:sz="8" w:space="0" w:color="auto"/>
              <w:bottom w:val="single" w:sz="8" w:space="0" w:color="auto"/>
              <w:right w:val="single" w:sz="8" w:space="0" w:color="000000"/>
            </w:tcBorders>
            <w:shd w:val="clear" w:color="000000" w:fill="FFFFFF"/>
            <w:vAlign w:val="bottom"/>
            <w:hideMark/>
          </w:tcPr>
          <w:p w14:paraId="6C0BA3B1" w14:textId="77777777" w:rsidR="00C706B8" w:rsidRPr="002100A9" w:rsidRDefault="00C706B8" w:rsidP="00C706B8">
            <w:pPr>
              <w:spacing w:line="240" w:lineRule="auto"/>
              <w:rPr>
                <w:rFonts w:ascii="Times New Roman" w:eastAsia="Times New Roman" w:hAnsi="Times New Roman" w:cs="Times New Roman"/>
                <w:b/>
                <w:bCs/>
                <w:sz w:val="18"/>
                <w:szCs w:val="18"/>
              </w:rPr>
            </w:pPr>
            <w:r w:rsidRPr="002100A9">
              <w:rPr>
                <w:rFonts w:ascii="Times New Roman" w:eastAsia="Times New Roman" w:hAnsi="Times New Roman" w:cs="Times New Roman"/>
                <w:b/>
                <w:bCs/>
                <w:sz w:val="18"/>
                <w:szCs w:val="18"/>
              </w:rPr>
              <w:t>Етап 12 - Проектиране и извършване на дейности по модернизация на секционни разединители в гарите от Горни Дъбник до Павликени, с извършване на саниране и възстановяване на антикорозионното покритие на ЖР стълбове в гаровите участъци, тягови подстанции Плевен и Левски, както и секционни постове Згалево и Лесичери с интегрирането им в система за телеуправление и телесигнализация SCADA на II-ра линия в участъка Горни Дъбник - Горна Оряховица. 2024 г. – 2026 г.</w:t>
            </w:r>
          </w:p>
        </w:tc>
      </w:tr>
      <w:tr w:rsidR="00C706B8" w:rsidRPr="002100A9" w14:paraId="20990755" w14:textId="77777777" w:rsidTr="00C706B8">
        <w:trPr>
          <w:trHeight w:val="605"/>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5F80B38B"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строителство</w:t>
            </w:r>
          </w:p>
        </w:tc>
        <w:tc>
          <w:tcPr>
            <w:tcW w:w="1712" w:type="dxa"/>
            <w:tcBorders>
              <w:top w:val="nil"/>
              <w:left w:val="nil"/>
              <w:bottom w:val="single" w:sz="4" w:space="0" w:color="auto"/>
              <w:right w:val="single" w:sz="4" w:space="0" w:color="auto"/>
            </w:tcBorders>
            <w:shd w:val="clear" w:color="000000" w:fill="FFFFFF"/>
            <w:noWrap/>
            <w:vAlign w:val="center"/>
            <w:hideMark/>
          </w:tcPr>
          <w:p w14:paraId="6774C18C"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24 438 269,40</w:t>
            </w:r>
            <w:r w:rsidRPr="002100A9">
              <w:rPr>
                <w:rFonts w:ascii="Times New Roman" w:eastAsia="Times New Roman" w:hAnsi="Times New Roman" w:cs="Times New Roman"/>
                <w:sz w:val="18"/>
                <w:szCs w:val="18"/>
              </w:rPr>
              <w:t xml:space="preserve"> лв</w:t>
            </w:r>
            <w:r>
              <w:rPr>
                <w:rFonts w:ascii="Times New Roman" w:eastAsia="Times New Roman" w:hAnsi="Times New Roman" w:cs="Times New Roman"/>
                <w:sz w:val="18"/>
                <w:szCs w:val="18"/>
              </w:rPr>
              <w:t>.</w:t>
            </w:r>
            <w:r w:rsidRPr="002100A9">
              <w:rPr>
                <w:rFonts w:ascii="Times New Roman" w:eastAsia="Times New Roman" w:hAnsi="Times New Roman" w:cs="Times New Roman"/>
                <w:sz w:val="18"/>
                <w:szCs w:val="18"/>
              </w:rPr>
              <w:t xml:space="preserve"> </w:t>
            </w:r>
          </w:p>
        </w:tc>
        <w:tc>
          <w:tcPr>
            <w:tcW w:w="10637" w:type="dxa"/>
            <w:tcBorders>
              <w:top w:val="nil"/>
              <w:left w:val="nil"/>
              <w:bottom w:val="single" w:sz="4" w:space="0" w:color="auto"/>
              <w:right w:val="single" w:sz="4" w:space="0" w:color="auto"/>
            </w:tcBorders>
            <w:shd w:val="clear" w:color="000000" w:fill="FFFFFF"/>
            <w:vAlign w:val="center"/>
            <w:hideMark/>
          </w:tcPr>
          <w:p w14:paraId="053200D6" w14:textId="666DCDDA"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36" w:history="1">
              <w:r w:rsidRPr="007C3F4A">
                <w:rPr>
                  <w:rStyle w:val="Hyperlink"/>
                  <w:rFonts w:ascii="Times New Roman" w:eastAsia="Times New Roman" w:hAnsi="Times New Roman" w:cs="Times New Roman"/>
                  <w:sz w:val="18"/>
                  <w:szCs w:val="18"/>
                </w:rPr>
                <w:t>Етап 12 СМР Плевен Левски Обосновка.docx</w:t>
              </w:r>
            </w:hyperlink>
          </w:p>
        </w:tc>
        <w:tc>
          <w:tcPr>
            <w:tcW w:w="1595"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6A56D793" w14:textId="77777777" w:rsidR="00C706B8" w:rsidRPr="002100A9" w:rsidRDefault="00C706B8" w:rsidP="00C706B8">
            <w:pPr>
              <w:spacing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25 702 095,14</w:t>
            </w:r>
            <w:r w:rsidRPr="002100A9">
              <w:rPr>
                <w:rFonts w:ascii="Times New Roman" w:eastAsia="Times New Roman" w:hAnsi="Times New Roman" w:cs="Times New Roman"/>
                <w:b/>
                <w:bCs/>
                <w:sz w:val="18"/>
                <w:szCs w:val="18"/>
              </w:rPr>
              <w:t xml:space="preserve"> лв.</w:t>
            </w:r>
          </w:p>
        </w:tc>
      </w:tr>
      <w:tr w:rsidR="00C706B8" w:rsidRPr="002100A9" w14:paraId="6F7DB08E" w14:textId="77777777" w:rsidTr="00C706B8">
        <w:trPr>
          <w:trHeight w:val="685"/>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29BB150F"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надзор</w:t>
            </w:r>
          </w:p>
        </w:tc>
        <w:tc>
          <w:tcPr>
            <w:tcW w:w="1712" w:type="dxa"/>
            <w:tcBorders>
              <w:top w:val="nil"/>
              <w:left w:val="nil"/>
              <w:bottom w:val="single" w:sz="4" w:space="0" w:color="auto"/>
              <w:right w:val="single" w:sz="4" w:space="0" w:color="auto"/>
            </w:tcBorders>
            <w:shd w:val="clear" w:color="000000" w:fill="FFFFFF"/>
            <w:noWrap/>
            <w:vAlign w:val="center"/>
            <w:hideMark/>
          </w:tcPr>
          <w:p w14:paraId="09239760"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713 597,47</w:t>
            </w:r>
            <w:r w:rsidRPr="002100A9">
              <w:rPr>
                <w:rFonts w:ascii="Times New Roman" w:eastAsia="Times New Roman" w:hAnsi="Times New Roman" w:cs="Times New Roman"/>
                <w:sz w:val="18"/>
                <w:szCs w:val="18"/>
              </w:rPr>
              <w:t xml:space="preserve"> лв</w:t>
            </w:r>
            <w:r>
              <w:rPr>
                <w:rFonts w:ascii="Times New Roman" w:eastAsia="Times New Roman" w:hAnsi="Times New Roman" w:cs="Times New Roman"/>
                <w:sz w:val="18"/>
                <w:szCs w:val="18"/>
              </w:rPr>
              <w:t>.</w:t>
            </w:r>
            <w:r w:rsidRPr="002100A9">
              <w:rPr>
                <w:rFonts w:ascii="Times New Roman" w:eastAsia="Times New Roman" w:hAnsi="Times New Roman" w:cs="Times New Roman"/>
                <w:sz w:val="18"/>
                <w:szCs w:val="18"/>
              </w:rPr>
              <w:t xml:space="preserve"> </w:t>
            </w:r>
          </w:p>
        </w:tc>
        <w:tc>
          <w:tcPr>
            <w:tcW w:w="10637" w:type="dxa"/>
            <w:tcBorders>
              <w:top w:val="nil"/>
              <w:left w:val="nil"/>
              <w:bottom w:val="single" w:sz="4" w:space="0" w:color="auto"/>
              <w:right w:val="single" w:sz="4" w:space="0" w:color="auto"/>
            </w:tcBorders>
            <w:shd w:val="clear" w:color="000000" w:fill="FFFFFF"/>
            <w:vAlign w:val="center"/>
            <w:hideMark/>
          </w:tcPr>
          <w:p w14:paraId="3572F6D2" w14:textId="2A0EA644"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37" w:history="1">
              <w:r w:rsidRPr="007C3F4A">
                <w:rPr>
                  <w:rStyle w:val="Hyperlink"/>
                  <w:rFonts w:ascii="Times New Roman" w:eastAsia="Times New Roman" w:hAnsi="Times New Roman" w:cs="Times New Roman"/>
                  <w:sz w:val="18"/>
                  <w:szCs w:val="18"/>
                </w:rPr>
                <w:t>Етап 12 ОСиСН Плевен Левски Обосновка.docx</w:t>
              </w:r>
            </w:hyperlink>
          </w:p>
        </w:tc>
        <w:tc>
          <w:tcPr>
            <w:tcW w:w="1595" w:type="dxa"/>
            <w:vMerge/>
            <w:tcBorders>
              <w:top w:val="nil"/>
              <w:left w:val="single" w:sz="4" w:space="0" w:color="auto"/>
              <w:bottom w:val="single" w:sz="8" w:space="0" w:color="000000"/>
              <w:right w:val="single" w:sz="8" w:space="0" w:color="auto"/>
            </w:tcBorders>
            <w:vAlign w:val="center"/>
            <w:hideMark/>
          </w:tcPr>
          <w:p w14:paraId="1673B1EE"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4E60DCC9" w14:textId="77777777" w:rsidTr="00C706B8">
        <w:trPr>
          <w:trHeight w:val="2569"/>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43EB2129"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Техническа помощ</w:t>
            </w:r>
          </w:p>
        </w:tc>
        <w:tc>
          <w:tcPr>
            <w:tcW w:w="1712" w:type="dxa"/>
            <w:tcBorders>
              <w:top w:val="nil"/>
              <w:left w:val="nil"/>
              <w:bottom w:val="single" w:sz="8" w:space="0" w:color="auto"/>
              <w:right w:val="single" w:sz="4" w:space="0" w:color="auto"/>
            </w:tcBorders>
            <w:shd w:val="clear" w:color="000000" w:fill="FFFFFF"/>
            <w:noWrap/>
            <w:vAlign w:val="center"/>
            <w:hideMark/>
          </w:tcPr>
          <w:p w14:paraId="2E63F930"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550 228,27</w:t>
            </w:r>
            <w:r w:rsidRPr="00984209">
              <w:rPr>
                <w:rFonts w:ascii="Times New Roman" w:eastAsia="Times New Roman" w:hAnsi="Times New Roman" w:cs="Times New Roman"/>
                <w:sz w:val="18"/>
                <w:szCs w:val="18"/>
              </w:rPr>
              <w:t xml:space="preserve"> лв.</w:t>
            </w:r>
            <w:r w:rsidRPr="002100A9">
              <w:rPr>
                <w:rFonts w:ascii="Times New Roman" w:eastAsia="Times New Roman" w:hAnsi="Times New Roman" w:cs="Times New Roman"/>
                <w:sz w:val="18"/>
                <w:szCs w:val="18"/>
              </w:rPr>
              <w:t xml:space="preserve"> </w:t>
            </w:r>
          </w:p>
        </w:tc>
        <w:tc>
          <w:tcPr>
            <w:tcW w:w="10637" w:type="dxa"/>
            <w:tcBorders>
              <w:top w:val="nil"/>
              <w:left w:val="nil"/>
              <w:bottom w:val="nil"/>
              <w:right w:val="single" w:sz="4" w:space="0" w:color="auto"/>
            </w:tcBorders>
            <w:shd w:val="clear" w:color="000000" w:fill="FFFFFF"/>
            <w:vAlign w:val="center"/>
            <w:hideMark/>
          </w:tcPr>
          <w:p w14:paraId="4C5B715E" w14:textId="6C3190C9" w:rsidR="00C706B8" w:rsidRDefault="00C706B8" w:rsidP="00C706B8">
            <w:pPr>
              <w:spacing w:line="240" w:lineRule="auto"/>
              <w:jc w:val="both"/>
              <w:rPr>
                <w:rFonts w:ascii="Times New Roman" w:hAnsi="Times New Roman" w:cs="Times New Roman"/>
                <w:color w:val="000000"/>
                <w:sz w:val="18"/>
                <w:szCs w:val="18"/>
              </w:rPr>
            </w:pPr>
            <w:r w:rsidRPr="002100A9">
              <w:rPr>
                <w:rFonts w:ascii="Times New Roman" w:eastAsia="Times New Roman" w:hAnsi="Times New Roman" w:cs="Times New Roman"/>
                <w:sz w:val="18"/>
                <w:szCs w:val="18"/>
              </w:rPr>
              <w:t xml:space="preserve">Тази дейност ще подпомага изпълнението на целите на етапа и се отнася до подкрепа на организацията и управлението му от страна на НКЖИ. </w:t>
            </w:r>
            <w:r w:rsidRPr="002100A9">
              <w:rPr>
                <w:rFonts w:ascii="Times New Roman" w:eastAsia="Times New Roman" w:hAnsi="Times New Roman" w:cs="Times New Roman"/>
                <w:sz w:val="18"/>
                <w:szCs w:val="18"/>
              </w:rPr>
              <w:br/>
              <w:t xml:space="preserve">Основните задачи са: управление на времето на етапа; риска и промяната, качеството; контрол на разходите, за изпълнение на отделните договори в обхвата на етапа и извършванията на плащанията;  контрол на системата за комуникация. </w:t>
            </w:r>
            <w:r w:rsidRPr="002100A9">
              <w:rPr>
                <w:rFonts w:ascii="Times New Roman" w:eastAsia="Times New Roman" w:hAnsi="Times New Roman" w:cs="Times New Roman"/>
                <w:sz w:val="18"/>
                <w:szCs w:val="18"/>
              </w:rPr>
              <w:br/>
              <w:t>Разходите са планирани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Разходи за възнагрaждения на екип от експерти отговорни за управлението на етапа; Транспортни разходи във връзка с управлението, верифицирането и одити при изпълнението на етапа. Разходите за транспорт (командировъчни, нощувки, гориво); Разходи за доставка на оборудване, софтуер и консумативи; Разходи за административни такси и разрешителни; Разходи за външни услуги -  Това са разходи за специализирани консултантски услуги от специалисти и експерти, външни на НКЖИ, които може да се наложи да подпомогнат Екипа в хода на управление и изпълнение на етапа и за които няма необходимите компетенции (специализирани доклади и становища, инженерни и лабораторни изследвания, правна и юридическа помощ, финансови консултации).</w:t>
            </w:r>
            <w:r>
              <w:rPr>
                <w:rFonts w:ascii="Times New Roman" w:eastAsia="Times New Roman" w:hAnsi="Times New Roman" w:cs="Times New Roman"/>
                <w:sz w:val="18"/>
                <w:szCs w:val="18"/>
              </w:rPr>
              <w:t xml:space="preserve"> </w:t>
            </w:r>
          </w:p>
          <w:p w14:paraId="6B18EF33" w14:textId="7777777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hAnsi="Times New Roman" w:cs="Times New Roman"/>
                <w:color w:val="000000"/>
                <w:sz w:val="18"/>
                <w:szCs w:val="18"/>
              </w:rPr>
              <w:t>Подробна информация е представена във файл  „</w:t>
            </w:r>
            <w:r w:rsidRPr="00984209">
              <w:rPr>
                <w:rFonts w:ascii="Times New Roman" w:hAnsi="Times New Roman" w:cs="Times New Roman"/>
                <w:color w:val="000000"/>
                <w:sz w:val="18"/>
                <w:szCs w:val="18"/>
              </w:rPr>
              <w:t>ТПС техническа помо</w:t>
            </w:r>
            <w:r>
              <w:rPr>
                <w:rFonts w:ascii="Times New Roman" w:hAnsi="Times New Roman" w:cs="Times New Roman"/>
                <w:color w:val="000000"/>
                <w:sz w:val="18"/>
                <w:szCs w:val="18"/>
              </w:rPr>
              <w:t>щ“</w:t>
            </w:r>
          </w:p>
        </w:tc>
        <w:tc>
          <w:tcPr>
            <w:tcW w:w="1595" w:type="dxa"/>
            <w:vMerge/>
            <w:tcBorders>
              <w:top w:val="nil"/>
              <w:left w:val="single" w:sz="4" w:space="0" w:color="auto"/>
              <w:bottom w:val="single" w:sz="8" w:space="0" w:color="000000"/>
              <w:right w:val="single" w:sz="8" w:space="0" w:color="auto"/>
            </w:tcBorders>
            <w:vAlign w:val="center"/>
            <w:hideMark/>
          </w:tcPr>
          <w:p w14:paraId="369D5F61"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0C96AC23" w14:textId="77777777" w:rsidTr="00C706B8">
        <w:trPr>
          <w:trHeight w:val="552"/>
        </w:trPr>
        <w:tc>
          <w:tcPr>
            <w:tcW w:w="15204" w:type="dxa"/>
            <w:gridSpan w:val="6"/>
            <w:tcBorders>
              <w:top w:val="single" w:sz="8" w:space="0" w:color="auto"/>
              <w:left w:val="single" w:sz="8" w:space="0" w:color="auto"/>
              <w:bottom w:val="single" w:sz="8" w:space="0" w:color="auto"/>
              <w:right w:val="single" w:sz="8" w:space="0" w:color="000000"/>
            </w:tcBorders>
            <w:shd w:val="clear" w:color="000000" w:fill="FFFFFF"/>
            <w:vAlign w:val="bottom"/>
            <w:hideMark/>
          </w:tcPr>
          <w:p w14:paraId="7502EEF9" w14:textId="77777777" w:rsidR="00C706B8" w:rsidRPr="002100A9" w:rsidRDefault="00C706B8" w:rsidP="00C706B8">
            <w:pPr>
              <w:spacing w:line="240" w:lineRule="auto"/>
              <w:rPr>
                <w:rFonts w:ascii="Times New Roman" w:eastAsia="Times New Roman" w:hAnsi="Times New Roman" w:cs="Times New Roman"/>
                <w:b/>
                <w:bCs/>
                <w:sz w:val="18"/>
                <w:szCs w:val="18"/>
              </w:rPr>
            </w:pPr>
            <w:r w:rsidRPr="002100A9">
              <w:rPr>
                <w:rFonts w:ascii="Times New Roman" w:eastAsia="Times New Roman" w:hAnsi="Times New Roman" w:cs="Times New Roman"/>
                <w:b/>
                <w:bCs/>
                <w:sz w:val="18"/>
                <w:szCs w:val="18"/>
              </w:rPr>
              <w:t>Етап 13 - Проектиране и извършване на дейности по модернизация на секционни разединители в гарите от Стражица до Попово, с извършване на саниране и възстановяване на антикорозионното покритие на ЖР стълбове в гаровите участъци, тягова подстанция Славяново и секционен пост Стражица с интегрирането им в система за телеуправление и телесигнализация SCADA на II-ра линия в участъка Горна Оряховица - Каспичан. 2024-2026</w:t>
            </w:r>
            <w:r>
              <w:rPr>
                <w:rFonts w:ascii="Times New Roman" w:eastAsia="Times New Roman" w:hAnsi="Times New Roman" w:cs="Times New Roman"/>
                <w:b/>
                <w:bCs/>
                <w:sz w:val="18"/>
                <w:szCs w:val="18"/>
              </w:rPr>
              <w:t xml:space="preserve"> </w:t>
            </w:r>
          </w:p>
        </w:tc>
      </w:tr>
      <w:tr w:rsidR="00C706B8" w:rsidRPr="002100A9" w14:paraId="17EC4DF4" w14:textId="77777777" w:rsidTr="00C706B8">
        <w:trPr>
          <w:trHeight w:val="625"/>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0B5680ED"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строителство</w:t>
            </w:r>
          </w:p>
        </w:tc>
        <w:tc>
          <w:tcPr>
            <w:tcW w:w="1712" w:type="dxa"/>
            <w:tcBorders>
              <w:top w:val="nil"/>
              <w:left w:val="nil"/>
              <w:bottom w:val="single" w:sz="4" w:space="0" w:color="auto"/>
              <w:right w:val="single" w:sz="4" w:space="0" w:color="auto"/>
            </w:tcBorders>
            <w:shd w:val="clear" w:color="000000" w:fill="FFFFFF"/>
            <w:noWrap/>
            <w:vAlign w:val="center"/>
            <w:hideMark/>
          </w:tcPr>
          <w:p w14:paraId="109CBF25"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12 817 249,55</w:t>
            </w:r>
            <w:r w:rsidRPr="002100A9">
              <w:rPr>
                <w:rFonts w:ascii="Times New Roman" w:eastAsia="Times New Roman" w:hAnsi="Times New Roman" w:cs="Times New Roman"/>
                <w:sz w:val="18"/>
                <w:szCs w:val="18"/>
              </w:rPr>
              <w:t xml:space="preserve"> лв</w:t>
            </w:r>
            <w:r>
              <w:rPr>
                <w:rFonts w:ascii="Times New Roman" w:eastAsia="Times New Roman" w:hAnsi="Times New Roman" w:cs="Times New Roman"/>
                <w:sz w:val="18"/>
                <w:szCs w:val="18"/>
              </w:rPr>
              <w:t>.</w:t>
            </w:r>
            <w:r w:rsidRPr="002100A9">
              <w:rPr>
                <w:rFonts w:ascii="Times New Roman" w:eastAsia="Times New Roman" w:hAnsi="Times New Roman" w:cs="Times New Roman"/>
                <w:sz w:val="18"/>
                <w:szCs w:val="18"/>
              </w:rPr>
              <w:t xml:space="preserve"> </w:t>
            </w:r>
          </w:p>
        </w:tc>
        <w:tc>
          <w:tcPr>
            <w:tcW w:w="10637" w:type="dxa"/>
            <w:tcBorders>
              <w:top w:val="nil"/>
              <w:left w:val="nil"/>
              <w:bottom w:val="single" w:sz="4" w:space="0" w:color="auto"/>
              <w:right w:val="single" w:sz="4" w:space="0" w:color="auto"/>
            </w:tcBorders>
            <w:shd w:val="clear" w:color="000000" w:fill="FFFFFF"/>
            <w:vAlign w:val="center"/>
            <w:hideMark/>
          </w:tcPr>
          <w:p w14:paraId="685DA703" w14:textId="36C5063C"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38" w:history="1">
              <w:r w:rsidRPr="00BF7AFE">
                <w:rPr>
                  <w:rStyle w:val="Hyperlink"/>
                  <w:rFonts w:ascii="Times New Roman" w:eastAsia="Times New Roman" w:hAnsi="Times New Roman" w:cs="Times New Roman"/>
                  <w:sz w:val="18"/>
                  <w:szCs w:val="18"/>
                </w:rPr>
                <w:t>Етап 13 СМР Славяново Обосновка.docx</w:t>
              </w:r>
            </w:hyperlink>
          </w:p>
        </w:tc>
        <w:tc>
          <w:tcPr>
            <w:tcW w:w="1595"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6BDCFD3F" w14:textId="77777777" w:rsidR="00C706B8" w:rsidRPr="002100A9" w:rsidRDefault="00C706B8" w:rsidP="00C706B8">
            <w:pPr>
              <w:spacing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13 602 136,66</w:t>
            </w:r>
            <w:r w:rsidRPr="002100A9">
              <w:rPr>
                <w:rFonts w:ascii="Times New Roman" w:eastAsia="Times New Roman" w:hAnsi="Times New Roman" w:cs="Times New Roman"/>
                <w:b/>
                <w:bCs/>
                <w:sz w:val="18"/>
                <w:szCs w:val="18"/>
              </w:rPr>
              <w:t xml:space="preserve"> лв.</w:t>
            </w:r>
          </w:p>
        </w:tc>
      </w:tr>
      <w:tr w:rsidR="00C706B8" w:rsidRPr="002100A9" w14:paraId="5DE3A0B1" w14:textId="77777777" w:rsidTr="00C706B8">
        <w:trPr>
          <w:trHeight w:val="690"/>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5F774B0D"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надзор</w:t>
            </w:r>
          </w:p>
        </w:tc>
        <w:tc>
          <w:tcPr>
            <w:tcW w:w="1712" w:type="dxa"/>
            <w:tcBorders>
              <w:top w:val="nil"/>
              <w:left w:val="nil"/>
              <w:bottom w:val="single" w:sz="4" w:space="0" w:color="auto"/>
              <w:right w:val="single" w:sz="4" w:space="0" w:color="auto"/>
            </w:tcBorders>
            <w:shd w:val="clear" w:color="000000" w:fill="FFFFFF"/>
            <w:noWrap/>
            <w:vAlign w:val="center"/>
            <w:hideMark/>
          </w:tcPr>
          <w:p w14:paraId="7E872183"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374 263,69</w:t>
            </w:r>
            <w:r w:rsidRPr="002100A9">
              <w:rPr>
                <w:rFonts w:ascii="Times New Roman" w:eastAsia="Times New Roman" w:hAnsi="Times New Roman" w:cs="Times New Roman"/>
                <w:sz w:val="18"/>
                <w:szCs w:val="18"/>
              </w:rPr>
              <w:t xml:space="preserve"> лв</w:t>
            </w:r>
            <w:r>
              <w:rPr>
                <w:rFonts w:ascii="Times New Roman" w:eastAsia="Times New Roman" w:hAnsi="Times New Roman" w:cs="Times New Roman"/>
                <w:sz w:val="18"/>
                <w:szCs w:val="18"/>
              </w:rPr>
              <w:t>.</w:t>
            </w:r>
            <w:r w:rsidRPr="002100A9">
              <w:rPr>
                <w:rFonts w:ascii="Times New Roman" w:eastAsia="Times New Roman" w:hAnsi="Times New Roman" w:cs="Times New Roman"/>
                <w:sz w:val="18"/>
                <w:szCs w:val="18"/>
              </w:rPr>
              <w:t xml:space="preserve"> </w:t>
            </w:r>
          </w:p>
        </w:tc>
        <w:tc>
          <w:tcPr>
            <w:tcW w:w="10637" w:type="dxa"/>
            <w:tcBorders>
              <w:top w:val="nil"/>
              <w:left w:val="nil"/>
              <w:bottom w:val="single" w:sz="4" w:space="0" w:color="auto"/>
              <w:right w:val="single" w:sz="4" w:space="0" w:color="auto"/>
            </w:tcBorders>
            <w:shd w:val="clear" w:color="000000" w:fill="FFFFFF"/>
            <w:vAlign w:val="center"/>
            <w:hideMark/>
          </w:tcPr>
          <w:p w14:paraId="211D9F18" w14:textId="20E935C1"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39" w:history="1">
              <w:r w:rsidRPr="00BF7AFE">
                <w:rPr>
                  <w:rStyle w:val="Hyperlink"/>
                  <w:rFonts w:ascii="Times New Roman" w:eastAsia="Times New Roman" w:hAnsi="Times New Roman" w:cs="Times New Roman"/>
                  <w:sz w:val="18"/>
                  <w:szCs w:val="18"/>
                </w:rPr>
                <w:t>Етап 13 ОСиСН Славяново Обосновка.docx</w:t>
              </w:r>
            </w:hyperlink>
          </w:p>
        </w:tc>
        <w:tc>
          <w:tcPr>
            <w:tcW w:w="1595" w:type="dxa"/>
            <w:vMerge/>
            <w:tcBorders>
              <w:top w:val="nil"/>
              <w:left w:val="single" w:sz="4" w:space="0" w:color="auto"/>
              <w:bottom w:val="single" w:sz="8" w:space="0" w:color="000000"/>
              <w:right w:val="single" w:sz="8" w:space="0" w:color="auto"/>
            </w:tcBorders>
            <w:vAlign w:val="center"/>
            <w:hideMark/>
          </w:tcPr>
          <w:p w14:paraId="086D22FB"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7A5F4B42" w14:textId="77777777" w:rsidTr="00C706B8">
        <w:trPr>
          <w:trHeight w:val="689"/>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00989845"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lastRenderedPageBreak/>
              <w:t>Техническа помощ</w:t>
            </w:r>
          </w:p>
        </w:tc>
        <w:tc>
          <w:tcPr>
            <w:tcW w:w="1712" w:type="dxa"/>
            <w:tcBorders>
              <w:top w:val="nil"/>
              <w:left w:val="nil"/>
              <w:bottom w:val="single" w:sz="8" w:space="0" w:color="auto"/>
              <w:right w:val="single" w:sz="4" w:space="0" w:color="auto"/>
            </w:tcBorders>
            <w:shd w:val="clear" w:color="000000" w:fill="FFFFFF"/>
            <w:noWrap/>
            <w:vAlign w:val="center"/>
            <w:hideMark/>
          </w:tcPr>
          <w:p w14:paraId="79164D1B"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410 623,42</w:t>
            </w:r>
            <w:r w:rsidRPr="00487A3D">
              <w:rPr>
                <w:rFonts w:ascii="Times New Roman" w:eastAsia="Times New Roman" w:hAnsi="Times New Roman" w:cs="Times New Roman"/>
                <w:sz w:val="18"/>
                <w:szCs w:val="18"/>
              </w:rPr>
              <w:t xml:space="preserve"> лв.</w:t>
            </w:r>
            <w:r w:rsidRPr="002100A9">
              <w:rPr>
                <w:rFonts w:ascii="Times New Roman" w:eastAsia="Times New Roman" w:hAnsi="Times New Roman" w:cs="Times New Roman"/>
                <w:sz w:val="18"/>
                <w:szCs w:val="18"/>
              </w:rPr>
              <w:t xml:space="preserve">     </w:t>
            </w:r>
          </w:p>
        </w:tc>
        <w:tc>
          <w:tcPr>
            <w:tcW w:w="10637" w:type="dxa"/>
            <w:tcBorders>
              <w:top w:val="nil"/>
              <w:left w:val="nil"/>
              <w:bottom w:val="nil"/>
              <w:right w:val="single" w:sz="4" w:space="0" w:color="auto"/>
            </w:tcBorders>
            <w:shd w:val="clear" w:color="000000" w:fill="FFFFFF"/>
            <w:vAlign w:val="center"/>
            <w:hideMark/>
          </w:tcPr>
          <w:p w14:paraId="6798EDEF" w14:textId="33BE49DF" w:rsidR="00C706B8" w:rsidRDefault="00C706B8" w:rsidP="00C706B8">
            <w:pPr>
              <w:spacing w:line="240" w:lineRule="auto"/>
              <w:jc w:val="both"/>
              <w:rPr>
                <w:rFonts w:ascii="Times New Roman" w:hAnsi="Times New Roman" w:cs="Times New Roman"/>
                <w:color w:val="000000"/>
                <w:sz w:val="18"/>
                <w:szCs w:val="18"/>
              </w:rPr>
            </w:pPr>
            <w:r w:rsidRPr="002100A9">
              <w:rPr>
                <w:rFonts w:ascii="Times New Roman" w:eastAsia="Times New Roman" w:hAnsi="Times New Roman" w:cs="Times New Roman"/>
                <w:sz w:val="18"/>
                <w:szCs w:val="18"/>
              </w:rPr>
              <w:t xml:space="preserve">Тази дейност ще подпомага изпълнението на целите на етапа и се отнася до подкрепа на организацията и управлението му от страна на НКЖИ. </w:t>
            </w:r>
            <w:r w:rsidRPr="002100A9">
              <w:rPr>
                <w:rFonts w:ascii="Times New Roman" w:eastAsia="Times New Roman" w:hAnsi="Times New Roman" w:cs="Times New Roman"/>
                <w:sz w:val="18"/>
                <w:szCs w:val="18"/>
              </w:rPr>
              <w:br/>
              <w:t xml:space="preserve">Основните задачи са: управление на времето на етапа; риска и промяната, качеството; контрол на разходите, за изпълнение на отделните договори в обхвата на етапа и извършванията на плащанията;  контрол на системата за комуникация. </w:t>
            </w:r>
            <w:r w:rsidRPr="002100A9">
              <w:rPr>
                <w:rFonts w:ascii="Times New Roman" w:eastAsia="Times New Roman" w:hAnsi="Times New Roman" w:cs="Times New Roman"/>
                <w:sz w:val="18"/>
                <w:szCs w:val="18"/>
              </w:rPr>
              <w:br/>
              <w:t>Разходите са планирани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Разходи за възнагрaждения на екип от експерти отговорни за управлението на етапа; Транспортни разходи във връзка с управлението, верифицирането и одити при изпълнението на етапа. Разходите за транспорт (командировъчни, нощувки, гориво); Разходи за доставка на оборудване, софтуер и консумативи; Разходи за административни такси и разрешителни; Разходи за външни услуги -  Това са разходи за специализирани консултантски услуги от специалисти и експерти, външни на НКЖИ, които може да се наложи да подпомогнат Екипа в хода на управление и изпълнение на етапа и за които няма необходимите компетенции (специализирани доклади и становища, инженерни и лабораторни изследвания, правна и юридическа помощ, финансови консултации).</w:t>
            </w:r>
            <w:r>
              <w:rPr>
                <w:rFonts w:ascii="Times New Roman" w:eastAsia="Times New Roman" w:hAnsi="Times New Roman" w:cs="Times New Roman"/>
                <w:sz w:val="18"/>
                <w:szCs w:val="18"/>
              </w:rPr>
              <w:t xml:space="preserve"> </w:t>
            </w:r>
          </w:p>
          <w:p w14:paraId="70ECC935" w14:textId="7777777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hAnsi="Times New Roman" w:cs="Times New Roman"/>
                <w:color w:val="000000"/>
                <w:sz w:val="18"/>
                <w:szCs w:val="18"/>
              </w:rPr>
              <w:t>Подробна информация е представена във файл  „</w:t>
            </w:r>
            <w:r w:rsidRPr="00984209">
              <w:rPr>
                <w:rFonts w:ascii="Times New Roman" w:hAnsi="Times New Roman" w:cs="Times New Roman"/>
                <w:color w:val="000000"/>
                <w:sz w:val="18"/>
                <w:szCs w:val="18"/>
              </w:rPr>
              <w:t>ТПС техническа помо</w:t>
            </w:r>
            <w:r>
              <w:rPr>
                <w:rFonts w:ascii="Times New Roman" w:hAnsi="Times New Roman" w:cs="Times New Roman"/>
                <w:color w:val="000000"/>
                <w:sz w:val="18"/>
                <w:szCs w:val="18"/>
              </w:rPr>
              <w:t>щ“</w:t>
            </w:r>
          </w:p>
        </w:tc>
        <w:tc>
          <w:tcPr>
            <w:tcW w:w="1595" w:type="dxa"/>
            <w:vMerge/>
            <w:tcBorders>
              <w:top w:val="nil"/>
              <w:left w:val="single" w:sz="4" w:space="0" w:color="auto"/>
              <w:bottom w:val="single" w:sz="8" w:space="0" w:color="000000"/>
              <w:right w:val="single" w:sz="8" w:space="0" w:color="auto"/>
            </w:tcBorders>
            <w:vAlign w:val="center"/>
            <w:hideMark/>
          </w:tcPr>
          <w:p w14:paraId="46EFD8DC"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3917B3F1" w14:textId="77777777" w:rsidTr="00C706B8">
        <w:trPr>
          <w:trHeight w:val="495"/>
        </w:trPr>
        <w:tc>
          <w:tcPr>
            <w:tcW w:w="15204" w:type="dxa"/>
            <w:gridSpan w:val="6"/>
            <w:tcBorders>
              <w:top w:val="single" w:sz="8" w:space="0" w:color="auto"/>
              <w:left w:val="single" w:sz="8" w:space="0" w:color="auto"/>
              <w:bottom w:val="single" w:sz="8" w:space="0" w:color="auto"/>
              <w:right w:val="single" w:sz="8" w:space="0" w:color="000000"/>
            </w:tcBorders>
            <w:shd w:val="clear" w:color="000000" w:fill="FFFFFF"/>
            <w:vAlign w:val="bottom"/>
            <w:hideMark/>
          </w:tcPr>
          <w:p w14:paraId="34D70CED" w14:textId="77777777" w:rsidR="00C706B8" w:rsidRPr="002100A9" w:rsidRDefault="00C706B8" w:rsidP="00C706B8">
            <w:pPr>
              <w:spacing w:line="240" w:lineRule="auto"/>
              <w:rPr>
                <w:rFonts w:ascii="Times New Roman" w:eastAsia="Times New Roman" w:hAnsi="Times New Roman" w:cs="Times New Roman"/>
                <w:b/>
                <w:bCs/>
                <w:sz w:val="18"/>
                <w:szCs w:val="18"/>
              </w:rPr>
            </w:pPr>
            <w:r w:rsidRPr="002100A9">
              <w:rPr>
                <w:rFonts w:ascii="Times New Roman" w:eastAsia="Times New Roman" w:hAnsi="Times New Roman" w:cs="Times New Roman"/>
                <w:b/>
                <w:bCs/>
                <w:sz w:val="18"/>
                <w:szCs w:val="18"/>
              </w:rPr>
              <w:t>Етап 14 – Проектиране и извършване на дейности по модернизация на тягова подстанция Твърдица, секционен пост Николаево с изграждане на система за телеуправление и телесигнализация SCADA. 2021 г. – 2023 г.</w:t>
            </w:r>
          </w:p>
        </w:tc>
      </w:tr>
      <w:tr w:rsidR="00C706B8" w:rsidRPr="002100A9" w14:paraId="560A6FC0" w14:textId="77777777" w:rsidTr="00C706B8">
        <w:trPr>
          <w:trHeight w:val="411"/>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5D5F0834"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строителство</w:t>
            </w:r>
          </w:p>
        </w:tc>
        <w:tc>
          <w:tcPr>
            <w:tcW w:w="1712" w:type="dxa"/>
            <w:tcBorders>
              <w:top w:val="nil"/>
              <w:left w:val="nil"/>
              <w:bottom w:val="single" w:sz="4" w:space="0" w:color="auto"/>
              <w:right w:val="single" w:sz="4" w:space="0" w:color="auto"/>
            </w:tcBorders>
            <w:shd w:val="clear" w:color="000000" w:fill="FFFFFF"/>
            <w:noWrap/>
            <w:vAlign w:val="center"/>
            <w:hideMark/>
          </w:tcPr>
          <w:p w14:paraId="21CAA30F"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7 389 446,70</w:t>
            </w:r>
            <w:r w:rsidRPr="002100A9">
              <w:rPr>
                <w:rFonts w:ascii="Times New Roman" w:eastAsia="Times New Roman" w:hAnsi="Times New Roman" w:cs="Times New Roman"/>
                <w:sz w:val="18"/>
                <w:szCs w:val="18"/>
              </w:rPr>
              <w:t xml:space="preserve"> лв</w:t>
            </w:r>
            <w:r>
              <w:rPr>
                <w:rFonts w:ascii="Times New Roman" w:eastAsia="Times New Roman" w:hAnsi="Times New Roman" w:cs="Times New Roman"/>
                <w:sz w:val="18"/>
                <w:szCs w:val="18"/>
              </w:rPr>
              <w:t>.</w:t>
            </w:r>
            <w:r w:rsidRPr="002100A9">
              <w:rPr>
                <w:rFonts w:ascii="Times New Roman" w:eastAsia="Times New Roman" w:hAnsi="Times New Roman" w:cs="Times New Roman"/>
                <w:sz w:val="18"/>
                <w:szCs w:val="18"/>
              </w:rPr>
              <w:t xml:space="preserve"> </w:t>
            </w:r>
          </w:p>
        </w:tc>
        <w:tc>
          <w:tcPr>
            <w:tcW w:w="10637" w:type="dxa"/>
            <w:tcBorders>
              <w:top w:val="nil"/>
              <w:left w:val="nil"/>
              <w:bottom w:val="single" w:sz="4" w:space="0" w:color="auto"/>
              <w:right w:val="single" w:sz="4" w:space="0" w:color="auto"/>
            </w:tcBorders>
            <w:shd w:val="clear" w:color="000000" w:fill="FFFFFF"/>
            <w:vAlign w:val="center"/>
            <w:hideMark/>
          </w:tcPr>
          <w:p w14:paraId="75DE4D10" w14:textId="17E3022F"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40" w:history="1">
              <w:r w:rsidRPr="00BF7AFE">
                <w:rPr>
                  <w:rStyle w:val="Hyperlink"/>
                  <w:rFonts w:ascii="Times New Roman" w:eastAsia="Times New Roman" w:hAnsi="Times New Roman" w:cs="Times New Roman"/>
                  <w:sz w:val="18"/>
                  <w:szCs w:val="18"/>
                </w:rPr>
                <w:t>Етап 14 СМР Твърдица Обосновка.docx</w:t>
              </w:r>
            </w:hyperlink>
          </w:p>
        </w:tc>
        <w:tc>
          <w:tcPr>
            <w:tcW w:w="1595"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6C3F5E1D" w14:textId="77777777" w:rsidR="00C706B8" w:rsidRPr="002100A9" w:rsidRDefault="00C706B8" w:rsidP="00C706B8">
            <w:pPr>
              <w:spacing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7 998 009,17</w:t>
            </w:r>
            <w:r w:rsidRPr="002100A9">
              <w:rPr>
                <w:rFonts w:ascii="Times New Roman" w:eastAsia="Times New Roman" w:hAnsi="Times New Roman" w:cs="Times New Roman"/>
                <w:b/>
                <w:bCs/>
                <w:sz w:val="18"/>
                <w:szCs w:val="18"/>
              </w:rPr>
              <w:t xml:space="preserve"> лв.</w:t>
            </w:r>
          </w:p>
        </w:tc>
      </w:tr>
      <w:tr w:rsidR="00C706B8" w:rsidRPr="002100A9" w14:paraId="5258A80F" w14:textId="77777777" w:rsidTr="00C706B8">
        <w:trPr>
          <w:trHeight w:val="693"/>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696E0445"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надзор</w:t>
            </w:r>
          </w:p>
        </w:tc>
        <w:tc>
          <w:tcPr>
            <w:tcW w:w="1712" w:type="dxa"/>
            <w:tcBorders>
              <w:top w:val="nil"/>
              <w:left w:val="nil"/>
              <w:bottom w:val="single" w:sz="4" w:space="0" w:color="auto"/>
              <w:right w:val="single" w:sz="4" w:space="0" w:color="auto"/>
            </w:tcBorders>
            <w:shd w:val="clear" w:color="000000" w:fill="FFFFFF"/>
            <w:noWrap/>
            <w:vAlign w:val="center"/>
            <w:hideMark/>
          </w:tcPr>
          <w:p w14:paraId="3CA6BE02"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215 771,84</w:t>
            </w:r>
            <w:r w:rsidRPr="002100A9">
              <w:rPr>
                <w:rFonts w:ascii="Times New Roman" w:eastAsia="Times New Roman" w:hAnsi="Times New Roman" w:cs="Times New Roman"/>
                <w:sz w:val="18"/>
                <w:szCs w:val="18"/>
              </w:rPr>
              <w:t xml:space="preserve"> лв</w:t>
            </w:r>
            <w:r>
              <w:rPr>
                <w:rFonts w:ascii="Times New Roman" w:eastAsia="Times New Roman" w:hAnsi="Times New Roman" w:cs="Times New Roman"/>
                <w:sz w:val="18"/>
                <w:szCs w:val="18"/>
              </w:rPr>
              <w:t>.</w:t>
            </w:r>
            <w:r w:rsidRPr="002100A9">
              <w:rPr>
                <w:rFonts w:ascii="Times New Roman" w:eastAsia="Times New Roman" w:hAnsi="Times New Roman" w:cs="Times New Roman"/>
                <w:sz w:val="18"/>
                <w:szCs w:val="18"/>
              </w:rPr>
              <w:t xml:space="preserve"> </w:t>
            </w:r>
          </w:p>
        </w:tc>
        <w:tc>
          <w:tcPr>
            <w:tcW w:w="10637" w:type="dxa"/>
            <w:tcBorders>
              <w:top w:val="nil"/>
              <w:left w:val="nil"/>
              <w:bottom w:val="single" w:sz="4" w:space="0" w:color="auto"/>
              <w:right w:val="single" w:sz="4" w:space="0" w:color="auto"/>
            </w:tcBorders>
            <w:shd w:val="clear" w:color="000000" w:fill="FFFFFF"/>
            <w:vAlign w:val="center"/>
            <w:hideMark/>
          </w:tcPr>
          <w:p w14:paraId="63D41EA1" w14:textId="0109E75B"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41" w:history="1">
              <w:r w:rsidRPr="00BF7AFE">
                <w:rPr>
                  <w:rStyle w:val="Hyperlink"/>
                  <w:rFonts w:ascii="Times New Roman" w:eastAsia="Times New Roman" w:hAnsi="Times New Roman" w:cs="Times New Roman"/>
                  <w:sz w:val="18"/>
                  <w:szCs w:val="18"/>
                </w:rPr>
                <w:t>Етап 14 ОСиСН Твърдица Обосновка.docx</w:t>
              </w:r>
            </w:hyperlink>
          </w:p>
        </w:tc>
        <w:tc>
          <w:tcPr>
            <w:tcW w:w="1595" w:type="dxa"/>
            <w:vMerge/>
            <w:tcBorders>
              <w:top w:val="nil"/>
              <w:left w:val="single" w:sz="4" w:space="0" w:color="auto"/>
              <w:bottom w:val="single" w:sz="8" w:space="0" w:color="000000"/>
              <w:right w:val="single" w:sz="8" w:space="0" w:color="auto"/>
            </w:tcBorders>
            <w:vAlign w:val="center"/>
            <w:hideMark/>
          </w:tcPr>
          <w:p w14:paraId="5BA7E067"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15FF2D39" w14:textId="77777777" w:rsidTr="00C706B8">
        <w:trPr>
          <w:trHeight w:val="2655"/>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2E341CB8"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Техническа помощ</w:t>
            </w:r>
          </w:p>
        </w:tc>
        <w:tc>
          <w:tcPr>
            <w:tcW w:w="1712" w:type="dxa"/>
            <w:tcBorders>
              <w:top w:val="nil"/>
              <w:left w:val="nil"/>
              <w:bottom w:val="single" w:sz="8" w:space="0" w:color="auto"/>
              <w:right w:val="single" w:sz="4" w:space="0" w:color="auto"/>
            </w:tcBorders>
            <w:shd w:val="clear" w:color="000000" w:fill="FFFFFF"/>
            <w:noWrap/>
            <w:vAlign w:val="center"/>
            <w:hideMark/>
          </w:tcPr>
          <w:p w14:paraId="203E8D72"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392 790,63</w:t>
            </w:r>
            <w:r w:rsidRPr="00487A3D">
              <w:rPr>
                <w:rFonts w:ascii="Times New Roman" w:eastAsia="Times New Roman" w:hAnsi="Times New Roman" w:cs="Times New Roman"/>
                <w:sz w:val="18"/>
                <w:szCs w:val="18"/>
              </w:rPr>
              <w:t xml:space="preserve"> лв.</w:t>
            </w:r>
            <w:r w:rsidRPr="002100A9">
              <w:rPr>
                <w:rFonts w:ascii="Times New Roman" w:eastAsia="Times New Roman" w:hAnsi="Times New Roman" w:cs="Times New Roman"/>
                <w:sz w:val="18"/>
                <w:szCs w:val="18"/>
              </w:rPr>
              <w:t xml:space="preserve">    </w:t>
            </w:r>
          </w:p>
        </w:tc>
        <w:tc>
          <w:tcPr>
            <w:tcW w:w="10637" w:type="dxa"/>
            <w:tcBorders>
              <w:top w:val="nil"/>
              <w:left w:val="nil"/>
              <w:bottom w:val="nil"/>
              <w:right w:val="single" w:sz="4" w:space="0" w:color="auto"/>
            </w:tcBorders>
            <w:shd w:val="clear" w:color="000000" w:fill="FFFFFF"/>
            <w:vAlign w:val="center"/>
            <w:hideMark/>
          </w:tcPr>
          <w:p w14:paraId="1AC516A6" w14:textId="3D712BE3" w:rsidR="00C706B8" w:rsidRDefault="00C706B8" w:rsidP="00C706B8">
            <w:pPr>
              <w:spacing w:line="240" w:lineRule="auto"/>
              <w:jc w:val="both"/>
              <w:rPr>
                <w:rFonts w:ascii="Times New Roman" w:hAnsi="Times New Roman" w:cs="Times New Roman"/>
                <w:color w:val="000000"/>
                <w:sz w:val="18"/>
                <w:szCs w:val="18"/>
              </w:rPr>
            </w:pPr>
            <w:r w:rsidRPr="002100A9">
              <w:rPr>
                <w:rFonts w:ascii="Times New Roman" w:eastAsia="Times New Roman" w:hAnsi="Times New Roman" w:cs="Times New Roman"/>
                <w:sz w:val="18"/>
                <w:szCs w:val="18"/>
              </w:rPr>
              <w:t xml:space="preserve">Тази дейност ще подпомага изпълнението на целите на етапа и се отнася до подкрепа на организацията и управлението му от страна на НКЖИ. </w:t>
            </w:r>
            <w:r w:rsidRPr="002100A9">
              <w:rPr>
                <w:rFonts w:ascii="Times New Roman" w:eastAsia="Times New Roman" w:hAnsi="Times New Roman" w:cs="Times New Roman"/>
                <w:sz w:val="18"/>
                <w:szCs w:val="18"/>
              </w:rPr>
              <w:br/>
              <w:t xml:space="preserve">Основните задачи са: управление на времето на етапа; риска и промяната, качеството; контрол на разходите, за изпълнение на отделните договори в обхвата на етапа и извършванията на плащанията;  контрол на системата за комуникация. </w:t>
            </w:r>
            <w:r w:rsidRPr="002100A9">
              <w:rPr>
                <w:rFonts w:ascii="Times New Roman" w:eastAsia="Times New Roman" w:hAnsi="Times New Roman" w:cs="Times New Roman"/>
                <w:sz w:val="18"/>
                <w:szCs w:val="18"/>
              </w:rPr>
              <w:br/>
              <w:t>Разходите са планирани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Разходи за възнагрaждения на екип от експерти отговорни за управлението на етапа; Транспортни разходи във връзка с управлението, верифицирането и одити при изпълнението на етапа. Разходите за транспорт (командировъчни, нощувки, гориво); Разходи за доставка на оборудване, софтуер и консумативи; Разходи за административни такси и разрешителни; Разходи за външни услуги -  Това са разходи за специализирани консултантски услуги от специалисти и експерти, външни на НКЖИ, които може да се наложи да подпомогнат Екипа в хода на управление и изпълнение на етапа и за които няма необходимите компетенции (специализирани доклади и становища, инженерни и лабораторни изследвания, правна и юридическа помощ, финансови консултации).</w:t>
            </w:r>
            <w:r>
              <w:rPr>
                <w:rFonts w:ascii="Times New Roman" w:eastAsia="Times New Roman" w:hAnsi="Times New Roman" w:cs="Times New Roman"/>
                <w:sz w:val="18"/>
                <w:szCs w:val="18"/>
              </w:rPr>
              <w:t xml:space="preserve"> </w:t>
            </w:r>
          </w:p>
          <w:p w14:paraId="160295AE" w14:textId="7777777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hAnsi="Times New Roman" w:cs="Times New Roman"/>
                <w:color w:val="000000"/>
                <w:sz w:val="18"/>
                <w:szCs w:val="18"/>
              </w:rPr>
              <w:t>Подробна информация е представена във файл  „</w:t>
            </w:r>
            <w:r w:rsidRPr="00984209">
              <w:rPr>
                <w:rFonts w:ascii="Times New Roman" w:hAnsi="Times New Roman" w:cs="Times New Roman"/>
                <w:color w:val="000000"/>
                <w:sz w:val="18"/>
                <w:szCs w:val="18"/>
              </w:rPr>
              <w:t>ТПС техническа помо</w:t>
            </w:r>
            <w:r>
              <w:rPr>
                <w:rFonts w:ascii="Times New Roman" w:hAnsi="Times New Roman" w:cs="Times New Roman"/>
                <w:color w:val="000000"/>
                <w:sz w:val="18"/>
                <w:szCs w:val="18"/>
              </w:rPr>
              <w:t>щ“</w:t>
            </w:r>
          </w:p>
        </w:tc>
        <w:tc>
          <w:tcPr>
            <w:tcW w:w="1595" w:type="dxa"/>
            <w:vMerge/>
            <w:tcBorders>
              <w:top w:val="nil"/>
              <w:left w:val="single" w:sz="4" w:space="0" w:color="auto"/>
              <w:bottom w:val="single" w:sz="8" w:space="0" w:color="000000"/>
              <w:right w:val="single" w:sz="8" w:space="0" w:color="auto"/>
            </w:tcBorders>
            <w:vAlign w:val="center"/>
            <w:hideMark/>
          </w:tcPr>
          <w:p w14:paraId="7C34F09A"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56C36A09" w14:textId="77777777" w:rsidTr="00C706B8">
        <w:trPr>
          <w:trHeight w:val="476"/>
        </w:trPr>
        <w:tc>
          <w:tcPr>
            <w:tcW w:w="15204" w:type="dxa"/>
            <w:gridSpan w:val="6"/>
            <w:tcBorders>
              <w:top w:val="single" w:sz="8" w:space="0" w:color="auto"/>
              <w:left w:val="single" w:sz="8" w:space="0" w:color="auto"/>
              <w:bottom w:val="single" w:sz="8" w:space="0" w:color="auto"/>
              <w:right w:val="single" w:sz="8" w:space="0" w:color="000000"/>
            </w:tcBorders>
            <w:shd w:val="clear" w:color="000000" w:fill="FFFFFF"/>
            <w:vAlign w:val="bottom"/>
            <w:hideMark/>
          </w:tcPr>
          <w:p w14:paraId="79769F1F" w14:textId="77777777" w:rsidR="00C706B8" w:rsidRPr="002100A9" w:rsidRDefault="00C706B8" w:rsidP="00C706B8">
            <w:pPr>
              <w:spacing w:line="240" w:lineRule="auto"/>
              <w:rPr>
                <w:rFonts w:ascii="Times New Roman" w:eastAsia="Times New Roman" w:hAnsi="Times New Roman" w:cs="Times New Roman"/>
                <w:b/>
                <w:bCs/>
                <w:sz w:val="18"/>
                <w:szCs w:val="18"/>
              </w:rPr>
            </w:pPr>
            <w:r w:rsidRPr="002100A9">
              <w:rPr>
                <w:rFonts w:ascii="Times New Roman" w:eastAsia="Times New Roman" w:hAnsi="Times New Roman" w:cs="Times New Roman"/>
                <w:b/>
                <w:bCs/>
                <w:sz w:val="18"/>
                <w:szCs w:val="18"/>
              </w:rPr>
              <w:t>Етап 15 - Проектиране и извършване на дейности по модернизация на тягова подстанция Сливен, секционен пост Орешак с изграждане на система за телеуправление и телесигнализация SCADA. 2022 г. – 2024 г.</w:t>
            </w:r>
          </w:p>
        </w:tc>
      </w:tr>
      <w:tr w:rsidR="00C706B8" w:rsidRPr="002100A9" w14:paraId="59408C35" w14:textId="77777777" w:rsidTr="00C706B8">
        <w:trPr>
          <w:trHeight w:val="410"/>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21C7CC30"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строителство</w:t>
            </w:r>
          </w:p>
        </w:tc>
        <w:tc>
          <w:tcPr>
            <w:tcW w:w="1712" w:type="dxa"/>
            <w:tcBorders>
              <w:top w:val="nil"/>
              <w:left w:val="nil"/>
              <w:bottom w:val="single" w:sz="4" w:space="0" w:color="auto"/>
              <w:right w:val="single" w:sz="4" w:space="0" w:color="auto"/>
            </w:tcBorders>
            <w:shd w:val="clear" w:color="000000" w:fill="FFFFFF"/>
            <w:noWrap/>
            <w:vAlign w:val="center"/>
            <w:hideMark/>
          </w:tcPr>
          <w:p w14:paraId="08F11D04"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8 133 410,91</w:t>
            </w:r>
            <w:r w:rsidRPr="002100A9">
              <w:rPr>
                <w:rFonts w:ascii="Times New Roman" w:eastAsia="Times New Roman" w:hAnsi="Times New Roman" w:cs="Times New Roman"/>
                <w:sz w:val="18"/>
                <w:szCs w:val="18"/>
              </w:rPr>
              <w:t xml:space="preserve"> лв</w:t>
            </w:r>
            <w:r>
              <w:rPr>
                <w:rFonts w:ascii="Times New Roman" w:eastAsia="Times New Roman" w:hAnsi="Times New Roman" w:cs="Times New Roman"/>
                <w:sz w:val="18"/>
                <w:szCs w:val="18"/>
              </w:rPr>
              <w:t>.</w:t>
            </w:r>
            <w:r w:rsidRPr="002100A9">
              <w:rPr>
                <w:rFonts w:ascii="Times New Roman" w:eastAsia="Times New Roman" w:hAnsi="Times New Roman" w:cs="Times New Roman"/>
                <w:sz w:val="18"/>
                <w:szCs w:val="18"/>
              </w:rPr>
              <w:t xml:space="preserve"> </w:t>
            </w:r>
          </w:p>
        </w:tc>
        <w:tc>
          <w:tcPr>
            <w:tcW w:w="10637" w:type="dxa"/>
            <w:tcBorders>
              <w:top w:val="nil"/>
              <w:left w:val="nil"/>
              <w:bottom w:val="single" w:sz="4" w:space="0" w:color="auto"/>
              <w:right w:val="single" w:sz="4" w:space="0" w:color="auto"/>
            </w:tcBorders>
            <w:shd w:val="clear" w:color="000000" w:fill="FFFFFF"/>
            <w:vAlign w:val="center"/>
            <w:hideMark/>
          </w:tcPr>
          <w:p w14:paraId="24F2D22F" w14:textId="7038C476"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42" w:history="1">
              <w:r w:rsidRPr="00BF7AFE">
                <w:rPr>
                  <w:rStyle w:val="Hyperlink"/>
                  <w:rFonts w:ascii="Times New Roman" w:eastAsia="Times New Roman" w:hAnsi="Times New Roman" w:cs="Times New Roman"/>
                  <w:sz w:val="18"/>
                  <w:szCs w:val="18"/>
                </w:rPr>
                <w:t>Етап 15 СМР Сливен Обосновка.docx</w:t>
              </w:r>
            </w:hyperlink>
          </w:p>
        </w:tc>
        <w:tc>
          <w:tcPr>
            <w:tcW w:w="1595"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1276239A" w14:textId="77777777" w:rsidR="00C706B8" w:rsidRPr="002100A9" w:rsidRDefault="00C706B8" w:rsidP="00C706B8">
            <w:pPr>
              <w:spacing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8 715 250,10</w:t>
            </w:r>
            <w:r w:rsidRPr="002100A9">
              <w:rPr>
                <w:rFonts w:ascii="Times New Roman" w:eastAsia="Times New Roman" w:hAnsi="Times New Roman" w:cs="Times New Roman"/>
                <w:b/>
                <w:bCs/>
                <w:sz w:val="18"/>
                <w:szCs w:val="18"/>
              </w:rPr>
              <w:t xml:space="preserve"> лв.</w:t>
            </w:r>
          </w:p>
        </w:tc>
      </w:tr>
      <w:tr w:rsidR="00C706B8" w:rsidRPr="002100A9" w14:paraId="3DD065C6" w14:textId="77777777" w:rsidTr="00C706B8">
        <w:trPr>
          <w:trHeight w:val="1245"/>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1C4FAF1D"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надзор</w:t>
            </w:r>
          </w:p>
        </w:tc>
        <w:tc>
          <w:tcPr>
            <w:tcW w:w="1712" w:type="dxa"/>
            <w:tcBorders>
              <w:top w:val="nil"/>
              <w:left w:val="nil"/>
              <w:bottom w:val="single" w:sz="4" w:space="0" w:color="auto"/>
              <w:right w:val="single" w:sz="4" w:space="0" w:color="auto"/>
            </w:tcBorders>
            <w:shd w:val="clear" w:color="000000" w:fill="FFFFFF"/>
            <w:noWrap/>
            <w:vAlign w:val="center"/>
            <w:hideMark/>
          </w:tcPr>
          <w:p w14:paraId="37FDA78E"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237 495,60</w:t>
            </w:r>
            <w:r w:rsidRPr="002100A9">
              <w:rPr>
                <w:rFonts w:ascii="Times New Roman" w:eastAsia="Times New Roman" w:hAnsi="Times New Roman" w:cs="Times New Roman"/>
                <w:sz w:val="18"/>
                <w:szCs w:val="18"/>
              </w:rPr>
              <w:t xml:space="preserve"> лв</w:t>
            </w:r>
            <w:r>
              <w:rPr>
                <w:rFonts w:ascii="Times New Roman" w:eastAsia="Times New Roman" w:hAnsi="Times New Roman" w:cs="Times New Roman"/>
                <w:sz w:val="18"/>
                <w:szCs w:val="18"/>
              </w:rPr>
              <w:t>.</w:t>
            </w:r>
            <w:r w:rsidRPr="002100A9">
              <w:rPr>
                <w:rFonts w:ascii="Times New Roman" w:eastAsia="Times New Roman" w:hAnsi="Times New Roman" w:cs="Times New Roman"/>
                <w:sz w:val="18"/>
                <w:szCs w:val="18"/>
              </w:rPr>
              <w:t xml:space="preserve"> </w:t>
            </w:r>
          </w:p>
        </w:tc>
        <w:tc>
          <w:tcPr>
            <w:tcW w:w="10637" w:type="dxa"/>
            <w:tcBorders>
              <w:top w:val="nil"/>
              <w:left w:val="nil"/>
              <w:bottom w:val="single" w:sz="4" w:space="0" w:color="auto"/>
              <w:right w:val="single" w:sz="4" w:space="0" w:color="auto"/>
            </w:tcBorders>
            <w:shd w:val="clear" w:color="000000" w:fill="FFFFFF"/>
            <w:vAlign w:val="center"/>
            <w:hideMark/>
          </w:tcPr>
          <w:p w14:paraId="1911B905" w14:textId="225C465D"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43" w:history="1">
              <w:r w:rsidRPr="00BF7AFE">
                <w:rPr>
                  <w:rStyle w:val="Hyperlink"/>
                  <w:rFonts w:ascii="Times New Roman" w:eastAsia="Times New Roman" w:hAnsi="Times New Roman" w:cs="Times New Roman"/>
                  <w:sz w:val="18"/>
                  <w:szCs w:val="18"/>
                </w:rPr>
                <w:t>Етап 15 ОСиСН Сливен Обосновка.docx</w:t>
              </w:r>
            </w:hyperlink>
          </w:p>
        </w:tc>
        <w:tc>
          <w:tcPr>
            <w:tcW w:w="1595" w:type="dxa"/>
            <w:vMerge/>
            <w:tcBorders>
              <w:top w:val="nil"/>
              <w:left w:val="single" w:sz="4" w:space="0" w:color="auto"/>
              <w:bottom w:val="single" w:sz="8" w:space="0" w:color="000000"/>
              <w:right w:val="single" w:sz="8" w:space="0" w:color="auto"/>
            </w:tcBorders>
            <w:vAlign w:val="center"/>
            <w:hideMark/>
          </w:tcPr>
          <w:p w14:paraId="57F3C4C4"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55A0CF56" w14:textId="77777777" w:rsidTr="00C706B8">
        <w:trPr>
          <w:trHeight w:val="2655"/>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7EDD3D36"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lastRenderedPageBreak/>
              <w:t>Техническа помощ</w:t>
            </w:r>
          </w:p>
        </w:tc>
        <w:tc>
          <w:tcPr>
            <w:tcW w:w="1712" w:type="dxa"/>
            <w:tcBorders>
              <w:top w:val="nil"/>
              <w:left w:val="nil"/>
              <w:bottom w:val="single" w:sz="8" w:space="0" w:color="auto"/>
              <w:right w:val="single" w:sz="4" w:space="0" w:color="auto"/>
            </w:tcBorders>
            <w:shd w:val="clear" w:color="000000" w:fill="FFFFFF"/>
            <w:noWrap/>
            <w:vAlign w:val="center"/>
            <w:hideMark/>
          </w:tcPr>
          <w:p w14:paraId="08822A1F"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344 343,59</w:t>
            </w:r>
            <w:r w:rsidRPr="00487A3D">
              <w:rPr>
                <w:rFonts w:ascii="Times New Roman" w:eastAsia="Times New Roman" w:hAnsi="Times New Roman" w:cs="Times New Roman"/>
                <w:sz w:val="18"/>
                <w:szCs w:val="18"/>
              </w:rPr>
              <w:t xml:space="preserve"> лв.</w:t>
            </w:r>
            <w:r w:rsidRPr="002100A9">
              <w:rPr>
                <w:rFonts w:ascii="Times New Roman" w:eastAsia="Times New Roman" w:hAnsi="Times New Roman" w:cs="Times New Roman"/>
                <w:sz w:val="18"/>
                <w:szCs w:val="18"/>
              </w:rPr>
              <w:t xml:space="preserve">     </w:t>
            </w:r>
          </w:p>
        </w:tc>
        <w:tc>
          <w:tcPr>
            <w:tcW w:w="10637" w:type="dxa"/>
            <w:tcBorders>
              <w:top w:val="nil"/>
              <w:left w:val="nil"/>
              <w:bottom w:val="nil"/>
              <w:right w:val="single" w:sz="4" w:space="0" w:color="auto"/>
            </w:tcBorders>
            <w:shd w:val="clear" w:color="000000" w:fill="FFFFFF"/>
            <w:vAlign w:val="center"/>
            <w:hideMark/>
          </w:tcPr>
          <w:p w14:paraId="04969127" w14:textId="04D7FE2D" w:rsidR="00C706B8" w:rsidRDefault="00C706B8" w:rsidP="00C706B8">
            <w:pPr>
              <w:spacing w:line="240" w:lineRule="auto"/>
              <w:jc w:val="both"/>
              <w:rPr>
                <w:rFonts w:ascii="Times New Roman" w:hAnsi="Times New Roman" w:cs="Times New Roman"/>
                <w:color w:val="000000"/>
                <w:sz w:val="18"/>
                <w:szCs w:val="18"/>
              </w:rPr>
            </w:pPr>
            <w:r w:rsidRPr="002100A9">
              <w:rPr>
                <w:rFonts w:ascii="Times New Roman" w:eastAsia="Times New Roman" w:hAnsi="Times New Roman" w:cs="Times New Roman"/>
                <w:sz w:val="18"/>
                <w:szCs w:val="18"/>
              </w:rPr>
              <w:t xml:space="preserve">Тази дейност ще подпомага изпълнението на целите на етапа и се отнася до подкрепа на организацията и управлението му от страна на НКЖИ. </w:t>
            </w:r>
            <w:r w:rsidRPr="002100A9">
              <w:rPr>
                <w:rFonts w:ascii="Times New Roman" w:eastAsia="Times New Roman" w:hAnsi="Times New Roman" w:cs="Times New Roman"/>
                <w:sz w:val="18"/>
                <w:szCs w:val="18"/>
              </w:rPr>
              <w:br/>
              <w:t xml:space="preserve">Основните задачи са: управление на времето на етапа; риска и промяната, качеството; контрол на разходите, за изпълнение на отделните договори в обхвата на етапа и извършванията на плащанията;  контрол на системата за комуникация. </w:t>
            </w:r>
            <w:r w:rsidRPr="002100A9">
              <w:rPr>
                <w:rFonts w:ascii="Times New Roman" w:eastAsia="Times New Roman" w:hAnsi="Times New Roman" w:cs="Times New Roman"/>
                <w:sz w:val="18"/>
                <w:szCs w:val="18"/>
              </w:rPr>
              <w:br/>
              <w:t>Разходите са планирани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Разходи за възнагрaждения на екип от експерти отговорни за управлението на етапа; Транспортни разходи във връзка с управлението, верифицирането и одити при изпълнението на етапа. Разходите за транспорт (командировъчни, нощувки, гориво); Разходи за доставка на оборудване, софтуер и консумативи; Разходи за административни такси и разрешителни; Разходи за външни услуги -  Това са разходи за специализирани консултантски услуги от специалисти и експерти, външни на НКЖИ, които може да се наложи да подпомогнат Екипа в хода на управление и изпълнение на етапа и за които няма необходимите компетенции (специализирани доклади и становища, инженерни и лабораторни изследвания, правна и юридическа помощ, финансови консултации).</w:t>
            </w:r>
            <w:r>
              <w:rPr>
                <w:rFonts w:ascii="Times New Roman" w:eastAsia="Times New Roman" w:hAnsi="Times New Roman" w:cs="Times New Roman"/>
                <w:sz w:val="18"/>
                <w:szCs w:val="18"/>
              </w:rPr>
              <w:t xml:space="preserve"> </w:t>
            </w:r>
          </w:p>
          <w:p w14:paraId="1F4B26E3" w14:textId="7777777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hAnsi="Times New Roman" w:cs="Times New Roman"/>
                <w:color w:val="000000"/>
                <w:sz w:val="18"/>
                <w:szCs w:val="18"/>
              </w:rPr>
              <w:t>Подробна информация е представена във файл  „</w:t>
            </w:r>
            <w:r w:rsidRPr="00984209">
              <w:rPr>
                <w:rFonts w:ascii="Times New Roman" w:hAnsi="Times New Roman" w:cs="Times New Roman"/>
                <w:color w:val="000000"/>
                <w:sz w:val="18"/>
                <w:szCs w:val="18"/>
              </w:rPr>
              <w:t>ТПС техническа помо</w:t>
            </w:r>
            <w:r>
              <w:rPr>
                <w:rFonts w:ascii="Times New Roman" w:hAnsi="Times New Roman" w:cs="Times New Roman"/>
                <w:color w:val="000000"/>
                <w:sz w:val="18"/>
                <w:szCs w:val="18"/>
              </w:rPr>
              <w:t>щ“</w:t>
            </w:r>
          </w:p>
        </w:tc>
        <w:tc>
          <w:tcPr>
            <w:tcW w:w="1595" w:type="dxa"/>
            <w:vMerge/>
            <w:tcBorders>
              <w:top w:val="nil"/>
              <w:left w:val="single" w:sz="4" w:space="0" w:color="auto"/>
              <w:bottom w:val="single" w:sz="8" w:space="0" w:color="000000"/>
              <w:right w:val="single" w:sz="8" w:space="0" w:color="auto"/>
            </w:tcBorders>
            <w:vAlign w:val="center"/>
            <w:hideMark/>
          </w:tcPr>
          <w:p w14:paraId="211FA244"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2CC08DF4" w14:textId="77777777" w:rsidTr="00C706B8">
        <w:trPr>
          <w:trHeight w:val="392"/>
        </w:trPr>
        <w:tc>
          <w:tcPr>
            <w:tcW w:w="15204" w:type="dxa"/>
            <w:gridSpan w:val="6"/>
            <w:tcBorders>
              <w:top w:val="single" w:sz="8" w:space="0" w:color="auto"/>
              <w:left w:val="single" w:sz="8" w:space="0" w:color="auto"/>
              <w:bottom w:val="single" w:sz="8" w:space="0" w:color="auto"/>
              <w:right w:val="single" w:sz="8" w:space="0" w:color="000000"/>
            </w:tcBorders>
            <w:shd w:val="clear" w:color="000000" w:fill="FFFFFF"/>
            <w:vAlign w:val="bottom"/>
            <w:hideMark/>
          </w:tcPr>
          <w:p w14:paraId="153EFEC5" w14:textId="77777777" w:rsidR="00C706B8" w:rsidRPr="002100A9" w:rsidRDefault="00C706B8" w:rsidP="00C706B8">
            <w:pPr>
              <w:spacing w:line="240" w:lineRule="auto"/>
              <w:rPr>
                <w:rFonts w:ascii="Times New Roman" w:eastAsia="Times New Roman" w:hAnsi="Times New Roman" w:cs="Times New Roman"/>
                <w:b/>
                <w:bCs/>
                <w:sz w:val="18"/>
                <w:szCs w:val="18"/>
              </w:rPr>
            </w:pPr>
            <w:r w:rsidRPr="002100A9">
              <w:rPr>
                <w:rFonts w:ascii="Times New Roman" w:eastAsia="Times New Roman" w:hAnsi="Times New Roman" w:cs="Times New Roman"/>
                <w:b/>
                <w:bCs/>
                <w:sz w:val="18"/>
                <w:szCs w:val="18"/>
              </w:rPr>
              <w:t>Етап 16 - Проектиране и извършване на дейности по модернизация на тягова подстанция Столник, секционен пост Буново с изграждане на система за телеуправление и телесигнализация SCADA. 2023 г. – 2025 г.</w:t>
            </w:r>
          </w:p>
        </w:tc>
      </w:tr>
      <w:tr w:rsidR="00C706B8" w:rsidRPr="002100A9" w14:paraId="14D5A893" w14:textId="77777777" w:rsidTr="00C706B8">
        <w:trPr>
          <w:trHeight w:val="691"/>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7212A0EE"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строителство</w:t>
            </w:r>
          </w:p>
        </w:tc>
        <w:tc>
          <w:tcPr>
            <w:tcW w:w="1712" w:type="dxa"/>
            <w:tcBorders>
              <w:top w:val="nil"/>
              <w:left w:val="nil"/>
              <w:bottom w:val="single" w:sz="4" w:space="0" w:color="auto"/>
              <w:right w:val="single" w:sz="4" w:space="0" w:color="auto"/>
            </w:tcBorders>
            <w:shd w:val="clear" w:color="000000" w:fill="FFFFFF"/>
            <w:noWrap/>
            <w:vAlign w:val="center"/>
            <w:hideMark/>
          </w:tcPr>
          <w:p w14:paraId="4FB4BBC0"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9 264 946,36</w:t>
            </w:r>
            <w:r w:rsidRPr="002100A9">
              <w:rPr>
                <w:rFonts w:ascii="Times New Roman" w:eastAsia="Times New Roman" w:hAnsi="Times New Roman" w:cs="Times New Roman"/>
                <w:sz w:val="18"/>
                <w:szCs w:val="18"/>
              </w:rPr>
              <w:t xml:space="preserve"> лв</w:t>
            </w:r>
            <w:r>
              <w:rPr>
                <w:rFonts w:ascii="Times New Roman" w:eastAsia="Times New Roman" w:hAnsi="Times New Roman" w:cs="Times New Roman"/>
                <w:sz w:val="18"/>
                <w:szCs w:val="18"/>
              </w:rPr>
              <w:t>.</w:t>
            </w:r>
            <w:r w:rsidRPr="002100A9">
              <w:rPr>
                <w:rFonts w:ascii="Times New Roman" w:eastAsia="Times New Roman" w:hAnsi="Times New Roman" w:cs="Times New Roman"/>
                <w:sz w:val="18"/>
                <w:szCs w:val="18"/>
              </w:rPr>
              <w:t xml:space="preserve"> </w:t>
            </w:r>
          </w:p>
        </w:tc>
        <w:tc>
          <w:tcPr>
            <w:tcW w:w="10637" w:type="dxa"/>
            <w:tcBorders>
              <w:top w:val="nil"/>
              <w:left w:val="nil"/>
              <w:bottom w:val="single" w:sz="4" w:space="0" w:color="auto"/>
              <w:right w:val="single" w:sz="4" w:space="0" w:color="auto"/>
            </w:tcBorders>
            <w:shd w:val="clear" w:color="000000" w:fill="FFFFFF"/>
            <w:vAlign w:val="center"/>
            <w:hideMark/>
          </w:tcPr>
          <w:p w14:paraId="6393A72A" w14:textId="2728BE7D"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44" w:history="1">
              <w:r w:rsidRPr="00BF7AFE">
                <w:rPr>
                  <w:rStyle w:val="Hyperlink"/>
                  <w:rFonts w:ascii="Times New Roman" w:eastAsia="Times New Roman" w:hAnsi="Times New Roman" w:cs="Times New Roman"/>
                  <w:sz w:val="18"/>
                  <w:szCs w:val="18"/>
                </w:rPr>
                <w:t>Етап 16 СМР Столник Обосновка.docx</w:t>
              </w:r>
            </w:hyperlink>
          </w:p>
        </w:tc>
        <w:tc>
          <w:tcPr>
            <w:tcW w:w="1595"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3280DE1C" w14:textId="77777777" w:rsidR="00C706B8" w:rsidRPr="002100A9" w:rsidRDefault="00C706B8" w:rsidP="00C706B8">
            <w:pPr>
              <w:spacing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9 860 072,86</w:t>
            </w:r>
            <w:r w:rsidRPr="002100A9">
              <w:rPr>
                <w:rFonts w:ascii="Times New Roman" w:eastAsia="Times New Roman" w:hAnsi="Times New Roman" w:cs="Times New Roman"/>
                <w:b/>
                <w:bCs/>
                <w:sz w:val="18"/>
                <w:szCs w:val="18"/>
              </w:rPr>
              <w:t xml:space="preserve"> лв.</w:t>
            </w:r>
          </w:p>
        </w:tc>
      </w:tr>
      <w:tr w:rsidR="00C706B8" w:rsidRPr="002100A9" w14:paraId="34A107A5" w14:textId="77777777" w:rsidTr="00C706B8">
        <w:trPr>
          <w:trHeight w:val="558"/>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63B0BF0E"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надзор</w:t>
            </w:r>
          </w:p>
        </w:tc>
        <w:tc>
          <w:tcPr>
            <w:tcW w:w="1712" w:type="dxa"/>
            <w:tcBorders>
              <w:top w:val="nil"/>
              <w:left w:val="nil"/>
              <w:bottom w:val="single" w:sz="4" w:space="0" w:color="auto"/>
              <w:right w:val="single" w:sz="4" w:space="0" w:color="auto"/>
            </w:tcBorders>
            <w:shd w:val="clear" w:color="000000" w:fill="FFFFFF"/>
            <w:noWrap/>
            <w:vAlign w:val="center"/>
            <w:hideMark/>
          </w:tcPr>
          <w:p w14:paraId="0E9E6A02"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270 536,43</w:t>
            </w:r>
            <w:r w:rsidRPr="002100A9">
              <w:rPr>
                <w:rFonts w:ascii="Times New Roman" w:eastAsia="Times New Roman" w:hAnsi="Times New Roman" w:cs="Times New Roman"/>
                <w:sz w:val="18"/>
                <w:szCs w:val="18"/>
              </w:rPr>
              <w:t xml:space="preserve"> лв</w:t>
            </w:r>
            <w:r>
              <w:rPr>
                <w:rFonts w:ascii="Times New Roman" w:eastAsia="Times New Roman" w:hAnsi="Times New Roman" w:cs="Times New Roman"/>
                <w:sz w:val="18"/>
                <w:szCs w:val="18"/>
              </w:rPr>
              <w:t>.</w:t>
            </w:r>
            <w:r w:rsidRPr="002100A9">
              <w:rPr>
                <w:rFonts w:ascii="Times New Roman" w:eastAsia="Times New Roman" w:hAnsi="Times New Roman" w:cs="Times New Roman"/>
                <w:sz w:val="18"/>
                <w:szCs w:val="18"/>
              </w:rPr>
              <w:t xml:space="preserve"> </w:t>
            </w:r>
          </w:p>
        </w:tc>
        <w:tc>
          <w:tcPr>
            <w:tcW w:w="10637" w:type="dxa"/>
            <w:tcBorders>
              <w:top w:val="nil"/>
              <w:left w:val="nil"/>
              <w:bottom w:val="single" w:sz="4" w:space="0" w:color="auto"/>
              <w:right w:val="single" w:sz="4" w:space="0" w:color="auto"/>
            </w:tcBorders>
            <w:shd w:val="clear" w:color="000000" w:fill="FFFFFF"/>
            <w:vAlign w:val="center"/>
            <w:hideMark/>
          </w:tcPr>
          <w:p w14:paraId="6E55941C" w14:textId="7B47D419"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45" w:history="1">
              <w:r w:rsidRPr="00BF7AFE">
                <w:rPr>
                  <w:rStyle w:val="Hyperlink"/>
                  <w:rFonts w:ascii="Times New Roman" w:eastAsia="Times New Roman" w:hAnsi="Times New Roman" w:cs="Times New Roman"/>
                  <w:sz w:val="18"/>
                  <w:szCs w:val="18"/>
                </w:rPr>
                <w:t>Етап 16 ОСиСН Столник Обосновка.docx</w:t>
              </w:r>
            </w:hyperlink>
          </w:p>
        </w:tc>
        <w:tc>
          <w:tcPr>
            <w:tcW w:w="1595" w:type="dxa"/>
            <w:vMerge/>
            <w:tcBorders>
              <w:top w:val="nil"/>
              <w:left w:val="single" w:sz="4" w:space="0" w:color="auto"/>
              <w:bottom w:val="single" w:sz="8" w:space="0" w:color="000000"/>
              <w:right w:val="single" w:sz="8" w:space="0" w:color="auto"/>
            </w:tcBorders>
            <w:vAlign w:val="center"/>
            <w:hideMark/>
          </w:tcPr>
          <w:p w14:paraId="641FD7A7"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1E1DA4E6" w14:textId="77777777" w:rsidTr="00C706B8">
        <w:trPr>
          <w:trHeight w:val="548"/>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20AF26F3"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Техническа помощ</w:t>
            </w:r>
          </w:p>
        </w:tc>
        <w:tc>
          <w:tcPr>
            <w:tcW w:w="1712" w:type="dxa"/>
            <w:tcBorders>
              <w:top w:val="nil"/>
              <w:left w:val="nil"/>
              <w:bottom w:val="single" w:sz="8" w:space="0" w:color="auto"/>
              <w:right w:val="single" w:sz="4" w:space="0" w:color="auto"/>
            </w:tcBorders>
            <w:shd w:val="clear" w:color="000000" w:fill="FFFFFF"/>
            <w:noWrap/>
            <w:vAlign w:val="center"/>
            <w:hideMark/>
          </w:tcPr>
          <w:p w14:paraId="7A76023A"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324 590,07</w:t>
            </w:r>
            <w:r w:rsidRPr="00487A3D">
              <w:rPr>
                <w:rFonts w:ascii="Times New Roman" w:eastAsia="Times New Roman" w:hAnsi="Times New Roman" w:cs="Times New Roman"/>
                <w:sz w:val="18"/>
                <w:szCs w:val="18"/>
              </w:rPr>
              <w:t xml:space="preserve"> лв.</w:t>
            </w:r>
            <w:r w:rsidRPr="002100A9">
              <w:rPr>
                <w:rFonts w:ascii="Times New Roman" w:eastAsia="Times New Roman" w:hAnsi="Times New Roman" w:cs="Times New Roman"/>
                <w:sz w:val="18"/>
                <w:szCs w:val="18"/>
              </w:rPr>
              <w:t xml:space="preserve">    </w:t>
            </w:r>
          </w:p>
        </w:tc>
        <w:tc>
          <w:tcPr>
            <w:tcW w:w="10637" w:type="dxa"/>
            <w:tcBorders>
              <w:top w:val="nil"/>
              <w:left w:val="nil"/>
              <w:bottom w:val="nil"/>
              <w:right w:val="single" w:sz="4" w:space="0" w:color="auto"/>
            </w:tcBorders>
            <w:shd w:val="clear" w:color="000000" w:fill="FFFFFF"/>
            <w:vAlign w:val="center"/>
            <w:hideMark/>
          </w:tcPr>
          <w:p w14:paraId="1C4075FD" w14:textId="05B178E4" w:rsidR="00C706B8" w:rsidRDefault="00C706B8" w:rsidP="00C706B8">
            <w:pPr>
              <w:spacing w:line="240" w:lineRule="auto"/>
              <w:jc w:val="both"/>
              <w:rPr>
                <w:rFonts w:ascii="Times New Roman" w:hAnsi="Times New Roman" w:cs="Times New Roman"/>
                <w:color w:val="000000"/>
                <w:sz w:val="18"/>
                <w:szCs w:val="18"/>
              </w:rPr>
            </w:pPr>
            <w:r w:rsidRPr="002100A9">
              <w:rPr>
                <w:rFonts w:ascii="Times New Roman" w:eastAsia="Times New Roman" w:hAnsi="Times New Roman" w:cs="Times New Roman"/>
                <w:sz w:val="18"/>
                <w:szCs w:val="18"/>
              </w:rPr>
              <w:t xml:space="preserve">Тази дейност ще подпомага изпълнението на целите на етапа и се отнася до подкрепа на организацията и управлението му от страна на НКЖИ. </w:t>
            </w:r>
            <w:r w:rsidRPr="002100A9">
              <w:rPr>
                <w:rFonts w:ascii="Times New Roman" w:eastAsia="Times New Roman" w:hAnsi="Times New Roman" w:cs="Times New Roman"/>
                <w:sz w:val="18"/>
                <w:szCs w:val="18"/>
              </w:rPr>
              <w:br/>
              <w:t xml:space="preserve">Основните задачи са: управление на времето на етапа; риска и промяната, качеството; контрол на разходите, за изпълнение на отделните договори в обхвата на етапа и извършванията на плащанията;  контрол на системата за комуникация. </w:t>
            </w:r>
            <w:r w:rsidRPr="002100A9">
              <w:rPr>
                <w:rFonts w:ascii="Times New Roman" w:eastAsia="Times New Roman" w:hAnsi="Times New Roman" w:cs="Times New Roman"/>
                <w:sz w:val="18"/>
                <w:szCs w:val="18"/>
              </w:rPr>
              <w:br/>
              <w:t>Разходите са планирани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Разходи за възнагрaждения на екип от експерти отговорни за управлението на етапа; Транспортни разходи във връзка с управлението, верифицирането и одити при изпълнението на етапа. Разходите за транспорт (командировъчни, нощувки, гориво); Разходи за доставка на оборудване, софтуер и консумативи; Разходи за административни такси и разрешителни; Разходи за външни услуги -  Това са разходи за специализирани консултантски услуги от специалисти и експерти, външни на НКЖИ, които може да се наложи да подпомогнат Екипа в хода на управление и изпълнение на етапа и за които няма необходимите компетенции (специализирани доклади и становища, инженерни и лабораторни изследвания, правна и юридическа помощ, финансови консултации).</w:t>
            </w:r>
            <w:r>
              <w:rPr>
                <w:rFonts w:ascii="Times New Roman" w:eastAsia="Times New Roman" w:hAnsi="Times New Roman" w:cs="Times New Roman"/>
                <w:sz w:val="18"/>
                <w:szCs w:val="18"/>
              </w:rPr>
              <w:t xml:space="preserve"> </w:t>
            </w:r>
          </w:p>
          <w:p w14:paraId="6FFB3BC1" w14:textId="7777777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hAnsi="Times New Roman" w:cs="Times New Roman"/>
                <w:color w:val="000000"/>
                <w:sz w:val="18"/>
                <w:szCs w:val="18"/>
              </w:rPr>
              <w:t>Подробна информация е представена във файл  „</w:t>
            </w:r>
            <w:r w:rsidRPr="00984209">
              <w:rPr>
                <w:rFonts w:ascii="Times New Roman" w:hAnsi="Times New Roman" w:cs="Times New Roman"/>
                <w:color w:val="000000"/>
                <w:sz w:val="18"/>
                <w:szCs w:val="18"/>
              </w:rPr>
              <w:t>ТПС техническа помо</w:t>
            </w:r>
            <w:r>
              <w:rPr>
                <w:rFonts w:ascii="Times New Roman" w:hAnsi="Times New Roman" w:cs="Times New Roman"/>
                <w:color w:val="000000"/>
                <w:sz w:val="18"/>
                <w:szCs w:val="18"/>
              </w:rPr>
              <w:t>щ“</w:t>
            </w:r>
          </w:p>
        </w:tc>
        <w:tc>
          <w:tcPr>
            <w:tcW w:w="1595" w:type="dxa"/>
            <w:vMerge/>
            <w:tcBorders>
              <w:top w:val="nil"/>
              <w:left w:val="single" w:sz="4" w:space="0" w:color="auto"/>
              <w:bottom w:val="single" w:sz="8" w:space="0" w:color="000000"/>
              <w:right w:val="single" w:sz="8" w:space="0" w:color="auto"/>
            </w:tcBorders>
            <w:vAlign w:val="center"/>
            <w:hideMark/>
          </w:tcPr>
          <w:p w14:paraId="14305AF2"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5E488EF3" w14:textId="77777777" w:rsidTr="00C706B8">
        <w:trPr>
          <w:trHeight w:val="510"/>
        </w:trPr>
        <w:tc>
          <w:tcPr>
            <w:tcW w:w="15204" w:type="dxa"/>
            <w:gridSpan w:val="6"/>
            <w:tcBorders>
              <w:top w:val="single" w:sz="8" w:space="0" w:color="auto"/>
              <w:left w:val="single" w:sz="8" w:space="0" w:color="auto"/>
              <w:bottom w:val="single" w:sz="8" w:space="0" w:color="auto"/>
              <w:right w:val="single" w:sz="8" w:space="0" w:color="000000"/>
            </w:tcBorders>
            <w:shd w:val="clear" w:color="000000" w:fill="FFFFFF"/>
            <w:vAlign w:val="bottom"/>
            <w:hideMark/>
          </w:tcPr>
          <w:p w14:paraId="724BBAC2" w14:textId="77777777" w:rsidR="00C706B8" w:rsidRPr="002100A9" w:rsidRDefault="00C706B8" w:rsidP="00C706B8">
            <w:pPr>
              <w:spacing w:line="240" w:lineRule="auto"/>
              <w:rPr>
                <w:rFonts w:ascii="Times New Roman" w:eastAsia="Times New Roman" w:hAnsi="Times New Roman" w:cs="Times New Roman"/>
                <w:b/>
                <w:bCs/>
                <w:sz w:val="18"/>
                <w:szCs w:val="18"/>
              </w:rPr>
            </w:pPr>
            <w:r w:rsidRPr="002100A9">
              <w:rPr>
                <w:rFonts w:ascii="Times New Roman" w:eastAsia="Times New Roman" w:hAnsi="Times New Roman" w:cs="Times New Roman"/>
                <w:b/>
                <w:bCs/>
                <w:sz w:val="18"/>
                <w:szCs w:val="18"/>
              </w:rPr>
              <w:t>Етап 17 - Проектиране и извършване на дейности по модернизация на тягова подстанция Казанлък, секционен пост Тулово с изграждане на система за телеуправление и телесигнализация SCADA. 2024 г. – 2026 г.</w:t>
            </w:r>
          </w:p>
        </w:tc>
      </w:tr>
      <w:tr w:rsidR="00C706B8" w:rsidRPr="002100A9" w14:paraId="1E993E98" w14:textId="77777777" w:rsidTr="00C706B8">
        <w:trPr>
          <w:trHeight w:val="410"/>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20A0DE77"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строителство</w:t>
            </w:r>
          </w:p>
        </w:tc>
        <w:tc>
          <w:tcPr>
            <w:tcW w:w="1712" w:type="dxa"/>
            <w:tcBorders>
              <w:top w:val="nil"/>
              <w:left w:val="nil"/>
              <w:bottom w:val="single" w:sz="4" w:space="0" w:color="auto"/>
              <w:right w:val="single" w:sz="4" w:space="0" w:color="auto"/>
            </w:tcBorders>
            <w:shd w:val="clear" w:color="000000" w:fill="FFFFFF"/>
            <w:noWrap/>
            <w:vAlign w:val="center"/>
            <w:hideMark/>
          </w:tcPr>
          <w:p w14:paraId="56833B11"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6 830 164,55</w:t>
            </w:r>
            <w:r w:rsidRPr="002100A9">
              <w:rPr>
                <w:rFonts w:ascii="Times New Roman" w:eastAsia="Times New Roman" w:hAnsi="Times New Roman" w:cs="Times New Roman"/>
                <w:sz w:val="18"/>
                <w:szCs w:val="18"/>
              </w:rPr>
              <w:t xml:space="preserve"> лв</w:t>
            </w:r>
            <w:r>
              <w:rPr>
                <w:rFonts w:ascii="Times New Roman" w:eastAsia="Times New Roman" w:hAnsi="Times New Roman" w:cs="Times New Roman"/>
                <w:sz w:val="18"/>
                <w:szCs w:val="18"/>
              </w:rPr>
              <w:t>.</w:t>
            </w:r>
            <w:r w:rsidRPr="002100A9">
              <w:rPr>
                <w:rFonts w:ascii="Times New Roman" w:eastAsia="Times New Roman" w:hAnsi="Times New Roman" w:cs="Times New Roman"/>
                <w:sz w:val="18"/>
                <w:szCs w:val="18"/>
              </w:rPr>
              <w:t xml:space="preserve"> </w:t>
            </w:r>
          </w:p>
        </w:tc>
        <w:tc>
          <w:tcPr>
            <w:tcW w:w="10637" w:type="dxa"/>
            <w:tcBorders>
              <w:top w:val="nil"/>
              <w:left w:val="nil"/>
              <w:bottom w:val="single" w:sz="4" w:space="0" w:color="auto"/>
              <w:right w:val="single" w:sz="4" w:space="0" w:color="auto"/>
            </w:tcBorders>
            <w:shd w:val="clear" w:color="000000" w:fill="FFFFFF"/>
            <w:vAlign w:val="center"/>
            <w:hideMark/>
          </w:tcPr>
          <w:p w14:paraId="037DF217" w14:textId="0C8B0ABC"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46" w:history="1">
              <w:r w:rsidRPr="00BF7AFE">
                <w:rPr>
                  <w:rStyle w:val="Hyperlink"/>
                  <w:rFonts w:ascii="Times New Roman" w:eastAsia="Times New Roman" w:hAnsi="Times New Roman" w:cs="Times New Roman"/>
                  <w:sz w:val="18"/>
                  <w:szCs w:val="18"/>
                </w:rPr>
                <w:t>Етап 17 СМР Казанлък Обосновка.docx</w:t>
              </w:r>
            </w:hyperlink>
          </w:p>
        </w:tc>
        <w:tc>
          <w:tcPr>
            <w:tcW w:w="1595"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11BD19F3" w14:textId="77777777" w:rsidR="00C706B8" w:rsidRPr="002100A9" w:rsidRDefault="00C706B8" w:rsidP="00C706B8">
            <w:pPr>
              <w:spacing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7 371 008,92</w:t>
            </w:r>
            <w:r w:rsidRPr="002100A9">
              <w:rPr>
                <w:rFonts w:ascii="Times New Roman" w:eastAsia="Times New Roman" w:hAnsi="Times New Roman" w:cs="Times New Roman"/>
                <w:b/>
                <w:bCs/>
                <w:sz w:val="18"/>
                <w:szCs w:val="18"/>
              </w:rPr>
              <w:t xml:space="preserve"> лв.</w:t>
            </w:r>
          </w:p>
        </w:tc>
      </w:tr>
      <w:tr w:rsidR="00C706B8" w:rsidRPr="002100A9" w14:paraId="500762CA" w14:textId="77777777" w:rsidTr="00C706B8">
        <w:trPr>
          <w:trHeight w:val="548"/>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78031359"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надзор</w:t>
            </w:r>
          </w:p>
        </w:tc>
        <w:tc>
          <w:tcPr>
            <w:tcW w:w="1712" w:type="dxa"/>
            <w:tcBorders>
              <w:top w:val="nil"/>
              <w:left w:val="nil"/>
              <w:bottom w:val="single" w:sz="4" w:space="0" w:color="auto"/>
              <w:right w:val="single" w:sz="4" w:space="0" w:color="auto"/>
            </w:tcBorders>
            <w:shd w:val="clear" w:color="000000" w:fill="FFFFFF"/>
            <w:noWrap/>
            <w:vAlign w:val="center"/>
            <w:hideMark/>
          </w:tcPr>
          <w:p w14:paraId="290A3E23"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199 440,80</w:t>
            </w:r>
            <w:r w:rsidRPr="002100A9">
              <w:rPr>
                <w:rFonts w:ascii="Times New Roman" w:eastAsia="Times New Roman" w:hAnsi="Times New Roman" w:cs="Times New Roman"/>
                <w:sz w:val="18"/>
                <w:szCs w:val="18"/>
              </w:rPr>
              <w:t xml:space="preserve"> лв</w:t>
            </w:r>
            <w:r>
              <w:rPr>
                <w:rFonts w:ascii="Times New Roman" w:eastAsia="Times New Roman" w:hAnsi="Times New Roman" w:cs="Times New Roman"/>
                <w:sz w:val="18"/>
                <w:szCs w:val="18"/>
              </w:rPr>
              <w:t>.</w:t>
            </w:r>
            <w:r w:rsidRPr="002100A9">
              <w:rPr>
                <w:rFonts w:ascii="Times New Roman" w:eastAsia="Times New Roman" w:hAnsi="Times New Roman" w:cs="Times New Roman"/>
                <w:sz w:val="18"/>
                <w:szCs w:val="18"/>
              </w:rPr>
              <w:t xml:space="preserve"> </w:t>
            </w:r>
          </w:p>
        </w:tc>
        <w:tc>
          <w:tcPr>
            <w:tcW w:w="10637" w:type="dxa"/>
            <w:tcBorders>
              <w:top w:val="nil"/>
              <w:left w:val="nil"/>
              <w:bottom w:val="single" w:sz="4" w:space="0" w:color="auto"/>
              <w:right w:val="single" w:sz="4" w:space="0" w:color="auto"/>
            </w:tcBorders>
            <w:shd w:val="clear" w:color="000000" w:fill="FFFFFF"/>
            <w:vAlign w:val="center"/>
            <w:hideMark/>
          </w:tcPr>
          <w:p w14:paraId="08FE817C" w14:textId="3E9E30E5"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47" w:history="1">
              <w:r w:rsidRPr="00BF7AFE">
                <w:rPr>
                  <w:rStyle w:val="Hyperlink"/>
                  <w:rFonts w:ascii="Times New Roman" w:eastAsia="Times New Roman" w:hAnsi="Times New Roman" w:cs="Times New Roman"/>
                  <w:sz w:val="18"/>
                  <w:szCs w:val="18"/>
                </w:rPr>
                <w:t>Етап 17 ОСиСН Казанлък Обосновка .docx</w:t>
              </w:r>
            </w:hyperlink>
          </w:p>
        </w:tc>
        <w:tc>
          <w:tcPr>
            <w:tcW w:w="1595" w:type="dxa"/>
            <w:vMerge/>
            <w:tcBorders>
              <w:top w:val="nil"/>
              <w:left w:val="single" w:sz="4" w:space="0" w:color="auto"/>
              <w:bottom w:val="single" w:sz="8" w:space="0" w:color="000000"/>
              <w:right w:val="single" w:sz="8" w:space="0" w:color="auto"/>
            </w:tcBorders>
            <w:vAlign w:val="center"/>
            <w:hideMark/>
          </w:tcPr>
          <w:p w14:paraId="26BA3170"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5086022C" w14:textId="77777777" w:rsidTr="00C706B8">
        <w:trPr>
          <w:trHeight w:val="2655"/>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4665B5B3"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lastRenderedPageBreak/>
              <w:t>Техническа помощ</w:t>
            </w:r>
          </w:p>
        </w:tc>
        <w:tc>
          <w:tcPr>
            <w:tcW w:w="1712" w:type="dxa"/>
            <w:tcBorders>
              <w:top w:val="nil"/>
              <w:left w:val="nil"/>
              <w:bottom w:val="single" w:sz="8" w:space="0" w:color="auto"/>
              <w:right w:val="single" w:sz="4" w:space="0" w:color="auto"/>
            </w:tcBorders>
            <w:shd w:val="clear" w:color="000000" w:fill="FFFFFF"/>
            <w:noWrap/>
            <w:vAlign w:val="center"/>
            <w:hideMark/>
          </w:tcPr>
          <w:p w14:paraId="46F87775"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341 403,57</w:t>
            </w:r>
            <w:r w:rsidRPr="00487A3D">
              <w:rPr>
                <w:rFonts w:ascii="Times New Roman" w:eastAsia="Times New Roman" w:hAnsi="Times New Roman" w:cs="Times New Roman"/>
                <w:sz w:val="18"/>
                <w:szCs w:val="18"/>
              </w:rPr>
              <w:t xml:space="preserve"> лв.</w:t>
            </w:r>
            <w:r w:rsidRPr="002100A9">
              <w:rPr>
                <w:rFonts w:ascii="Times New Roman" w:eastAsia="Times New Roman" w:hAnsi="Times New Roman" w:cs="Times New Roman"/>
                <w:sz w:val="18"/>
                <w:szCs w:val="18"/>
              </w:rPr>
              <w:t xml:space="preserve">    </w:t>
            </w:r>
          </w:p>
        </w:tc>
        <w:tc>
          <w:tcPr>
            <w:tcW w:w="10637" w:type="dxa"/>
            <w:tcBorders>
              <w:top w:val="nil"/>
              <w:left w:val="nil"/>
              <w:bottom w:val="nil"/>
              <w:right w:val="single" w:sz="4" w:space="0" w:color="auto"/>
            </w:tcBorders>
            <w:shd w:val="clear" w:color="000000" w:fill="FFFFFF"/>
            <w:vAlign w:val="center"/>
            <w:hideMark/>
          </w:tcPr>
          <w:p w14:paraId="450B9EC4" w14:textId="42AEAA38" w:rsidR="00C706B8" w:rsidRDefault="00C706B8" w:rsidP="00C706B8">
            <w:pPr>
              <w:spacing w:line="240" w:lineRule="auto"/>
              <w:jc w:val="both"/>
              <w:rPr>
                <w:rFonts w:ascii="Times New Roman" w:hAnsi="Times New Roman" w:cs="Times New Roman"/>
                <w:color w:val="000000"/>
                <w:sz w:val="18"/>
                <w:szCs w:val="18"/>
              </w:rPr>
            </w:pPr>
            <w:r w:rsidRPr="002100A9">
              <w:rPr>
                <w:rFonts w:ascii="Times New Roman" w:eastAsia="Times New Roman" w:hAnsi="Times New Roman" w:cs="Times New Roman"/>
                <w:sz w:val="18"/>
                <w:szCs w:val="18"/>
              </w:rPr>
              <w:t xml:space="preserve">Тази дейност ще подпомага изпълнението на целите на етапа и се отнася до подкрепа на организацията и управлението му от страна на НКЖИ. </w:t>
            </w:r>
            <w:r w:rsidRPr="002100A9">
              <w:rPr>
                <w:rFonts w:ascii="Times New Roman" w:eastAsia="Times New Roman" w:hAnsi="Times New Roman" w:cs="Times New Roman"/>
                <w:sz w:val="18"/>
                <w:szCs w:val="18"/>
              </w:rPr>
              <w:br/>
              <w:t xml:space="preserve">Основните задачи са: управление на времето на етапа; риска и промяната, качеството; контрол на разходите, за изпълнение на отделните договори в обхвата на етапа и извършванията на плащанията;  контрол на системата за комуникация. </w:t>
            </w:r>
            <w:r w:rsidRPr="002100A9">
              <w:rPr>
                <w:rFonts w:ascii="Times New Roman" w:eastAsia="Times New Roman" w:hAnsi="Times New Roman" w:cs="Times New Roman"/>
                <w:sz w:val="18"/>
                <w:szCs w:val="18"/>
              </w:rPr>
              <w:br/>
              <w:t>Разходите са планирани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Разходи за възнагрaждения на екип от експерти отговорни за управлението на етапа; Транспортни разходи във връзка с управлението, верифицирането и одити при изпълнението на етапа. Разходите за транспорт (командировъчни, нощувки, гориво); Разходи за доставка на оборудване, софтуер и консумативи; Разходи за административни такси и разрешителни; Разходи за външни услуги -  Това са разходи за специализирани консултантски услуги от специалисти и експерти, външни на НКЖИ, които може да се наложи да подпомогнат Екипа в хода на управление и изпълнение на етапа и за които няма необходимите компетенции (специализирани доклади и становища, инженерни и лабораторни изследвания, правна и юридическа помощ, финансови консултации).</w:t>
            </w:r>
            <w:r w:rsidRPr="00E46C2F">
              <w:rPr>
                <w:rFonts w:ascii="Times New Roman" w:hAnsi="Times New Roman" w:cs="Times New Roman"/>
                <w:color w:val="000000"/>
                <w:sz w:val="18"/>
                <w:szCs w:val="18"/>
              </w:rPr>
              <w:t xml:space="preserve"> </w:t>
            </w:r>
          </w:p>
          <w:p w14:paraId="69D6A82E" w14:textId="7777777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hAnsi="Times New Roman" w:cs="Times New Roman"/>
                <w:color w:val="000000"/>
                <w:sz w:val="18"/>
                <w:szCs w:val="18"/>
              </w:rPr>
              <w:t>Подробна информация е представена във файл  „</w:t>
            </w:r>
            <w:r w:rsidRPr="00984209">
              <w:rPr>
                <w:rFonts w:ascii="Times New Roman" w:hAnsi="Times New Roman" w:cs="Times New Roman"/>
                <w:color w:val="000000"/>
                <w:sz w:val="18"/>
                <w:szCs w:val="18"/>
              </w:rPr>
              <w:t>ТПС техническа помо</w:t>
            </w:r>
            <w:r>
              <w:rPr>
                <w:rFonts w:ascii="Times New Roman" w:hAnsi="Times New Roman" w:cs="Times New Roman"/>
                <w:color w:val="000000"/>
                <w:sz w:val="18"/>
                <w:szCs w:val="18"/>
              </w:rPr>
              <w:t>щ“</w:t>
            </w:r>
          </w:p>
        </w:tc>
        <w:tc>
          <w:tcPr>
            <w:tcW w:w="1595" w:type="dxa"/>
            <w:vMerge/>
            <w:tcBorders>
              <w:top w:val="nil"/>
              <w:left w:val="single" w:sz="4" w:space="0" w:color="auto"/>
              <w:bottom w:val="single" w:sz="8" w:space="0" w:color="000000"/>
              <w:right w:val="single" w:sz="8" w:space="0" w:color="auto"/>
            </w:tcBorders>
            <w:vAlign w:val="center"/>
            <w:hideMark/>
          </w:tcPr>
          <w:p w14:paraId="6AFEEAE3"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7A131690" w14:textId="77777777" w:rsidTr="00C706B8">
        <w:trPr>
          <w:trHeight w:val="460"/>
        </w:trPr>
        <w:tc>
          <w:tcPr>
            <w:tcW w:w="15204" w:type="dxa"/>
            <w:gridSpan w:val="6"/>
            <w:tcBorders>
              <w:top w:val="single" w:sz="8" w:space="0" w:color="auto"/>
              <w:left w:val="single" w:sz="8" w:space="0" w:color="auto"/>
              <w:bottom w:val="single" w:sz="8" w:space="0" w:color="auto"/>
              <w:right w:val="single" w:sz="8" w:space="0" w:color="000000"/>
            </w:tcBorders>
            <w:shd w:val="clear" w:color="000000" w:fill="FFFFFF"/>
            <w:vAlign w:val="bottom"/>
            <w:hideMark/>
          </w:tcPr>
          <w:p w14:paraId="400E27A1" w14:textId="77777777" w:rsidR="00C706B8" w:rsidRPr="002100A9" w:rsidRDefault="00C706B8" w:rsidP="00C706B8">
            <w:pPr>
              <w:spacing w:line="240" w:lineRule="auto"/>
              <w:rPr>
                <w:rFonts w:ascii="Times New Roman" w:eastAsia="Times New Roman" w:hAnsi="Times New Roman" w:cs="Times New Roman"/>
                <w:b/>
                <w:bCs/>
                <w:sz w:val="18"/>
                <w:szCs w:val="18"/>
              </w:rPr>
            </w:pPr>
            <w:r w:rsidRPr="002100A9">
              <w:rPr>
                <w:rFonts w:ascii="Times New Roman" w:eastAsia="Times New Roman" w:hAnsi="Times New Roman" w:cs="Times New Roman"/>
                <w:b/>
                <w:bCs/>
                <w:sz w:val="18"/>
                <w:szCs w:val="18"/>
              </w:rPr>
              <w:t>Етап 18 - Проектиране и извършване на дейности по модернизация на тягова подстанция Карлово, секционен пост Тъжа с изграждане на система за телеуправление и телесигнализация SCADA. 2024 г. – 2026 г.</w:t>
            </w:r>
            <w:r>
              <w:rPr>
                <w:rFonts w:ascii="Times New Roman" w:eastAsia="Times New Roman" w:hAnsi="Times New Roman" w:cs="Times New Roman"/>
                <w:b/>
                <w:bCs/>
                <w:sz w:val="18"/>
                <w:szCs w:val="18"/>
              </w:rPr>
              <w:t xml:space="preserve"> </w:t>
            </w:r>
          </w:p>
        </w:tc>
      </w:tr>
      <w:tr w:rsidR="00C706B8" w:rsidRPr="002100A9" w14:paraId="70320767" w14:textId="77777777" w:rsidTr="00C706B8">
        <w:trPr>
          <w:trHeight w:val="691"/>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495592AA"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строителство</w:t>
            </w:r>
          </w:p>
        </w:tc>
        <w:tc>
          <w:tcPr>
            <w:tcW w:w="1712" w:type="dxa"/>
            <w:tcBorders>
              <w:top w:val="nil"/>
              <w:left w:val="nil"/>
              <w:bottom w:val="single" w:sz="4" w:space="0" w:color="auto"/>
              <w:right w:val="single" w:sz="4" w:space="0" w:color="auto"/>
            </w:tcBorders>
            <w:shd w:val="clear" w:color="000000" w:fill="FFFFFF"/>
            <w:noWrap/>
            <w:vAlign w:val="center"/>
            <w:hideMark/>
          </w:tcPr>
          <w:p w14:paraId="72E86370"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8 320 829,38</w:t>
            </w:r>
            <w:r w:rsidRPr="002100A9">
              <w:rPr>
                <w:rFonts w:ascii="Times New Roman" w:eastAsia="Times New Roman" w:hAnsi="Times New Roman" w:cs="Times New Roman"/>
                <w:sz w:val="18"/>
                <w:szCs w:val="18"/>
              </w:rPr>
              <w:t xml:space="preserve"> лв</w:t>
            </w:r>
            <w:r>
              <w:rPr>
                <w:rFonts w:ascii="Times New Roman" w:eastAsia="Times New Roman" w:hAnsi="Times New Roman" w:cs="Times New Roman"/>
                <w:sz w:val="18"/>
                <w:szCs w:val="18"/>
              </w:rPr>
              <w:t>.</w:t>
            </w:r>
            <w:r w:rsidRPr="002100A9">
              <w:rPr>
                <w:rFonts w:ascii="Times New Roman" w:eastAsia="Times New Roman" w:hAnsi="Times New Roman" w:cs="Times New Roman"/>
                <w:sz w:val="18"/>
                <w:szCs w:val="18"/>
              </w:rPr>
              <w:t xml:space="preserve"> </w:t>
            </w:r>
          </w:p>
        </w:tc>
        <w:tc>
          <w:tcPr>
            <w:tcW w:w="10637" w:type="dxa"/>
            <w:tcBorders>
              <w:top w:val="nil"/>
              <w:left w:val="nil"/>
              <w:bottom w:val="single" w:sz="4" w:space="0" w:color="auto"/>
              <w:right w:val="single" w:sz="4" w:space="0" w:color="auto"/>
            </w:tcBorders>
            <w:shd w:val="clear" w:color="000000" w:fill="FFFFFF"/>
            <w:vAlign w:val="center"/>
            <w:hideMark/>
          </w:tcPr>
          <w:p w14:paraId="583BBE2A" w14:textId="67C8EA5A"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48" w:history="1">
              <w:r w:rsidRPr="00BF7AFE">
                <w:rPr>
                  <w:rStyle w:val="Hyperlink"/>
                  <w:rFonts w:ascii="Times New Roman" w:eastAsia="Times New Roman" w:hAnsi="Times New Roman" w:cs="Times New Roman"/>
                  <w:sz w:val="18"/>
                  <w:szCs w:val="18"/>
                </w:rPr>
                <w:t>Етап 18 СМР Карлово Обосновка.docx</w:t>
              </w:r>
            </w:hyperlink>
          </w:p>
        </w:tc>
        <w:tc>
          <w:tcPr>
            <w:tcW w:w="1595"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06FB427A" w14:textId="77777777" w:rsidR="00C706B8" w:rsidRPr="002100A9" w:rsidRDefault="00C706B8" w:rsidP="00C706B8">
            <w:pPr>
              <w:spacing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8 922 531,28</w:t>
            </w:r>
            <w:r w:rsidRPr="002100A9">
              <w:rPr>
                <w:rFonts w:ascii="Times New Roman" w:eastAsia="Times New Roman" w:hAnsi="Times New Roman" w:cs="Times New Roman"/>
                <w:b/>
                <w:bCs/>
                <w:sz w:val="18"/>
                <w:szCs w:val="18"/>
              </w:rPr>
              <w:t xml:space="preserve"> лв.</w:t>
            </w:r>
          </w:p>
        </w:tc>
      </w:tr>
      <w:tr w:rsidR="00C706B8" w:rsidRPr="002100A9" w14:paraId="41F20E15" w14:textId="77777777" w:rsidTr="00C706B8">
        <w:trPr>
          <w:trHeight w:val="269"/>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4A52E664"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надзор</w:t>
            </w:r>
          </w:p>
        </w:tc>
        <w:tc>
          <w:tcPr>
            <w:tcW w:w="1712" w:type="dxa"/>
            <w:tcBorders>
              <w:top w:val="nil"/>
              <w:left w:val="nil"/>
              <w:bottom w:val="single" w:sz="4" w:space="0" w:color="auto"/>
              <w:right w:val="single" w:sz="4" w:space="0" w:color="auto"/>
            </w:tcBorders>
            <w:shd w:val="clear" w:color="000000" w:fill="FFFFFF"/>
            <w:noWrap/>
            <w:vAlign w:val="center"/>
            <w:hideMark/>
          </w:tcPr>
          <w:p w14:paraId="695D5A6D"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242 968,22</w:t>
            </w:r>
            <w:r w:rsidRPr="002100A9">
              <w:rPr>
                <w:rFonts w:ascii="Times New Roman" w:eastAsia="Times New Roman" w:hAnsi="Times New Roman" w:cs="Times New Roman"/>
                <w:sz w:val="18"/>
                <w:szCs w:val="18"/>
              </w:rPr>
              <w:t xml:space="preserve"> лв</w:t>
            </w:r>
            <w:r>
              <w:rPr>
                <w:rFonts w:ascii="Times New Roman" w:eastAsia="Times New Roman" w:hAnsi="Times New Roman" w:cs="Times New Roman"/>
                <w:sz w:val="18"/>
                <w:szCs w:val="18"/>
              </w:rPr>
              <w:t>.</w:t>
            </w:r>
            <w:r w:rsidRPr="002100A9">
              <w:rPr>
                <w:rFonts w:ascii="Times New Roman" w:eastAsia="Times New Roman" w:hAnsi="Times New Roman" w:cs="Times New Roman"/>
                <w:sz w:val="18"/>
                <w:szCs w:val="18"/>
              </w:rPr>
              <w:t xml:space="preserve"> </w:t>
            </w:r>
          </w:p>
        </w:tc>
        <w:tc>
          <w:tcPr>
            <w:tcW w:w="10637" w:type="dxa"/>
            <w:tcBorders>
              <w:top w:val="nil"/>
              <w:left w:val="nil"/>
              <w:bottom w:val="single" w:sz="4" w:space="0" w:color="auto"/>
              <w:right w:val="single" w:sz="4" w:space="0" w:color="auto"/>
            </w:tcBorders>
            <w:shd w:val="clear" w:color="000000" w:fill="FFFFFF"/>
            <w:vAlign w:val="center"/>
            <w:hideMark/>
          </w:tcPr>
          <w:p w14:paraId="3D62E81B" w14:textId="0DE29191"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49" w:history="1">
              <w:r w:rsidRPr="00BF7AFE">
                <w:rPr>
                  <w:rStyle w:val="Hyperlink"/>
                  <w:rFonts w:ascii="Times New Roman" w:eastAsia="Times New Roman" w:hAnsi="Times New Roman" w:cs="Times New Roman"/>
                  <w:sz w:val="18"/>
                  <w:szCs w:val="18"/>
                </w:rPr>
                <w:t>Етап 18 ОСиСН Карлово Обосновка.docx</w:t>
              </w:r>
            </w:hyperlink>
          </w:p>
        </w:tc>
        <w:tc>
          <w:tcPr>
            <w:tcW w:w="1595" w:type="dxa"/>
            <w:vMerge/>
            <w:tcBorders>
              <w:top w:val="nil"/>
              <w:left w:val="single" w:sz="4" w:space="0" w:color="auto"/>
              <w:bottom w:val="single" w:sz="8" w:space="0" w:color="000000"/>
              <w:right w:val="single" w:sz="8" w:space="0" w:color="auto"/>
            </w:tcBorders>
            <w:vAlign w:val="center"/>
            <w:hideMark/>
          </w:tcPr>
          <w:p w14:paraId="166F2BDA"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5FACEFDE" w14:textId="77777777" w:rsidTr="00C706B8">
        <w:trPr>
          <w:trHeight w:val="2655"/>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7E1304D5"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Техническа помощ</w:t>
            </w:r>
          </w:p>
        </w:tc>
        <w:tc>
          <w:tcPr>
            <w:tcW w:w="1712" w:type="dxa"/>
            <w:tcBorders>
              <w:top w:val="nil"/>
              <w:left w:val="nil"/>
              <w:bottom w:val="single" w:sz="8" w:space="0" w:color="auto"/>
              <w:right w:val="single" w:sz="4" w:space="0" w:color="auto"/>
            </w:tcBorders>
            <w:shd w:val="clear" w:color="000000" w:fill="FFFFFF"/>
            <w:noWrap/>
            <w:vAlign w:val="center"/>
            <w:hideMark/>
          </w:tcPr>
          <w:p w14:paraId="3AAD4AFA"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358 733,68</w:t>
            </w:r>
            <w:r w:rsidRPr="00487A3D">
              <w:rPr>
                <w:rFonts w:ascii="Times New Roman" w:eastAsia="Times New Roman" w:hAnsi="Times New Roman" w:cs="Times New Roman"/>
                <w:sz w:val="18"/>
                <w:szCs w:val="18"/>
              </w:rPr>
              <w:t xml:space="preserve"> лв.</w:t>
            </w:r>
            <w:r w:rsidRPr="002100A9">
              <w:rPr>
                <w:rFonts w:ascii="Times New Roman" w:eastAsia="Times New Roman" w:hAnsi="Times New Roman" w:cs="Times New Roman"/>
                <w:sz w:val="18"/>
                <w:szCs w:val="18"/>
              </w:rPr>
              <w:t xml:space="preserve">    </w:t>
            </w:r>
          </w:p>
        </w:tc>
        <w:tc>
          <w:tcPr>
            <w:tcW w:w="10637" w:type="dxa"/>
            <w:tcBorders>
              <w:top w:val="nil"/>
              <w:left w:val="nil"/>
              <w:bottom w:val="nil"/>
              <w:right w:val="single" w:sz="4" w:space="0" w:color="auto"/>
            </w:tcBorders>
            <w:shd w:val="clear" w:color="000000" w:fill="FFFFFF"/>
            <w:vAlign w:val="center"/>
            <w:hideMark/>
          </w:tcPr>
          <w:p w14:paraId="25222C5E" w14:textId="76520C48" w:rsidR="00C706B8" w:rsidRDefault="00C706B8" w:rsidP="00C706B8">
            <w:pPr>
              <w:spacing w:line="240" w:lineRule="auto"/>
              <w:jc w:val="both"/>
              <w:rPr>
                <w:rFonts w:ascii="Times New Roman" w:hAnsi="Times New Roman" w:cs="Times New Roman"/>
                <w:color w:val="000000"/>
                <w:sz w:val="18"/>
                <w:szCs w:val="18"/>
              </w:rPr>
            </w:pPr>
            <w:r w:rsidRPr="002100A9">
              <w:rPr>
                <w:rFonts w:ascii="Times New Roman" w:eastAsia="Times New Roman" w:hAnsi="Times New Roman" w:cs="Times New Roman"/>
                <w:sz w:val="18"/>
                <w:szCs w:val="18"/>
              </w:rPr>
              <w:t xml:space="preserve">Тази дейност ще подпомага изпълнението на целите на етапа и се отнася до подкрепа на организацията и управлението му от страна на НКЖИ. </w:t>
            </w:r>
            <w:r w:rsidRPr="002100A9">
              <w:rPr>
                <w:rFonts w:ascii="Times New Roman" w:eastAsia="Times New Roman" w:hAnsi="Times New Roman" w:cs="Times New Roman"/>
                <w:sz w:val="18"/>
                <w:szCs w:val="18"/>
              </w:rPr>
              <w:br/>
              <w:t xml:space="preserve">Основните задачи са: управление на времето на етапа; риска и промяната, качеството; контрол на разходите, за изпълнение на отделните договори в обхвата на етапа и извършванията на плащанията;  контрол на системата за комуникация. </w:t>
            </w:r>
            <w:r w:rsidRPr="002100A9">
              <w:rPr>
                <w:rFonts w:ascii="Times New Roman" w:eastAsia="Times New Roman" w:hAnsi="Times New Roman" w:cs="Times New Roman"/>
                <w:sz w:val="18"/>
                <w:szCs w:val="18"/>
              </w:rPr>
              <w:br/>
              <w:t>Разходите са планирани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Разходи за възнагрaждения на екип от експерти отговорни за управлението на етапа; Транспортни разходи във връзка с управлението, верифицирането и одити при изпълнението на етапа. Разходите за транспорт (командировъчни, нощувки, гориво); Разходи за доставка на оборудване, софтуер и консумативи; Разходи за административни такси и разрешителни; Разходи за външни услуги -  Това са разходи за специализирани консултантски услуги от специалисти и експерти, външни на НКЖИ, които може да се наложи да подпомогнат Екипа в хода на управление и изпълнение на етапа и за които няма необходимите компетенции (специализирани доклади и становища, инженерни и лабораторни изследвания, правна и юридическа помощ, финансови консултации).</w:t>
            </w:r>
            <w:r>
              <w:rPr>
                <w:rFonts w:ascii="Times New Roman" w:eastAsia="Times New Roman" w:hAnsi="Times New Roman" w:cs="Times New Roman"/>
                <w:sz w:val="18"/>
                <w:szCs w:val="18"/>
              </w:rPr>
              <w:t xml:space="preserve"> </w:t>
            </w:r>
          </w:p>
          <w:p w14:paraId="2B0CD9EE" w14:textId="7777777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hAnsi="Times New Roman" w:cs="Times New Roman"/>
                <w:color w:val="000000"/>
                <w:sz w:val="18"/>
                <w:szCs w:val="18"/>
              </w:rPr>
              <w:t>Подробна информация е представена във файл  „</w:t>
            </w:r>
            <w:r w:rsidRPr="00984209">
              <w:rPr>
                <w:rFonts w:ascii="Times New Roman" w:hAnsi="Times New Roman" w:cs="Times New Roman"/>
                <w:color w:val="000000"/>
                <w:sz w:val="18"/>
                <w:szCs w:val="18"/>
              </w:rPr>
              <w:t>ТПС техническа помо</w:t>
            </w:r>
            <w:r>
              <w:rPr>
                <w:rFonts w:ascii="Times New Roman" w:hAnsi="Times New Roman" w:cs="Times New Roman"/>
                <w:color w:val="000000"/>
                <w:sz w:val="18"/>
                <w:szCs w:val="18"/>
              </w:rPr>
              <w:t>щ“</w:t>
            </w:r>
          </w:p>
        </w:tc>
        <w:tc>
          <w:tcPr>
            <w:tcW w:w="1595" w:type="dxa"/>
            <w:vMerge/>
            <w:tcBorders>
              <w:top w:val="nil"/>
              <w:left w:val="single" w:sz="4" w:space="0" w:color="auto"/>
              <w:bottom w:val="single" w:sz="8" w:space="0" w:color="000000"/>
              <w:right w:val="single" w:sz="8" w:space="0" w:color="auto"/>
            </w:tcBorders>
            <w:vAlign w:val="center"/>
            <w:hideMark/>
          </w:tcPr>
          <w:p w14:paraId="271159C0"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71890351" w14:textId="77777777" w:rsidTr="00C706B8">
        <w:trPr>
          <w:trHeight w:val="397"/>
        </w:trPr>
        <w:tc>
          <w:tcPr>
            <w:tcW w:w="15204" w:type="dxa"/>
            <w:gridSpan w:val="6"/>
            <w:tcBorders>
              <w:top w:val="single" w:sz="8" w:space="0" w:color="auto"/>
              <w:left w:val="single" w:sz="8" w:space="0" w:color="auto"/>
              <w:bottom w:val="single" w:sz="4" w:space="0" w:color="auto"/>
              <w:right w:val="nil"/>
            </w:tcBorders>
            <w:shd w:val="clear" w:color="000000" w:fill="FFFFFF"/>
            <w:vAlign w:val="bottom"/>
            <w:hideMark/>
          </w:tcPr>
          <w:p w14:paraId="087AFEAE" w14:textId="77777777" w:rsidR="00C706B8" w:rsidRPr="002100A9" w:rsidRDefault="00C706B8" w:rsidP="00C706B8">
            <w:pPr>
              <w:spacing w:line="240" w:lineRule="auto"/>
              <w:rPr>
                <w:rFonts w:ascii="Times New Roman" w:eastAsia="Times New Roman" w:hAnsi="Times New Roman" w:cs="Times New Roman"/>
                <w:b/>
                <w:bCs/>
                <w:sz w:val="18"/>
                <w:szCs w:val="18"/>
              </w:rPr>
            </w:pPr>
            <w:r w:rsidRPr="002100A9">
              <w:rPr>
                <w:rFonts w:ascii="Times New Roman" w:eastAsia="Times New Roman" w:hAnsi="Times New Roman" w:cs="Times New Roman"/>
                <w:b/>
                <w:bCs/>
                <w:sz w:val="18"/>
                <w:szCs w:val="18"/>
              </w:rPr>
              <w:t>Етап 19 – Доставка на един брой релсова самоходна специализирана машина за дигитализация и визуализация на параметрите на контактната мрежа, въвеждане в експлоатация и обучение на персонала. 2021 г. – 2022 г.</w:t>
            </w:r>
          </w:p>
        </w:tc>
      </w:tr>
      <w:tr w:rsidR="00C706B8" w:rsidRPr="002100A9" w14:paraId="5472D7F3" w14:textId="77777777" w:rsidTr="00C706B8">
        <w:trPr>
          <w:trHeight w:val="3385"/>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30513DC7"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lastRenderedPageBreak/>
              <w:t>Договор за доставка</w:t>
            </w:r>
          </w:p>
        </w:tc>
        <w:tc>
          <w:tcPr>
            <w:tcW w:w="1712" w:type="dxa"/>
            <w:tcBorders>
              <w:top w:val="single" w:sz="4" w:space="0" w:color="auto"/>
              <w:left w:val="nil"/>
              <w:bottom w:val="single" w:sz="4" w:space="0" w:color="auto"/>
              <w:right w:val="single" w:sz="4" w:space="0" w:color="auto"/>
            </w:tcBorders>
            <w:shd w:val="clear" w:color="000000" w:fill="FFFFFF"/>
            <w:noWrap/>
            <w:vAlign w:val="center"/>
            <w:hideMark/>
          </w:tcPr>
          <w:p w14:paraId="37BBBECE"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4 564 054,93 лв.</w:t>
            </w:r>
          </w:p>
        </w:tc>
        <w:tc>
          <w:tcPr>
            <w:tcW w:w="10637" w:type="dxa"/>
            <w:tcBorders>
              <w:top w:val="single" w:sz="4" w:space="0" w:color="auto"/>
              <w:left w:val="nil"/>
              <w:bottom w:val="single" w:sz="4" w:space="0" w:color="auto"/>
              <w:right w:val="single" w:sz="4" w:space="0" w:color="auto"/>
            </w:tcBorders>
            <w:shd w:val="clear" w:color="000000" w:fill="FFFFFF"/>
            <w:vAlign w:val="center"/>
            <w:hideMark/>
          </w:tcPr>
          <w:p w14:paraId="3893B190" w14:textId="77777777" w:rsidR="00C706B8" w:rsidRDefault="00C706B8" w:rsidP="00C706B8">
            <w:pPr>
              <w:spacing w:line="240" w:lineRule="auto"/>
              <w:jc w:val="both"/>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 xml:space="preserve">Индикативната стойност е изчислена на база сключени подобни договори, проведени обществени поръчки и публикувани публикации в интернет за сходни доставки, а именно: </w:t>
            </w:r>
          </w:p>
          <w:p w14:paraId="150FBB28"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1. </w:t>
            </w:r>
            <w:r w:rsidRPr="002100A9">
              <w:rPr>
                <w:rFonts w:ascii="Times New Roman" w:eastAsia="Times New Roman" w:hAnsi="Times New Roman" w:cs="Times New Roman"/>
                <w:sz w:val="18"/>
                <w:szCs w:val="18"/>
              </w:rPr>
              <w:t>Договор № 6224/11.09.2018 г. с предмет: „Доставка и въвеждане в експлоатация на 2 броя железопътни моторни влекачи „тежък тип“ с товарна платформа и краново устройство за междурелсие 1435 мм. и свързаните с тях допълнителни работни устройства, консумативи, специални инструменти, технически документи и документи за поддръжка и ремонтни работи“</w:t>
            </w:r>
            <w:r>
              <w:rPr>
                <w:rFonts w:ascii="Times New Roman" w:eastAsia="Times New Roman" w:hAnsi="Times New Roman" w:cs="Times New Roman"/>
                <w:sz w:val="18"/>
                <w:szCs w:val="18"/>
              </w:rPr>
              <w:t>, посочете цената на договора</w:t>
            </w:r>
            <w:r w:rsidRPr="002100A9">
              <w:rPr>
                <w:rFonts w:ascii="Times New Roman" w:eastAsia="Times New Roman" w:hAnsi="Times New Roman" w:cs="Times New Roman"/>
                <w:sz w:val="18"/>
                <w:szCs w:val="18"/>
              </w:rPr>
              <w:t xml:space="preserve">; </w:t>
            </w:r>
            <w:r>
              <w:rPr>
                <w:rFonts w:ascii="Times New Roman" w:eastAsia="Times New Roman" w:hAnsi="Times New Roman" w:cs="Times New Roman"/>
                <w:sz w:val="18"/>
                <w:szCs w:val="18"/>
              </w:rPr>
              <w:t>от гореописания договор сме използвали стойността  за „доставка на 1 брой моторен влекач с краново устройство и сменяеми работни съоръжения без снегорин“, в размер на 1 823 880,40 € (3 567 200,00 лв.), определена в чл. 5, ал. 1.</w:t>
            </w:r>
          </w:p>
          <w:p w14:paraId="178B98D8" w14:textId="77777777" w:rsidR="00C706B8" w:rsidRDefault="00B52FA7" w:rsidP="00C706B8">
            <w:pPr>
              <w:spacing w:line="240" w:lineRule="auto"/>
              <w:jc w:val="both"/>
              <w:rPr>
                <w:rFonts w:ascii="Times New Roman" w:eastAsia="Times New Roman" w:hAnsi="Times New Roman" w:cs="Times New Roman"/>
                <w:sz w:val="18"/>
                <w:szCs w:val="18"/>
              </w:rPr>
            </w:pPr>
            <w:hyperlink r:id="rId50" w:history="1">
              <w:r w:rsidR="00C706B8" w:rsidRPr="00C04BBD">
                <w:rPr>
                  <w:rStyle w:val="Hyperlink"/>
                  <w:rFonts w:ascii="Times New Roman" w:eastAsia="Times New Roman" w:hAnsi="Times New Roman" w:cs="Times New Roman"/>
                  <w:sz w:val="18"/>
                  <w:szCs w:val="18"/>
                </w:rPr>
                <w:t>https://zop.rail-infra.bg:3737/DocumentList.aspx?SXHmTXofHwBV1VgKOyPlqQ9tinT%2b3ZI7</w:t>
              </w:r>
            </w:hyperlink>
            <w:r w:rsidR="00C706B8">
              <w:rPr>
                <w:rFonts w:ascii="Times New Roman" w:eastAsia="Times New Roman" w:hAnsi="Times New Roman" w:cs="Times New Roman"/>
                <w:sz w:val="18"/>
                <w:szCs w:val="18"/>
              </w:rPr>
              <w:t xml:space="preserve"> Публикувано обявление в РОП на 31.01.2018 г., под уникален № 00233-2018-0011 и в Официален вестник на Европейския съюз под № 2018/</w:t>
            </w:r>
            <w:r w:rsidR="00C706B8">
              <w:rPr>
                <w:rFonts w:ascii="Times New Roman" w:eastAsia="Times New Roman" w:hAnsi="Times New Roman" w:cs="Times New Roman"/>
                <w:sz w:val="18"/>
                <w:szCs w:val="18"/>
                <w:lang w:val="en-GB"/>
              </w:rPr>
              <w:t>S</w:t>
            </w:r>
            <w:r w:rsidR="00C706B8">
              <w:rPr>
                <w:rFonts w:ascii="Times New Roman" w:eastAsia="Times New Roman" w:hAnsi="Times New Roman" w:cs="Times New Roman"/>
                <w:sz w:val="18"/>
                <w:szCs w:val="18"/>
              </w:rPr>
              <w:t xml:space="preserve"> 021-043632/31.01.2018 г.</w:t>
            </w:r>
          </w:p>
          <w:p w14:paraId="6173497E"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2. </w:t>
            </w:r>
            <w:r w:rsidRPr="002100A9">
              <w:rPr>
                <w:rFonts w:ascii="Times New Roman" w:eastAsia="Times New Roman" w:hAnsi="Times New Roman" w:cs="Times New Roman"/>
                <w:sz w:val="18"/>
                <w:szCs w:val="18"/>
              </w:rPr>
              <w:t xml:space="preserve">Договор № </w:t>
            </w:r>
            <w:r>
              <w:rPr>
                <w:rFonts w:ascii="Times New Roman" w:eastAsia="Times New Roman" w:hAnsi="Times New Roman" w:cs="Times New Roman"/>
                <w:sz w:val="18"/>
                <w:szCs w:val="18"/>
              </w:rPr>
              <w:t>5111</w:t>
            </w:r>
            <w:r w:rsidRPr="002100A9">
              <w:rPr>
                <w:rFonts w:ascii="Times New Roman" w:eastAsia="Times New Roman" w:hAnsi="Times New Roman" w:cs="Times New Roman"/>
                <w:sz w:val="18"/>
                <w:szCs w:val="18"/>
              </w:rPr>
              <w:t>/1</w:t>
            </w:r>
            <w:r>
              <w:rPr>
                <w:rFonts w:ascii="Times New Roman" w:eastAsia="Times New Roman" w:hAnsi="Times New Roman" w:cs="Times New Roman"/>
                <w:sz w:val="18"/>
                <w:szCs w:val="18"/>
              </w:rPr>
              <w:t>3.08.2015</w:t>
            </w:r>
            <w:r w:rsidRPr="002100A9">
              <w:rPr>
                <w:rFonts w:ascii="Times New Roman" w:eastAsia="Times New Roman" w:hAnsi="Times New Roman" w:cs="Times New Roman"/>
                <w:sz w:val="18"/>
                <w:szCs w:val="18"/>
              </w:rPr>
              <w:t xml:space="preserve"> г. с предмет: „Доставка и въвеждане в експлоатация на </w:t>
            </w:r>
            <w:r>
              <w:rPr>
                <w:rFonts w:ascii="Times New Roman" w:eastAsia="Times New Roman" w:hAnsi="Times New Roman" w:cs="Times New Roman"/>
                <w:sz w:val="18"/>
                <w:szCs w:val="18"/>
              </w:rPr>
              <w:t>5</w:t>
            </w:r>
            <w:r w:rsidRPr="002100A9">
              <w:rPr>
                <w:rFonts w:ascii="Times New Roman" w:eastAsia="Times New Roman" w:hAnsi="Times New Roman" w:cs="Times New Roman"/>
                <w:sz w:val="18"/>
                <w:szCs w:val="18"/>
              </w:rPr>
              <w:t xml:space="preserve"> броя железопътни моторни влекачи „</w:t>
            </w:r>
            <w:r>
              <w:rPr>
                <w:rFonts w:ascii="Times New Roman" w:eastAsia="Times New Roman" w:hAnsi="Times New Roman" w:cs="Times New Roman"/>
                <w:sz w:val="18"/>
                <w:szCs w:val="18"/>
              </w:rPr>
              <w:t>лек</w:t>
            </w:r>
            <w:r w:rsidRPr="002100A9">
              <w:rPr>
                <w:rFonts w:ascii="Times New Roman" w:eastAsia="Times New Roman" w:hAnsi="Times New Roman" w:cs="Times New Roman"/>
                <w:sz w:val="18"/>
                <w:szCs w:val="18"/>
              </w:rPr>
              <w:t xml:space="preserve"> тип“</w:t>
            </w:r>
            <w:r>
              <w:rPr>
                <w:rFonts w:ascii="Times New Roman" w:eastAsia="Times New Roman" w:hAnsi="Times New Roman" w:cs="Times New Roman"/>
                <w:sz w:val="18"/>
                <w:szCs w:val="18"/>
              </w:rPr>
              <w:t>, посочете цената на договора</w:t>
            </w:r>
            <w:r w:rsidRPr="002100A9">
              <w:rPr>
                <w:rFonts w:ascii="Times New Roman" w:eastAsia="Times New Roman" w:hAnsi="Times New Roman" w:cs="Times New Roman"/>
                <w:sz w:val="18"/>
                <w:szCs w:val="18"/>
              </w:rPr>
              <w:t xml:space="preserve">; </w:t>
            </w:r>
            <w:r>
              <w:rPr>
                <w:rFonts w:ascii="Times New Roman" w:eastAsia="Times New Roman" w:hAnsi="Times New Roman" w:cs="Times New Roman"/>
                <w:sz w:val="18"/>
                <w:szCs w:val="18"/>
              </w:rPr>
              <w:t>от гореописания договор сме използвали стойността  за „доставка на 1 брой моторен влекач с краново устройство и сменяеми работни съоръжения без снегорин“, в размер на 2 084 000,00 лв., определена в чл. 5, ал. 1, т. 1.</w:t>
            </w:r>
          </w:p>
          <w:p w14:paraId="1ED75B5D" w14:textId="77777777" w:rsidR="00C706B8" w:rsidRPr="00D3513F" w:rsidRDefault="00B52FA7" w:rsidP="00C706B8">
            <w:pPr>
              <w:spacing w:line="240" w:lineRule="auto"/>
              <w:jc w:val="both"/>
              <w:rPr>
                <w:rFonts w:ascii="Times New Roman" w:eastAsia="Times New Roman" w:hAnsi="Times New Roman" w:cs="Times New Roman"/>
                <w:sz w:val="18"/>
                <w:szCs w:val="18"/>
              </w:rPr>
            </w:pPr>
            <w:hyperlink r:id="rId51" w:history="1">
              <w:r w:rsidR="00C706B8" w:rsidRPr="009D0F41">
                <w:rPr>
                  <w:rStyle w:val="Hyperlink"/>
                  <w:rFonts w:ascii="Times New Roman" w:eastAsia="Times New Roman" w:hAnsi="Times New Roman" w:cs="Times New Roman"/>
                  <w:sz w:val="18"/>
                  <w:szCs w:val="18"/>
                </w:rPr>
                <w:t>https://zop.rail-infra.bg:3737/DocumentList.aspx?SXHmTXofHwDEPhh3QmwRyQ%3d%3d</w:t>
              </w:r>
            </w:hyperlink>
            <w:r w:rsidR="00C706B8">
              <w:rPr>
                <w:rFonts w:ascii="Times New Roman" w:eastAsia="Times New Roman" w:hAnsi="Times New Roman" w:cs="Times New Roman"/>
                <w:sz w:val="18"/>
                <w:szCs w:val="18"/>
              </w:rPr>
              <w:t xml:space="preserve">  Публикувано обявление в РОП под уникален №</w:t>
            </w:r>
            <w:r w:rsidR="00C706B8" w:rsidRPr="00D3513F">
              <w:rPr>
                <w:rFonts w:ascii="Times New Roman" w:eastAsia="Times New Roman" w:hAnsi="Times New Roman" w:cs="Times New Roman"/>
                <w:sz w:val="18"/>
                <w:szCs w:val="18"/>
              </w:rPr>
              <w:t xml:space="preserve"> 00233-2014-0014</w:t>
            </w:r>
            <w:r w:rsidR="00C706B8">
              <w:rPr>
                <w:rFonts w:ascii="Times New Roman" w:eastAsia="Times New Roman" w:hAnsi="Times New Roman" w:cs="Times New Roman"/>
                <w:sz w:val="18"/>
                <w:szCs w:val="18"/>
              </w:rPr>
              <w:t xml:space="preserve"> </w:t>
            </w:r>
          </w:p>
          <w:p w14:paraId="46D8CA8A" w14:textId="77777777" w:rsidR="00C706B8" w:rsidRPr="00D3513F"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3.Договор </w:t>
            </w:r>
            <w:r>
              <w:rPr>
                <w:rFonts w:ascii="Times New Roman" w:eastAsia="Times New Roman" w:hAnsi="Times New Roman" w:cs="Times New Roman"/>
                <w:sz w:val="18"/>
                <w:szCs w:val="18"/>
                <w:lang w:val="en-GB"/>
              </w:rPr>
              <w:t>NAB</w:t>
            </w:r>
            <w:r w:rsidRPr="00D3513F">
              <w:rPr>
                <w:rFonts w:ascii="Times New Roman" w:eastAsia="Times New Roman" w:hAnsi="Times New Roman" w:cs="Times New Roman"/>
                <w:sz w:val="18"/>
                <w:szCs w:val="18"/>
              </w:rPr>
              <w:t>-108-2016-</w:t>
            </w:r>
            <w:r>
              <w:rPr>
                <w:rFonts w:ascii="Times New Roman" w:eastAsia="Times New Roman" w:hAnsi="Times New Roman" w:cs="Times New Roman"/>
                <w:sz w:val="18"/>
                <w:szCs w:val="18"/>
                <w:lang w:val="en-GB"/>
              </w:rPr>
              <w:t>INFRA</w:t>
            </w:r>
            <w:r w:rsidRPr="00D3513F">
              <w:rPr>
                <w:rFonts w:ascii="Times New Roman" w:eastAsia="Times New Roman" w:hAnsi="Times New Roman" w:cs="Times New Roman"/>
                <w:sz w:val="18"/>
                <w:szCs w:val="18"/>
              </w:rPr>
              <w:t>-</w:t>
            </w:r>
            <w:r>
              <w:rPr>
                <w:rFonts w:ascii="Times New Roman" w:eastAsia="Times New Roman" w:hAnsi="Times New Roman" w:cs="Times New Roman"/>
                <w:sz w:val="18"/>
                <w:szCs w:val="18"/>
                <w:lang w:val="en-GB"/>
              </w:rPr>
              <w:t>INV</w:t>
            </w:r>
            <w:r>
              <w:rPr>
                <w:rFonts w:ascii="Times New Roman" w:eastAsia="Times New Roman" w:hAnsi="Times New Roman" w:cs="Times New Roman"/>
                <w:sz w:val="18"/>
                <w:szCs w:val="18"/>
              </w:rPr>
              <w:t xml:space="preserve"> на словенските железници и </w:t>
            </w:r>
            <w:r>
              <w:rPr>
                <w:rFonts w:ascii="Times New Roman" w:eastAsia="Times New Roman" w:hAnsi="Times New Roman" w:cs="Times New Roman"/>
                <w:sz w:val="18"/>
                <w:szCs w:val="18"/>
                <w:lang w:val="en-GB"/>
              </w:rPr>
              <w:t>GEISMAR</w:t>
            </w:r>
            <w:r>
              <w:rPr>
                <w:rFonts w:ascii="Times New Roman" w:eastAsia="Times New Roman" w:hAnsi="Times New Roman" w:cs="Times New Roman"/>
                <w:sz w:val="18"/>
                <w:szCs w:val="18"/>
              </w:rPr>
              <w:t>, съгласно т. 3.1 стойността на договора е в размер на 1 720 036,75 €, за доставка на 1 брой релсова самоходна специализиран машина.</w:t>
            </w:r>
            <w:r w:rsidRPr="00D3513F">
              <w:rPr>
                <w:rFonts w:ascii="Times New Roman" w:eastAsia="Times New Roman" w:hAnsi="Times New Roman" w:cs="Times New Roman"/>
                <w:sz w:val="18"/>
                <w:szCs w:val="18"/>
              </w:rPr>
              <w:t xml:space="preserve"> </w:t>
            </w:r>
          </w:p>
          <w:p w14:paraId="05DEDC1D" w14:textId="77777777" w:rsidR="00C706B8" w:rsidRDefault="00B52FA7" w:rsidP="00C706B8">
            <w:pPr>
              <w:spacing w:line="240" w:lineRule="auto"/>
              <w:jc w:val="both"/>
              <w:rPr>
                <w:rFonts w:ascii="Times New Roman" w:eastAsia="Times New Roman" w:hAnsi="Times New Roman" w:cs="Times New Roman"/>
                <w:sz w:val="18"/>
                <w:szCs w:val="18"/>
              </w:rPr>
            </w:pPr>
            <w:hyperlink r:id="rId52" w:history="1">
              <w:r w:rsidR="00C706B8" w:rsidRPr="00270474">
                <w:rPr>
                  <w:rStyle w:val="Hyperlink"/>
                  <w:rFonts w:ascii="Times New Roman" w:eastAsia="Times New Roman" w:hAnsi="Times New Roman" w:cs="Times New Roman"/>
                  <w:sz w:val="18"/>
                  <w:szCs w:val="18"/>
                </w:rPr>
                <w:t>https://enz2nf3764bu24hxm6u3nzrfae-hw4pqoxzcs7yk-www-enarocanje-si.translate.goog/Obrazci/?id_obrazec=82332</w:t>
              </w:r>
            </w:hyperlink>
            <w:r w:rsidR="00C706B8">
              <w:rPr>
                <w:rFonts w:ascii="Times New Roman" w:eastAsia="Times New Roman" w:hAnsi="Times New Roman" w:cs="Times New Roman"/>
                <w:sz w:val="18"/>
                <w:szCs w:val="18"/>
              </w:rPr>
              <w:t xml:space="preserve"> </w:t>
            </w:r>
          </w:p>
          <w:p w14:paraId="51AEFF0E"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4. </w:t>
            </w:r>
            <w:r w:rsidRPr="002100A9">
              <w:rPr>
                <w:rFonts w:ascii="Times New Roman" w:eastAsia="Times New Roman" w:hAnsi="Times New Roman" w:cs="Times New Roman"/>
                <w:sz w:val="18"/>
                <w:szCs w:val="18"/>
              </w:rPr>
              <w:t>Договор № 5130/08.09.2015 г. с предмет: "Доставка и инсталиране на проектирано измервателно оборудване и софтуер за измерване параметрите на контактнат</w:t>
            </w:r>
            <w:r>
              <w:rPr>
                <w:rFonts w:ascii="Times New Roman" w:eastAsia="Times New Roman" w:hAnsi="Times New Roman" w:cs="Times New Roman"/>
                <w:sz w:val="18"/>
                <w:szCs w:val="18"/>
              </w:rPr>
              <w:t>а</w:t>
            </w:r>
            <w:r w:rsidRPr="002100A9">
              <w:rPr>
                <w:rFonts w:ascii="Times New Roman" w:eastAsia="Times New Roman" w:hAnsi="Times New Roman" w:cs="Times New Roman"/>
                <w:sz w:val="18"/>
                <w:szCs w:val="18"/>
              </w:rPr>
              <w:t xml:space="preserve"> мрежа, след преустро</w:t>
            </w:r>
            <w:r>
              <w:rPr>
                <w:rFonts w:ascii="Times New Roman" w:eastAsia="Times New Roman" w:hAnsi="Times New Roman" w:cs="Times New Roman"/>
                <w:sz w:val="18"/>
                <w:szCs w:val="18"/>
              </w:rPr>
              <w:t>й</w:t>
            </w:r>
            <w:r w:rsidRPr="002100A9">
              <w:rPr>
                <w:rFonts w:ascii="Times New Roman" w:eastAsia="Times New Roman" w:hAnsi="Times New Roman" w:cs="Times New Roman"/>
                <w:sz w:val="18"/>
                <w:szCs w:val="18"/>
              </w:rPr>
              <w:t>ство върху релсова самоходна специализирана машина"</w:t>
            </w:r>
            <w:r>
              <w:rPr>
                <w:rFonts w:ascii="Times New Roman" w:eastAsia="Times New Roman" w:hAnsi="Times New Roman" w:cs="Times New Roman"/>
                <w:sz w:val="18"/>
                <w:szCs w:val="18"/>
              </w:rPr>
              <w:t>, посочете цената на договора, в размер на 1 697 000,00 лв. без ДДС.</w:t>
            </w:r>
          </w:p>
          <w:p w14:paraId="417B909B" w14:textId="77777777" w:rsidR="00C706B8" w:rsidRPr="00D3513F" w:rsidRDefault="00B52FA7" w:rsidP="00C706B8">
            <w:pPr>
              <w:spacing w:line="240" w:lineRule="auto"/>
              <w:jc w:val="both"/>
              <w:rPr>
                <w:rFonts w:ascii="Times New Roman" w:eastAsia="Times New Roman" w:hAnsi="Times New Roman" w:cs="Times New Roman"/>
                <w:sz w:val="18"/>
                <w:szCs w:val="18"/>
              </w:rPr>
            </w:pPr>
            <w:hyperlink r:id="rId53" w:history="1">
              <w:r w:rsidR="00C706B8" w:rsidRPr="00050D20">
                <w:rPr>
                  <w:rStyle w:val="Hyperlink"/>
                  <w:rFonts w:ascii="Times New Roman" w:eastAsia="Times New Roman" w:hAnsi="Times New Roman" w:cs="Times New Roman"/>
                  <w:sz w:val="18"/>
                  <w:szCs w:val="18"/>
                </w:rPr>
                <w:t>https://zop.rail-infra.bg:3737/DocumentList.aspx?SXHmTXofHwBxs4YhIa2T8Q%3d%3d</w:t>
              </w:r>
            </w:hyperlink>
            <w:r w:rsidR="00C706B8" w:rsidRPr="002100A9">
              <w:rPr>
                <w:rFonts w:ascii="Times New Roman" w:eastAsia="Times New Roman" w:hAnsi="Times New Roman" w:cs="Times New Roman"/>
                <w:sz w:val="18"/>
                <w:szCs w:val="18"/>
              </w:rPr>
              <w:t>;</w:t>
            </w:r>
            <w:r w:rsidR="00C706B8">
              <w:rPr>
                <w:rFonts w:ascii="Times New Roman" w:eastAsia="Times New Roman" w:hAnsi="Times New Roman" w:cs="Times New Roman"/>
                <w:sz w:val="18"/>
                <w:szCs w:val="18"/>
              </w:rPr>
              <w:t xml:space="preserve"> Публикувано обявление в РОП на 24.04.2015 г., под уникален №</w:t>
            </w:r>
            <w:r w:rsidR="00C706B8" w:rsidRPr="00D3513F">
              <w:rPr>
                <w:rFonts w:ascii="Times New Roman" w:eastAsia="Times New Roman" w:hAnsi="Times New Roman" w:cs="Times New Roman"/>
                <w:sz w:val="18"/>
                <w:szCs w:val="18"/>
              </w:rPr>
              <w:t xml:space="preserve"> 00233-2015-0019</w:t>
            </w:r>
            <w:r w:rsidR="00C706B8">
              <w:rPr>
                <w:rFonts w:ascii="Times New Roman" w:eastAsia="Times New Roman" w:hAnsi="Times New Roman" w:cs="Times New Roman"/>
                <w:sz w:val="18"/>
                <w:szCs w:val="18"/>
              </w:rPr>
              <w:t xml:space="preserve"> и в Официален вестник на Европейския съюз под № </w:t>
            </w:r>
            <w:r w:rsidR="00C706B8" w:rsidRPr="00D3513F">
              <w:rPr>
                <w:rFonts w:ascii="Times New Roman" w:eastAsia="Times New Roman" w:hAnsi="Times New Roman" w:cs="Times New Roman"/>
                <w:sz w:val="18"/>
                <w:szCs w:val="18"/>
              </w:rPr>
              <w:t>2015/</w:t>
            </w:r>
            <w:r w:rsidR="00C706B8">
              <w:rPr>
                <w:rFonts w:ascii="Times New Roman" w:eastAsia="Times New Roman" w:hAnsi="Times New Roman" w:cs="Times New Roman"/>
                <w:sz w:val="18"/>
                <w:szCs w:val="18"/>
                <w:lang w:val="en-GB"/>
              </w:rPr>
              <w:t>S</w:t>
            </w:r>
            <w:r w:rsidR="00C706B8" w:rsidRPr="00D3513F">
              <w:rPr>
                <w:rFonts w:ascii="Times New Roman" w:eastAsia="Times New Roman" w:hAnsi="Times New Roman" w:cs="Times New Roman"/>
                <w:sz w:val="18"/>
                <w:szCs w:val="18"/>
              </w:rPr>
              <w:t xml:space="preserve"> 083 – 147377 </w:t>
            </w:r>
          </w:p>
          <w:p w14:paraId="3C675FF4"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5. </w:t>
            </w:r>
            <w:r w:rsidRPr="002100A9">
              <w:rPr>
                <w:rFonts w:ascii="Times New Roman" w:eastAsia="Times New Roman" w:hAnsi="Times New Roman" w:cs="Times New Roman"/>
                <w:sz w:val="18"/>
                <w:szCs w:val="18"/>
              </w:rPr>
              <w:t>проведена обществена поръчка с номер   2019-ОП-036  с предмет</w:t>
            </w:r>
            <w:r>
              <w:rPr>
                <w:rFonts w:ascii="Times New Roman" w:eastAsia="Times New Roman" w:hAnsi="Times New Roman" w:cs="Times New Roman"/>
                <w:sz w:val="18"/>
                <w:szCs w:val="18"/>
              </w:rPr>
              <w:t xml:space="preserve"> </w:t>
            </w:r>
            <w:r w:rsidRPr="002100A9">
              <w:rPr>
                <w:rFonts w:ascii="Times New Roman" w:eastAsia="Times New Roman" w:hAnsi="Times New Roman" w:cs="Times New Roman"/>
                <w:sz w:val="18"/>
                <w:szCs w:val="18"/>
              </w:rPr>
              <w:t>„Доставка и въвеждане в експлоатация на 2 броя железопътни моторни влекачи „лек тип“ с товарна платформа и краново устройство за междурелсие 1435 мм. и свързаните с тях допълнителни работни устройства, консумативи, специални инструменти, технически документи и документи за поддръжка и ремонтни работи“</w:t>
            </w:r>
            <w:r>
              <w:rPr>
                <w:rFonts w:ascii="Times New Roman" w:eastAsia="Times New Roman" w:hAnsi="Times New Roman" w:cs="Times New Roman"/>
                <w:sz w:val="18"/>
                <w:szCs w:val="18"/>
              </w:rPr>
              <w:t xml:space="preserve"> Не е сключен договор, поръчка</w:t>
            </w:r>
            <w:r w:rsidRPr="00CE4C67">
              <w:rPr>
                <w:rFonts w:ascii="Times New Roman" w:eastAsia="Times New Roman" w:hAnsi="Times New Roman" w:cs="Times New Roman"/>
                <w:sz w:val="18"/>
                <w:szCs w:val="18"/>
              </w:rPr>
              <w:t xml:space="preserve"> 00233-2019-0032</w:t>
            </w:r>
            <w:r>
              <w:rPr>
                <w:rFonts w:ascii="Times New Roman" w:eastAsia="Times New Roman" w:hAnsi="Times New Roman" w:cs="Times New Roman"/>
                <w:sz w:val="18"/>
                <w:szCs w:val="18"/>
              </w:rPr>
              <w:t xml:space="preserve"> е прекратена. Информация за ценовите предложения е налична в публикувания в профила на купувача доклад от работата на комисията.</w:t>
            </w:r>
          </w:p>
          <w:p w14:paraId="64D8DEB8" w14:textId="77777777" w:rsidR="00C706B8" w:rsidRDefault="00B52FA7" w:rsidP="00C706B8">
            <w:pPr>
              <w:spacing w:line="240" w:lineRule="auto"/>
              <w:jc w:val="both"/>
              <w:rPr>
                <w:rFonts w:ascii="Times New Roman" w:eastAsia="Times New Roman" w:hAnsi="Times New Roman" w:cs="Times New Roman"/>
                <w:sz w:val="18"/>
                <w:szCs w:val="18"/>
              </w:rPr>
            </w:pPr>
            <w:hyperlink r:id="rId54" w:history="1">
              <w:r w:rsidR="00C706B8" w:rsidRPr="00050D20">
                <w:rPr>
                  <w:rStyle w:val="Hyperlink"/>
                  <w:rFonts w:ascii="Times New Roman" w:eastAsia="Times New Roman" w:hAnsi="Times New Roman" w:cs="Times New Roman"/>
                  <w:sz w:val="18"/>
                  <w:szCs w:val="18"/>
                </w:rPr>
                <w:t>https://zop.rail-infra.bg:3737/DocumentList.aspx?SXHmTXofHwA12rIWOjxYMrKjZ9BRuY8p</w:t>
              </w:r>
            </w:hyperlink>
            <w:r w:rsidR="00C706B8" w:rsidRPr="002100A9">
              <w:rPr>
                <w:rFonts w:ascii="Times New Roman" w:eastAsia="Times New Roman" w:hAnsi="Times New Roman" w:cs="Times New Roman"/>
                <w:sz w:val="18"/>
                <w:szCs w:val="18"/>
              </w:rPr>
              <w:t>,</w:t>
            </w:r>
          </w:p>
          <w:p w14:paraId="6EE512D5" w14:textId="77777777" w:rsidR="00C706B8" w:rsidRDefault="00C706B8" w:rsidP="00C706B8">
            <w:pPr>
              <w:spacing w:line="240" w:lineRule="auto"/>
              <w:jc w:val="both"/>
              <w:rPr>
                <w:rFonts w:ascii="Times New Roman" w:eastAsia="Times New Roman" w:hAnsi="Times New Roman" w:cs="Times New Roman"/>
                <w:bCs/>
                <w:sz w:val="18"/>
                <w:szCs w:val="18"/>
                <w:lang w:val="ru-RU"/>
              </w:rPr>
            </w:pPr>
            <w:r w:rsidRPr="002100A9">
              <w:rPr>
                <w:rFonts w:ascii="Times New Roman" w:eastAsia="Times New Roman" w:hAnsi="Times New Roman" w:cs="Times New Roman"/>
                <w:sz w:val="18"/>
                <w:szCs w:val="18"/>
              </w:rPr>
              <w:t>За определяне на индикативната стойност за доставката сме използвали метода за средноаритметична стойност за един брой релсова самоходна специализирана машина, оборудвана с краново устройство и подвижна работна площадка и сме добавили стойността на измерителната система, която ще се инсталира на машината.</w:t>
            </w:r>
            <w:r>
              <w:rPr>
                <w:rFonts w:ascii="Times New Roman" w:eastAsia="Times New Roman" w:hAnsi="Times New Roman" w:cs="Times New Roman"/>
                <w:sz w:val="18"/>
                <w:szCs w:val="18"/>
              </w:rPr>
              <w:t xml:space="preserve"> </w:t>
            </w:r>
          </w:p>
          <w:p w14:paraId="651054FC"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bCs/>
                <w:sz w:val="18"/>
                <w:szCs w:val="18"/>
                <w:lang w:val="ru-RU"/>
              </w:rPr>
              <w:t xml:space="preserve">1. сума в размер на </w:t>
            </w:r>
            <w:r>
              <w:rPr>
                <w:rFonts w:ascii="Times New Roman" w:eastAsia="Times New Roman" w:hAnsi="Times New Roman" w:cs="Times New Roman"/>
                <w:sz w:val="18"/>
                <w:szCs w:val="18"/>
              </w:rPr>
              <w:t xml:space="preserve">1 823 880,40 € (3 567 200,00 лв.), определена в чл. 5, ал. 1., съгласно Договор № </w:t>
            </w:r>
            <w:r w:rsidRPr="002E56CF">
              <w:rPr>
                <w:rFonts w:ascii="Times New Roman" w:eastAsia="Times New Roman" w:hAnsi="Times New Roman" w:cs="Times New Roman"/>
                <w:sz w:val="18"/>
                <w:szCs w:val="18"/>
              </w:rPr>
              <w:t>6224/11.09.2018 г.</w:t>
            </w:r>
            <w:r>
              <w:rPr>
                <w:rFonts w:ascii="Times New Roman" w:eastAsia="Times New Roman" w:hAnsi="Times New Roman" w:cs="Times New Roman"/>
                <w:sz w:val="18"/>
                <w:szCs w:val="18"/>
              </w:rPr>
              <w:t>;</w:t>
            </w:r>
          </w:p>
          <w:p w14:paraId="3E993F0F"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 сума в размер на 2 084 000,00 лв., определена в чл. 5, ал. 1, т. 1, съгласно Договор № 5111</w:t>
            </w:r>
            <w:r w:rsidRPr="002100A9">
              <w:rPr>
                <w:rFonts w:ascii="Times New Roman" w:eastAsia="Times New Roman" w:hAnsi="Times New Roman" w:cs="Times New Roman"/>
                <w:sz w:val="18"/>
                <w:szCs w:val="18"/>
              </w:rPr>
              <w:t>/1</w:t>
            </w:r>
            <w:r>
              <w:rPr>
                <w:rFonts w:ascii="Times New Roman" w:eastAsia="Times New Roman" w:hAnsi="Times New Roman" w:cs="Times New Roman"/>
                <w:sz w:val="18"/>
                <w:szCs w:val="18"/>
              </w:rPr>
              <w:t>3.08.2015</w:t>
            </w:r>
            <w:r w:rsidRPr="002100A9">
              <w:rPr>
                <w:rFonts w:ascii="Times New Roman" w:eastAsia="Times New Roman" w:hAnsi="Times New Roman" w:cs="Times New Roman"/>
                <w:sz w:val="18"/>
                <w:szCs w:val="18"/>
              </w:rPr>
              <w:t xml:space="preserve"> г.</w:t>
            </w:r>
            <w:r>
              <w:rPr>
                <w:rFonts w:ascii="Times New Roman" w:eastAsia="Times New Roman" w:hAnsi="Times New Roman" w:cs="Times New Roman"/>
                <w:sz w:val="18"/>
                <w:szCs w:val="18"/>
              </w:rPr>
              <w:t>;</w:t>
            </w:r>
          </w:p>
          <w:p w14:paraId="1814F16D"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3. сума в размер на 1 129 188,12 € (2 208 500,00 лв.), предложена от участника „Хидро Мат“ ЕООД, съгласно доклад на комисията, публикуван в профила на купувача;</w:t>
            </w:r>
          </w:p>
          <w:p w14:paraId="767EA74E"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4. сума в размер на 1 590 872,00 € (3 111 475,18 лв.), предложена от участника „Команс 2000“ АД, съгласно доклад на комисията, публикуван в профила на купувача;</w:t>
            </w:r>
          </w:p>
          <w:p w14:paraId="73E54AD4"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5. сума в размер на 1 720 036,75 € (3 364 099,48 лв.), съгласно Договор </w:t>
            </w:r>
            <w:r>
              <w:rPr>
                <w:rFonts w:ascii="Times New Roman" w:eastAsia="Times New Roman" w:hAnsi="Times New Roman" w:cs="Times New Roman"/>
                <w:sz w:val="18"/>
                <w:szCs w:val="18"/>
                <w:lang w:val="en-GB"/>
              </w:rPr>
              <w:t>NAB</w:t>
            </w:r>
            <w:r w:rsidRPr="00D3513F">
              <w:rPr>
                <w:rFonts w:ascii="Times New Roman" w:eastAsia="Times New Roman" w:hAnsi="Times New Roman" w:cs="Times New Roman"/>
                <w:sz w:val="18"/>
                <w:szCs w:val="18"/>
              </w:rPr>
              <w:t>-108-2016-</w:t>
            </w:r>
            <w:r>
              <w:rPr>
                <w:rFonts w:ascii="Times New Roman" w:eastAsia="Times New Roman" w:hAnsi="Times New Roman" w:cs="Times New Roman"/>
                <w:sz w:val="18"/>
                <w:szCs w:val="18"/>
                <w:lang w:val="en-GB"/>
              </w:rPr>
              <w:t>INFRA</w:t>
            </w:r>
            <w:r w:rsidRPr="00D3513F">
              <w:rPr>
                <w:rFonts w:ascii="Times New Roman" w:eastAsia="Times New Roman" w:hAnsi="Times New Roman" w:cs="Times New Roman"/>
                <w:sz w:val="18"/>
                <w:szCs w:val="18"/>
              </w:rPr>
              <w:t>-</w:t>
            </w:r>
            <w:r>
              <w:rPr>
                <w:rFonts w:ascii="Times New Roman" w:eastAsia="Times New Roman" w:hAnsi="Times New Roman" w:cs="Times New Roman"/>
                <w:sz w:val="18"/>
                <w:szCs w:val="18"/>
                <w:lang w:val="en-GB"/>
              </w:rPr>
              <w:t>INV</w:t>
            </w:r>
            <w:r>
              <w:rPr>
                <w:rFonts w:ascii="Times New Roman" w:eastAsia="Times New Roman" w:hAnsi="Times New Roman" w:cs="Times New Roman"/>
                <w:sz w:val="18"/>
                <w:szCs w:val="18"/>
              </w:rPr>
              <w:t xml:space="preserve"> на словенските железници;</w:t>
            </w:r>
          </w:p>
          <w:p w14:paraId="3E748BA5" w14:textId="77777777" w:rsidR="00C706B8" w:rsidRPr="0071227D"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Средно аритметичната стойност от горецитираните договори за 1 брой релсова самоходна специализирана машина е в размер на 2 867 054,93 лева, към която стойност прибавяме стойността на измерителната система в размер на 1 697 000,00 лв., взета от Договор №</w:t>
            </w:r>
            <w:r w:rsidRPr="002100A9">
              <w:rPr>
                <w:rFonts w:ascii="Times New Roman" w:eastAsia="Times New Roman" w:hAnsi="Times New Roman" w:cs="Times New Roman"/>
                <w:sz w:val="18"/>
                <w:szCs w:val="18"/>
              </w:rPr>
              <w:t xml:space="preserve">5130/08.09.2015 г. </w:t>
            </w:r>
            <w:r>
              <w:rPr>
                <w:rFonts w:ascii="Times New Roman" w:eastAsia="Times New Roman" w:hAnsi="Times New Roman" w:cs="Times New Roman"/>
                <w:sz w:val="18"/>
                <w:szCs w:val="18"/>
              </w:rPr>
              <w:t xml:space="preserve"> и така получаваме   общата индикативна стойност за доставка на </w:t>
            </w:r>
            <w:r w:rsidRPr="0045233E">
              <w:rPr>
                <w:rFonts w:ascii="Times New Roman" w:eastAsia="Times New Roman" w:hAnsi="Times New Roman" w:cs="Times New Roman"/>
                <w:bCs/>
                <w:sz w:val="18"/>
                <w:szCs w:val="18"/>
              </w:rPr>
              <w:t>един брой релсова самоходна специализирана машина за дигитализация и визуализация на параметрите на контактната мрежа, въвеждане в експлоатация и обучение на персонала</w:t>
            </w:r>
            <w:r>
              <w:rPr>
                <w:rFonts w:ascii="Times New Roman" w:eastAsia="Times New Roman" w:hAnsi="Times New Roman" w:cs="Times New Roman"/>
                <w:bCs/>
                <w:sz w:val="18"/>
                <w:szCs w:val="18"/>
              </w:rPr>
              <w:t xml:space="preserve"> в размер на 4 564 054,93 лева.</w:t>
            </w:r>
          </w:p>
        </w:tc>
        <w:tc>
          <w:tcPr>
            <w:tcW w:w="1595" w:type="dxa"/>
            <w:vMerge w:val="restart"/>
            <w:tcBorders>
              <w:top w:val="single" w:sz="4" w:space="0" w:color="auto"/>
              <w:left w:val="single" w:sz="4" w:space="0" w:color="auto"/>
              <w:bottom w:val="single" w:sz="8" w:space="0" w:color="000000"/>
              <w:right w:val="single" w:sz="8" w:space="0" w:color="auto"/>
            </w:tcBorders>
            <w:shd w:val="clear" w:color="000000" w:fill="FFFFFF"/>
            <w:noWrap/>
            <w:vAlign w:val="center"/>
            <w:hideMark/>
          </w:tcPr>
          <w:p w14:paraId="181E10AF" w14:textId="77777777" w:rsidR="00C706B8" w:rsidRPr="002100A9" w:rsidRDefault="00C706B8" w:rsidP="00C706B8">
            <w:pPr>
              <w:spacing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4 677 705,91</w:t>
            </w:r>
            <w:r w:rsidRPr="002100A9">
              <w:rPr>
                <w:rFonts w:ascii="Times New Roman" w:eastAsia="Times New Roman" w:hAnsi="Times New Roman" w:cs="Times New Roman"/>
                <w:b/>
                <w:bCs/>
                <w:sz w:val="18"/>
                <w:szCs w:val="18"/>
              </w:rPr>
              <w:t xml:space="preserve"> лв.</w:t>
            </w:r>
          </w:p>
        </w:tc>
      </w:tr>
      <w:tr w:rsidR="00C706B8" w:rsidRPr="002100A9" w14:paraId="527C85F7" w14:textId="77777777" w:rsidTr="00C706B8">
        <w:trPr>
          <w:trHeight w:val="831"/>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54D35EF7"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Техническа помощ</w:t>
            </w:r>
          </w:p>
        </w:tc>
        <w:tc>
          <w:tcPr>
            <w:tcW w:w="1712" w:type="dxa"/>
            <w:tcBorders>
              <w:top w:val="nil"/>
              <w:left w:val="nil"/>
              <w:bottom w:val="single" w:sz="8" w:space="0" w:color="auto"/>
              <w:right w:val="single" w:sz="4" w:space="0" w:color="auto"/>
            </w:tcBorders>
            <w:shd w:val="clear" w:color="000000" w:fill="FFFFFF"/>
            <w:noWrap/>
            <w:vAlign w:val="center"/>
            <w:hideMark/>
          </w:tcPr>
          <w:p w14:paraId="4BEF13D4"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113 650,98</w:t>
            </w:r>
            <w:r w:rsidRPr="00487A3D">
              <w:rPr>
                <w:rFonts w:ascii="Times New Roman" w:eastAsia="Times New Roman" w:hAnsi="Times New Roman" w:cs="Times New Roman"/>
                <w:sz w:val="18"/>
                <w:szCs w:val="18"/>
              </w:rPr>
              <w:t xml:space="preserve"> лв.</w:t>
            </w:r>
            <w:r w:rsidRPr="002100A9">
              <w:rPr>
                <w:rFonts w:ascii="Times New Roman" w:eastAsia="Times New Roman" w:hAnsi="Times New Roman" w:cs="Times New Roman"/>
                <w:sz w:val="18"/>
                <w:szCs w:val="18"/>
              </w:rPr>
              <w:t xml:space="preserve"> </w:t>
            </w:r>
          </w:p>
        </w:tc>
        <w:tc>
          <w:tcPr>
            <w:tcW w:w="10637" w:type="dxa"/>
            <w:tcBorders>
              <w:top w:val="nil"/>
              <w:left w:val="nil"/>
              <w:bottom w:val="nil"/>
              <w:right w:val="single" w:sz="4" w:space="0" w:color="auto"/>
            </w:tcBorders>
            <w:shd w:val="clear" w:color="000000" w:fill="FFFFFF"/>
            <w:vAlign w:val="center"/>
            <w:hideMark/>
          </w:tcPr>
          <w:p w14:paraId="2DD88DA6" w14:textId="66C95F6F" w:rsidR="00C706B8" w:rsidRDefault="00C706B8" w:rsidP="00C706B8">
            <w:pPr>
              <w:spacing w:line="240" w:lineRule="auto"/>
              <w:jc w:val="both"/>
              <w:rPr>
                <w:rFonts w:ascii="Times New Roman" w:hAnsi="Times New Roman" w:cs="Times New Roman"/>
                <w:color w:val="000000"/>
                <w:sz w:val="18"/>
                <w:szCs w:val="18"/>
              </w:rPr>
            </w:pPr>
            <w:r w:rsidRPr="002100A9">
              <w:rPr>
                <w:rFonts w:ascii="Times New Roman" w:eastAsia="Times New Roman" w:hAnsi="Times New Roman" w:cs="Times New Roman"/>
                <w:sz w:val="18"/>
                <w:szCs w:val="18"/>
              </w:rPr>
              <w:t xml:space="preserve">Тази дейност ще подпомага изпълнението на целите на етапа и се отнася до подкрепа на организацията и управлението му от страна на НКЖИ. </w:t>
            </w:r>
            <w:r w:rsidRPr="002100A9">
              <w:rPr>
                <w:rFonts w:ascii="Times New Roman" w:eastAsia="Times New Roman" w:hAnsi="Times New Roman" w:cs="Times New Roman"/>
                <w:sz w:val="18"/>
                <w:szCs w:val="18"/>
              </w:rPr>
              <w:br/>
              <w:t xml:space="preserve">Основните задачи са: управление на времето на етапа; риска и промяната, качеството; контрол на системата за комуникация. </w:t>
            </w:r>
            <w:r w:rsidRPr="002100A9">
              <w:rPr>
                <w:rFonts w:ascii="Times New Roman" w:eastAsia="Times New Roman" w:hAnsi="Times New Roman" w:cs="Times New Roman"/>
                <w:sz w:val="18"/>
                <w:szCs w:val="18"/>
              </w:rPr>
              <w:br/>
              <w:t xml:space="preserve">Разходите са планирани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Разходи за възнагрaждения на екип от експерти отговорни за управлението на етапа; Транспортни разходи във връзка с управлението, верифицирането и одити при изпълнението на етапа. Разходите за транспорт </w:t>
            </w:r>
            <w:r w:rsidRPr="002100A9">
              <w:rPr>
                <w:rFonts w:ascii="Times New Roman" w:eastAsia="Times New Roman" w:hAnsi="Times New Roman" w:cs="Times New Roman"/>
                <w:sz w:val="18"/>
                <w:szCs w:val="18"/>
              </w:rPr>
              <w:lastRenderedPageBreak/>
              <w:t>(командировъчни, нощувки, гориво); Разходи за административни такси и разрешителни; Разходи за външни услуги -  Това са разходи за специализирани консултантски услуги от специалисти и експерти, външни на НКЖИ, които може да се наложи да подпомогнат Екипа в хода на управление и изпълнение на етапа и за които няма необходимите компетенции (специализирани доклади и становища, инженерни и лабораторни изследвания, правна и юридическа помощ, финансови консултации).</w:t>
            </w:r>
          </w:p>
          <w:p w14:paraId="67BEE6C7" w14:textId="7777777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hAnsi="Times New Roman" w:cs="Times New Roman"/>
                <w:color w:val="000000"/>
                <w:sz w:val="18"/>
                <w:szCs w:val="18"/>
              </w:rPr>
              <w:t>Подробна информация е представена във файл  „</w:t>
            </w:r>
            <w:r w:rsidRPr="00984209">
              <w:rPr>
                <w:rFonts w:ascii="Times New Roman" w:hAnsi="Times New Roman" w:cs="Times New Roman"/>
                <w:color w:val="000000"/>
                <w:sz w:val="18"/>
                <w:szCs w:val="18"/>
              </w:rPr>
              <w:t>ТПС техническа помо</w:t>
            </w:r>
            <w:r>
              <w:rPr>
                <w:rFonts w:ascii="Times New Roman" w:hAnsi="Times New Roman" w:cs="Times New Roman"/>
                <w:color w:val="000000"/>
                <w:sz w:val="18"/>
                <w:szCs w:val="18"/>
              </w:rPr>
              <w:t>щ“</w:t>
            </w:r>
          </w:p>
        </w:tc>
        <w:tc>
          <w:tcPr>
            <w:tcW w:w="1595" w:type="dxa"/>
            <w:vMerge/>
            <w:tcBorders>
              <w:top w:val="single" w:sz="4" w:space="0" w:color="auto"/>
              <w:left w:val="single" w:sz="4" w:space="0" w:color="auto"/>
              <w:bottom w:val="single" w:sz="8" w:space="0" w:color="000000"/>
              <w:right w:val="single" w:sz="8" w:space="0" w:color="auto"/>
            </w:tcBorders>
            <w:vAlign w:val="center"/>
            <w:hideMark/>
          </w:tcPr>
          <w:p w14:paraId="21A85974"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5081E305" w14:textId="77777777" w:rsidTr="00C706B8">
        <w:trPr>
          <w:trHeight w:val="495"/>
        </w:trPr>
        <w:tc>
          <w:tcPr>
            <w:tcW w:w="15204" w:type="dxa"/>
            <w:gridSpan w:val="6"/>
            <w:tcBorders>
              <w:top w:val="single" w:sz="8" w:space="0" w:color="auto"/>
              <w:left w:val="single" w:sz="8" w:space="0" w:color="auto"/>
              <w:bottom w:val="single" w:sz="4" w:space="0" w:color="auto"/>
              <w:right w:val="nil"/>
            </w:tcBorders>
            <w:shd w:val="clear" w:color="000000" w:fill="FFFFFF"/>
            <w:vAlign w:val="bottom"/>
            <w:hideMark/>
          </w:tcPr>
          <w:p w14:paraId="0E2C31DF" w14:textId="77777777" w:rsidR="00C706B8" w:rsidRPr="002100A9" w:rsidRDefault="00C706B8" w:rsidP="00C706B8">
            <w:pPr>
              <w:spacing w:line="240" w:lineRule="auto"/>
              <w:rPr>
                <w:rFonts w:ascii="Times New Roman" w:eastAsia="Times New Roman" w:hAnsi="Times New Roman" w:cs="Times New Roman"/>
                <w:b/>
                <w:bCs/>
                <w:sz w:val="18"/>
                <w:szCs w:val="18"/>
              </w:rPr>
            </w:pPr>
            <w:r w:rsidRPr="002100A9">
              <w:rPr>
                <w:rFonts w:ascii="Times New Roman" w:eastAsia="Times New Roman" w:hAnsi="Times New Roman" w:cs="Times New Roman"/>
                <w:b/>
                <w:bCs/>
                <w:sz w:val="18"/>
                <w:szCs w:val="18"/>
              </w:rPr>
              <w:t>Етап 20 - Доставка на два броя релсови самоходни специализирани машини за дигитализация и визуализация на параметрите на контактната мрежа, въвеждане в експлоатация и обучение на персонала 2021 г. – 2022 г.</w:t>
            </w:r>
          </w:p>
        </w:tc>
      </w:tr>
      <w:tr w:rsidR="00C706B8" w:rsidRPr="002100A9" w14:paraId="5DEE6085" w14:textId="77777777" w:rsidTr="00C706B8">
        <w:trPr>
          <w:trHeight w:val="421"/>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21EF1AB3"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доставка</w:t>
            </w:r>
          </w:p>
        </w:tc>
        <w:tc>
          <w:tcPr>
            <w:tcW w:w="1712" w:type="dxa"/>
            <w:tcBorders>
              <w:top w:val="nil"/>
              <w:left w:val="nil"/>
              <w:bottom w:val="single" w:sz="4" w:space="0" w:color="auto"/>
              <w:right w:val="single" w:sz="4" w:space="0" w:color="auto"/>
            </w:tcBorders>
            <w:shd w:val="clear" w:color="000000" w:fill="FFFFFF"/>
            <w:noWrap/>
            <w:vAlign w:val="center"/>
            <w:hideMark/>
          </w:tcPr>
          <w:p w14:paraId="6CDFFD5F"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9 128 109,86</w:t>
            </w:r>
            <w:r w:rsidRPr="002100A9">
              <w:rPr>
                <w:rFonts w:ascii="Times New Roman" w:eastAsia="Times New Roman" w:hAnsi="Times New Roman" w:cs="Times New Roman"/>
                <w:sz w:val="18"/>
                <w:szCs w:val="18"/>
              </w:rPr>
              <w:t xml:space="preserve"> лв. </w:t>
            </w:r>
          </w:p>
        </w:tc>
        <w:tc>
          <w:tcPr>
            <w:tcW w:w="10637" w:type="dxa"/>
            <w:tcBorders>
              <w:top w:val="nil"/>
              <w:left w:val="nil"/>
              <w:bottom w:val="single" w:sz="4" w:space="0" w:color="auto"/>
              <w:right w:val="single" w:sz="4" w:space="0" w:color="auto"/>
            </w:tcBorders>
            <w:shd w:val="clear" w:color="000000" w:fill="FFFFFF"/>
            <w:vAlign w:val="center"/>
            <w:hideMark/>
          </w:tcPr>
          <w:p w14:paraId="68081620" w14:textId="77777777" w:rsidR="00C706B8" w:rsidRDefault="00C706B8" w:rsidP="00C706B8">
            <w:pPr>
              <w:spacing w:line="240" w:lineRule="auto"/>
              <w:jc w:val="both"/>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 xml:space="preserve">Индикативната стойност е изчислена на база сключени подобни договори, проведени обществени поръчки и публикувани публикации в интернет за сходни доставки, а именно: </w:t>
            </w:r>
          </w:p>
          <w:p w14:paraId="1945CA21"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1. </w:t>
            </w:r>
            <w:r w:rsidRPr="002100A9">
              <w:rPr>
                <w:rFonts w:ascii="Times New Roman" w:eastAsia="Times New Roman" w:hAnsi="Times New Roman" w:cs="Times New Roman"/>
                <w:sz w:val="18"/>
                <w:szCs w:val="18"/>
              </w:rPr>
              <w:t>Договор № 6224/11.09.2018 г. с предмет: „Доставка и въвеждане в експлоатация на 2 броя железопътни моторни влекачи „тежък тип“ с товарна платформа и краново устройство за междурелсие 1435 мм. и свързаните с тях допълнителни работни устройства, консумативи, специални инструменти, технически документи и документи за поддръжка и ремонтни работи“</w:t>
            </w:r>
            <w:r>
              <w:rPr>
                <w:rFonts w:ascii="Times New Roman" w:eastAsia="Times New Roman" w:hAnsi="Times New Roman" w:cs="Times New Roman"/>
                <w:sz w:val="18"/>
                <w:szCs w:val="18"/>
              </w:rPr>
              <w:t>, посочете цената на договора</w:t>
            </w:r>
            <w:r w:rsidRPr="002100A9">
              <w:rPr>
                <w:rFonts w:ascii="Times New Roman" w:eastAsia="Times New Roman" w:hAnsi="Times New Roman" w:cs="Times New Roman"/>
                <w:sz w:val="18"/>
                <w:szCs w:val="18"/>
              </w:rPr>
              <w:t xml:space="preserve">; </w:t>
            </w:r>
            <w:r>
              <w:rPr>
                <w:rFonts w:ascii="Times New Roman" w:eastAsia="Times New Roman" w:hAnsi="Times New Roman" w:cs="Times New Roman"/>
                <w:sz w:val="18"/>
                <w:szCs w:val="18"/>
              </w:rPr>
              <w:t>от гореописания договор сме използвали стойността  за „доставка на 1 брой моторен влекач с краново устройство и сменяеми работни съоръжения без снегорин“, в размер на 1 823 880,40 € (3 567 200,00 лв.), определена в чл. 5, ал. 1.</w:t>
            </w:r>
          </w:p>
          <w:p w14:paraId="25681B2C" w14:textId="77777777" w:rsidR="00C706B8" w:rsidRDefault="00B52FA7" w:rsidP="00C706B8">
            <w:pPr>
              <w:spacing w:line="240" w:lineRule="auto"/>
              <w:jc w:val="both"/>
              <w:rPr>
                <w:rFonts w:ascii="Times New Roman" w:eastAsia="Times New Roman" w:hAnsi="Times New Roman" w:cs="Times New Roman"/>
                <w:sz w:val="18"/>
                <w:szCs w:val="18"/>
              </w:rPr>
            </w:pPr>
            <w:hyperlink r:id="rId55" w:history="1">
              <w:r w:rsidR="00C706B8" w:rsidRPr="00C04BBD">
                <w:rPr>
                  <w:rStyle w:val="Hyperlink"/>
                  <w:rFonts w:ascii="Times New Roman" w:eastAsia="Times New Roman" w:hAnsi="Times New Roman" w:cs="Times New Roman"/>
                  <w:sz w:val="18"/>
                  <w:szCs w:val="18"/>
                </w:rPr>
                <w:t>https://zop.rail-infra.bg:3737/DocumentList.aspx?SXHmTXofHwBV1VgKOyPlqQ9tinT%2b3ZI7</w:t>
              </w:r>
            </w:hyperlink>
            <w:r w:rsidR="00C706B8">
              <w:rPr>
                <w:rFonts w:ascii="Times New Roman" w:eastAsia="Times New Roman" w:hAnsi="Times New Roman" w:cs="Times New Roman"/>
                <w:sz w:val="18"/>
                <w:szCs w:val="18"/>
              </w:rPr>
              <w:t xml:space="preserve"> Публикувано обявление в РОП на 31.01.2018 г., под уникален № 00233-2018-0011 и в Официален вестник на Европейския съюз под № 2018/</w:t>
            </w:r>
            <w:r w:rsidR="00C706B8">
              <w:rPr>
                <w:rFonts w:ascii="Times New Roman" w:eastAsia="Times New Roman" w:hAnsi="Times New Roman" w:cs="Times New Roman"/>
                <w:sz w:val="18"/>
                <w:szCs w:val="18"/>
                <w:lang w:val="en-GB"/>
              </w:rPr>
              <w:t>S</w:t>
            </w:r>
            <w:r w:rsidR="00C706B8">
              <w:rPr>
                <w:rFonts w:ascii="Times New Roman" w:eastAsia="Times New Roman" w:hAnsi="Times New Roman" w:cs="Times New Roman"/>
                <w:sz w:val="18"/>
                <w:szCs w:val="18"/>
              </w:rPr>
              <w:t xml:space="preserve"> 021-043632/31.01.2018 г.</w:t>
            </w:r>
          </w:p>
          <w:p w14:paraId="25E72FE4"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2. </w:t>
            </w:r>
            <w:r w:rsidRPr="002100A9">
              <w:rPr>
                <w:rFonts w:ascii="Times New Roman" w:eastAsia="Times New Roman" w:hAnsi="Times New Roman" w:cs="Times New Roman"/>
                <w:sz w:val="18"/>
                <w:szCs w:val="18"/>
              </w:rPr>
              <w:t xml:space="preserve">Договор № </w:t>
            </w:r>
            <w:r>
              <w:rPr>
                <w:rFonts w:ascii="Times New Roman" w:eastAsia="Times New Roman" w:hAnsi="Times New Roman" w:cs="Times New Roman"/>
                <w:sz w:val="18"/>
                <w:szCs w:val="18"/>
              </w:rPr>
              <w:t>5111</w:t>
            </w:r>
            <w:r w:rsidRPr="002100A9">
              <w:rPr>
                <w:rFonts w:ascii="Times New Roman" w:eastAsia="Times New Roman" w:hAnsi="Times New Roman" w:cs="Times New Roman"/>
                <w:sz w:val="18"/>
                <w:szCs w:val="18"/>
              </w:rPr>
              <w:t>/1</w:t>
            </w:r>
            <w:r>
              <w:rPr>
                <w:rFonts w:ascii="Times New Roman" w:eastAsia="Times New Roman" w:hAnsi="Times New Roman" w:cs="Times New Roman"/>
                <w:sz w:val="18"/>
                <w:szCs w:val="18"/>
              </w:rPr>
              <w:t>3.08.2015</w:t>
            </w:r>
            <w:r w:rsidRPr="002100A9">
              <w:rPr>
                <w:rFonts w:ascii="Times New Roman" w:eastAsia="Times New Roman" w:hAnsi="Times New Roman" w:cs="Times New Roman"/>
                <w:sz w:val="18"/>
                <w:szCs w:val="18"/>
              </w:rPr>
              <w:t xml:space="preserve"> г. с предмет: „Доставка и въвеждане в експлоатация на </w:t>
            </w:r>
            <w:r>
              <w:rPr>
                <w:rFonts w:ascii="Times New Roman" w:eastAsia="Times New Roman" w:hAnsi="Times New Roman" w:cs="Times New Roman"/>
                <w:sz w:val="18"/>
                <w:szCs w:val="18"/>
              </w:rPr>
              <w:t>5</w:t>
            </w:r>
            <w:r w:rsidRPr="002100A9">
              <w:rPr>
                <w:rFonts w:ascii="Times New Roman" w:eastAsia="Times New Roman" w:hAnsi="Times New Roman" w:cs="Times New Roman"/>
                <w:sz w:val="18"/>
                <w:szCs w:val="18"/>
              </w:rPr>
              <w:t xml:space="preserve"> броя железопътни моторни влекачи „</w:t>
            </w:r>
            <w:r>
              <w:rPr>
                <w:rFonts w:ascii="Times New Roman" w:eastAsia="Times New Roman" w:hAnsi="Times New Roman" w:cs="Times New Roman"/>
                <w:sz w:val="18"/>
                <w:szCs w:val="18"/>
              </w:rPr>
              <w:t>лек</w:t>
            </w:r>
            <w:r w:rsidRPr="002100A9">
              <w:rPr>
                <w:rFonts w:ascii="Times New Roman" w:eastAsia="Times New Roman" w:hAnsi="Times New Roman" w:cs="Times New Roman"/>
                <w:sz w:val="18"/>
                <w:szCs w:val="18"/>
              </w:rPr>
              <w:t xml:space="preserve"> тип“</w:t>
            </w:r>
            <w:r>
              <w:rPr>
                <w:rFonts w:ascii="Times New Roman" w:eastAsia="Times New Roman" w:hAnsi="Times New Roman" w:cs="Times New Roman"/>
                <w:sz w:val="18"/>
                <w:szCs w:val="18"/>
              </w:rPr>
              <w:t>, посочете цената на договора</w:t>
            </w:r>
            <w:r w:rsidRPr="002100A9">
              <w:rPr>
                <w:rFonts w:ascii="Times New Roman" w:eastAsia="Times New Roman" w:hAnsi="Times New Roman" w:cs="Times New Roman"/>
                <w:sz w:val="18"/>
                <w:szCs w:val="18"/>
              </w:rPr>
              <w:t xml:space="preserve">; </w:t>
            </w:r>
            <w:r>
              <w:rPr>
                <w:rFonts w:ascii="Times New Roman" w:eastAsia="Times New Roman" w:hAnsi="Times New Roman" w:cs="Times New Roman"/>
                <w:sz w:val="18"/>
                <w:szCs w:val="18"/>
              </w:rPr>
              <w:t>от гореописания договор сме използвали стойността  за „доставка на 1 брой моторен влекач с краново устройство и сменяеми работни съоръжения без снегорин“, в размер на 2 084 000,00 лв., определена в чл. 5, ал. 1, т. 1.</w:t>
            </w:r>
          </w:p>
          <w:p w14:paraId="31250D8E" w14:textId="77777777" w:rsidR="00C706B8" w:rsidRPr="00B77077" w:rsidRDefault="00B52FA7" w:rsidP="00C706B8">
            <w:pPr>
              <w:spacing w:line="240" w:lineRule="auto"/>
              <w:jc w:val="both"/>
              <w:rPr>
                <w:rFonts w:ascii="Times New Roman" w:eastAsia="Times New Roman" w:hAnsi="Times New Roman" w:cs="Times New Roman"/>
                <w:sz w:val="18"/>
                <w:szCs w:val="18"/>
              </w:rPr>
            </w:pPr>
            <w:hyperlink r:id="rId56" w:history="1">
              <w:r w:rsidR="00C706B8" w:rsidRPr="009D0F41">
                <w:rPr>
                  <w:rStyle w:val="Hyperlink"/>
                  <w:rFonts w:ascii="Times New Roman" w:eastAsia="Times New Roman" w:hAnsi="Times New Roman" w:cs="Times New Roman"/>
                  <w:sz w:val="18"/>
                  <w:szCs w:val="18"/>
                </w:rPr>
                <w:t>https://zop.rail-infra.bg:3737/DocumentList.aspx?SXHmTXofHwDEPhh3QmwRyQ%3d%3d</w:t>
              </w:r>
            </w:hyperlink>
            <w:r w:rsidR="00C706B8">
              <w:rPr>
                <w:rFonts w:ascii="Times New Roman" w:eastAsia="Times New Roman" w:hAnsi="Times New Roman" w:cs="Times New Roman"/>
                <w:sz w:val="18"/>
                <w:szCs w:val="18"/>
              </w:rPr>
              <w:t xml:space="preserve">  Публикувано обявление в РОП под уникален №</w:t>
            </w:r>
            <w:r w:rsidR="00C706B8" w:rsidRPr="00B77077">
              <w:rPr>
                <w:rFonts w:ascii="Times New Roman" w:eastAsia="Times New Roman" w:hAnsi="Times New Roman" w:cs="Times New Roman"/>
                <w:sz w:val="18"/>
                <w:szCs w:val="18"/>
              </w:rPr>
              <w:t xml:space="preserve"> 00233-2014-0014</w:t>
            </w:r>
            <w:r w:rsidR="00C706B8">
              <w:rPr>
                <w:rFonts w:ascii="Times New Roman" w:eastAsia="Times New Roman" w:hAnsi="Times New Roman" w:cs="Times New Roman"/>
                <w:sz w:val="18"/>
                <w:szCs w:val="18"/>
              </w:rPr>
              <w:t xml:space="preserve"> </w:t>
            </w:r>
          </w:p>
          <w:p w14:paraId="7585BE40" w14:textId="77777777" w:rsidR="00C706B8" w:rsidRPr="00B77077"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3.Договор </w:t>
            </w:r>
            <w:r>
              <w:rPr>
                <w:rFonts w:ascii="Times New Roman" w:eastAsia="Times New Roman" w:hAnsi="Times New Roman" w:cs="Times New Roman"/>
                <w:sz w:val="18"/>
                <w:szCs w:val="18"/>
                <w:lang w:val="en-GB"/>
              </w:rPr>
              <w:t>NAB</w:t>
            </w:r>
            <w:r w:rsidRPr="00B77077">
              <w:rPr>
                <w:rFonts w:ascii="Times New Roman" w:eastAsia="Times New Roman" w:hAnsi="Times New Roman" w:cs="Times New Roman"/>
                <w:sz w:val="18"/>
                <w:szCs w:val="18"/>
              </w:rPr>
              <w:t>-108-2016-</w:t>
            </w:r>
            <w:r>
              <w:rPr>
                <w:rFonts w:ascii="Times New Roman" w:eastAsia="Times New Roman" w:hAnsi="Times New Roman" w:cs="Times New Roman"/>
                <w:sz w:val="18"/>
                <w:szCs w:val="18"/>
                <w:lang w:val="en-GB"/>
              </w:rPr>
              <w:t>INFRA</w:t>
            </w:r>
            <w:r w:rsidRPr="00B77077">
              <w:rPr>
                <w:rFonts w:ascii="Times New Roman" w:eastAsia="Times New Roman" w:hAnsi="Times New Roman" w:cs="Times New Roman"/>
                <w:sz w:val="18"/>
                <w:szCs w:val="18"/>
              </w:rPr>
              <w:t>-</w:t>
            </w:r>
            <w:r>
              <w:rPr>
                <w:rFonts w:ascii="Times New Roman" w:eastAsia="Times New Roman" w:hAnsi="Times New Roman" w:cs="Times New Roman"/>
                <w:sz w:val="18"/>
                <w:szCs w:val="18"/>
                <w:lang w:val="en-GB"/>
              </w:rPr>
              <w:t>INV</w:t>
            </w:r>
            <w:r>
              <w:rPr>
                <w:rFonts w:ascii="Times New Roman" w:eastAsia="Times New Roman" w:hAnsi="Times New Roman" w:cs="Times New Roman"/>
                <w:sz w:val="18"/>
                <w:szCs w:val="18"/>
              </w:rPr>
              <w:t xml:space="preserve"> на словенските железници и </w:t>
            </w:r>
            <w:r>
              <w:rPr>
                <w:rFonts w:ascii="Times New Roman" w:eastAsia="Times New Roman" w:hAnsi="Times New Roman" w:cs="Times New Roman"/>
                <w:sz w:val="18"/>
                <w:szCs w:val="18"/>
                <w:lang w:val="en-GB"/>
              </w:rPr>
              <w:t>GEISMAR</w:t>
            </w:r>
            <w:r>
              <w:rPr>
                <w:rFonts w:ascii="Times New Roman" w:eastAsia="Times New Roman" w:hAnsi="Times New Roman" w:cs="Times New Roman"/>
                <w:sz w:val="18"/>
                <w:szCs w:val="18"/>
              </w:rPr>
              <w:t>, съгласно т. 3.1 стойността на договора е в размер на 1 720 036,75 €, за доставка на 1 брой релсова самоходна специализиран машина.</w:t>
            </w:r>
            <w:r w:rsidRPr="00B77077">
              <w:rPr>
                <w:rFonts w:ascii="Times New Roman" w:eastAsia="Times New Roman" w:hAnsi="Times New Roman" w:cs="Times New Roman"/>
                <w:sz w:val="18"/>
                <w:szCs w:val="18"/>
              </w:rPr>
              <w:t xml:space="preserve"> </w:t>
            </w:r>
          </w:p>
          <w:p w14:paraId="26E089E6" w14:textId="77777777" w:rsidR="00C706B8" w:rsidRDefault="00B52FA7" w:rsidP="00C706B8">
            <w:pPr>
              <w:spacing w:line="240" w:lineRule="auto"/>
              <w:jc w:val="both"/>
              <w:rPr>
                <w:rFonts w:ascii="Times New Roman" w:eastAsia="Times New Roman" w:hAnsi="Times New Roman" w:cs="Times New Roman"/>
                <w:sz w:val="18"/>
                <w:szCs w:val="18"/>
              </w:rPr>
            </w:pPr>
            <w:hyperlink r:id="rId57" w:history="1">
              <w:r w:rsidR="00C706B8" w:rsidRPr="00270474">
                <w:rPr>
                  <w:rStyle w:val="Hyperlink"/>
                  <w:rFonts w:ascii="Times New Roman" w:eastAsia="Times New Roman" w:hAnsi="Times New Roman" w:cs="Times New Roman"/>
                  <w:sz w:val="18"/>
                  <w:szCs w:val="18"/>
                </w:rPr>
                <w:t>https://enz2nf3764bu24hxm6u3nzrfae-hw4pqoxzcs7yk-www-enarocanje-si.translate.goog/Obrazci/?id_obrazec=82332</w:t>
              </w:r>
            </w:hyperlink>
            <w:r w:rsidR="00C706B8">
              <w:rPr>
                <w:rFonts w:ascii="Times New Roman" w:eastAsia="Times New Roman" w:hAnsi="Times New Roman" w:cs="Times New Roman"/>
                <w:sz w:val="18"/>
                <w:szCs w:val="18"/>
              </w:rPr>
              <w:t xml:space="preserve"> </w:t>
            </w:r>
          </w:p>
          <w:p w14:paraId="0F16FEB8"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4. </w:t>
            </w:r>
            <w:r w:rsidRPr="002100A9">
              <w:rPr>
                <w:rFonts w:ascii="Times New Roman" w:eastAsia="Times New Roman" w:hAnsi="Times New Roman" w:cs="Times New Roman"/>
                <w:sz w:val="18"/>
                <w:szCs w:val="18"/>
              </w:rPr>
              <w:t>Договор № 5130/08.09.2015 г. с предмет: "Доставка и инсталиране на проектирано измервателно оборудване и софтуер за измерване параметрите на контактнат</w:t>
            </w:r>
            <w:r>
              <w:rPr>
                <w:rFonts w:ascii="Times New Roman" w:eastAsia="Times New Roman" w:hAnsi="Times New Roman" w:cs="Times New Roman"/>
                <w:sz w:val="18"/>
                <w:szCs w:val="18"/>
              </w:rPr>
              <w:t>а</w:t>
            </w:r>
            <w:r w:rsidRPr="002100A9">
              <w:rPr>
                <w:rFonts w:ascii="Times New Roman" w:eastAsia="Times New Roman" w:hAnsi="Times New Roman" w:cs="Times New Roman"/>
                <w:sz w:val="18"/>
                <w:szCs w:val="18"/>
              </w:rPr>
              <w:t xml:space="preserve"> мрежа, след преустро</w:t>
            </w:r>
            <w:r>
              <w:rPr>
                <w:rFonts w:ascii="Times New Roman" w:eastAsia="Times New Roman" w:hAnsi="Times New Roman" w:cs="Times New Roman"/>
                <w:sz w:val="18"/>
                <w:szCs w:val="18"/>
              </w:rPr>
              <w:t>й</w:t>
            </w:r>
            <w:r w:rsidRPr="002100A9">
              <w:rPr>
                <w:rFonts w:ascii="Times New Roman" w:eastAsia="Times New Roman" w:hAnsi="Times New Roman" w:cs="Times New Roman"/>
                <w:sz w:val="18"/>
                <w:szCs w:val="18"/>
              </w:rPr>
              <w:t>ство върху релсова самоходна специализирана машина"</w:t>
            </w:r>
            <w:r>
              <w:rPr>
                <w:rFonts w:ascii="Times New Roman" w:eastAsia="Times New Roman" w:hAnsi="Times New Roman" w:cs="Times New Roman"/>
                <w:sz w:val="18"/>
                <w:szCs w:val="18"/>
              </w:rPr>
              <w:t>, посочете цената на договора, в размер на 1 697 000,00 лв. без ДДС.</w:t>
            </w:r>
          </w:p>
          <w:p w14:paraId="00369B3C" w14:textId="77777777" w:rsidR="00C706B8" w:rsidRPr="00B77077" w:rsidRDefault="00B52FA7" w:rsidP="00C706B8">
            <w:pPr>
              <w:spacing w:line="240" w:lineRule="auto"/>
              <w:jc w:val="both"/>
              <w:rPr>
                <w:rFonts w:ascii="Times New Roman" w:eastAsia="Times New Roman" w:hAnsi="Times New Roman" w:cs="Times New Roman"/>
                <w:sz w:val="18"/>
                <w:szCs w:val="18"/>
              </w:rPr>
            </w:pPr>
            <w:hyperlink r:id="rId58" w:history="1">
              <w:r w:rsidR="00C706B8" w:rsidRPr="00050D20">
                <w:rPr>
                  <w:rStyle w:val="Hyperlink"/>
                  <w:rFonts w:ascii="Times New Roman" w:eastAsia="Times New Roman" w:hAnsi="Times New Roman" w:cs="Times New Roman"/>
                  <w:sz w:val="18"/>
                  <w:szCs w:val="18"/>
                </w:rPr>
                <w:t>https://zop.rail-infra.bg:3737/DocumentList.aspx?SXHmTXofHwBxs4YhIa2T8Q%3d%3d</w:t>
              </w:r>
            </w:hyperlink>
            <w:r w:rsidR="00C706B8" w:rsidRPr="002100A9">
              <w:rPr>
                <w:rFonts w:ascii="Times New Roman" w:eastAsia="Times New Roman" w:hAnsi="Times New Roman" w:cs="Times New Roman"/>
                <w:sz w:val="18"/>
                <w:szCs w:val="18"/>
              </w:rPr>
              <w:t>;</w:t>
            </w:r>
            <w:r w:rsidR="00C706B8">
              <w:rPr>
                <w:rFonts w:ascii="Times New Roman" w:eastAsia="Times New Roman" w:hAnsi="Times New Roman" w:cs="Times New Roman"/>
                <w:sz w:val="18"/>
                <w:szCs w:val="18"/>
              </w:rPr>
              <w:t xml:space="preserve"> Публикувано обявление в РОП на 24.04.2015 г., под уникален №</w:t>
            </w:r>
            <w:r w:rsidR="00C706B8" w:rsidRPr="00B77077">
              <w:rPr>
                <w:rFonts w:ascii="Times New Roman" w:eastAsia="Times New Roman" w:hAnsi="Times New Roman" w:cs="Times New Roman"/>
                <w:sz w:val="18"/>
                <w:szCs w:val="18"/>
              </w:rPr>
              <w:t xml:space="preserve"> 00233-2015-0019</w:t>
            </w:r>
            <w:r w:rsidR="00C706B8">
              <w:rPr>
                <w:rFonts w:ascii="Times New Roman" w:eastAsia="Times New Roman" w:hAnsi="Times New Roman" w:cs="Times New Roman"/>
                <w:sz w:val="18"/>
                <w:szCs w:val="18"/>
              </w:rPr>
              <w:t xml:space="preserve"> и в Официален вестник на Европейския съюз под № </w:t>
            </w:r>
            <w:r w:rsidR="00C706B8" w:rsidRPr="00B77077">
              <w:rPr>
                <w:rFonts w:ascii="Times New Roman" w:eastAsia="Times New Roman" w:hAnsi="Times New Roman" w:cs="Times New Roman"/>
                <w:sz w:val="18"/>
                <w:szCs w:val="18"/>
              </w:rPr>
              <w:t>2015/</w:t>
            </w:r>
            <w:r w:rsidR="00C706B8">
              <w:rPr>
                <w:rFonts w:ascii="Times New Roman" w:eastAsia="Times New Roman" w:hAnsi="Times New Roman" w:cs="Times New Roman"/>
                <w:sz w:val="18"/>
                <w:szCs w:val="18"/>
                <w:lang w:val="en-GB"/>
              </w:rPr>
              <w:t>S</w:t>
            </w:r>
            <w:r w:rsidR="00C706B8" w:rsidRPr="00B77077">
              <w:rPr>
                <w:rFonts w:ascii="Times New Roman" w:eastAsia="Times New Roman" w:hAnsi="Times New Roman" w:cs="Times New Roman"/>
                <w:sz w:val="18"/>
                <w:szCs w:val="18"/>
              </w:rPr>
              <w:t xml:space="preserve"> 083 – 147377 </w:t>
            </w:r>
          </w:p>
          <w:p w14:paraId="49EDFDBA"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5. </w:t>
            </w:r>
            <w:r w:rsidRPr="002100A9">
              <w:rPr>
                <w:rFonts w:ascii="Times New Roman" w:eastAsia="Times New Roman" w:hAnsi="Times New Roman" w:cs="Times New Roman"/>
                <w:sz w:val="18"/>
                <w:szCs w:val="18"/>
              </w:rPr>
              <w:t>проведена обществена поръчка с номер   2019-ОП-036  с предмет</w:t>
            </w:r>
            <w:r>
              <w:rPr>
                <w:rFonts w:ascii="Times New Roman" w:eastAsia="Times New Roman" w:hAnsi="Times New Roman" w:cs="Times New Roman"/>
                <w:sz w:val="18"/>
                <w:szCs w:val="18"/>
              </w:rPr>
              <w:t xml:space="preserve"> </w:t>
            </w:r>
            <w:r w:rsidRPr="002100A9">
              <w:rPr>
                <w:rFonts w:ascii="Times New Roman" w:eastAsia="Times New Roman" w:hAnsi="Times New Roman" w:cs="Times New Roman"/>
                <w:sz w:val="18"/>
                <w:szCs w:val="18"/>
              </w:rPr>
              <w:t>„Доставка и въвеждане в експлоатация на 2 броя железопътни моторни влекачи „лек тип“ с товарна платформа и краново устройство за междурелсие 1435 мм. и свързаните с тях допълнителни работни устройства, консумативи, специални инструменти, технически документи и документи за поддръжка и ремонтни работи“</w:t>
            </w:r>
            <w:r>
              <w:rPr>
                <w:rFonts w:ascii="Times New Roman" w:eastAsia="Times New Roman" w:hAnsi="Times New Roman" w:cs="Times New Roman"/>
                <w:sz w:val="18"/>
                <w:szCs w:val="18"/>
              </w:rPr>
              <w:t xml:space="preserve"> Не е сключен договор, поръчка</w:t>
            </w:r>
            <w:r w:rsidRPr="00CE4C67">
              <w:rPr>
                <w:rFonts w:ascii="Times New Roman" w:eastAsia="Times New Roman" w:hAnsi="Times New Roman" w:cs="Times New Roman"/>
                <w:sz w:val="18"/>
                <w:szCs w:val="18"/>
              </w:rPr>
              <w:t xml:space="preserve"> 00233-2019-0032</w:t>
            </w:r>
            <w:r>
              <w:rPr>
                <w:rFonts w:ascii="Times New Roman" w:eastAsia="Times New Roman" w:hAnsi="Times New Roman" w:cs="Times New Roman"/>
                <w:sz w:val="18"/>
                <w:szCs w:val="18"/>
              </w:rPr>
              <w:t xml:space="preserve"> е прекратена. Информация за ценовите предложения е налична в публикувания в профила на купувача доклад от работата на комисията.</w:t>
            </w:r>
          </w:p>
          <w:p w14:paraId="4A2B9380" w14:textId="77777777" w:rsidR="00C706B8" w:rsidRDefault="00B52FA7" w:rsidP="00C706B8">
            <w:pPr>
              <w:spacing w:line="240" w:lineRule="auto"/>
              <w:jc w:val="both"/>
              <w:rPr>
                <w:rFonts w:ascii="Times New Roman" w:eastAsia="Times New Roman" w:hAnsi="Times New Roman" w:cs="Times New Roman"/>
                <w:sz w:val="18"/>
                <w:szCs w:val="18"/>
              </w:rPr>
            </w:pPr>
            <w:hyperlink r:id="rId59" w:history="1">
              <w:r w:rsidR="00C706B8" w:rsidRPr="00050D20">
                <w:rPr>
                  <w:rStyle w:val="Hyperlink"/>
                  <w:rFonts w:ascii="Times New Roman" w:eastAsia="Times New Roman" w:hAnsi="Times New Roman" w:cs="Times New Roman"/>
                  <w:sz w:val="18"/>
                  <w:szCs w:val="18"/>
                </w:rPr>
                <w:t>https://zop.rail-infra.bg:3737/DocumentList.aspx?SXHmTXofHwA12rIWOjxYMrKjZ9BRuY8p</w:t>
              </w:r>
            </w:hyperlink>
            <w:r w:rsidR="00C706B8" w:rsidRPr="002100A9">
              <w:rPr>
                <w:rFonts w:ascii="Times New Roman" w:eastAsia="Times New Roman" w:hAnsi="Times New Roman" w:cs="Times New Roman"/>
                <w:sz w:val="18"/>
                <w:szCs w:val="18"/>
              </w:rPr>
              <w:t>,</w:t>
            </w:r>
          </w:p>
          <w:p w14:paraId="04C66FF1" w14:textId="77777777" w:rsidR="00C706B8" w:rsidRDefault="00C706B8" w:rsidP="00C706B8">
            <w:pPr>
              <w:spacing w:line="240" w:lineRule="auto"/>
              <w:jc w:val="both"/>
              <w:rPr>
                <w:rFonts w:ascii="Times New Roman" w:eastAsia="Times New Roman" w:hAnsi="Times New Roman" w:cs="Times New Roman"/>
                <w:bCs/>
                <w:sz w:val="18"/>
                <w:szCs w:val="18"/>
                <w:lang w:val="ru-RU"/>
              </w:rPr>
            </w:pPr>
            <w:r w:rsidRPr="002100A9">
              <w:rPr>
                <w:rFonts w:ascii="Times New Roman" w:eastAsia="Times New Roman" w:hAnsi="Times New Roman" w:cs="Times New Roman"/>
                <w:sz w:val="18"/>
                <w:szCs w:val="18"/>
              </w:rPr>
              <w:t>За определяне на индикативната стойност за доставката сме използвали метода за средноаритметична стойност за един брой релсова самоходна специализирана машина, оборудвана с краново устройство и подвижна работна площадка и сме добавили стойността на измерителната система, която ще се инсталира на машината.</w:t>
            </w:r>
            <w:r>
              <w:rPr>
                <w:rFonts w:ascii="Times New Roman" w:eastAsia="Times New Roman" w:hAnsi="Times New Roman" w:cs="Times New Roman"/>
                <w:sz w:val="18"/>
                <w:szCs w:val="18"/>
              </w:rPr>
              <w:t xml:space="preserve"> </w:t>
            </w:r>
          </w:p>
          <w:p w14:paraId="4BC12D3E"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bCs/>
                <w:sz w:val="18"/>
                <w:szCs w:val="18"/>
                <w:lang w:val="ru-RU"/>
              </w:rPr>
              <w:t xml:space="preserve">1. сума в размер на </w:t>
            </w:r>
            <w:r>
              <w:rPr>
                <w:rFonts w:ascii="Times New Roman" w:eastAsia="Times New Roman" w:hAnsi="Times New Roman" w:cs="Times New Roman"/>
                <w:sz w:val="18"/>
                <w:szCs w:val="18"/>
              </w:rPr>
              <w:t xml:space="preserve">1 823 880,40 € (3 567 200,00 лв.), определена в чл. 5, ал. 1., съгласно Договор № </w:t>
            </w:r>
            <w:r w:rsidRPr="002E56CF">
              <w:rPr>
                <w:rFonts w:ascii="Times New Roman" w:eastAsia="Times New Roman" w:hAnsi="Times New Roman" w:cs="Times New Roman"/>
                <w:sz w:val="18"/>
                <w:szCs w:val="18"/>
              </w:rPr>
              <w:t>6224/11.09.2018 г.</w:t>
            </w:r>
            <w:r>
              <w:rPr>
                <w:rFonts w:ascii="Times New Roman" w:eastAsia="Times New Roman" w:hAnsi="Times New Roman" w:cs="Times New Roman"/>
                <w:sz w:val="18"/>
                <w:szCs w:val="18"/>
              </w:rPr>
              <w:t>;</w:t>
            </w:r>
          </w:p>
          <w:p w14:paraId="4CF1824F"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2. сума в размер на 2 084 000,00 лв., определена в чл. 5, ал. 1, т. 1, съгласно Договор № 5111</w:t>
            </w:r>
            <w:r w:rsidRPr="002100A9">
              <w:rPr>
                <w:rFonts w:ascii="Times New Roman" w:eastAsia="Times New Roman" w:hAnsi="Times New Roman" w:cs="Times New Roman"/>
                <w:sz w:val="18"/>
                <w:szCs w:val="18"/>
              </w:rPr>
              <w:t>/1</w:t>
            </w:r>
            <w:r>
              <w:rPr>
                <w:rFonts w:ascii="Times New Roman" w:eastAsia="Times New Roman" w:hAnsi="Times New Roman" w:cs="Times New Roman"/>
                <w:sz w:val="18"/>
                <w:szCs w:val="18"/>
              </w:rPr>
              <w:t>3.08.2015</w:t>
            </w:r>
            <w:r w:rsidRPr="002100A9">
              <w:rPr>
                <w:rFonts w:ascii="Times New Roman" w:eastAsia="Times New Roman" w:hAnsi="Times New Roman" w:cs="Times New Roman"/>
                <w:sz w:val="18"/>
                <w:szCs w:val="18"/>
              </w:rPr>
              <w:t xml:space="preserve"> г.</w:t>
            </w:r>
            <w:r>
              <w:rPr>
                <w:rFonts w:ascii="Times New Roman" w:eastAsia="Times New Roman" w:hAnsi="Times New Roman" w:cs="Times New Roman"/>
                <w:sz w:val="18"/>
                <w:szCs w:val="18"/>
              </w:rPr>
              <w:t>;</w:t>
            </w:r>
          </w:p>
          <w:p w14:paraId="6820E1EB"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3. сума в размер на 1 129 188,12 € (2 208 500,00 лв.), предложена от участника „Хидро Мат“ ЕООД, съгласно доклад на комисията, публикуван в профила на купувача;</w:t>
            </w:r>
          </w:p>
          <w:p w14:paraId="5087F0AD"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4. сума в размер на 1 590 872,00 € (3 111 475,18 лв.), предложена от участника „Команс 2000“ АД, съгласно доклад на комисията, публикуван в профила на купувача;</w:t>
            </w:r>
          </w:p>
          <w:p w14:paraId="0A2903CE"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5. сума в размер на 1 720 036,75 € (3 364 099,48 лв.), съгласно Договор </w:t>
            </w:r>
            <w:r>
              <w:rPr>
                <w:rFonts w:ascii="Times New Roman" w:eastAsia="Times New Roman" w:hAnsi="Times New Roman" w:cs="Times New Roman"/>
                <w:sz w:val="18"/>
                <w:szCs w:val="18"/>
                <w:lang w:val="en-GB"/>
              </w:rPr>
              <w:t>NAB</w:t>
            </w:r>
            <w:r w:rsidRPr="00B77077">
              <w:rPr>
                <w:rFonts w:ascii="Times New Roman" w:eastAsia="Times New Roman" w:hAnsi="Times New Roman" w:cs="Times New Roman"/>
                <w:sz w:val="18"/>
                <w:szCs w:val="18"/>
              </w:rPr>
              <w:t>-108-2016-</w:t>
            </w:r>
            <w:r>
              <w:rPr>
                <w:rFonts w:ascii="Times New Roman" w:eastAsia="Times New Roman" w:hAnsi="Times New Roman" w:cs="Times New Roman"/>
                <w:sz w:val="18"/>
                <w:szCs w:val="18"/>
                <w:lang w:val="en-GB"/>
              </w:rPr>
              <w:t>INFRA</w:t>
            </w:r>
            <w:r w:rsidRPr="00B77077">
              <w:rPr>
                <w:rFonts w:ascii="Times New Roman" w:eastAsia="Times New Roman" w:hAnsi="Times New Roman" w:cs="Times New Roman"/>
                <w:sz w:val="18"/>
                <w:szCs w:val="18"/>
              </w:rPr>
              <w:t>-</w:t>
            </w:r>
            <w:r>
              <w:rPr>
                <w:rFonts w:ascii="Times New Roman" w:eastAsia="Times New Roman" w:hAnsi="Times New Roman" w:cs="Times New Roman"/>
                <w:sz w:val="18"/>
                <w:szCs w:val="18"/>
                <w:lang w:val="en-GB"/>
              </w:rPr>
              <w:t>INV</w:t>
            </w:r>
            <w:r>
              <w:rPr>
                <w:rFonts w:ascii="Times New Roman" w:eastAsia="Times New Roman" w:hAnsi="Times New Roman" w:cs="Times New Roman"/>
                <w:sz w:val="18"/>
                <w:szCs w:val="18"/>
              </w:rPr>
              <w:t xml:space="preserve"> на словенските железници;</w:t>
            </w:r>
          </w:p>
          <w:p w14:paraId="628398FA" w14:textId="7777777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Средно аритметичната стойност от горецитираните договори за 1 брой релсова самоходна специализирана машина е в размер на 2 867 054,93 лева, към която стойност прибавяме стойността на измерителната система в размер на 1 697 000,00 лв., взета от Договор №</w:t>
            </w:r>
            <w:r w:rsidRPr="002100A9">
              <w:rPr>
                <w:rFonts w:ascii="Times New Roman" w:eastAsia="Times New Roman" w:hAnsi="Times New Roman" w:cs="Times New Roman"/>
                <w:sz w:val="18"/>
                <w:szCs w:val="18"/>
              </w:rPr>
              <w:t xml:space="preserve">5130/08.09.2015 г. </w:t>
            </w:r>
            <w:r>
              <w:rPr>
                <w:rFonts w:ascii="Times New Roman" w:eastAsia="Times New Roman" w:hAnsi="Times New Roman" w:cs="Times New Roman"/>
                <w:sz w:val="18"/>
                <w:szCs w:val="18"/>
              </w:rPr>
              <w:t xml:space="preserve"> и така получаваме   общата индикативна стойност за доставка на </w:t>
            </w:r>
            <w:r w:rsidRPr="0045233E">
              <w:rPr>
                <w:rFonts w:ascii="Times New Roman" w:eastAsia="Times New Roman" w:hAnsi="Times New Roman" w:cs="Times New Roman"/>
                <w:bCs/>
                <w:sz w:val="18"/>
                <w:szCs w:val="18"/>
              </w:rPr>
              <w:t>един брой релсова самоходна специализирана машина за дигитализация и визуализация на параметрите на контактната мрежа, въвеждане в експлоатация и обучение на персонала</w:t>
            </w:r>
            <w:r>
              <w:rPr>
                <w:rFonts w:ascii="Times New Roman" w:eastAsia="Times New Roman" w:hAnsi="Times New Roman" w:cs="Times New Roman"/>
                <w:bCs/>
                <w:sz w:val="18"/>
                <w:szCs w:val="18"/>
              </w:rPr>
              <w:t xml:space="preserve"> в размер на 4 564 054,93 лева. В този етап са предвидени 2 РССМ</w:t>
            </w:r>
          </w:p>
        </w:tc>
        <w:tc>
          <w:tcPr>
            <w:tcW w:w="1595"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6D908FED" w14:textId="77777777" w:rsidR="00C706B8" w:rsidRPr="002100A9" w:rsidRDefault="00C706B8" w:rsidP="00C706B8">
            <w:pPr>
              <w:spacing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9 241 760,84</w:t>
            </w:r>
            <w:r w:rsidRPr="002100A9">
              <w:rPr>
                <w:rFonts w:ascii="Times New Roman" w:eastAsia="Times New Roman" w:hAnsi="Times New Roman" w:cs="Times New Roman"/>
                <w:b/>
                <w:bCs/>
                <w:sz w:val="18"/>
                <w:szCs w:val="18"/>
              </w:rPr>
              <w:t xml:space="preserve"> лв.</w:t>
            </w:r>
          </w:p>
        </w:tc>
      </w:tr>
      <w:tr w:rsidR="00C706B8" w:rsidRPr="002100A9" w14:paraId="0FCE52B8" w14:textId="77777777" w:rsidTr="00C706B8">
        <w:trPr>
          <w:trHeight w:val="2415"/>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1CF9BE09"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lastRenderedPageBreak/>
              <w:t>Техническа помощ</w:t>
            </w:r>
          </w:p>
        </w:tc>
        <w:tc>
          <w:tcPr>
            <w:tcW w:w="1712" w:type="dxa"/>
            <w:tcBorders>
              <w:top w:val="nil"/>
              <w:left w:val="nil"/>
              <w:bottom w:val="single" w:sz="8" w:space="0" w:color="auto"/>
              <w:right w:val="single" w:sz="4" w:space="0" w:color="auto"/>
            </w:tcBorders>
            <w:shd w:val="clear" w:color="000000" w:fill="FFFFFF"/>
            <w:noWrap/>
            <w:vAlign w:val="center"/>
            <w:hideMark/>
          </w:tcPr>
          <w:p w14:paraId="33FC3271"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113 650,98</w:t>
            </w:r>
            <w:r w:rsidRPr="00487A3D">
              <w:rPr>
                <w:rFonts w:ascii="Times New Roman" w:eastAsia="Times New Roman" w:hAnsi="Times New Roman" w:cs="Times New Roman"/>
                <w:sz w:val="18"/>
                <w:szCs w:val="18"/>
              </w:rPr>
              <w:t xml:space="preserve"> лв.</w:t>
            </w:r>
            <w:r w:rsidRPr="002100A9">
              <w:rPr>
                <w:rFonts w:ascii="Times New Roman" w:eastAsia="Times New Roman" w:hAnsi="Times New Roman" w:cs="Times New Roman"/>
                <w:sz w:val="18"/>
                <w:szCs w:val="18"/>
              </w:rPr>
              <w:t xml:space="preserve"> </w:t>
            </w:r>
          </w:p>
        </w:tc>
        <w:tc>
          <w:tcPr>
            <w:tcW w:w="10637" w:type="dxa"/>
            <w:tcBorders>
              <w:top w:val="nil"/>
              <w:left w:val="nil"/>
              <w:bottom w:val="nil"/>
              <w:right w:val="single" w:sz="4" w:space="0" w:color="auto"/>
            </w:tcBorders>
            <w:shd w:val="clear" w:color="000000" w:fill="FFFFFF"/>
            <w:vAlign w:val="center"/>
            <w:hideMark/>
          </w:tcPr>
          <w:p w14:paraId="41398F8C" w14:textId="77777777" w:rsidR="00655C12" w:rsidRDefault="00C706B8" w:rsidP="00655C12">
            <w:pPr>
              <w:spacing w:line="240" w:lineRule="auto"/>
              <w:jc w:val="both"/>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 xml:space="preserve">Тази дейност ще подпомага изпълнението на целите на етапа и се отнася до подкрепа на организацията и управлението му от страна на НКЖИ. </w:t>
            </w:r>
            <w:r w:rsidRPr="002100A9">
              <w:rPr>
                <w:rFonts w:ascii="Times New Roman" w:eastAsia="Times New Roman" w:hAnsi="Times New Roman" w:cs="Times New Roman"/>
                <w:sz w:val="18"/>
                <w:szCs w:val="18"/>
              </w:rPr>
              <w:br/>
              <w:t xml:space="preserve">Основните задачи са: управление на времето на етапа; риска и промяната, качеството; контрол на системата за комуникация. </w:t>
            </w:r>
            <w:r w:rsidRPr="002100A9">
              <w:rPr>
                <w:rFonts w:ascii="Times New Roman" w:eastAsia="Times New Roman" w:hAnsi="Times New Roman" w:cs="Times New Roman"/>
                <w:sz w:val="18"/>
                <w:szCs w:val="18"/>
              </w:rPr>
              <w:br/>
              <w:t xml:space="preserve">Разходите са планирани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Разходи за възнагрaждения на екип от експерти отговорни за управлението на етапа; Транспортни разходи във връзка с управлението, верифицирането и одити при изпълнението на етапа. Разходите за транспорт (командировъчни, нощувки, гориво); Разходи за административни такси и разрешителни; Разходи за външни услуги -  Това са разходи за специализирани консултантски услуги от специалисти и експерти, външни на НКЖИ, които може да се наложи да подпомогнат Екипа в хода на управление и изпълнение на етапа и за които няма необходимите компетенции (специализирани доклади и становища, инженерни и лабораторни изследвания, правна и юридическа помощ, финансови консултации). </w:t>
            </w:r>
          </w:p>
          <w:p w14:paraId="2E703F97" w14:textId="6C818E36" w:rsidR="00C706B8" w:rsidRPr="002100A9" w:rsidRDefault="00C706B8" w:rsidP="00655C12">
            <w:pPr>
              <w:spacing w:line="240" w:lineRule="auto"/>
              <w:jc w:val="both"/>
              <w:rPr>
                <w:rFonts w:ascii="Times New Roman" w:eastAsia="Times New Roman" w:hAnsi="Times New Roman" w:cs="Times New Roman"/>
                <w:sz w:val="18"/>
                <w:szCs w:val="18"/>
              </w:rPr>
            </w:pPr>
            <w:r>
              <w:rPr>
                <w:rFonts w:ascii="Times New Roman" w:hAnsi="Times New Roman" w:cs="Times New Roman"/>
                <w:color w:val="000000"/>
                <w:sz w:val="18"/>
                <w:szCs w:val="18"/>
              </w:rPr>
              <w:t>Подробна информация е представена във файл  „</w:t>
            </w:r>
            <w:r w:rsidRPr="00984209">
              <w:rPr>
                <w:rFonts w:ascii="Times New Roman" w:hAnsi="Times New Roman" w:cs="Times New Roman"/>
                <w:color w:val="000000"/>
                <w:sz w:val="18"/>
                <w:szCs w:val="18"/>
              </w:rPr>
              <w:t>ТПС техническа помо</w:t>
            </w:r>
            <w:r>
              <w:rPr>
                <w:rFonts w:ascii="Times New Roman" w:hAnsi="Times New Roman" w:cs="Times New Roman"/>
                <w:color w:val="000000"/>
                <w:sz w:val="18"/>
                <w:szCs w:val="18"/>
              </w:rPr>
              <w:t>щ“</w:t>
            </w:r>
          </w:p>
        </w:tc>
        <w:tc>
          <w:tcPr>
            <w:tcW w:w="1595" w:type="dxa"/>
            <w:vMerge/>
            <w:tcBorders>
              <w:top w:val="nil"/>
              <w:left w:val="single" w:sz="4" w:space="0" w:color="auto"/>
              <w:bottom w:val="single" w:sz="8" w:space="0" w:color="000000"/>
              <w:right w:val="single" w:sz="8" w:space="0" w:color="auto"/>
            </w:tcBorders>
            <w:vAlign w:val="center"/>
            <w:hideMark/>
          </w:tcPr>
          <w:p w14:paraId="2344571A"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5F308E3B" w14:textId="77777777" w:rsidTr="00C706B8">
        <w:trPr>
          <w:trHeight w:val="420"/>
        </w:trPr>
        <w:tc>
          <w:tcPr>
            <w:tcW w:w="15204" w:type="dxa"/>
            <w:gridSpan w:val="6"/>
            <w:tcBorders>
              <w:top w:val="single" w:sz="8" w:space="0" w:color="auto"/>
              <w:left w:val="single" w:sz="8" w:space="0" w:color="auto"/>
              <w:bottom w:val="single" w:sz="4" w:space="0" w:color="auto"/>
              <w:right w:val="nil"/>
            </w:tcBorders>
            <w:shd w:val="clear" w:color="000000" w:fill="FFFFFF"/>
            <w:vAlign w:val="bottom"/>
            <w:hideMark/>
          </w:tcPr>
          <w:p w14:paraId="79482140" w14:textId="77777777" w:rsidR="00C706B8" w:rsidRPr="002100A9" w:rsidRDefault="00C706B8" w:rsidP="00C706B8">
            <w:pPr>
              <w:spacing w:line="240" w:lineRule="auto"/>
              <w:rPr>
                <w:rFonts w:ascii="Times New Roman" w:eastAsia="Times New Roman" w:hAnsi="Times New Roman" w:cs="Times New Roman"/>
                <w:b/>
                <w:bCs/>
                <w:sz w:val="18"/>
                <w:szCs w:val="18"/>
              </w:rPr>
            </w:pPr>
            <w:r w:rsidRPr="002100A9">
              <w:rPr>
                <w:rFonts w:ascii="Times New Roman" w:eastAsia="Times New Roman" w:hAnsi="Times New Roman" w:cs="Times New Roman"/>
                <w:b/>
                <w:bCs/>
                <w:sz w:val="18"/>
                <w:szCs w:val="18"/>
              </w:rPr>
              <w:t>Етап 21 - Доставка и въвеждане в експлоатация на диагностична мобилна лаборатория със собствено задвижване на жп ход за геометрични, оптични и ултразвукови измервания. 2021 г. – 2023 г.</w:t>
            </w:r>
          </w:p>
        </w:tc>
      </w:tr>
      <w:tr w:rsidR="00C706B8" w:rsidRPr="002100A9" w14:paraId="0C0AE32A" w14:textId="77777777" w:rsidTr="00C706B8">
        <w:trPr>
          <w:trHeight w:val="240"/>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64CD628B"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доставка</w:t>
            </w:r>
          </w:p>
        </w:tc>
        <w:tc>
          <w:tcPr>
            <w:tcW w:w="1712" w:type="dxa"/>
            <w:tcBorders>
              <w:top w:val="nil"/>
              <w:left w:val="nil"/>
              <w:bottom w:val="single" w:sz="4" w:space="0" w:color="auto"/>
              <w:right w:val="single" w:sz="4" w:space="0" w:color="auto"/>
            </w:tcBorders>
            <w:shd w:val="clear" w:color="000000" w:fill="FFFFFF"/>
            <w:noWrap/>
            <w:vAlign w:val="center"/>
            <w:hideMark/>
          </w:tcPr>
          <w:p w14:paraId="364A6B07" w14:textId="77777777" w:rsidR="00C706B8" w:rsidRPr="001B5441"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14 000 000</w:t>
            </w:r>
            <w:r w:rsidRPr="001B5441">
              <w:rPr>
                <w:rFonts w:ascii="Times New Roman" w:eastAsia="Times New Roman" w:hAnsi="Times New Roman" w:cs="Times New Roman"/>
                <w:sz w:val="18"/>
                <w:szCs w:val="18"/>
              </w:rPr>
              <w:t xml:space="preserve"> лв.</w:t>
            </w:r>
          </w:p>
        </w:tc>
        <w:tc>
          <w:tcPr>
            <w:tcW w:w="10637" w:type="dxa"/>
            <w:tcBorders>
              <w:top w:val="nil"/>
              <w:left w:val="nil"/>
              <w:bottom w:val="single" w:sz="4" w:space="0" w:color="auto"/>
              <w:right w:val="single" w:sz="4" w:space="0" w:color="auto"/>
            </w:tcBorders>
            <w:shd w:val="clear" w:color="000000" w:fill="FFFFFF"/>
            <w:noWrap/>
            <w:vAlign w:val="bottom"/>
            <w:hideMark/>
          </w:tcPr>
          <w:p w14:paraId="5FF8C109" w14:textId="664C15DB" w:rsidR="00C706B8" w:rsidRPr="00200BAA" w:rsidRDefault="00D17903" w:rsidP="00C706B8">
            <w:pPr>
              <w:spacing w:line="240" w:lineRule="auto"/>
              <w:rPr>
                <w:rFonts w:ascii="Times New Roman" w:eastAsia="Times New Roman" w:hAnsi="Times New Roman" w:cs="Times New Roman"/>
                <w:sz w:val="18"/>
                <w:szCs w:val="18"/>
              </w:rPr>
            </w:pPr>
            <w:r w:rsidRPr="00D17903">
              <w:rPr>
                <w:rFonts w:ascii="Times New Roman" w:hAnsi="Times New Roman" w:cs="Times New Roman"/>
                <w:sz w:val="18"/>
                <w:szCs w:val="18"/>
              </w:rPr>
              <w:t>Индикативната стойност е определена на база получени оферти по и-мейл, приложени към документите.</w:t>
            </w:r>
          </w:p>
        </w:tc>
        <w:tc>
          <w:tcPr>
            <w:tcW w:w="1595"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651259C6" w14:textId="77777777" w:rsidR="00C706B8" w:rsidRPr="002100A9" w:rsidRDefault="00C706B8" w:rsidP="00C706B8">
            <w:pPr>
              <w:spacing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14 661 136,94</w:t>
            </w:r>
            <w:r w:rsidRPr="002100A9">
              <w:rPr>
                <w:rFonts w:ascii="Times New Roman" w:eastAsia="Times New Roman" w:hAnsi="Times New Roman" w:cs="Times New Roman"/>
                <w:b/>
                <w:bCs/>
                <w:sz w:val="18"/>
                <w:szCs w:val="18"/>
              </w:rPr>
              <w:t xml:space="preserve"> лв.</w:t>
            </w:r>
          </w:p>
        </w:tc>
      </w:tr>
      <w:tr w:rsidR="00C706B8" w:rsidRPr="002100A9" w14:paraId="280F86EF" w14:textId="77777777" w:rsidTr="00C706B8">
        <w:trPr>
          <w:trHeight w:val="240"/>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18B97AC2"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Техническа помощ</w:t>
            </w:r>
          </w:p>
        </w:tc>
        <w:tc>
          <w:tcPr>
            <w:tcW w:w="1712" w:type="dxa"/>
            <w:tcBorders>
              <w:top w:val="nil"/>
              <w:left w:val="nil"/>
              <w:bottom w:val="single" w:sz="8" w:space="0" w:color="auto"/>
              <w:right w:val="single" w:sz="4" w:space="0" w:color="auto"/>
            </w:tcBorders>
            <w:shd w:val="clear" w:color="000000" w:fill="FFFFFF"/>
            <w:noWrap/>
            <w:vAlign w:val="center"/>
            <w:hideMark/>
          </w:tcPr>
          <w:p w14:paraId="1EA7164E" w14:textId="77777777" w:rsidR="00C706B8" w:rsidRPr="001B5441"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661 136,94</w:t>
            </w:r>
            <w:r w:rsidRPr="00487A3D">
              <w:rPr>
                <w:rFonts w:ascii="Times New Roman" w:eastAsia="Times New Roman" w:hAnsi="Times New Roman" w:cs="Times New Roman"/>
                <w:sz w:val="18"/>
                <w:szCs w:val="18"/>
              </w:rPr>
              <w:t xml:space="preserve"> лв.</w:t>
            </w:r>
          </w:p>
        </w:tc>
        <w:tc>
          <w:tcPr>
            <w:tcW w:w="10637" w:type="dxa"/>
            <w:tcBorders>
              <w:top w:val="nil"/>
              <w:left w:val="nil"/>
              <w:bottom w:val="single" w:sz="8" w:space="0" w:color="auto"/>
              <w:right w:val="single" w:sz="4" w:space="0" w:color="auto"/>
            </w:tcBorders>
            <w:shd w:val="clear" w:color="000000" w:fill="FFFFFF"/>
            <w:noWrap/>
            <w:vAlign w:val="bottom"/>
            <w:hideMark/>
          </w:tcPr>
          <w:p w14:paraId="15199127" w14:textId="77777777" w:rsidR="00655C12" w:rsidRDefault="00C706B8" w:rsidP="00655C12">
            <w:pPr>
              <w:spacing w:line="240" w:lineRule="auto"/>
              <w:rPr>
                <w:rFonts w:ascii="Times New Roman" w:hAnsi="Times New Roman" w:cs="Times New Roman"/>
                <w:sz w:val="18"/>
                <w:szCs w:val="18"/>
              </w:rPr>
            </w:pPr>
            <w:r w:rsidRPr="00200BAA">
              <w:rPr>
                <w:rFonts w:ascii="Times New Roman" w:hAnsi="Times New Roman" w:cs="Times New Roman"/>
                <w:sz w:val="18"/>
                <w:szCs w:val="18"/>
              </w:rPr>
              <w:t xml:space="preserve">Тази дейност ще подпомага изпълнението на целите на етапа и се отнася до подкрепа на организацията и управлението му от страна на ДП НКЖИ в следните две направления: </w:t>
            </w:r>
            <w:r w:rsidRPr="00200BAA">
              <w:rPr>
                <w:rFonts w:ascii="Times New Roman" w:hAnsi="Times New Roman" w:cs="Times New Roman"/>
                <w:sz w:val="18"/>
                <w:szCs w:val="18"/>
              </w:rPr>
              <w:br/>
              <w:t>1. Въвеждане на диагностичната мобилна лаборатория в експлоатация, в това число: Извършване на оценка на съответствието на параметрите на лабораторията с националните технически правила и националните правила за безопасност по железопътната инфраструктура на Република България; Издаване на разрешение за одобрен тип превозно средство на лабораторията; Издаване на разрешение за въвеждане в експлоатация на лабораторията</w:t>
            </w:r>
            <w:r w:rsidRPr="00200BAA">
              <w:rPr>
                <w:rFonts w:ascii="Times New Roman" w:hAnsi="Times New Roman" w:cs="Times New Roman"/>
                <w:sz w:val="18"/>
                <w:szCs w:val="18"/>
              </w:rPr>
              <w:br/>
              <w:t xml:space="preserve">2. Управление и координация на изпълнението на целите на съответния етап, включващо: Управление на проекта по времето на реализацията на етапа; Оценка на риска при евентуално настъпили промени, контрол на качеството; Проследяване на системата за комуникация. </w:t>
            </w:r>
            <w:r w:rsidRPr="00200BAA">
              <w:rPr>
                <w:rFonts w:ascii="Times New Roman" w:hAnsi="Times New Roman" w:cs="Times New Roman"/>
                <w:sz w:val="18"/>
                <w:szCs w:val="18"/>
              </w:rPr>
              <w:br/>
              <w:t>Разходите са приети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Възнагрaждения на екип от експерти отговорни за управлението на етапа; Транспортни нужди във връзка с управлението, верифицирането и одити при изпълнението на етапа (командировъчни, нощувки, гориво, билети и др.); Доставка на оборудване, софтуер и консумативи; Административни такси и разрешителни; Специализирани консултантски услуги от експерти, външни на ДП НКЖИ, които може да се наложи да подпомогнат Екипа в хода на управление и изпълнение на етапа и за които няма необходимите компетенции (специализирани доклади и становища, инженерни и лабораторни изследвания, правна и юридическа помощ, финансови консултации).</w:t>
            </w:r>
            <w:r>
              <w:rPr>
                <w:rFonts w:ascii="Times New Roman" w:hAnsi="Times New Roman" w:cs="Times New Roman"/>
                <w:sz w:val="18"/>
                <w:szCs w:val="18"/>
              </w:rPr>
              <w:t xml:space="preserve"> </w:t>
            </w:r>
          </w:p>
          <w:p w14:paraId="6CB465DB" w14:textId="1970BD44" w:rsidR="00C706B8" w:rsidRPr="00200BAA" w:rsidRDefault="00C706B8" w:rsidP="00655C12">
            <w:pPr>
              <w:spacing w:line="240" w:lineRule="auto"/>
              <w:rPr>
                <w:rFonts w:ascii="Times New Roman" w:eastAsia="Times New Roman" w:hAnsi="Times New Roman" w:cs="Times New Roman"/>
                <w:sz w:val="18"/>
                <w:szCs w:val="18"/>
              </w:rPr>
            </w:pPr>
            <w:r>
              <w:rPr>
                <w:rFonts w:ascii="Times New Roman" w:hAnsi="Times New Roman" w:cs="Times New Roman"/>
                <w:color w:val="000000"/>
                <w:sz w:val="18"/>
                <w:szCs w:val="18"/>
              </w:rPr>
              <w:t>Подробна информация е представена във файл  „</w:t>
            </w:r>
            <w:r w:rsidRPr="00984209">
              <w:rPr>
                <w:rFonts w:ascii="Times New Roman" w:hAnsi="Times New Roman" w:cs="Times New Roman"/>
                <w:color w:val="000000"/>
                <w:sz w:val="18"/>
                <w:szCs w:val="18"/>
              </w:rPr>
              <w:t>ТПС техническа помо</w:t>
            </w:r>
            <w:r>
              <w:rPr>
                <w:rFonts w:ascii="Times New Roman" w:hAnsi="Times New Roman" w:cs="Times New Roman"/>
                <w:color w:val="000000"/>
                <w:sz w:val="18"/>
                <w:szCs w:val="18"/>
              </w:rPr>
              <w:t>щ“</w:t>
            </w:r>
          </w:p>
        </w:tc>
        <w:tc>
          <w:tcPr>
            <w:tcW w:w="1595" w:type="dxa"/>
            <w:vMerge/>
            <w:tcBorders>
              <w:top w:val="nil"/>
              <w:left w:val="single" w:sz="4" w:space="0" w:color="auto"/>
              <w:bottom w:val="single" w:sz="8" w:space="0" w:color="000000"/>
              <w:right w:val="single" w:sz="8" w:space="0" w:color="auto"/>
            </w:tcBorders>
            <w:vAlign w:val="center"/>
            <w:hideMark/>
          </w:tcPr>
          <w:p w14:paraId="5FB46EE7"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1822EF76" w14:textId="77777777" w:rsidTr="00C706B8">
        <w:trPr>
          <w:trHeight w:val="510"/>
        </w:trPr>
        <w:tc>
          <w:tcPr>
            <w:tcW w:w="15204" w:type="dxa"/>
            <w:gridSpan w:val="6"/>
            <w:tcBorders>
              <w:top w:val="single" w:sz="8" w:space="0" w:color="auto"/>
              <w:left w:val="single" w:sz="8" w:space="0" w:color="auto"/>
              <w:bottom w:val="nil"/>
              <w:right w:val="single" w:sz="8" w:space="0" w:color="000000"/>
            </w:tcBorders>
            <w:shd w:val="clear" w:color="000000" w:fill="FFFFFF"/>
            <w:vAlign w:val="bottom"/>
            <w:hideMark/>
          </w:tcPr>
          <w:p w14:paraId="76B851B1" w14:textId="77777777" w:rsidR="00C706B8" w:rsidRPr="002100A9" w:rsidRDefault="00C706B8" w:rsidP="00C706B8">
            <w:pPr>
              <w:spacing w:line="240" w:lineRule="auto"/>
              <w:rPr>
                <w:rFonts w:ascii="Times New Roman" w:eastAsia="Times New Roman" w:hAnsi="Times New Roman" w:cs="Times New Roman"/>
                <w:b/>
                <w:bCs/>
                <w:sz w:val="18"/>
                <w:szCs w:val="18"/>
              </w:rPr>
            </w:pPr>
            <w:r w:rsidRPr="002100A9">
              <w:rPr>
                <w:rFonts w:ascii="Times New Roman" w:eastAsia="Times New Roman" w:hAnsi="Times New Roman" w:cs="Times New Roman"/>
                <w:b/>
                <w:bCs/>
                <w:sz w:val="18"/>
                <w:szCs w:val="18"/>
              </w:rPr>
              <w:t>Етап 22 - „Изграждане на система обедняваща системите за телеуправление и телесигнализация SCADA за железопътни енергийни обекти и ъпгрейд на система SCADA в участъка Пловдив – Турска граница. 2021 - 2026</w:t>
            </w:r>
          </w:p>
        </w:tc>
      </w:tr>
      <w:tr w:rsidR="00C706B8" w:rsidRPr="002100A9" w14:paraId="6446D9DA" w14:textId="77777777" w:rsidTr="00C706B8">
        <w:trPr>
          <w:trHeight w:val="726"/>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0F493499"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 xml:space="preserve">Договор </w:t>
            </w:r>
          </w:p>
        </w:tc>
        <w:tc>
          <w:tcPr>
            <w:tcW w:w="1712" w:type="dxa"/>
            <w:tcBorders>
              <w:top w:val="single" w:sz="8" w:space="0" w:color="auto"/>
              <w:left w:val="nil"/>
              <w:bottom w:val="single" w:sz="4" w:space="0" w:color="auto"/>
              <w:right w:val="single" w:sz="4" w:space="0" w:color="auto"/>
            </w:tcBorders>
            <w:shd w:val="clear" w:color="000000" w:fill="FFFFFF"/>
            <w:noWrap/>
            <w:vAlign w:val="center"/>
            <w:hideMark/>
          </w:tcPr>
          <w:p w14:paraId="067383F0"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24 516 416,27</w:t>
            </w:r>
            <w:r w:rsidRPr="002100A9">
              <w:rPr>
                <w:rFonts w:ascii="Times New Roman" w:eastAsia="Times New Roman" w:hAnsi="Times New Roman" w:cs="Times New Roman"/>
                <w:sz w:val="18"/>
                <w:szCs w:val="18"/>
              </w:rPr>
              <w:t xml:space="preserve"> лв. </w:t>
            </w:r>
          </w:p>
        </w:tc>
        <w:tc>
          <w:tcPr>
            <w:tcW w:w="10637" w:type="dxa"/>
            <w:tcBorders>
              <w:top w:val="single" w:sz="8" w:space="0" w:color="auto"/>
              <w:left w:val="nil"/>
              <w:bottom w:val="single" w:sz="4" w:space="0" w:color="auto"/>
              <w:right w:val="single" w:sz="4" w:space="0" w:color="auto"/>
            </w:tcBorders>
            <w:shd w:val="clear" w:color="000000" w:fill="FFFFFF"/>
            <w:vAlign w:val="center"/>
            <w:hideMark/>
          </w:tcPr>
          <w:p w14:paraId="18994410" w14:textId="1D895C73"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Подробна калкулация е поместена в следния документ: </w:t>
            </w:r>
            <w:hyperlink r:id="rId60" w:history="1">
              <w:r w:rsidRPr="005472ED">
                <w:rPr>
                  <w:rStyle w:val="Hyperlink"/>
                  <w:rFonts w:ascii="Times New Roman" w:eastAsia="Times New Roman" w:hAnsi="Times New Roman" w:cs="Times New Roman"/>
                  <w:sz w:val="18"/>
                  <w:szCs w:val="18"/>
                </w:rPr>
                <w:t>Етап 22 SCADA Обосновка.docx</w:t>
              </w:r>
            </w:hyperlink>
          </w:p>
        </w:tc>
        <w:tc>
          <w:tcPr>
            <w:tcW w:w="1595" w:type="dxa"/>
            <w:vMerge w:val="restart"/>
            <w:tcBorders>
              <w:top w:val="single" w:sz="8" w:space="0" w:color="auto"/>
              <w:left w:val="single" w:sz="4" w:space="0" w:color="auto"/>
              <w:bottom w:val="single" w:sz="8" w:space="0" w:color="000000"/>
              <w:right w:val="single" w:sz="8" w:space="0" w:color="auto"/>
            </w:tcBorders>
            <w:shd w:val="clear" w:color="000000" w:fill="FFFFFF"/>
            <w:noWrap/>
            <w:vAlign w:val="center"/>
            <w:hideMark/>
          </w:tcPr>
          <w:p w14:paraId="4AD4E44A" w14:textId="77777777" w:rsidR="00C706B8" w:rsidRPr="002100A9" w:rsidRDefault="00C706B8" w:rsidP="00C706B8">
            <w:pPr>
              <w:spacing w:line="240" w:lineRule="auto"/>
              <w:jc w:val="center"/>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25 372 208,33</w:t>
            </w:r>
            <w:r w:rsidRPr="002100A9">
              <w:rPr>
                <w:rFonts w:ascii="Times New Roman" w:eastAsia="Times New Roman" w:hAnsi="Times New Roman" w:cs="Times New Roman"/>
                <w:b/>
                <w:bCs/>
                <w:sz w:val="18"/>
                <w:szCs w:val="18"/>
              </w:rPr>
              <w:t xml:space="preserve"> лв.</w:t>
            </w:r>
          </w:p>
        </w:tc>
      </w:tr>
      <w:tr w:rsidR="00C706B8" w:rsidRPr="002100A9" w14:paraId="29143734" w14:textId="77777777" w:rsidTr="00C706B8">
        <w:trPr>
          <w:trHeight w:val="3232"/>
        </w:trPr>
        <w:tc>
          <w:tcPr>
            <w:tcW w:w="1260" w:type="dxa"/>
            <w:gridSpan w:val="3"/>
            <w:tcBorders>
              <w:top w:val="single" w:sz="4" w:space="0" w:color="auto"/>
              <w:left w:val="single" w:sz="8" w:space="0" w:color="auto"/>
              <w:bottom w:val="single" w:sz="4" w:space="0" w:color="auto"/>
              <w:right w:val="single" w:sz="4" w:space="0" w:color="auto"/>
            </w:tcBorders>
            <w:shd w:val="clear" w:color="000000" w:fill="FFFFFF"/>
            <w:vAlign w:val="center"/>
            <w:hideMark/>
          </w:tcPr>
          <w:p w14:paraId="0D205A6A"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lastRenderedPageBreak/>
              <w:t>Техническа помощ</w:t>
            </w:r>
          </w:p>
        </w:tc>
        <w:tc>
          <w:tcPr>
            <w:tcW w:w="1712" w:type="dxa"/>
            <w:tcBorders>
              <w:top w:val="nil"/>
              <w:left w:val="nil"/>
              <w:bottom w:val="nil"/>
              <w:right w:val="single" w:sz="4" w:space="0" w:color="auto"/>
            </w:tcBorders>
            <w:shd w:val="clear" w:color="000000" w:fill="FFFFFF"/>
            <w:noWrap/>
            <w:vAlign w:val="center"/>
            <w:hideMark/>
          </w:tcPr>
          <w:p w14:paraId="2D393C4C"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855 792,06</w:t>
            </w:r>
            <w:r w:rsidRPr="00487A3D">
              <w:rPr>
                <w:rFonts w:ascii="Times New Roman" w:eastAsia="Times New Roman" w:hAnsi="Times New Roman" w:cs="Times New Roman"/>
                <w:sz w:val="18"/>
                <w:szCs w:val="18"/>
              </w:rPr>
              <w:t xml:space="preserve"> лв.</w:t>
            </w:r>
            <w:r w:rsidRPr="002100A9">
              <w:rPr>
                <w:rFonts w:ascii="Times New Roman" w:eastAsia="Times New Roman" w:hAnsi="Times New Roman" w:cs="Times New Roman"/>
                <w:sz w:val="18"/>
                <w:szCs w:val="18"/>
              </w:rPr>
              <w:t xml:space="preserve"> </w:t>
            </w:r>
          </w:p>
        </w:tc>
        <w:tc>
          <w:tcPr>
            <w:tcW w:w="10637" w:type="dxa"/>
            <w:tcBorders>
              <w:top w:val="nil"/>
              <w:left w:val="nil"/>
              <w:bottom w:val="nil"/>
              <w:right w:val="single" w:sz="4" w:space="0" w:color="auto"/>
            </w:tcBorders>
            <w:shd w:val="clear" w:color="000000" w:fill="FFFFFF"/>
            <w:vAlign w:val="center"/>
            <w:hideMark/>
          </w:tcPr>
          <w:p w14:paraId="07CAF466" w14:textId="69AF883E" w:rsidR="00C706B8" w:rsidRDefault="00C706B8" w:rsidP="00C706B8">
            <w:pPr>
              <w:spacing w:line="240" w:lineRule="auto"/>
              <w:jc w:val="both"/>
              <w:rPr>
                <w:rFonts w:ascii="Times New Roman" w:hAnsi="Times New Roman" w:cs="Times New Roman"/>
                <w:color w:val="000000"/>
                <w:sz w:val="18"/>
                <w:szCs w:val="18"/>
              </w:rPr>
            </w:pPr>
            <w:r w:rsidRPr="002100A9">
              <w:rPr>
                <w:rFonts w:ascii="Times New Roman" w:eastAsia="Times New Roman" w:hAnsi="Times New Roman" w:cs="Times New Roman"/>
                <w:sz w:val="18"/>
                <w:szCs w:val="18"/>
              </w:rPr>
              <w:t xml:space="preserve">Тази дейност ще подпомага изпълнението на целите на етапа и се отнася до подкрепа на организацията и управлението му от страна на НКЖИ. </w:t>
            </w:r>
            <w:r w:rsidRPr="002100A9">
              <w:rPr>
                <w:rFonts w:ascii="Times New Roman" w:eastAsia="Times New Roman" w:hAnsi="Times New Roman" w:cs="Times New Roman"/>
                <w:sz w:val="18"/>
                <w:szCs w:val="18"/>
              </w:rPr>
              <w:br/>
              <w:t xml:space="preserve">Основните задачи са: управление на времето на етапа; риска и промяната, качеството; контрол на разходите, за изпълнение на отделните договори в обхвата на етапа и извършванията на плащанията;  контрол на системата за комуникация. </w:t>
            </w:r>
            <w:r w:rsidRPr="002100A9">
              <w:rPr>
                <w:rFonts w:ascii="Times New Roman" w:eastAsia="Times New Roman" w:hAnsi="Times New Roman" w:cs="Times New Roman"/>
                <w:sz w:val="18"/>
                <w:szCs w:val="18"/>
              </w:rPr>
              <w:br/>
              <w:t>Разходите са планирани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Разходи за възнагрaждения на екип от експерти отговорни за управлението на етапа; Транспортни разходи във връзка с управлението, верифицирането и одити при изпълнението на етапа. Разходите за транспорт (командировъчни, нощувки, гориво); Разходи за доставка на оборудване, софтуер и консумативи; Разходи за административни такси и разрешителни; Разходи за външни услуги -  Това са разходи за специализирани консултантски услуги от специалисти и експерти, външни на НКЖИ, които може да се наложи да подпомогнат Екипа в хода на управление и изпълнение на етапа и за които няма необходимите компетенции (специализирани доклади и становища, инженерни и лабораторни изследвания, правна и юридическа помощ, финансови консултации).</w:t>
            </w:r>
            <w:r>
              <w:rPr>
                <w:rFonts w:ascii="Times New Roman" w:eastAsia="Times New Roman" w:hAnsi="Times New Roman" w:cs="Times New Roman"/>
                <w:sz w:val="18"/>
                <w:szCs w:val="18"/>
              </w:rPr>
              <w:t xml:space="preserve"> </w:t>
            </w:r>
          </w:p>
          <w:p w14:paraId="100E96CB" w14:textId="7777777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hAnsi="Times New Roman" w:cs="Times New Roman"/>
                <w:color w:val="000000"/>
                <w:sz w:val="18"/>
                <w:szCs w:val="18"/>
              </w:rPr>
              <w:t>Подробна информация е представена във файл  „</w:t>
            </w:r>
            <w:r w:rsidRPr="00984209">
              <w:rPr>
                <w:rFonts w:ascii="Times New Roman" w:hAnsi="Times New Roman" w:cs="Times New Roman"/>
                <w:color w:val="000000"/>
                <w:sz w:val="18"/>
                <w:szCs w:val="18"/>
              </w:rPr>
              <w:t>ТПС техническа помо</w:t>
            </w:r>
            <w:r>
              <w:rPr>
                <w:rFonts w:ascii="Times New Roman" w:hAnsi="Times New Roman" w:cs="Times New Roman"/>
                <w:color w:val="000000"/>
                <w:sz w:val="18"/>
                <w:szCs w:val="18"/>
              </w:rPr>
              <w:t>щ“</w:t>
            </w:r>
          </w:p>
        </w:tc>
        <w:tc>
          <w:tcPr>
            <w:tcW w:w="1595" w:type="dxa"/>
            <w:vMerge/>
            <w:tcBorders>
              <w:top w:val="single" w:sz="8" w:space="0" w:color="auto"/>
              <w:left w:val="single" w:sz="4" w:space="0" w:color="auto"/>
              <w:bottom w:val="single" w:sz="8" w:space="0" w:color="auto"/>
              <w:right w:val="single" w:sz="8" w:space="0" w:color="auto"/>
            </w:tcBorders>
            <w:vAlign w:val="center"/>
            <w:hideMark/>
          </w:tcPr>
          <w:p w14:paraId="1ABBA3E5"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r w:rsidR="00C706B8" w:rsidRPr="002100A9" w14:paraId="562EB7C2" w14:textId="77777777" w:rsidTr="00C706B8">
        <w:trPr>
          <w:trHeight w:val="551"/>
        </w:trPr>
        <w:tc>
          <w:tcPr>
            <w:tcW w:w="15204" w:type="dxa"/>
            <w:gridSpan w:val="6"/>
            <w:tcBorders>
              <w:top w:val="single" w:sz="4" w:space="0" w:color="auto"/>
              <w:left w:val="single" w:sz="8" w:space="0" w:color="auto"/>
              <w:bottom w:val="single" w:sz="8" w:space="0" w:color="auto"/>
              <w:right w:val="single" w:sz="8" w:space="0" w:color="auto"/>
            </w:tcBorders>
            <w:shd w:val="clear" w:color="000000" w:fill="FFFFFF"/>
            <w:vAlign w:val="center"/>
          </w:tcPr>
          <w:p w14:paraId="1737E3E6" w14:textId="77777777" w:rsidR="00C706B8" w:rsidRPr="002100A9" w:rsidRDefault="00C706B8" w:rsidP="00C706B8">
            <w:pPr>
              <w:spacing w:line="240" w:lineRule="auto"/>
              <w:rPr>
                <w:rFonts w:ascii="Times New Roman" w:eastAsia="Times New Roman" w:hAnsi="Times New Roman" w:cs="Times New Roman"/>
                <w:b/>
                <w:bCs/>
                <w:sz w:val="18"/>
                <w:szCs w:val="18"/>
              </w:rPr>
            </w:pPr>
            <w:r w:rsidRPr="002100A9">
              <w:rPr>
                <w:rFonts w:ascii="Times New Roman" w:eastAsia="Times New Roman" w:hAnsi="Times New Roman" w:cs="Times New Roman"/>
                <w:b/>
                <w:bCs/>
                <w:sz w:val="18"/>
                <w:szCs w:val="18"/>
              </w:rPr>
              <w:t>Етап 2</w:t>
            </w:r>
            <w:r>
              <w:rPr>
                <w:rFonts w:ascii="Times New Roman" w:eastAsia="Times New Roman" w:hAnsi="Times New Roman" w:cs="Times New Roman"/>
                <w:b/>
                <w:bCs/>
                <w:sz w:val="18"/>
                <w:szCs w:val="18"/>
              </w:rPr>
              <w:t>3</w:t>
            </w:r>
            <w:r w:rsidRPr="002100A9">
              <w:rPr>
                <w:rFonts w:ascii="Times New Roman" w:eastAsia="Times New Roman" w:hAnsi="Times New Roman" w:cs="Times New Roman"/>
                <w:b/>
                <w:bCs/>
                <w:sz w:val="18"/>
                <w:szCs w:val="18"/>
              </w:rPr>
              <w:t xml:space="preserve"> - Доставка на </w:t>
            </w:r>
            <w:r>
              <w:rPr>
                <w:rFonts w:ascii="Times New Roman" w:eastAsia="Times New Roman" w:hAnsi="Times New Roman" w:cs="Times New Roman"/>
                <w:b/>
                <w:bCs/>
                <w:sz w:val="18"/>
                <w:szCs w:val="18"/>
              </w:rPr>
              <w:t>един</w:t>
            </w:r>
            <w:r w:rsidRPr="002100A9">
              <w:rPr>
                <w:rFonts w:ascii="Times New Roman" w:eastAsia="Times New Roman" w:hAnsi="Times New Roman" w:cs="Times New Roman"/>
                <w:b/>
                <w:bCs/>
                <w:sz w:val="18"/>
                <w:szCs w:val="18"/>
              </w:rPr>
              <w:t xml:space="preserve"> бро</w:t>
            </w:r>
            <w:r>
              <w:rPr>
                <w:rFonts w:ascii="Times New Roman" w:eastAsia="Times New Roman" w:hAnsi="Times New Roman" w:cs="Times New Roman"/>
                <w:b/>
                <w:bCs/>
                <w:sz w:val="18"/>
                <w:szCs w:val="18"/>
              </w:rPr>
              <w:t>й</w:t>
            </w:r>
            <w:r w:rsidRPr="002100A9">
              <w:rPr>
                <w:rFonts w:ascii="Times New Roman" w:eastAsia="Times New Roman" w:hAnsi="Times New Roman" w:cs="Times New Roman"/>
                <w:b/>
                <w:bCs/>
                <w:sz w:val="18"/>
                <w:szCs w:val="18"/>
              </w:rPr>
              <w:t xml:space="preserve"> релсов</w:t>
            </w:r>
            <w:r>
              <w:rPr>
                <w:rFonts w:ascii="Times New Roman" w:eastAsia="Times New Roman" w:hAnsi="Times New Roman" w:cs="Times New Roman"/>
                <w:b/>
                <w:bCs/>
                <w:sz w:val="18"/>
                <w:szCs w:val="18"/>
              </w:rPr>
              <w:t>а</w:t>
            </w:r>
            <w:r w:rsidRPr="002100A9">
              <w:rPr>
                <w:rFonts w:ascii="Times New Roman" w:eastAsia="Times New Roman" w:hAnsi="Times New Roman" w:cs="Times New Roman"/>
                <w:b/>
                <w:bCs/>
                <w:sz w:val="18"/>
                <w:szCs w:val="18"/>
              </w:rPr>
              <w:t xml:space="preserve"> самоходн</w:t>
            </w:r>
            <w:r>
              <w:rPr>
                <w:rFonts w:ascii="Times New Roman" w:eastAsia="Times New Roman" w:hAnsi="Times New Roman" w:cs="Times New Roman"/>
                <w:b/>
                <w:bCs/>
                <w:sz w:val="18"/>
                <w:szCs w:val="18"/>
              </w:rPr>
              <w:t>а</w:t>
            </w:r>
            <w:r w:rsidRPr="002100A9">
              <w:rPr>
                <w:rFonts w:ascii="Times New Roman" w:eastAsia="Times New Roman" w:hAnsi="Times New Roman" w:cs="Times New Roman"/>
                <w:b/>
                <w:bCs/>
                <w:sz w:val="18"/>
                <w:szCs w:val="18"/>
              </w:rPr>
              <w:t xml:space="preserve"> специализиран</w:t>
            </w:r>
            <w:r>
              <w:rPr>
                <w:rFonts w:ascii="Times New Roman" w:eastAsia="Times New Roman" w:hAnsi="Times New Roman" w:cs="Times New Roman"/>
                <w:b/>
                <w:bCs/>
                <w:sz w:val="18"/>
                <w:szCs w:val="18"/>
              </w:rPr>
              <w:t>а</w:t>
            </w:r>
            <w:r w:rsidRPr="002100A9">
              <w:rPr>
                <w:rFonts w:ascii="Times New Roman" w:eastAsia="Times New Roman" w:hAnsi="Times New Roman" w:cs="Times New Roman"/>
                <w:b/>
                <w:bCs/>
                <w:sz w:val="18"/>
                <w:szCs w:val="18"/>
              </w:rPr>
              <w:t xml:space="preserve"> машин</w:t>
            </w:r>
            <w:r>
              <w:rPr>
                <w:rFonts w:ascii="Times New Roman" w:eastAsia="Times New Roman" w:hAnsi="Times New Roman" w:cs="Times New Roman"/>
                <w:b/>
                <w:bCs/>
                <w:sz w:val="18"/>
                <w:szCs w:val="18"/>
              </w:rPr>
              <w:t>а</w:t>
            </w:r>
            <w:r w:rsidRPr="002100A9">
              <w:rPr>
                <w:rFonts w:ascii="Times New Roman" w:eastAsia="Times New Roman" w:hAnsi="Times New Roman" w:cs="Times New Roman"/>
                <w:b/>
                <w:bCs/>
                <w:sz w:val="18"/>
                <w:szCs w:val="18"/>
              </w:rPr>
              <w:t xml:space="preserve"> за дигитализация и визуализация на параметрите на контактната мрежа, въвеждане в експлоатация и обучение на персонала 202</w:t>
            </w:r>
            <w:r>
              <w:rPr>
                <w:rFonts w:ascii="Times New Roman" w:eastAsia="Times New Roman" w:hAnsi="Times New Roman" w:cs="Times New Roman"/>
                <w:b/>
                <w:bCs/>
                <w:sz w:val="18"/>
                <w:szCs w:val="18"/>
              </w:rPr>
              <w:t>2</w:t>
            </w:r>
            <w:r w:rsidRPr="002100A9">
              <w:rPr>
                <w:rFonts w:ascii="Times New Roman" w:eastAsia="Times New Roman" w:hAnsi="Times New Roman" w:cs="Times New Roman"/>
                <w:b/>
                <w:bCs/>
                <w:sz w:val="18"/>
                <w:szCs w:val="18"/>
              </w:rPr>
              <w:t xml:space="preserve"> г. – 202</w:t>
            </w:r>
            <w:r>
              <w:rPr>
                <w:rFonts w:ascii="Times New Roman" w:eastAsia="Times New Roman" w:hAnsi="Times New Roman" w:cs="Times New Roman"/>
                <w:b/>
                <w:bCs/>
                <w:sz w:val="18"/>
                <w:szCs w:val="18"/>
              </w:rPr>
              <w:t>4</w:t>
            </w:r>
            <w:r w:rsidRPr="002100A9">
              <w:rPr>
                <w:rFonts w:ascii="Times New Roman" w:eastAsia="Times New Roman" w:hAnsi="Times New Roman" w:cs="Times New Roman"/>
                <w:b/>
                <w:bCs/>
                <w:sz w:val="18"/>
                <w:szCs w:val="18"/>
              </w:rPr>
              <w:t xml:space="preserve"> г.</w:t>
            </w:r>
          </w:p>
        </w:tc>
      </w:tr>
      <w:tr w:rsidR="00C706B8" w:rsidRPr="002100A9" w14:paraId="353E7D73" w14:textId="77777777" w:rsidTr="00C706B8">
        <w:trPr>
          <w:trHeight w:val="977"/>
        </w:trPr>
        <w:tc>
          <w:tcPr>
            <w:tcW w:w="1260" w:type="dxa"/>
            <w:gridSpan w:val="3"/>
            <w:tcBorders>
              <w:top w:val="single" w:sz="4" w:space="0" w:color="auto"/>
              <w:left w:val="single" w:sz="8" w:space="0" w:color="auto"/>
              <w:bottom w:val="single" w:sz="8" w:space="0" w:color="auto"/>
              <w:right w:val="single" w:sz="4" w:space="0" w:color="auto"/>
            </w:tcBorders>
            <w:shd w:val="clear" w:color="000000" w:fill="FFFFFF"/>
            <w:vAlign w:val="center"/>
          </w:tcPr>
          <w:p w14:paraId="594C7913"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Договор за доставка</w:t>
            </w:r>
          </w:p>
        </w:tc>
        <w:tc>
          <w:tcPr>
            <w:tcW w:w="1712" w:type="dxa"/>
            <w:tcBorders>
              <w:top w:val="nil"/>
              <w:left w:val="nil"/>
              <w:bottom w:val="single" w:sz="8" w:space="0" w:color="auto"/>
              <w:right w:val="single" w:sz="4" w:space="0" w:color="auto"/>
            </w:tcBorders>
            <w:shd w:val="clear" w:color="000000" w:fill="FFFFFF"/>
            <w:noWrap/>
            <w:vAlign w:val="center"/>
          </w:tcPr>
          <w:p w14:paraId="65CDA172" w14:textId="77777777" w:rsidR="00C706B8" w:rsidRPr="00487A3D" w:rsidDel="00487A3D"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4 564 054,93</w:t>
            </w:r>
            <w:r w:rsidRPr="002100A9">
              <w:rPr>
                <w:rFonts w:ascii="Times New Roman" w:eastAsia="Times New Roman" w:hAnsi="Times New Roman" w:cs="Times New Roman"/>
                <w:sz w:val="18"/>
                <w:szCs w:val="18"/>
              </w:rPr>
              <w:t xml:space="preserve"> лв. </w:t>
            </w:r>
          </w:p>
        </w:tc>
        <w:tc>
          <w:tcPr>
            <w:tcW w:w="10637" w:type="dxa"/>
            <w:tcBorders>
              <w:top w:val="nil"/>
              <w:left w:val="nil"/>
              <w:bottom w:val="single" w:sz="8" w:space="0" w:color="auto"/>
              <w:right w:val="single" w:sz="4" w:space="0" w:color="auto"/>
            </w:tcBorders>
            <w:shd w:val="clear" w:color="000000" w:fill="FFFFFF"/>
            <w:vAlign w:val="center"/>
          </w:tcPr>
          <w:p w14:paraId="1CB78090" w14:textId="77777777" w:rsidR="00C706B8" w:rsidRDefault="00C706B8" w:rsidP="00C706B8">
            <w:pPr>
              <w:spacing w:line="240" w:lineRule="auto"/>
              <w:jc w:val="both"/>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 xml:space="preserve">Индикативната стойност е изчислена на база сключени подобни договори, проведени обществени поръчки и публикувани публикации в интернет за сходни доставки, а именно: </w:t>
            </w:r>
          </w:p>
          <w:p w14:paraId="46CBC83D"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1. </w:t>
            </w:r>
            <w:r w:rsidRPr="002100A9">
              <w:rPr>
                <w:rFonts w:ascii="Times New Roman" w:eastAsia="Times New Roman" w:hAnsi="Times New Roman" w:cs="Times New Roman"/>
                <w:sz w:val="18"/>
                <w:szCs w:val="18"/>
              </w:rPr>
              <w:t>Договор № 6224/11.09.2018 г. с предмет: „Доставка и въвеждане в експлоатация на 2 броя железопътни моторни влекачи „тежък тип“ с товарна платформа и краново устройство за междурелсие 1435 мм. и свързаните с тях допълнителни работни устройства, консумативи, специални инструменти, технически документи и документи за поддръжка и ремонтни работи“</w:t>
            </w:r>
            <w:r>
              <w:rPr>
                <w:rFonts w:ascii="Times New Roman" w:eastAsia="Times New Roman" w:hAnsi="Times New Roman" w:cs="Times New Roman"/>
                <w:sz w:val="18"/>
                <w:szCs w:val="18"/>
              </w:rPr>
              <w:t>, посочете цената на договора</w:t>
            </w:r>
            <w:r w:rsidRPr="002100A9">
              <w:rPr>
                <w:rFonts w:ascii="Times New Roman" w:eastAsia="Times New Roman" w:hAnsi="Times New Roman" w:cs="Times New Roman"/>
                <w:sz w:val="18"/>
                <w:szCs w:val="18"/>
              </w:rPr>
              <w:t xml:space="preserve">; </w:t>
            </w:r>
            <w:r>
              <w:rPr>
                <w:rFonts w:ascii="Times New Roman" w:eastAsia="Times New Roman" w:hAnsi="Times New Roman" w:cs="Times New Roman"/>
                <w:sz w:val="18"/>
                <w:szCs w:val="18"/>
              </w:rPr>
              <w:t>от гореописания договор сме използвали стойността  за „доставка на 1 брой моторен влекач с краново устройство и сменяеми работни съоръжения без снегорин“, в размер на 1 823 880,40 € (3 567 200,00 лв.), определена в чл. 5, ал. 1.</w:t>
            </w:r>
          </w:p>
          <w:p w14:paraId="12CDA148" w14:textId="77777777" w:rsidR="00C706B8" w:rsidRDefault="00B52FA7" w:rsidP="00C706B8">
            <w:pPr>
              <w:spacing w:line="240" w:lineRule="auto"/>
              <w:jc w:val="both"/>
              <w:rPr>
                <w:rFonts w:ascii="Times New Roman" w:eastAsia="Times New Roman" w:hAnsi="Times New Roman" w:cs="Times New Roman"/>
                <w:sz w:val="18"/>
                <w:szCs w:val="18"/>
              </w:rPr>
            </w:pPr>
            <w:hyperlink r:id="rId61" w:history="1">
              <w:r w:rsidR="00C706B8" w:rsidRPr="00C04BBD">
                <w:rPr>
                  <w:rStyle w:val="Hyperlink"/>
                  <w:rFonts w:ascii="Times New Roman" w:eastAsia="Times New Roman" w:hAnsi="Times New Roman" w:cs="Times New Roman"/>
                  <w:sz w:val="18"/>
                  <w:szCs w:val="18"/>
                </w:rPr>
                <w:t>https://zop.rail-infra.bg:3737/DocumentList.aspx?SXHmTXofHwBV1VgKOyPlqQ9tinT%2b3ZI7</w:t>
              </w:r>
            </w:hyperlink>
            <w:r w:rsidR="00C706B8">
              <w:rPr>
                <w:rFonts w:ascii="Times New Roman" w:eastAsia="Times New Roman" w:hAnsi="Times New Roman" w:cs="Times New Roman"/>
                <w:sz w:val="18"/>
                <w:szCs w:val="18"/>
              </w:rPr>
              <w:t xml:space="preserve"> Публикувано обявление в РОП на 31.01.2018 г., под уникален № 00233-2018-0011 и в Официален вестник на Европейския съюз под № 2018/</w:t>
            </w:r>
            <w:r w:rsidR="00C706B8">
              <w:rPr>
                <w:rFonts w:ascii="Times New Roman" w:eastAsia="Times New Roman" w:hAnsi="Times New Roman" w:cs="Times New Roman"/>
                <w:sz w:val="18"/>
                <w:szCs w:val="18"/>
                <w:lang w:val="en-GB"/>
              </w:rPr>
              <w:t>S</w:t>
            </w:r>
            <w:r w:rsidR="00C706B8">
              <w:rPr>
                <w:rFonts w:ascii="Times New Roman" w:eastAsia="Times New Roman" w:hAnsi="Times New Roman" w:cs="Times New Roman"/>
                <w:sz w:val="18"/>
                <w:szCs w:val="18"/>
              </w:rPr>
              <w:t xml:space="preserve"> 021-043632/31.01.2018 г.</w:t>
            </w:r>
          </w:p>
          <w:p w14:paraId="75B107D1"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2. </w:t>
            </w:r>
            <w:r w:rsidRPr="002100A9">
              <w:rPr>
                <w:rFonts w:ascii="Times New Roman" w:eastAsia="Times New Roman" w:hAnsi="Times New Roman" w:cs="Times New Roman"/>
                <w:sz w:val="18"/>
                <w:szCs w:val="18"/>
              </w:rPr>
              <w:t xml:space="preserve">Договор № </w:t>
            </w:r>
            <w:r>
              <w:rPr>
                <w:rFonts w:ascii="Times New Roman" w:eastAsia="Times New Roman" w:hAnsi="Times New Roman" w:cs="Times New Roman"/>
                <w:sz w:val="18"/>
                <w:szCs w:val="18"/>
              </w:rPr>
              <w:t>5111</w:t>
            </w:r>
            <w:r w:rsidRPr="002100A9">
              <w:rPr>
                <w:rFonts w:ascii="Times New Roman" w:eastAsia="Times New Roman" w:hAnsi="Times New Roman" w:cs="Times New Roman"/>
                <w:sz w:val="18"/>
                <w:szCs w:val="18"/>
              </w:rPr>
              <w:t>/1</w:t>
            </w:r>
            <w:r>
              <w:rPr>
                <w:rFonts w:ascii="Times New Roman" w:eastAsia="Times New Roman" w:hAnsi="Times New Roman" w:cs="Times New Roman"/>
                <w:sz w:val="18"/>
                <w:szCs w:val="18"/>
              </w:rPr>
              <w:t>3.08.2015</w:t>
            </w:r>
            <w:r w:rsidRPr="002100A9">
              <w:rPr>
                <w:rFonts w:ascii="Times New Roman" w:eastAsia="Times New Roman" w:hAnsi="Times New Roman" w:cs="Times New Roman"/>
                <w:sz w:val="18"/>
                <w:szCs w:val="18"/>
              </w:rPr>
              <w:t xml:space="preserve"> г. с предмет: „Доставка и въвеждане в експлоатация на </w:t>
            </w:r>
            <w:r>
              <w:rPr>
                <w:rFonts w:ascii="Times New Roman" w:eastAsia="Times New Roman" w:hAnsi="Times New Roman" w:cs="Times New Roman"/>
                <w:sz w:val="18"/>
                <w:szCs w:val="18"/>
              </w:rPr>
              <w:t>5</w:t>
            </w:r>
            <w:r w:rsidRPr="002100A9">
              <w:rPr>
                <w:rFonts w:ascii="Times New Roman" w:eastAsia="Times New Roman" w:hAnsi="Times New Roman" w:cs="Times New Roman"/>
                <w:sz w:val="18"/>
                <w:szCs w:val="18"/>
              </w:rPr>
              <w:t xml:space="preserve"> броя железопътни моторни влекачи „</w:t>
            </w:r>
            <w:r>
              <w:rPr>
                <w:rFonts w:ascii="Times New Roman" w:eastAsia="Times New Roman" w:hAnsi="Times New Roman" w:cs="Times New Roman"/>
                <w:sz w:val="18"/>
                <w:szCs w:val="18"/>
              </w:rPr>
              <w:t>лек</w:t>
            </w:r>
            <w:r w:rsidRPr="002100A9">
              <w:rPr>
                <w:rFonts w:ascii="Times New Roman" w:eastAsia="Times New Roman" w:hAnsi="Times New Roman" w:cs="Times New Roman"/>
                <w:sz w:val="18"/>
                <w:szCs w:val="18"/>
              </w:rPr>
              <w:t xml:space="preserve"> тип“</w:t>
            </w:r>
            <w:r>
              <w:rPr>
                <w:rFonts w:ascii="Times New Roman" w:eastAsia="Times New Roman" w:hAnsi="Times New Roman" w:cs="Times New Roman"/>
                <w:sz w:val="18"/>
                <w:szCs w:val="18"/>
              </w:rPr>
              <w:t>, посочете цената на договора</w:t>
            </w:r>
            <w:r w:rsidRPr="002100A9">
              <w:rPr>
                <w:rFonts w:ascii="Times New Roman" w:eastAsia="Times New Roman" w:hAnsi="Times New Roman" w:cs="Times New Roman"/>
                <w:sz w:val="18"/>
                <w:szCs w:val="18"/>
              </w:rPr>
              <w:t xml:space="preserve">; </w:t>
            </w:r>
            <w:r>
              <w:rPr>
                <w:rFonts w:ascii="Times New Roman" w:eastAsia="Times New Roman" w:hAnsi="Times New Roman" w:cs="Times New Roman"/>
                <w:sz w:val="18"/>
                <w:szCs w:val="18"/>
              </w:rPr>
              <w:t>от гореописания договор сме използвали стойността  за „доставка на 1 брой моторен влекач с краново устройство и сменяеми работни съоръжения без снегорин“, в размер на 2 084 000,00 лв., определена в чл. 5, ал. 1, т. 1.</w:t>
            </w:r>
          </w:p>
          <w:p w14:paraId="2385D3C4" w14:textId="77777777" w:rsidR="00C706B8" w:rsidRPr="00B77077" w:rsidRDefault="00B52FA7" w:rsidP="00C706B8">
            <w:pPr>
              <w:spacing w:line="240" w:lineRule="auto"/>
              <w:jc w:val="both"/>
              <w:rPr>
                <w:rFonts w:ascii="Times New Roman" w:eastAsia="Times New Roman" w:hAnsi="Times New Roman" w:cs="Times New Roman"/>
                <w:sz w:val="18"/>
                <w:szCs w:val="18"/>
              </w:rPr>
            </w:pPr>
            <w:hyperlink r:id="rId62" w:history="1">
              <w:r w:rsidR="00C706B8" w:rsidRPr="009D0F41">
                <w:rPr>
                  <w:rStyle w:val="Hyperlink"/>
                  <w:rFonts w:ascii="Times New Roman" w:eastAsia="Times New Roman" w:hAnsi="Times New Roman" w:cs="Times New Roman"/>
                  <w:sz w:val="18"/>
                  <w:szCs w:val="18"/>
                </w:rPr>
                <w:t>https://zop.rail-infra.bg:3737/DocumentList.aspx?SXHmTXofHwDEPhh3QmwRyQ%3d%3d</w:t>
              </w:r>
            </w:hyperlink>
            <w:r w:rsidR="00C706B8">
              <w:rPr>
                <w:rFonts w:ascii="Times New Roman" w:eastAsia="Times New Roman" w:hAnsi="Times New Roman" w:cs="Times New Roman"/>
                <w:sz w:val="18"/>
                <w:szCs w:val="18"/>
              </w:rPr>
              <w:t xml:space="preserve">  Публикувано обявление в РОП под уникален №</w:t>
            </w:r>
            <w:r w:rsidR="00C706B8" w:rsidRPr="00B77077">
              <w:rPr>
                <w:rFonts w:ascii="Times New Roman" w:eastAsia="Times New Roman" w:hAnsi="Times New Roman" w:cs="Times New Roman"/>
                <w:sz w:val="18"/>
                <w:szCs w:val="18"/>
              </w:rPr>
              <w:t xml:space="preserve"> 00233-2014-0014</w:t>
            </w:r>
            <w:r w:rsidR="00C706B8">
              <w:rPr>
                <w:rFonts w:ascii="Times New Roman" w:eastAsia="Times New Roman" w:hAnsi="Times New Roman" w:cs="Times New Roman"/>
                <w:sz w:val="18"/>
                <w:szCs w:val="18"/>
              </w:rPr>
              <w:t xml:space="preserve"> </w:t>
            </w:r>
          </w:p>
          <w:p w14:paraId="6019BCF9" w14:textId="77777777" w:rsidR="00C706B8" w:rsidRPr="00B77077"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3.Договор </w:t>
            </w:r>
            <w:r>
              <w:rPr>
                <w:rFonts w:ascii="Times New Roman" w:eastAsia="Times New Roman" w:hAnsi="Times New Roman" w:cs="Times New Roman"/>
                <w:sz w:val="18"/>
                <w:szCs w:val="18"/>
                <w:lang w:val="en-GB"/>
              </w:rPr>
              <w:t>NAB</w:t>
            </w:r>
            <w:r w:rsidRPr="00B77077">
              <w:rPr>
                <w:rFonts w:ascii="Times New Roman" w:eastAsia="Times New Roman" w:hAnsi="Times New Roman" w:cs="Times New Roman"/>
                <w:sz w:val="18"/>
                <w:szCs w:val="18"/>
              </w:rPr>
              <w:t>-108-2016-</w:t>
            </w:r>
            <w:r>
              <w:rPr>
                <w:rFonts w:ascii="Times New Roman" w:eastAsia="Times New Roman" w:hAnsi="Times New Roman" w:cs="Times New Roman"/>
                <w:sz w:val="18"/>
                <w:szCs w:val="18"/>
                <w:lang w:val="en-GB"/>
              </w:rPr>
              <w:t>INFRA</w:t>
            </w:r>
            <w:r w:rsidRPr="00B77077">
              <w:rPr>
                <w:rFonts w:ascii="Times New Roman" w:eastAsia="Times New Roman" w:hAnsi="Times New Roman" w:cs="Times New Roman"/>
                <w:sz w:val="18"/>
                <w:szCs w:val="18"/>
              </w:rPr>
              <w:t>-</w:t>
            </w:r>
            <w:r>
              <w:rPr>
                <w:rFonts w:ascii="Times New Roman" w:eastAsia="Times New Roman" w:hAnsi="Times New Roman" w:cs="Times New Roman"/>
                <w:sz w:val="18"/>
                <w:szCs w:val="18"/>
                <w:lang w:val="en-GB"/>
              </w:rPr>
              <w:t>INV</w:t>
            </w:r>
            <w:r>
              <w:rPr>
                <w:rFonts w:ascii="Times New Roman" w:eastAsia="Times New Roman" w:hAnsi="Times New Roman" w:cs="Times New Roman"/>
                <w:sz w:val="18"/>
                <w:szCs w:val="18"/>
              </w:rPr>
              <w:t xml:space="preserve"> на словенските железници и </w:t>
            </w:r>
            <w:r>
              <w:rPr>
                <w:rFonts w:ascii="Times New Roman" w:eastAsia="Times New Roman" w:hAnsi="Times New Roman" w:cs="Times New Roman"/>
                <w:sz w:val="18"/>
                <w:szCs w:val="18"/>
                <w:lang w:val="en-GB"/>
              </w:rPr>
              <w:t>GEISMAR</w:t>
            </w:r>
            <w:r>
              <w:rPr>
                <w:rFonts w:ascii="Times New Roman" w:eastAsia="Times New Roman" w:hAnsi="Times New Roman" w:cs="Times New Roman"/>
                <w:sz w:val="18"/>
                <w:szCs w:val="18"/>
              </w:rPr>
              <w:t>, съгласно т. 3.1 стойността на договора е в размер на 1 720 036,75 €, за доставка на 1 брой релсова самоходна специализиран машина.</w:t>
            </w:r>
            <w:r w:rsidRPr="00B77077">
              <w:rPr>
                <w:rFonts w:ascii="Times New Roman" w:eastAsia="Times New Roman" w:hAnsi="Times New Roman" w:cs="Times New Roman"/>
                <w:sz w:val="18"/>
                <w:szCs w:val="18"/>
              </w:rPr>
              <w:t xml:space="preserve"> </w:t>
            </w:r>
          </w:p>
          <w:p w14:paraId="56739431" w14:textId="77777777" w:rsidR="00C706B8" w:rsidRDefault="00B52FA7" w:rsidP="00C706B8">
            <w:pPr>
              <w:spacing w:line="240" w:lineRule="auto"/>
              <w:jc w:val="both"/>
              <w:rPr>
                <w:rFonts w:ascii="Times New Roman" w:eastAsia="Times New Roman" w:hAnsi="Times New Roman" w:cs="Times New Roman"/>
                <w:sz w:val="18"/>
                <w:szCs w:val="18"/>
              </w:rPr>
            </w:pPr>
            <w:hyperlink r:id="rId63" w:history="1">
              <w:r w:rsidR="00C706B8" w:rsidRPr="00270474">
                <w:rPr>
                  <w:rStyle w:val="Hyperlink"/>
                  <w:rFonts w:ascii="Times New Roman" w:eastAsia="Times New Roman" w:hAnsi="Times New Roman" w:cs="Times New Roman"/>
                  <w:sz w:val="18"/>
                  <w:szCs w:val="18"/>
                </w:rPr>
                <w:t>https://enz2nf3764bu24hxm6u3nzrfae-hw4pqoxzcs7yk-www-enarocanje-si.translate.goog/Obrazci/?id_obrazec=82332</w:t>
              </w:r>
            </w:hyperlink>
            <w:r w:rsidR="00C706B8">
              <w:rPr>
                <w:rFonts w:ascii="Times New Roman" w:eastAsia="Times New Roman" w:hAnsi="Times New Roman" w:cs="Times New Roman"/>
                <w:sz w:val="18"/>
                <w:szCs w:val="18"/>
              </w:rPr>
              <w:t xml:space="preserve"> </w:t>
            </w:r>
          </w:p>
          <w:p w14:paraId="2B08FFAF"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4. </w:t>
            </w:r>
            <w:r w:rsidRPr="002100A9">
              <w:rPr>
                <w:rFonts w:ascii="Times New Roman" w:eastAsia="Times New Roman" w:hAnsi="Times New Roman" w:cs="Times New Roman"/>
                <w:sz w:val="18"/>
                <w:szCs w:val="18"/>
              </w:rPr>
              <w:t>Договор № 5130/08.09.2015 г. с предмет: "Доставка и инсталиране на проектирано измервателно оборудване и софтуер за измерване параметрите на контактнат</w:t>
            </w:r>
            <w:r>
              <w:rPr>
                <w:rFonts w:ascii="Times New Roman" w:eastAsia="Times New Roman" w:hAnsi="Times New Roman" w:cs="Times New Roman"/>
                <w:sz w:val="18"/>
                <w:szCs w:val="18"/>
              </w:rPr>
              <w:t>а</w:t>
            </w:r>
            <w:r w:rsidRPr="002100A9">
              <w:rPr>
                <w:rFonts w:ascii="Times New Roman" w:eastAsia="Times New Roman" w:hAnsi="Times New Roman" w:cs="Times New Roman"/>
                <w:sz w:val="18"/>
                <w:szCs w:val="18"/>
              </w:rPr>
              <w:t xml:space="preserve"> мрежа, след преустро</w:t>
            </w:r>
            <w:r>
              <w:rPr>
                <w:rFonts w:ascii="Times New Roman" w:eastAsia="Times New Roman" w:hAnsi="Times New Roman" w:cs="Times New Roman"/>
                <w:sz w:val="18"/>
                <w:szCs w:val="18"/>
              </w:rPr>
              <w:t>й</w:t>
            </w:r>
            <w:r w:rsidRPr="002100A9">
              <w:rPr>
                <w:rFonts w:ascii="Times New Roman" w:eastAsia="Times New Roman" w:hAnsi="Times New Roman" w:cs="Times New Roman"/>
                <w:sz w:val="18"/>
                <w:szCs w:val="18"/>
              </w:rPr>
              <w:t>ство върху релсова самоходна специализирана машина"</w:t>
            </w:r>
            <w:r>
              <w:rPr>
                <w:rFonts w:ascii="Times New Roman" w:eastAsia="Times New Roman" w:hAnsi="Times New Roman" w:cs="Times New Roman"/>
                <w:sz w:val="18"/>
                <w:szCs w:val="18"/>
              </w:rPr>
              <w:t>, посочете цената на договора, в размер на 1 697 000,00 лв. без ДДС.</w:t>
            </w:r>
          </w:p>
          <w:p w14:paraId="134594EC" w14:textId="77777777" w:rsidR="00C706B8" w:rsidRPr="00B77077" w:rsidRDefault="00B52FA7" w:rsidP="00C706B8">
            <w:pPr>
              <w:spacing w:line="240" w:lineRule="auto"/>
              <w:jc w:val="both"/>
              <w:rPr>
                <w:rFonts w:ascii="Times New Roman" w:eastAsia="Times New Roman" w:hAnsi="Times New Roman" w:cs="Times New Roman"/>
                <w:sz w:val="18"/>
                <w:szCs w:val="18"/>
              </w:rPr>
            </w:pPr>
            <w:hyperlink r:id="rId64" w:history="1">
              <w:r w:rsidR="00C706B8" w:rsidRPr="00050D20">
                <w:rPr>
                  <w:rStyle w:val="Hyperlink"/>
                  <w:rFonts w:ascii="Times New Roman" w:eastAsia="Times New Roman" w:hAnsi="Times New Roman" w:cs="Times New Roman"/>
                  <w:sz w:val="18"/>
                  <w:szCs w:val="18"/>
                </w:rPr>
                <w:t>https://zop.rail-infra.bg:3737/DocumentList.aspx?SXHmTXofHwBxs4YhIa2T8Q%3d%3d</w:t>
              </w:r>
            </w:hyperlink>
            <w:r w:rsidR="00C706B8" w:rsidRPr="002100A9">
              <w:rPr>
                <w:rFonts w:ascii="Times New Roman" w:eastAsia="Times New Roman" w:hAnsi="Times New Roman" w:cs="Times New Roman"/>
                <w:sz w:val="18"/>
                <w:szCs w:val="18"/>
              </w:rPr>
              <w:t>;</w:t>
            </w:r>
            <w:r w:rsidR="00C706B8">
              <w:rPr>
                <w:rFonts w:ascii="Times New Roman" w:eastAsia="Times New Roman" w:hAnsi="Times New Roman" w:cs="Times New Roman"/>
                <w:sz w:val="18"/>
                <w:szCs w:val="18"/>
              </w:rPr>
              <w:t xml:space="preserve"> Публикувано обявление в РОП на 24.04.2015 г., под уникален №</w:t>
            </w:r>
            <w:r w:rsidR="00C706B8" w:rsidRPr="00B77077">
              <w:rPr>
                <w:rFonts w:ascii="Times New Roman" w:eastAsia="Times New Roman" w:hAnsi="Times New Roman" w:cs="Times New Roman"/>
                <w:sz w:val="18"/>
                <w:szCs w:val="18"/>
              </w:rPr>
              <w:t xml:space="preserve"> 00233-2015-0019</w:t>
            </w:r>
            <w:r w:rsidR="00C706B8">
              <w:rPr>
                <w:rFonts w:ascii="Times New Roman" w:eastAsia="Times New Roman" w:hAnsi="Times New Roman" w:cs="Times New Roman"/>
                <w:sz w:val="18"/>
                <w:szCs w:val="18"/>
              </w:rPr>
              <w:t xml:space="preserve"> и в Официален вестник на Европейския съюз под № </w:t>
            </w:r>
            <w:r w:rsidR="00C706B8" w:rsidRPr="00B77077">
              <w:rPr>
                <w:rFonts w:ascii="Times New Roman" w:eastAsia="Times New Roman" w:hAnsi="Times New Roman" w:cs="Times New Roman"/>
                <w:sz w:val="18"/>
                <w:szCs w:val="18"/>
              </w:rPr>
              <w:t>2015/</w:t>
            </w:r>
            <w:r w:rsidR="00C706B8">
              <w:rPr>
                <w:rFonts w:ascii="Times New Roman" w:eastAsia="Times New Roman" w:hAnsi="Times New Roman" w:cs="Times New Roman"/>
                <w:sz w:val="18"/>
                <w:szCs w:val="18"/>
                <w:lang w:val="en-GB"/>
              </w:rPr>
              <w:t>S</w:t>
            </w:r>
            <w:r w:rsidR="00C706B8" w:rsidRPr="00B77077">
              <w:rPr>
                <w:rFonts w:ascii="Times New Roman" w:eastAsia="Times New Roman" w:hAnsi="Times New Roman" w:cs="Times New Roman"/>
                <w:sz w:val="18"/>
                <w:szCs w:val="18"/>
              </w:rPr>
              <w:t xml:space="preserve"> 083 – 147377 </w:t>
            </w:r>
          </w:p>
          <w:p w14:paraId="6F6EEBFC"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5. </w:t>
            </w:r>
            <w:r w:rsidRPr="002100A9">
              <w:rPr>
                <w:rFonts w:ascii="Times New Roman" w:eastAsia="Times New Roman" w:hAnsi="Times New Roman" w:cs="Times New Roman"/>
                <w:sz w:val="18"/>
                <w:szCs w:val="18"/>
              </w:rPr>
              <w:t>проведена обществена поръчка с номер   2019-ОП-036  с предмет</w:t>
            </w:r>
            <w:r>
              <w:rPr>
                <w:rFonts w:ascii="Times New Roman" w:eastAsia="Times New Roman" w:hAnsi="Times New Roman" w:cs="Times New Roman"/>
                <w:sz w:val="18"/>
                <w:szCs w:val="18"/>
              </w:rPr>
              <w:t xml:space="preserve"> </w:t>
            </w:r>
            <w:r w:rsidRPr="002100A9">
              <w:rPr>
                <w:rFonts w:ascii="Times New Roman" w:eastAsia="Times New Roman" w:hAnsi="Times New Roman" w:cs="Times New Roman"/>
                <w:sz w:val="18"/>
                <w:szCs w:val="18"/>
              </w:rPr>
              <w:t>„Доставка и въвеждане в експлоатация на 2 броя железопътни моторни влекачи „лек тип“ с товарна платформа и краново устройство за междурелсие 1435 мм. и свързаните с тях допълнителни работни устройства, консумативи, специални инструменти, технически документи и документи за поддръжка и ремонтни работи“</w:t>
            </w:r>
            <w:r>
              <w:rPr>
                <w:rFonts w:ascii="Times New Roman" w:eastAsia="Times New Roman" w:hAnsi="Times New Roman" w:cs="Times New Roman"/>
                <w:sz w:val="18"/>
                <w:szCs w:val="18"/>
              </w:rPr>
              <w:t xml:space="preserve"> Не е сключен договор, поръчка</w:t>
            </w:r>
            <w:r w:rsidRPr="00CE4C67">
              <w:rPr>
                <w:rFonts w:ascii="Times New Roman" w:eastAsia="Times New Roman" w:hAnsi="Times New Roman" w:cs="Times New Roman"/>
                <w:sz w:val="18"/>
                <w:szCs w:val="18"/>
              </w:rPr>
              <w:t xml:space="preserve"> 00233-2019-0032</w:t>
            </w:r>
            <w:r>
              <w:rPr>
                <w:rFonts w:ascii="Times New Roman" w:eastAsia="Times New Roman" w:hAnsi="Times New Roman" w:cs="Times New Roman"/>
                <w:sz w:val="18"/>
                <w:szCs w:val="18"/>
              </w:rPr>
              <w:t xml:space="preserve"> е прекратена. Информация за ценовите предложения е налична в публикувания в профила на купувача доклад от работата на комисията.</w:t>
            </w:r>
          </w:p>
          <w:p w14:paraId="0D6022FA" w14:textId="77777777" w:rsidR="00C706B8" w:rsidRDefault="00B52FA7" w:rsidP="00C706B8">
            <w:pPr>
              <w:spacing w:line="240" w:lineRule="auto"/>
              <w:jc w:val="both"/>
              <w:rPr>
                <w:rFonts w:ascii="Times New Roman" w:eastAsia="Times New Roman" w:hAnsi="Times New Roman" w:cs="Times New Roman"/>
                <w:sz w:val="18"/>
                <w:szCs w:val="18"/>
              </w:rPr>
            </w:pPr>
            <w:hyperlink r:id="rId65" w:history="1">
              <w:r w:rsidR="00C706B8" w:rsidRPr="00050D20">
                <w:rPr>
                  <w:rStyle w:val="Hyperlink"/>
                  <w:rFonts w:ascii="Times New Roman" w:eastAsia="Times New Roman" w:hAnsi="Times New Roman" w:cs="Times New Roman"/>
                  <w:sz w:val="18"/>
                  <w:szCs w:val="18"/>
                </w:rPr>
                <w:t>https://zop.rail-infra.bg:3737/DocumentList.aspx?SXHmTXofHwA12rIWOjxYMrKjZ9BRuY8p</w:t>
              </w:r>
            </w:hyperlink>
            <w:r w:rsidR="00C706B8" w:rsidRPr="002100A9">
              <w:rPr>
                <w:rFonts w:ascii="Times New Roman" w:eastAsia="Times New Roman" w:hAnsi="Times New Roman" w:cs="Times New Roman"/>
                <w:sz w:val="18"/>
                <w:szCs w:val="18"/>
              </w:rPr>
              <w:t>,</w:t>
            </w:r>
          </w:p>
          <w:p w14:paraId="3C2A912F" w14:textId="77777777" w:rsidR="00C706B8" w:rsidRDefault="00C706B8" w:rsidP="00C706B8">
            <w:pPr>
              <w:spacing w:line="240" w:lineRule="auto"/>
              <w:jc w:val="both"/>
              <w:rPr>
                <w:rFonts w:ascii="Times New Roman" w:eastAsia="Times New Roman" w:hAnsi="Times New Roman" w:cs="Times New Roman"/>
                <w:bCs/>
                <w:sz w:val="18"/>
                <w:szCs w:val="18"/>
                <w:lang w:val="ru-RU"/>
              </w:rPr>
            </w:pPr>
            <w:r w:rsidRPr="002100A9">
              <w:rPr>
                <w:rFonts w:ascii="Times New Roman" w:eastAsia="Times New Roman" w:hAnsi="Times New Roman" w:cs="Times New Roman"/>
                <w:sz w:val="18"/>
                <w:szCs w:val="18"/>
              </w:rPr>
              <w:t>За определяне на индикативната стойност за доставката сме използвали метода за средноаритметична стойност за един брой релсова самоходна специализирана машина, оборудвана с краново устройство и подвижна работна площадка и сме добавили стойността на измерителната система, която ще се инсталира на машината.</w:t>
            </w:r>
            <w:r>
              <w:rPr>
                <w:rFonts w:ascii="Times New Roman" w:eastAsia="Times New Roman" w:hAnsi="Times New Roman" w:cs="Times New Roman"/>
                <w:sz w:val="18"/>
                <w:szCs w:val="18"/>
              </w:rPr>
              <w:t xml:space="preserve"> </w:t>
            </w:r>
          </w:p>
          <w:p w14:paraId="48109309"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bCs/>
                <w:sz w:val="18"/>
                <w:szCs w:val="18"/>
                <w:lang w:val="ru-RU"/>
              </w:rPr>
              <w:t xml:space="preserve">1. сума в размер на </w:t>
            </w:r>
            <w:r>
              <w:rPr>
                <w:rFonts w:ascii="Times New Roman" w:eastAsia="Times New Roman" w:hAnsi="Times New Roman" w:cs="Times New Roman"/>
                <w:sz w:val="18"/>
                <w:szCs w:val="18"/>
              </w:rPr>
              <w:t xml:space="preserve">1 823 880,40 € (3 567 200,00 лв.), определена в чл. 5, ал. 1., съгласно Договор № </w:t>
            </w:r>
            <w:r w:rsidRPr="002E56CF">
              <w:rPr>
                <w:rFonts w:ascii="Times New Roman" w:eastAsia="Times New Roman" w:hAnsi="Times New Roman" w:cs="Times New Roman"/>
                <w:sz w:val="18"/>
                <w:szCs w:val="18"/>
              </w:rPr>
              <w:t>6224/11.09.2018 г.</w:t>
            </w:r>
            <w:r>
              <w:rPr>
                <w:rFonts w:ascii="Times New Roman" w:eastAsia="Times New Roman" w:hAnsi="Times New Roman" w:cs="Times New Roman"/>
                <w:sz w:val="18"/>
                <w:szCs w:val="18"/>
              </w:rPr>
              <w:t>;</w:t>
            </w:r>
          </w:p>
          <w:p w14:paraId="3EE5ADBD"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lastRenderedPageBreak/>
              <w:t>2. сума в размер на 2 084 000,00 лв., определена в чл. 5, ал. 1, т. 1, съгласно Договор № 5111</w:t>
            </w:r>
            <w:r w:rsidRPr="002100A9">
              <w:rPr>
                <w:rFonts w:ascii="Times New Roman" w:eastAsia="Times New Roman" w:hAnsi="Times New Roman" w:cs="Times New Roman"/>
                <w:sz w:val="18"/>
                <w:szCs w:val="18"/>
              </w:rPr>
              <w:t>/1</w:t>
            </w:r>
            <w:r>
              <w:rPr>
                <w:rFonts w:ascii="Times New Roman" w:eastAsia="Times New Roman" w:hAnsi="Times New Roman" w:cs="Times New Roman"/>
                <w:sz w:val="18"/>
                <w:szCs w:val="18"/>
              </w:rPr>
              <w:t>3.08.2015</w:t>
            </w:r>
            <w:r w:rsidRPr="002100A9">
              <w:rPr>
                <w:rFonts w:ascii="Times New Roman" w:eastAsia="Times New Roman" w:hAnsi="Times New Roman" w:cs="Times New Roman"/>
                <w:sz w:val="18"/>
                <w:szCs w:val="18"/>
              </w:rPr>
              <w:t xml:space="preserve"> г.</w:t>
            </w:r>
            <w:r>
              <w:rPr>
                <w:rFonts w:ascii="Times New Roman" w:eastAsia="Times New Roman" w:hAnsi="Times New Roman" w:cs="Times New Roman"/>
                <w:sz w:val="18"/>
                <w:szCs w:val="18"/>
              </w:rPr>
              <w:t>;</w:t>
            </w:r>
          </w:p>
          <w:p w14:paraId="0C4713F7"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3. сума в размер на 1 129 188,12 € (2 208 500,00 лв.), предложена от участника „Хидро Мат“ ЕООД, съгласно доклад на комисията, публикуван в профила на купувача;</w:t>
            </w:r>
          </w:p>
          <w:p w14:paraId="1DD59837"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4. сума в размер на 1 590 872,00 € (3 111 475,18 лв.), предложена от участника „Команс 2000“ АД, съгласно доклад на комисията, публикуван в профила на купувача;</w:t>
            </w:r>
          </w:p>
          <w:p w14:paraId="263D3346" w14:textId="77777777" w:rsidR="00C706B8"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5. сума в размер на 1 720 036,75 € (3 364 099,48 лв.), съгласно Договор </w:t>
            </w:r>
            <w:r>
              <w:rPr>
                <w:rFonts w:ascii="Times New Roman" w:eastAsia="Times New Roman" w:hAnsi="Times New Roman" w:cs="Times New Roman"/>
                <w:sz w:val="18"/>
                <w:szCs w:val="18"/>
                <w:lang w:val="en-GB"/>
              </w:rPr>
              <w:t>NAB</w:t>
            </w:r>
            <w:r w:rsidRPr="00B77077">
              <w:rPr>
                <w:rFonts w:ascii="Times New Roman" w:eastAsia="Times New Roman" w:hAnsi="Times New Roman" w:cs="Times New Roman"/>
                <w:sz w:val="18"/>
                <w:szCs w:val="18"/>
              </w:rPr>
              <w:t>-108-2016-</w:t>
            </w:r>
            <w:r>
              <w:rPr>
                <w:rFonts w:ascii="Times New Roman" w:eastAsia="Times New Roman" w:hAnsi="Times New Roman" w:cs="Times New Roman"/>
                <w:sz w:val="18"/>
                <w:szCs w:val="18"/>
                <w:lang w:val="en-GB"/>
              </w:rPr>
              <w:t>INFRA</w:t>
            </w:r>
            <w:r w:rsidRPr="00B77077">
              <w:rPr>
                <w:rFonts w:ascii="Times New Roman" w:eastAsia="Times New Roman" w:hAnsi="Times New Roman" w:cs="Times New Roman"/>
                <w:sz w:val="18"/>
                <w:szCs w:val="18"/>
              </w:rPr>
              <w:t>-</w:t>
            </w:r>
            <w:r>
              <w:rPr>
                <w:rFonts w:ascii="Times New Roman" w:eastAsia="Times New Roman" w:hAnsi="Times New Roman" w:cs="Times New Roman"/>
                <w:sz w:val="18"/>
                <w:szCs w:val="18"/>
                <w:lang w:val="en-GB"/>
              </w:rPr>
              <w:t>INV</w:t>
            </w:r>
            <w:r>
              <w:rPr>
                <w:rFonts w:ascii="Times New Roman" w:eastAsia="Times New Roman" w:hAnsi="Times New Roman" w:cs="Times New Roman"/>
                <w:sz w:val="18"/>
                <w:szCs w:val="18"/>
              </w:rPr>
              <w:t xml:space="preserve"> на словенските железници;</w:t>
            </w:r>
          </w:p>
          <w:p w14:paraId="14E4CE3D" w14:textId="7777777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Средно аритметичната стойност от горецитираните договори за 1 брой релсова самоходна специализирана машина е в размер на 2 867 054,93 лева, към която стойност прибавяме стойността на измерителната система в размер на 1 697 000,00 лв., взета от Договор №</w:t>
            </w:r>
            <w:r w:rsidRPr="002100A9">
              <w:rPr>
                <w:rFonts w:ascii="Times New Roman" w:eastAsia="Times New Roman" w:hAnsi="Times New Roman" w:cs="Times New Roman"/>
                <w:sz w:val="18"/>
                <w:szCs w:val="18"/>
              </w:rPr>
              <w:t xml:space="preserve">5130/08.09.2015 г. </w:t>
            </w:r>
            <w:r>
              <w:rPr>
                <w:rFonts w:ascii="Times New Roman" w:eastAsia="Times New Roman" w:hAnsi="Times New Roman" w:cs="Times New Roman"/>
                <w:sz w:val="18"/>
                <w:szCs w:val="18"/>
              </w:rPr>
              <w:t xml:space="preserve"> и така получаваме   общата индикативна стойност за доставка на </w:t>
            </w:r>
            <w:r w:rsidRPr="0045233E">
              <w:rPr>
                <w:rFonts w:ascii="Times New Roman" w:eastAsia="Times New Roman" w:hAnsi="Times New Roman" w:cs="Times New Roman"/>
                <w:bCs/>
                <w:sz w:val="18"/>
                <w:szCs w:val="18"/>
              </w:rPr>
              <w:t>един брой релсова самоходна специализирана машина за дигитализация и визуализация на параметрите на контактната мрежа, въвеждане в експлоатация и обучение на персонала</w:t>
            </w:r>
            <w:r>
              <w:rPr>
                <w:rFonts w:ascii="Times New Roman" w:eastAsia="Times New Roman" w:hAnsi="Times New Roman" w:cs="Times New Roman"/>
                <w:bCs/>
                <w:sz w:val="18"/>
                <w:szCs w:val="18"/>
              </w:rPr>
              <w:t xml:space="preserve"> в размер на 4 564 054,93 лева. </w:t>
            </w:r>
          </w:p>
        </w:tc>
        <w:tc>
          <w:tcPr>
            <w:tcW w:w="1595" w:type="dxa"/>
            <w:vMerge w:val="restart"/>
            <w:tcBorders>
              <w:top w:val="single" w:sz="8" w:space="0" w:color="auto"/>
              <w:left w:val="single" w:sz="4" w:space="0" w:color="auto"/>
              <w:right w:val="single" w:sz="8" w:space="0" w:color="auto"/>
            </w:tcBorders>
            <w:vAlign w:val="center"/>
          </w:tcPr>
          <w:p w14:paraId="28C8AA6A" w14:textId="77777777" w:rsidR="00C706B8" w:rsidRPr="002100A9" w:rsidRDefault="00C706B8" w:rsidP="00C706B8">
            <w:pPr>
              <w:spacing w:line="240" w:lineRule="auto"/>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lastRenderedPageBreak/>
              <w:t>4 777 685,07 лв.</w:t>
            </w:r>
          </w:p>
        </w:tc>
      </w:tr>
      <w:tr w:rsidR="00C706B8" w:rsidRPr="002100A9" w14:paraId="70D9AD15" w14:textId="77777777" w:rsidTr="00C706B8">
        <w:trPr>
          <w:trHeight w:val="2640"/>
        </w:trPr>
        <w:tc>
          <w:tcPr>
            <w:tcW w:w="1260" w:type="dxa"/>
            <w:gridSpan w:val="3"/>
            <w:tcBorders>
              <w:top w:val="single" w:sz="4" w:space="0" w:color="auto"/>
              <w:left w:val="single" w:sz="8" w:space="0" w:color="auto"/>
              <w:bottom w:val="single" w:sz="8" w:space="0" w:color="auto"/>
              <w:right w:val="single" w:sz="4" w:space="0" w:color="auto"/>
            </w:tcBorders>
            <w:shd w:val="clear" w:color="000000" w:fill="FFFFFF"/>
            <w:vAlign w:val="center"/>
          </w:tcPr>
          <w:p w14:paraId="395F6F8E" w14:textId="77777777" w:rsidR="00C706B8" w:rsidRPr="002100A9" w:rsidRDefault="00C706B8" w:rsidP="00C706B8">
            <w:pPr>
              <w:spacing w:line="240" w:lineRule="auto"/>
              <w:jc w:val="center"/>
              <w:rPr>
                <w:rFonts w:ascii="Times New Roman" w:eastAsia="Times New Roman" w:hAnsi="Times New Roman" w:cs="Times New Roman"/>
                <w:sz w:val="18"/>
                <w:szCs w:val="18"/>
              </w:rPr>
            </w:pPr>
            <w:r w:rsidRPr="002100A9">
              <w:rPr>
                <w:rFonts w:ascii="Times New Roman" w:eastAsia="Times New Roman" w:hAnsi="Times New Roman" w:cs="Times New Roman"/>
                <w:sz w:val="18"/>
                <w:szCs w:val="18"/>
              </w:rPr>
              <w:t>Техническа помощ</w:t>
            </w:r>
          </w:p>
        </w:tc>
        <w:tc>
          <w:tcPr>
            <w:tcW w:w="1712" w:type="dxa"/>
            <w:tcBorders>
              <w:top w:val="nil"/>
              <w:left w:val="nil"/>
              <w:bottom w:val="single" w:sz="8" w:space="0" w:color="auto"/>
              <w:right w:val="single" w:sz="4" w:space="0" w:color="auto"/>
            </w:tcBorders>
            <w:shd w:val="clear" w:color="000000" w:fill="FFFFFF"/>
            <w:noWrap/>
            <w:vAlign w:val="center"/>
          </w:tcPr>
          <w:p w14:paraId="1D477F11" w14:textId="77777777" w:rsidR="00C706B8" w:rsidRPr="00487A3D" w:rsidDel="00487A3D" w:rsidRDefault="00C706B8" w:rsidP="00C706B8">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213 630,14</w:t>
            </w:r>
            <w:r w:rsidRPr="00487A3D">
              <w:rPr>
                <w:rFonts w:ascii="Times New Roman" w:eastAsia="Times New Roman" w:hAnsi="Times New Roman" w:cs="Times New Roman"/>
                <w:sz w:val="18"/>
                <w:szCs w:val="18"/>
              </w:rPr>
              <w:t xml:space="preserve"> лв.</w:t>
            </w:r>
            <w:r w:rsidRPr="002100A9">
              <w:rPr>
                <w:rFonts w:ascii="Times New Roman" w:eastAsia="Times New Roman" w:hAnsi="Times New Roman" w:cs="Times New Roman"/>
                <w:sz w:val="18"/>
                <w:szCs w:val="18"/>
              </w:rPr>
              <w:t xml:space="preserve"> </w:t>
            </w:r>
          </w:p>
        </w:tc>
        <w:tc>
          <w:tcPr>
            <w:tcW w:w="10637" w:type="dxa"/>
            <w:tcBorders>
              <w:top w:val="nil"/>
              <w:left w:val="nil"/>
              <w:bottom w:val="single" w:sz="8" w:space="0" w:color="auto"/>
              <w:right w:val="single" w:sz="4" w:space="0" w:color="auto"/>
            </w:tcBorders>
            <w:shd w:val="clear" w:color="000000" w:fill="FFFFFF"/>
            <w:vAlign w:val="center"/>
          </w:tcPr>
          <w:p w14:paraId="5AE278E7" w14:textId="7A38F9EC" w:rsidR="00C706B8" w:rsidRDefault="00C706B8" w:rsidP="00C706B8">
            <w:pPr>
              <w:spacing w:line="240" w:lineRule="auto"/>
              <w:jc w:val="both"/>
              <w:rPr>
                <w:rFonts w:ascii="Times New Roman" w:hAnsi="Times New Roman" w:cs="Times New Roman"/>
                <w:color w:val="000000"/>
                <w:sz w:val="18"/>
                <w:szCs w:val="18"/>
              </w:rPr>
            </w:pPr>
            <w:r w:rsidRPr="002100A9">
              <w:rPr>
                <w:rFonts w:ascii="Times New Roman" w:eastAsia="Times New Roman" w:hAnsi="Times New Roman" w:cs="Times New Roman"/>
                <w:sz w:val="18"/>
                <w:szCs w:val="18"/>
              </w:rPr>
              <w:t xml:space="preserve">Тази дейност ще подпомага изпълнението на целите на етапа и се отнася до подкрепа на организацията и управлението му от страна на НКЖИ. </w:t>
            </w:r>
            <w:r w:rsidRPr="002100A9">
              <w:rPr>
                <w:rFonts w:ascii="Times New Roman" w:eastAsia="Times New Roman" w:hAnsi="Times New Roman" w:cs="Times New Roman"/>
                <w:sz w:val="18"/>
                <w:szCs w:val="18"/>
              </w:rPr>
              <w:br/>
              <w:t xml:space="preserve">Основните задачи са: управление на времето на етапа; риска и промяната, качеството; контрол на системата за комуникация. </w:t>
            </w:r>
            <w:r w:rsidRPr="002100A9">
              <w:rPr>
                <w:rFonts w:ascii="Times New Roman" w:eastAsia="Times New Roman" w:hAnsi="Times New Roman" w:cs="Times New Roman"/>
                <w:sz w:val="18"/>
                <w:szCs w:val="18"/>
              </w:rPr>
              <w:br/>
              <w:t xml:space="preserve">Разходите са планирани по следните пера: Координация на техническите и административни дейности, мониторинг на техническия и финансов напредък и контрол на направените разходи, изготвяне на доклади, финансови отчети и др.; Организиране на технически срещи, комуникационни дейности,  отчитане и одит; Разходи за възнагрaждения на екип от експерти отговорни за управлението на етапа; Транспортни разходи във връзка с управлението, верифицирането и одити при изпълнението на етапа. Разходите за транспорт (командировъчни, нощувки, гориво); Разходи за административни такси и разрешителни; Разходи за външни услуги -  Това са разходи за специализирани консултантски услуги от специалисти и експерти, външни на НКЖИ, които може да се наложи да подпомогнат Екипа в хода на управление и изпълнение на етапа и за които няма необходимите компетенции (специализирани доклади и становища, инженерни и лабораторни изследвания, правна и юридическа помощ, финансови консултации). </w:t>
            </w:r>
          </w:p>
          <w:p w14:paraId="3D452BEE" w14:textId="77777777" w:rsidR="00C706B8" w:rsidRPr="002100A9" w:rsidRDefault="00C706B8" w:rsidP="00C706B8">
            <w:pPr>
              <w:spacing w:line="240" w:lineRule="auto"/>
              <w:jc w:val="both"/>
              <w:rPr>
                <w:rFonts w:ascii="Times New Roman" w:eastAsia="Times New Roman" w:hAnsi="Times New Roman" w:cs="Times New Roman"/>
                <w:sz w:val="18"/>
                <w:szCs w:val="18"/>
              </w:rPr>
            </w:pPr>
            <w:r>
              <w:rPr>
                <w:rFonts w:ascii="Times New Roman" w:hAnsi="Times New Roman" w:cs="Times New Roman"/>
                <w:color w:val="000000"/>
                <w:sz w:val="18"/>
                <w:szCs w:val="18"/>
              </w:rPr>
              <w:t>Подробна информация е представена във файл  „</w:t>
            </w:r>
            <w:r w:rsidRPr="00984209">
              <w:rPr>
                <w:rFonts w:ascii="Times New Roman" w:hAnsi="Times New Roman" w:cs="Times New Roman"/>
                <w:color w:val="000000"/>
                <w:sz w:val="18"/>
                <w:szCs w:val="18"/>
              </w:rPr>
              <w:t>ТПС техническа помо</w:t>
            </w:r>
            <w:r>
              <w:rPr>
                <w:rFonts w:ascii="Times New Roman" w:hAnsi="Times New Roman" w:cs="Times New Roman"/>
                <w:color w:val="000000"/>
                <w:sz w:val="18"/>
                <w:szCs w:val="18"/>
              </w:rPr>
              <w:t>щ“</w:t>
            </w:r>
          </w:p>
        </w:tc>
        <w:tc>
          <w:tcPr>
            <w:tcW w:w="1595" w:type="dxa"/>
            <w:vMerge/>
            <w:tcBorders>
              <w:left w:val="single" w:sz="4" w:space="0" w:color="auto"/>
              <w:bottom w:val="single" w:sz="8" w:space="0" w:color="000000"/>
              <w:right w:val="single" w:sz="8" w:space="0" w:color="auto"/>
            </w:tcBorders>
            <w:vAlign w:val="center"/>
          </w:tcPr>
          <w:p w14:paraId="21B32686" w14:textId="77777777" w:rsidR="00C706B8" w:rsidRPr="002100A9" w:rsidRDefault="00C706B8" w:rsidP="00C706B8">
            <w:pPr>
              <w:spacing w:line="240" w:lineRule="auto"/>
              <w:rPr>
                <w:rFonts w:ascii="Times New Roman" w:eastAsia="Times New Roman" w:hAnsi="Times New Roman" w:cs="Times New Roman"/>
                <w:b/>
                <w:bCs/>
                <w:sz w:val="18"/>
                <w:szCs w:val="18"/>
              </w:rPr>
            </w:pPr>
          </w:p>
        </w:tc>
      </w:tr>
    </w:tbl>
    <w:p w14:paraId="1B94B402" w14:textId="3C9E6E7B" w:rsidR="001C43AE" w:rsidRDefault="001C43AE">
      <w:pPr>
        <w:sectPr w:rsidR="001C43AE" w:rsidSect="00023BFA">
          <w:pgSz w:w="16834" w:h="11909" w:orient="landscape"/>
          <w:pgMar w:top="568" w:right="567" w:bottom="709" w:left="1134" w:header="720" w:footer="344" w:gutter="0"/>
          <w:pgNumType w:start="22"/>
          <w:cols w:space="708"/>
        </w:sectPr>
      </w:pPr>
    </w:p>
    <w:p w14:paraId="0C364E9F" w14:textId="77777777" w:rsidR="00982366" w:rsidRDefault="00982366"/>
    <w:tbl>
      <w:tblPr>
        <w:tblW w:w="90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9"/>
      </w:tblGrid>
      <w:tr w:rsidR="00810734" w:rsidRPr="00127C38" w14:paraId="00C81E9C" w14:textId="77777777" w:rsidTr="00200BAA">
        <w:tc>
          <w:tcPr>
            <w:tcW w:w="9029" w:type="dxa"/>
            <w:shd w:val="clear" w:color="auto" w:fill="auto"/>
            <w:tcMar>
              <w:top w:w="100" w:type="dxa"/>
              <w:left w:w="100" w:type="dxa"/>
              <w:bottom w:w="100" w:type="dxa"/>
              <w:right w:w="100" w:type="dxa"/>
            </w:tcMar>
          </w:tcPr>
          <w:p w14:paraId="0654DDA8" w14:textId="2BE00723" w:rsidR="00810734" w:rsidRPr="00127C38" w:rsidRDefault="000F4B69" w:rsidP="000750BB">
            <w:pPr>
              <w:pStyle w:val="ListParagraph"/>
              <w:widowControl w:val="0"/>
              <w:numPr>
                <w:ilvl w:val="1"/>
                <w:numId w:val="2"/>
              </w:numPr>
              <w:pBdr>
                <w:top w:val="nil"/>
                <w:left w:val="nil"/>
                <w:bottom w:val="nil"/>
                <w:right w:val="nil"/>
                <w:between w:val="nil"/>
              </w:pBdr>
              <w:spacing w:line="240" w:lineRule="auto"/>
              <w:jc w:val="both"/>
              <w:rPr>
                <w:b/>
              </w:rPr>
            </w:pPr>
            <w:r w:rsidRPr="00127C38">
              <w:rPr>
                <w:b/>
              </w:rPr>
              <w:t>Разпределете индикативно финансовия ресурс, според типа разход:</w:t>
            </w:r>
          </w:p>
        </w:tc>
      </w:tr>
      <w:tr w:rsidR="00810734" w:rsidRPr="00127C38" w14:paraId="52330DE6" w14:textId="77777777" w:rsidTr="00200BAA">
        <w:tc>
          <w:tcPr>
            <w:tcW w:w="9029" w:type="dxa"/>
            <w:shd w:val="clear" w:color="auto" w:fill="auto"/>
            <w:tcMar>
              <w:top w:w="100" w:type="dxa"/>
              <w:left w:w="100" w:type="dxa"/>
              <w:bottom w:w="100" w:type="dxa"/>
              <w:right w:w="100" w:type="dxa"/>
            </w:tcMar>
          </w:tcPr>
          <w:p w14:paraId="184AF4B8" w14:textId="48AF079B" w:rsidR="00810734" w:rsidRPr="00127C38" w:rsidRDefault="000F4B69" w:rsidP="000750BB">
            <w:pPr>
              <w:pStyle w:val="ListParagraph"/>
              <w:widowControl w:val="0"/>
              <w:numPr>
                <w:ilvl w:val="0"/>
                <w:numId w:val="1"/>
              </w:numPr>
              <w:pBdr>
                <w:top w:val="nil"/>
                <w:left w:val="nil"/>
                <w:bottom w:val="nil"/>
                <w:right w:val="nil"/>
                <w:between w:val="nil"/>
              </w:pBdr>
              <w:spacing w:line="240" w:lineRule="auto"/>
              <w:jc w:val="both"/>
            </w:pPr>
            <w:r w:rsidRPr="00127C38">
              <w:t xml:space="preserve">Изграждане/рехабилитация на инфраструктура (СМР) - </w:t>
            </w:r>
            <w:r w:rsidR="00FF7232" w:rsidRPr="00127C38">
              <w:t>30</w:t>
            </w:r>
            <w:r w:rsidRPr="00127C38">
              <w:t>%</w:t>
            </w:r>
          </w:p>
          <w:p w14:paraId="0E9AEEDB" w14:textId="0EA0A1BE" w:rsidR="000F4B69" w:rsidRPr="00127C38" w:rsidRDefault="000F4B69" w:rsidP="000750BB">
            <w:pPr>
              <w:pStyle w:val="ListParagraph"/>
              <w:widowControl w:val="0"/>
              <w:numPr>
                <w:ilvl w:val="0"/>
                <w:numId w:val="1"/>
              </w:numPr>
              <w:pBdr>
                <w:top w:val="nil"/>
                <w:left w:val="nil"/>
                <w:bottom w:val="nil"/>
                <w:right w:val="nil"/>
                <w:between w:val="nil"/>
              </w:pBdr>
              <w:spacing w:line="240" w:lineRule="auto"/>
              <w:jc w:val="both"/>
            </w:pPr>
            <w:r w:rsidRPr="00127C38">
              <w:t xml:space="preserve">Физически капитал (закупване на машини и съоръжения) - </w:t>
            </w:r>
            <w:r w:rsidR="00FF7232" w:rsidRPr="00127C38">
              <w:t>60</w:t>
            </w:r>
            <w:r w:rsidRPr="00127C38">
              <w:t>%</w:t>
            </w:r>
          </w:p>
          <w:p w14:paraId="68CA1123" w14:textId="6A268E9C" w:rsidR="000F4B69" w:rsidRPr="00127C38" w:rsidRDefault="000F4B69" w:rsidP="000750BB">
            <w:pPr>
              <w:pStyle w:val="ListParagraph"/>
              <w:widowControl w:val="0"/>
              <w:numPr>
                <w:ilvl w:val="0"/>
                <w:numId w:val="1"/>
              </w:numPr>
              <w:pBdr>
                <w:top w:val="nil"/>
                <w:left w:val="nil"/>
                <w:bottom w:val="nil"/>
                <w:right w:val="nil"/>
                <w:between w:val="nil"/>
              </w:pBdr>
              <w:spacing w:line="240" w:lineRule="auto"/>
              <w:jc w:val="both"/>
            </w:pPr>
            <w:r w:rsidRPr="00127C38">
              <w:t xml:space="preserve">Човешки капитал (повишаване на умения, преквалификация…) - </w:t>
            </w:r>
            <w:r w:rsidR="00FF7232" w:rsidRPr="00127C38">
              <w:t>1</w:t>
            </w:r>
            <w:r w:rsidRPr="00127C38">
              <w:t>%</w:t>
            </w:r>
          </w:p>
          <w:p w14:paraId="2B0053CB" w14:textId="3B49F6B3" w:rsidR="000F4B69" w:rsidRPr="00127C38" w:rsidRDefault="000F4B69" w:rsidP="000750BB">
            <w:pPr>
              <w:pStyle w:val="ListParagraph"/>
              <w:widowControl w:val="0"/>
              <w:numPr>
                <w:ilvl w:val="0"/>
                <w:numId w:val="1"/>
              </w:numPr>
              <w:pBdr>
                <w:top w:val="nil"/>
                <w:left w:val="nil"/>
                <w:bottom w:val="nil"/>
                <w:right w:val="nil"/>
                <w:between w:val="nil"/>
              </w:pBdr>
              <w:spacing w:line="240" w:lineRule="auto"/>
              <w:jc w:val="both"/>
            </w:pPr>
            <w:r w:rsidRPr="00127C38">
              <w:t xml:space="preserve">Труд (разходи за трудови възнаграждения, консултантски услуги …) - </w:t>
            </w:r>
            <w:r w:rsidR="00FF7232" w:rsidRPr="00127C38">
              <w:t>5</w:t>
            </w:r>
            <w:r w:rsidRPr="00127C38">
              <w:t>%</w:t>
            </w:r>
          </w:p>
          <w:p w14:paraId="4F999697" w14:textId="6253CBE4" w:rsidR="000F4B69" w:rsidRPr="00127C38" w:rsidRDefault="000F4B69" w:rsidP="000750BB">
            <w:pPr>
              <w:pStyle w:val="ListParagraph"/>
              <w:widowControl w:val="0"/>
              <w:numPr>
                <w:ilvl w:val="0"/>
                <w:numId w:val="1"/>
              </w:numPr>
              <w:pBdr>
                <w:top w:val="nil"/>
                <w:left w:val="nil"/>
                <w:bottom w:val="nil"/>
                <w:right w:val="nil"/>
                <w:between w:val="nil"/>
              </w:pBdr>
              <w:spacing w:line="240" w:lineRule="auto"/>
              <w:jc w:val="both"/>
            </w:pPr>
            <w:r w:rsidRPr="00127C38">
              <w:t xml:space="preserve">Технология (разходи за придобиване на НМДА – патенти, софтуер…) - </w:t>
            </w:r>
            <w:r w:rsidR="00FF7232" w:rsidRPr="00127C38">
              <w:t>4</w:t>
            </w:r>
            <w:r w:rsidRPr="00127C38">
              <w:t>%</w:t>
            </w:r>
          </w:p>
        </w:tc>
      </w:tr>
      <w:tr w:rsidR="00A2531D" w:rsidRPr="00127C38" w14:paraId="701A49B0" w14:textId="77777777" w:rsidTr="00200BAA">
        <w:tc>
          <w:tcPr>
            <w:tcW w:w="9029" w:type="dxa"/>
            <w:shd w:val="clear" w:color="auto" w:fill="auto"/>
            <w:tcMar>
              <w:top w:w="100" w:type="dxa"/>
              <w:left w:w="100" w:type="dxa"/>
              <w:bottom w:w="100" w:type="dxa"/>
              <w:right w:w="100" w:type="dxa"/>
            </w:tcMar>
          </w:tcPr>
          <w:p w14:paraId="0BA911BD" w14:textId="77777777" w:rsidR="00A2531D" w:rsidRPr="00127C38" w:rsidRDefault="00A2531D" w:rsidP="000750BB">
            <w:pPr>
              <w:pStyle w:val="ListParagraph"/>
              <w:widowControl w:val="0"/>
              <w:numPr>
                <w:ilvl w:val="0"/>
                <w:numId w:val="2"/>
              </w:numPr>
              <w:pBdr>
                <w:top w:val="nil"/>
                <w:left w:val="nil"/>
                <w:bottom w:val="nil"/>
                <w:right w:val="nil"/>
                <w:between w:val="nil"/>
              </w:pBdr>
              <w:spacing w:line="240" w:lineRule="auto"/>
              <w:jc w:val="both"/>
              <w:rPr>
                <w:b/>
              </w:rPr>
            </w:pPr>
            <w:r w:rsidRPr="00127C38">
              <w:rPr>
                <w:b/>
              </w:rPr>
              <w:t>Индикатори</w:t>
            </w:r>
          </w:p>
        </w:tc>
      </w:tr>
      <w:tr w:rsidR="00A2531D" w:rsidRPr="00127C38" w14:paraId="310F0B85" w14:textId="77777777" w:rsidTr="00200BAA">
        <w:tc>
          <w:tcPr>
            <w:tcW w:w="9029" w:type="dxa"/>
            <w:shd w:val="clear" w:color="auto" w:fill="auto"/>
            <w:tcMar>
              <w:top w:w="100" w:type="dxa"/>
              <w:left w:w="100" w:type="dxa"/>
              <w:bottom w:w="100" w:type="dxa"/>
              <w:right w:w="100" w:type="dxa"/>
            </w:tcMar>
          </w:tcPr>
          <w:p w14:paraId="3B89D076" w14:textId="77777777" w:rsidR="000750BB" w:rsidRPr="00127C38" w:rsidRDefault="000750BB" w:rsidP="000750BB">
            <w:pPr>
              <w:pStyle w:val="ListParagraph"/>
              <w:widowControl w:val="0"/>
              <w:numPr>
                <w:ilvl w:val="1"/>
                <w:numId w:val="2"/>
              </w:numPr>
              <w:pBdr>
                <w:top w:val="nil"/>
                <w:left w:val="nil"/>
                <w:bottom w:val="nil"/>
                <w:right w:val="nil"/>
                <w:between w:val="nil"/>
              </w:pBdr>
              <w:spacing w:line="240" w:lineRule="auto"/>
              <w:jc w:val="both"/>
              <w:rPr>
                <w:b/>
              </w:rPr>
            </w:pPr>
            <w:r w:rsidRPr="00127C38">
              <w:rPr>
                <w:b/>
              </w:rPr>
              <w:t>Индикатор/и за резултат</w:t>
            </w:r>
          </w:p>
        </w:tc>
      </w:tr>
      <w:tr w:rsidR="00DA6629" w:rsidRPr="00127C38" w14:paraId="7D95B81D" w14:textId="77777777">
        <w:tc>
          <w:tcPr>
            <w:tcW w:w="9029" w:type="dxa"/>
            <w:shd w:val="clear" w:color="auto" w:fill="auto"/>
            <w:tcMar>
              <w:top w:w="100" w:type="dxa"/>
              <w:left w:w="100" w:type="dxa"/>
              <w:bottom w:w="100" w:type="dxa"/>
              <w:right w:w="100" w:type="dxa"/>
            </w:tcMar>
          </w:tcPr>
          <w:p w14:paraId="2A864F1C" w14:textId="11FCDC50" w:rsidR="00DA6629" w:rsidRPr="00127C38" w:rsidRDefault="00DA6629" w:rsidP="00DA6629">
            <w:pPr>
              <w:widowControl w:val="0"/>
              <w:pBdr>
                <w:top w:val="nil"/>
                <w:left w:val="nil"/>
                <w:bottom w:val="nil"/>
                <w:right w:val="nil"/>
                <w:between w:val="nil"/>
              </w:pBdr>
              <w:spacing w:line="240" w:lineRule="auto"/>
              <w:jc w:val="both"/>
              <w:rPr>
                <w:bCs/>
              </w:rPr>
            </w:pPr>
            <w:r w:rsidRPr="00127C38">
              <w:rPr>
                <w:bCs/>
              </w:rPr>
              <w:t xml:space="preserve">Брой </w:t>
            </w:r>
            <w:r>
              <w:rPr>
                <w:bCs/>
              </w:rPr>
              <w:t>обявени тръжни процедури</w:t>
            </w:r>
          </w:p>
        </w:tc>
      </w:tr>
      <w:tr w:rsidR="00DA6629" w:rsidRPr="00127C38" w14:paraId="6F5BAF70" w14:textId="77777777">
        <w:tc>
          <w:tcPr>
            <w:tcW w:w="9029" w:type="dxa"/>
            <w:shd w:val="clear" w:color="auto" w:fill="auto"/>
            <w:tcMar>
              <w:top w:w="100" w:type="dxa"/>
              <w:left w:w="100" w:type="dxa"/>
              <w:bottom w:w="100" w:type="dxa"/>
              <w:right w:w="100" w:type="dxa"/>
            </w:tcMar>
          </w:tcPr>
          <w:p w14:paraId="6660BB7B" w14:textId="21B64C31" w:rsidR="00DA6629" w:rsidRPr="00127C38"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 xml:space="preserve">Начална стойност – 0 </w:t>
            </w:r>
            <w:r w:rsidRPr="00127C38">
              <w:rPr>
                <w:lang w:val="en-US"/>
              </w:rPr>
              <w:t>[</w:t>
            </w:r>
            <w:r w:rsidRPr="00127C38">
              <w:t xml:space="preserve"> 202</w:t>
            </w:r>
            <w:r>
              <w:t>0</w:t>
            </w:r>
            <w:r w:rsidRPr="00127C38">
              <w:t xml:space="preserve"> година</w:t>
            </w:r>
            <w:r w:rsidRPr="00127C38">
              <w:rPr>
                <w:lang w:val="en-US"/>
              </w:rPr>
              <w:t>]</w:t>
            </w:r>
          </w:p>
          <w:p w14:paraId="2805550C" w14:textId="4D3FFA1C" w:rsidR="00DA6629"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960763">
              <w:t>5</w:t>
            </w:r>
            <w:r w:rsidRPr="00127C38">
              <w:t xml:space="preserve"> </w:t>
            </w:r>
            <w:r w:rsidRPr="00DA6629">
              <w:t>[</w:t>
            </w:r>
            <w:r>
              <w:rPr>
                <w:lang w:val="en-GB"/>
              </w:rPr>
              <w:t>I</w:t>
            </w:r>
            <w:r w:rsidRPr="00DA6629">
              <w:t>-</w:t>
            </w:r>
            <w:r>
              <w:t xml:space="preserve">во шестмесечие на </w:t>
            </w:r>
            <w:r w:rsidRPr="00127C38">
              <w:t>202</w:t>
            </w:r>
            <w:r>
              <w:t>1</w:t>
            </w:r>
            <w:r w:rsidRPr="00127C38">
              <w:t xml:space="preserve"> година</w:t>
            </w:r>
            <w:r w:rsidRPr="00DA6629">
              <w:t>]</w:t>
            </w:r>
            <w:r w:rsidRPr="00127C38">
              <w:t xml:space="preserve">; </w:t>
            </w:r>
          </w:p>
          <w:p w14:paraId="3742747A" w14:textId="2A6AEF8C" w:rsidR="00DA6629"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960763">
              <w:t>7</w:t>
            </w:r>
            <w:r w:rsidRPr="00127C38">
              <w:t xml:space="preserve"> </w:t>
            </w:r>
            <w:r w:rsidRPr="00DA6629">
              <w:t>[</w:t>
            </w:r>
            <w:r>
              <w:rPr>
                <w:lang w:val="en-US"/>
              </w:rPr>
              <w:t>I</w:t>
            </w:r>
            <w:r>
              <w:rPr>
                <w:lang w:val="en-GB"/>
              </w:rPr>
              <w:t>I</w:t>
            </w:r>
            <w:r w:rsidRPr="00DA6629">
              <w:t>-</w:t>
            </w:r>
            <w:r>
              <w:t xml:space="preserve">ро шестмесечие на </w:t>
            </w:r>
            <w:r w:rsidRPr="00127C38">
              <w:t>202</w:t>
            </w:r>
            <w:r>
              <w:t>1</w:t>
            </w:r>
            <w:r w:rsidRPr="00127C38">
              <w:t xml:space="preserve"> година</w:t>
            </w:r>
            <w:r w:rsidRPr="00DA6629">
              <w:t>]</w:t>
            </w:r>
            <w:r w:rsidRPr="00127C38">
              <w:t xml:space="preserve">; </w:t>
            </w:r>
          </w:p>
          <w:p w14:paraId="314CF37B" w14:textId="55DACDC1" w:rsidR="00DA6629"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2</w:t>
            </w:r>
            <w:r w:rsidRPr="00127C38">
              <w:t xml:space="preserve"> </w:t>
            </w:r>
            <w:r w:rsidRPr="00DA6629">
              <w:t>[</w:t>
            </w:r>
            <w:r>
              <w:rPr>
                <w:lang w:val="en-GB"/>
              </w:rPr>
              <w:t>I</w:t>
            </w:r>
            <w:r w:rsidRPr="00DA6629">
              <w:t>-</w:t>
            </w:r>
            <w:r>
              <w:t xml:space="preserve">во шестмесечие на </w:t>
            </w:r>
            <w:r w:rsidRPr="00127C38">
              <w:t>202</w:t>
            </w:r>
            <w:r w:rsidRPr="00DA6629">
              <w:t>2</w:t>
            </w:r>
            <w:r w:rsidRPr="00127C38">
              <w:t xml:space="preserve"> година</w:t>
            </w:r>
            <w:r w:rsidRPr="00DA6629">
              <w:t>]</w:t>
            </w:r>
            <w:r w:rsidRPr="00127C38">
              <w:t xml:space="preserve">; </w:t>
            </w:r>
          </w:p>
          <w:p w14:paraId="702577EB" w14:textId="3EF6AB49" w:rsidR="00DA6629"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8</w:t>
            </w:r>
            <w:r w:rsidRPr="00127C38">
              <w:t xml:space="preserve"> </w:t>
            </w:r>
            <w:r w:rsidRPr="00DA6629">
              <w:t>[</w:t>
            </w:r>
            <w:r>
              <w:rPr>
                <w:lang w:val="en-US"/>
              </w:rPr>
              <w:t>I</w:t>
            </w:r>
            <w:r>
              <w:rPr>
                <w:lang w:val="en-GB"/>
              </w:rPr>
              <w:t>I</w:t>
            </w:r>
            <w:r w:rsidRPr="00DA6629">
              <w:t>-</w:t>
            </w:r>
            <w:r>
              <w:t xml:space="preserve">ро шестмесечие на </w:t>
            </w:r>
            <w:r w:rsidRPr="00127C38">
              <w:t>202</w:t>
            </w:r>
            <w:r>
              <w:t>2</w:t>
            </w:r>
            <w:r w:rsidRPr="00127C38">
              <w:t xml:space="preserve"> година</w:t>
            </w:r>
            <w:r w:rsidRPr="00DA6629">
              <w:t>]</w:t>
            </w:r>
            <w:r w:rsidRPr="00127C38">
              <w:t xml:space="preserve">; </w:t>
            </w:r>
          </w:p>
          <w:p w14:paraId="25384A9D" w14:textId="6C95C312" w:rsidR="00DA6629"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D14CFA">
              <w:t>5</w:t>
            </w:r>
            <w:r w:rsidRPr="00127C38">
              <w:t xml:space="preserve"> </w:t>
            </w:r>
            <w:r w:rsidRPr="00DA6629">
              <w:t>[</w:t>
            </w:r>
            <w:r>
              <w:rPr>
                <w:lang w:val="en-GB"/>
              </w:rPr>
              <w:t>I</w:t>
            </w:r>
            <w:r w:rsidRPr="00DA6629">
              <w:t>-</w:t>
            </w:r>
            <w:r>
              <w:t xml:space="preserve">во шестмесечие на </w:t>
            </w:r>
            <w:r w:rsidRPr="00127C38">
              <w:t>202</w:t>
            </w:r>
            <w:r>
              <w:t>3</w:t>
            </w:r>
            <w:r w:rsidRPr="00127C38">
              <w:t xml:space="preserve"> година</w:t>
            </w:r>
            <w:r w:rsidRPr="00DA6629">
              <w:t>]</w:t>
            </w:r>
            <w:r w:rsidRPr="00127C38">
              <w:t xml:space="preserve">; </w:t>
            </w:r>
          </w:p>
          <w:p w14:paraId="7B9341D2" w14:textId="412E2B49" w:rsidR="00DA6629"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2</w:t>
            </w:r>
            <w:r w:rsidRPr="00127C38">
              <w:t xml:space="preserve"> </w:t>
            </w:r>
            <w:r w:rsidRPr="00DA6629">
              <w:t>[</w:t>
            </w:r>
            <w:r>
              <w:rPr>
                <w:lang w:val="en-US"/>
              </w:rPr>
              <w:t>I</w:t>
            </w:r>
            <w:r>
              <w:rPr>
                <w:lang w:val="en-GB"/>
              </w:rPr>
              <w:t>I</w:t>
            </w:r>
            <w:r w:rsidRPr="00DA6629">
              <w:t>-</w:t>
            </w:r>
            <w:r>
              <w:t xml:space="preserve">ро шестмесечие на </w:t>
            </w:r>
            <w:r w:rsidRPr="00127C38">
              <w:t>202</w:t>
            </w:r>
            <w:r>
              <w:t>3</w:t>
            </w:r>
            <w:r w:rsidRPr="00127C38">
              <w:t xml:space="preserve"> година</w:t>
            </w:r>
            <w:r w:rsidRPr="00DA6629">
              <w:t>]</w:t>
            </w:r>
            <w:r w:rsidRPr="00127C38">
              <w:t xml:space="preserve">; </w:t>
            </w:r>
          </w:p>
          <w:p w14:paraId="50E8150B" w14:textId="0145EAC7" w:rsidR="00DA6629"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6</w:t>
            </w:r>
            <w:r w:rsidRPr="00127C38">
              <w:t xml:space="preserve"> </w:t>
            </w:r>
            <w:r w:rsidRPr="00DA6629">
              <w:t>[</w:t>
            </w:r>
            <w:r>
              <w:rPr>
                <w:lang w:val="en-GB"/>
              </w:rPr>
              <w:t>I</w:t>
            </w:r>
            <w:r w:rsidRPr="00DA6629">
              <w:t>-</w:t>
            </w:r>
            <w:r>
              <w:t xml:space="preserve">во шестмесечие на </w:t>
            </w:r>
            <w:r w:rsidRPr="00127C38">
              <w:t>202</w:t>
            </w:r>
            <w:r>
              <w:t>4</w:t>
            </w:r>
            <w:r w:rsidRPr="00127C38">
              <w:t xml:space="preserve"> година</w:t>
            </w:r>
            <w:r w:rsidRPr="00DA6629">
              <w:t>]</w:t>
            </w:r>
            <w:r w:rsidRPr="00127C38">
              <w:t xml:space="preserve">; </w:t>
            </w:r>
          </w:p>
          <w:p w14:paraId="727C2FD1" w14:textId="7CF302E2" w:rsidR="00DA6629"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6</w:t>
            </w:r>
            <w:r w:rsidRPr="00127C38">
              <w:t xml:space="preserve"> </w:t>
            </w:r>
            <w:r w:rsidRPr="00DA6629">
              <w:t>[</w:t>
            </w:r>
            <w:r>
              <w:rPr>
                <w:lang w:val="en-US"/>
              </w:rPr>
              <w:t>I</w:t>
            </w:r>
            <w:r>
              <w:rPr>
                <w:lang w:val="en-GB"/>
              </w:rPr>
              <w:t>I</w:t>
            </w:r>
            <w:r w:rsidRPr="00DA6629">
              <w:t>-</w:t>
            </w:r>
            <w:r>
              <w:t xml:space="preserve">ро шестмесечие на </w:t>
            </w:r>
            <w:r w:rsidRPr="00127C38">
              <w:t>202</w:t>
            </w:r>
            <w:r>
              <w:t>4</w:t>
            </w:r>
            <w:r w:rsidRPr="00127C38">
              <w:t xml:space="preserve"> година</w:t>
            </w:r>
            <w:r w:rsidRPr="00DA6629">
              <w:t>]</w:t>
            </w:r>
            <w:r w:rsidRPr="00127C38">
              <w:t xml:space="preserve">; </w:t>
            </w:r>
          </w:p>
          <w:p w14:paraId="73C533A8" w14:textId="48697822" w:rsidR="00DA6629" w:rsidRPr="00DA6629" w:rsidRDefault="00DA6629" w:rsidP="00DA6629">
            <w:pPr>
              <w:pStyle w:val="ListParagraph"/>
              <w:widowControl w:val="0"/>
              <w:numPr>
                <w:ilvl w:val="0"/>
                <w:numId w:val="1"/>
              </w:numPr>
              <w:pBdr>
                <w:top w:val="nil"/>
                <w:left w:val="nil"/>
                <w:bottom w:val="nil"/>
                <w:right w:val="nil"/>
                <w:between w:val="nil"/>
              </w:pBdr>
              <w:spacing w:line="240" w:lineRule="auto"/>
              <w:jc w:val="both"/>
              <w:rPr>
                <w:bCs/>
              </w:rPr>
            </w:pPr>
            <w:r w:rsidRPr="00127C38">
              <w:t>Крайна стойност</w:t>
            </w:r>
            <w:r w:rsidRPr="00DA6629">
              <w:rPr>
                <w:lang w:val="en-US"/>
              </w:rPr>
              <w:t xml:space="preserve"> - </w:t>
            </w:r>
            <w:r>
              <w:t>4</w:t>
            </w:r>
            <w:r w:rsidR="00D14CFA">
              <w:t>1</w:t>
            </w:r>
            <w:r w:rsidRPr="00127C38">
              <w:t xml:space="preserve"> </w:t>
            </w:r>
            <w:r w:rsidRPr="00DA6629">
              <w:rPr>
                <w:lang w:val="en-US"/>
              </w:rPr>
              <w:t>[</w:t>
            </w:r>
            <w:r w:rsidRPr="00127C38">
              <w:t>202</w:t>
            </w:r>
            <w:r w:rsidRPr="00DA6629">
              <w:rPr>
                <w:lang w:val="en-US"/>
              </w:rPr>
              <w:t>6</w:t>
            </w:r>
            <w:r w:rsidRPr="00127C38">
              <w:t xml:space="preserve"> година</w:t>
            </w:r>
            <w:r w:rsidRPr="00DA6629">
              <w:rPr>
                <w:lang w:val="en-US"/>
              </w:rPr>
              <w:t>]</w:t>
            </w:r>
          </w:p>
        </w:tc>
      </w:tr>
      <w:tr w:rsidR="00DA6629" w:rsidRPr="00127C38" w14:paraId="7F795309" w14:textId="77777777">
        <w:tc>
          <w:tcPr>
            <w:tcW w:w="9029" w:type="dxa"/>
            <w:shd w:val="clear" w:color="auto" w:fill="auto"/>
            <w:tcMar>
              <w:top w:w="100" w:type="dxa"/>
              <w:left w:w="100" w:type="dxa"/>
              <w:bottom w:w="100" w:type="dxa"/>
              <w:right w:w="100" w:type="dxa"/>
            </w:tcMar>
          </w:tcPr>
          <w:p w14:paraId="5228BA21" w14:textId="56E4EDDD" w:rsidR="00DA6629" w:rsidRPr="00127C38" w:rsidRDefault="00DA6629" w:rsidP="00DA6629">
            <w:pPr>
              <w:widowControl w:val="0"/>
              <w:pBdr>
                <w:top w:val="nil"/>
                <w:left w:val="nil"/>
                <w:bottom w:val="nil"/>
                <w:right w:val="nil"/>
                <w:between w:val="nil"/>
              </w:pBdr>
              <w:spacing w:line="240" w:lineRule="auto"/>
              <w:jc w:val="both"/>
              <w:rPr>
                <w:bCs/>
              </w:rPr>
            </w:pPr>
            <w:r w:rsidRPr="00127C38">
              <w:rPr>
                <w:bCs/>
              </w:rPr>
              <w:t xml:space="preserve">Брой </w:t>
            </w:r>
            <w:r>
              <w:rPr>
                <w:bCs/>
              </w:rPr>
              <w:t>сключени договори</w:t>
            </w:r>
            <w:r w:rsidR="00960763">
              <w:rPr>
                <w:bCs/>
              </w:rPr>
              <w:t xml:space="preserve"> с избрани изпълнители след проведени ОП</w:t>
            </w:r>
          </w:p>
        </w:tc>
      </w:tr>
      <w:tr w:rsidR="00DA6629" w:rsidRPr="00127C38" w14:paraId="23F52C39" w14:textId="77777777">
        <w:tc>
          <w:tcPr>
            <w:tcW w:w="9029" w:type="dxa"/>
            <w:shd w:val="clear" w:color="auto" w:fill="auto"/>
            <w:tcMar>
              <w:top w:w="100" w:type="dxa"/>
              <w:left w:w="100" w:type="dxa"/>
              <w:bottom w:w="100" w:type="dxa"/>
              <w:right w:w="100" w:type="dxa"/>
            </w:tcMar>
          </w:tcPr>
          <w:p w14:paraId="558C2714" w14:textId="0B9CB062" w:rsidR="00DA6629" w:rsidRPr="00127C38"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 xml:space="preserve">Начална стойност – 0 </w:t>
            </w:r>
            <w:r w:rsidRPr="00DA6629">
              <w:t>[</w:t>
            </w:r>
            <w:r>
              <w:rPr>
                <w:lang w:val="en-GB"/>
              </w:rPr>
              <w:t>I</w:t>
            </w:r>
            <w:r w:rsidRPr="00DA6629">
              <w:t>-</w:t>
            </w:r>
            <w:r>
              <w:t xml:space="preserve">во шестмесечие на </w:t>
            </w:r>
            <w:r w:rsidRPr="00127C38">
              <w:t>202</w:t>
            </w:r>
            <w:r>
              <w:t>1</w:t>
            </w:r>
            <w:r w:rsidRPr="00127C38">
              <w:t xml:space="preserve"> година</w:t>
            </w:r>
            <w:r w:rsidRPr="00DA6629">
              <w:t>]</w:t>
            </w:r>
          </w:p>
          <w:p w14:paraId="0A482A2B" w14:textId="0606B2C8" w:rsidR="00DA6629"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7</w:t>
            </w:r>
            <w:r w:rsidRPr="00127C38">
              <w:t xml:space="preserve"> </w:t>
            </w:r>
            <w:r w:rsidRPr="00DA6629">
              <w:t>[</w:t>
            </w:r>
            <w:r>
              <w:rPr>
                <w:lang w:val="en-US"/>
              </w:rPr>
              <w:t>I</w:t>
            </w:r>
            <w:r>
              <w:rPr>
                <w:lang w:val="en-GB"/>
              </w:rPr>
              <w:t>I</w:t>
            </w:r>
            <w:r w:rsidRPr="00DA6629">
              <w:t>-</w:t>
            </w:r>
            <w:r>
              <w:t xml:space="preserve">ро шестмесечие на </w:t>
            </w:r>
            <w:r w:rsidRPr="00127C38">
              <w:t>202</w:t>
            </w:r>
            <w:r>
              <w:t>1</w:t>
            </w:r>
            <w:r w:rsidRPr="00127C38">
              <w:t xml:space="preserve"> година</w:t>
            </w:r>
            <w:r w:rsidRPr="00DA6629">
              <w:t>]</w:t>
            </w:r>
            <w:r w:rsidRPr="00127C38">
              <w:t xml:space="preserve">; </w:t>
            </w:r>
          </w:p>
          <w:p w14:paraId="0D8673FD" w14:textId="4BBD3164" w:rsidR="00DA6629"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5</w:t>
            </w:r>
            <w:r w:rsidRPr="00127C38">
              <w:t xml:space="preserve"> </w:t>
            </w:r>
            <w:r w:rsidRPr="00DA6629">
              <w:t>[</w:t>
            </w:r>
            <w:r>
              <w:rPr>
                <w:lang w:val="en-GB"/>
              </w:rPr>
              <w:t>I</w:t>
            </w:r>
            <w:r w:rsidRPr="00DA6629">
              <w:t>-</w:t>
            </w:r>
            <w:r>
              <w:t xml:space="preserve">во шестмесечие на </w:t>
            </w:r>
            <w:r w:rsidRPr="00127C38">
              <w:t>202</w:t>
            </w:r>
            <w:r w:rsidRPr="00DA6629">
              <w:t>2</w:t>
            </w:r>
            <w:r w:rsidRPr="00127C38">
              <w:t xml:space="preserve"> година</w:t>
            </w:r>
            <w:r w:rsidRPr="00DA6629">
              <w:t>]</w:t>
            </w:r>
            <w:r w:rsidRPr="00127C38">
              <w:t xml:space="preserve">; </w:t>
            </w:r>
          </w:p>
          <w:p w14:paraId="7A1C6582" w14:textId="418A8808" w:rsidR="00DA6629"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10</w:t>
            </w:r>
            <w:r w:rsidRPr="00127C38">
              <w:t xml:space="preserve"> </w:t>
            </w:r>
            <w:r w:rsidRPr="00DA6629">
              <w:t>[</w:t>
            </w:r>
            <w:r>
              <w:rPr>
                <w:lang w:val="en-US"/>
              </w:rPr>
              <w:t>I</w:t>
            </w:r>
            <w:r>
              <w:rPr>
                <w:lang w:val="en-GB"/>
              </w:rPr>
              <w:t>I</w:t>
            </w:r>
            <w:r w:rsidRPr="00DA6629">
              <w:t>-</w:t>
            </w:r>
            <w:r>
              <w:t xml:space="preserve">ро шестмесечие на </w:t>
            </w:r>
            <w:r w:rsidRPr="00127C38">
              <w:t>202</w:t>
            </w:r>
            <w:r>
              <w:t>2</w:t>
            </w:r>
            <w:r w:rsidRPr="00127C38">
              <w:t xml:space="preserve"> година</w:t>
            </w:r>
            <w:r w:rsidRPr="00DA6629">
              <w:t>]</w:t>
            </w:r>
            <w:r w:rsidRPr="00127C38">
              <w:t xml:space="preserve">; </w:t>
            </w:r>
          </w:p>
          <w:p w14:paraId="6CFB0AB1" w14:textId="2C542184" w:rsidR="00D14CFA" w:rsidRDefault="00D14CFA" w:rsidP="00D14CFA">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1</w:t>
            </w:r>
            <w:r w:rsidRPr="00127C38">
              <w:t xml:space="preserve"> </w:t>
            </w:r>
            <w:r w:rsidRPr="00DA6629">
              <w:t>[</w:t>
            </w:r>
            <w:r>
              <w:rPr>
                <w:lang w:val="en-US"/>
              </w:rPr>
              <w:t>I</w:t>
            </w:r>
            <w:r w:rsidRPr="00DA6629">
              <w:t>-</w:t>
            </w:r>
            <w:r>
              <w:t xml:space="preserve">во шестмесечие на </w:t>
            </w:r>
            <w:r w:rsidRPr="00127C38">
              <w:t>202</w:t>
            </w:r>
            <w:r>
              <w:t>3</w:t>
            </w:r>
            <w:r w:rsidRPr="00127C38">
              <w:t xml:space="preserve"> година</w:t>
            </w:r>
            <w:r w:rsidRPr="00DA6629">
              <w:t>]</w:t>
            </w:r>
            <w:r w:rsidRPr="00127C38">
              <w:t xml:space="preserve">; </w:t>
            </w:r>
          </w:p>
          <w:p w14:paraId="7739AA09" w14:textId="372D6C99" w:rsidR="00DA6629"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6</w:t>
            </w:r>
            <w:r w:rsidRPr="00127C38">
              <w:t xml:space="preserve"> </w:t>
            </w:r>
            <w:r w:rsidRPr="00DA6629">
              <w:t>[</w:t>
            </w:r>
            <w:r>
              <w:rPr>
                <w:lang w:val="en-US"/>
              </w:rPr>
              <w:t>I</w:t>
            </w:r>
            <w:r>
              <w:rPr>
                <w:lang w:val="en-GB"/>
              </w:rPr>
              <w:t>I</w:t>
            </w:r>
            <w:r w:rsidRPr="00DA6629">
              <w:t>-</w:t>
            </w:r>
            <w:r>
              <w:t xml:space="preserve">ро шестмесечие на </w:t>
            </w:r>
            <w:r w:rsidRPr="00127C38">
              <w:t>202</w:t>
            </w:r>
            <w:r>
              <w:t>3</w:t>
            </w:r>
            <w:r w:rsidRPr="00127C38">
              <w:t xml:space="preserve"> година</w:t>
            </w:r>
            <w:r w:rsidRPr="00DA6629">
              <w:t>]</w:t>
            </w:r>
            <w:r w:rsidRPr="00127C38">
              <w:t xml:space="preserve">; </w:t>
            </w:r>
          </w:p>
          <w:p w14:paraId="095C671E" w14:textId="77777777" w:rsidR="008B3B0C"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11</w:t>
            </w:r>
            <w:r w:rsidRPr="00127C38">
              <w:t xml:space="preserve"> </w:t>
            </w:r>
            <w:r w:rsidRPr="00DA6629">
              <w:t>[</w:t>
            </w:r>
            <w:r>
              <w:rPr>
                <w:lang w:val="en-US"/>
              </w:rPr>
              <w:t>I</w:t>
            </w:r>
            <w:r>
              <w:rPr>
                <w:lang w:val="en-GB"/>
              </w:rPr>
              <w:t>I</w:t>
            </w:r>
            <w:r w:rsidRPr="00DA6629">
              <w:t>-</w:t>
            </w:r>
            <w:r>
              <w:t xml:space="preserve">ро шестмесечие на </w:t>
            </w:r>
            <w:r w:rsidRPr="00127C38">
              <w:t>202</w:t>
            </w:r>
            <w:r>
              <w:t>4</w:t>
            </w:r>
            <w:r w:rsidRPr="00127C38">
              <w:t xml:space="preserve"> година</w:t>
            </w:r>
            <w:r w:rsidRPr="00DA6629">
              <w:t>]</w:t>
            </w:r>
            <w:r w:rsidRPr="00127C38">
              <w:t>;</w:t>
            </w:r>
          </w:p>
          <w:p w14:paraId="157920F3" w14:textId="0AADDDA8" w:rsidR="00DA6629" w:rsidRDefault="008B3B0C" w:rsidP="008B3B0C">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1</w:t>
            </w:r>
            <w:r w:rsidRPr="00127C38">
              <w:t xml:space="preserve"> </w:t>
            </w:r>
            <w:r w:rsidRPr="00DA6629">
              <w:t>[</w:t>
            </w:r>
            <w:r>
              <w:rPr>
                <w:lang w:val="en-GB"/>
              </w:rPr>
              <w:t>I</w:t>
            </w:r>
            <w:r w:rsidRPr="00DA6629">
              <w:t>-</w:t>
            </w:r>
            <w:r>
              <w:t xml:space="preserve">во шестмесечие на </w:t>
            </w:r>
            <w:r w:rsidRPr="00127C38">
              <w:t>202</w:t>
            </w:r>
            <w:r>
              <w:t>5</w:t>
            </w:r>
            <w:r w:rsidRPr="00127C38">
              <w:t xml:space="preserve"> година</w:t>
            </w:r>
            <w:r w:rsidRPr="00DA6629">
              <w:t>]</w:t>
            </w:r>
            <w:r w:rsidRPr="00127C38">
              <w:t xml:space="preserve">; </w:t>
            </w:r>
          </w:p>
          <w:p w14:paraId="6C73724F" w14:textId="11328E17" w:rsidR="00DA6629" w:rsidRPr="008B3B0C" w:rsidRDefault="00DA6629" w:rsidP="008B3B0C">
            <w:pPr>
              <w:pStyle w:val="ListParagraph"/>
              <w:widowControl w:val="0"/>
              <w:numPr>
                <w:ilvl w:val="0"/>
                <w:numId w:val="1"/>
              </w:numPr>
              <w:pBdr>
                <w:top w:val="nil"/>
                <w:left w:val="nil"/>
                <w:bottom w:val="nil"/>
                <w:right w:val="nil"/>
                <w:between w:val="nil"/>
              </w:pBdr>
              <w:spacing w:line="240" w:lineRule="auto"/>
              <w:jc w:val="both"/>
              <w:rPr>
                <w:bCs/>
              </w:rPr>
            </w:pPr>
            <w:r w:rsidRPr="00127C38">
              <w:t>Крайна стойност</w:t>
            </w:r>
            <w:r w:rsidRPr="008B3B0C">
              <w:rPr>
                <w:lang w:val="en-US"/>
              </w:rPr>
              <w:t xml:space="preserve"> - </w:t>
            </w:r>
            <w:r>
              <w:t>4</w:t>
            </w:r>
            <w:r w:rsidR="00D14CFA">
              <w:t>1</w:t>
            </w:r>
            <w:r w:rsidRPr="00127C38">
              <w:t xml:space="preserve"> </w:t>
            </w:r>
            <w:r w:rsidRPr="008B3B0C">
              <w:rPr>
                <w:lang w:val="en-US"/>
              </w:rPr>
              <w:t>[</w:t>
            </w:r>
            <w:r w:rsidRPr="00127C38">
              <w:t>202</w:t>
            </w:r>
            <w:r w:rsidRPr="008B3B0C">
              <w:rPr>
                <w:lang w:val="en-US"/>
              </w:rPr>
              <w:t>6</w:t>
            </w:r>
            <w:r w:rsidRPr="00127C38">
              <w:t xml:space="preserve"> година</w:t>
            </w:r>
            <w:r w:rsidRPr="008B3B0C">
              <w:rPr>
                <w:lang w:val="en-US"/>
              </w:rPr>
              <w:t>]</w:t>
            </w:r>
          </w:p>
        </w:tc>
      </w:tr>
      <w:tr w:rsidR="008B3B0C" w:rsidRPr="00127C38" w14:paraId="5DE2F7A1" w14:textId="77777777">
        <w:tc>
          <w:tcPr>
            <w:tcW w:w="9029" w:type="dxa"/>
            <w:shd w:val="clear" w:color="auto" w:fill="auto"/>
            <w:tcMar>
              <w:top w:w="100" w:type="dxa"/>
              <w:left w:w="100" w:type="dxa"/>
              <w:bottom w:w="100" w:type="dxa"/>
              <w:right w:w="100" w:type="dxa"/>
            </w:tcMar>
          </w:tcPr>
          <w:p w14:paraId="56498793" w14:textId="17543E4F" w:rsidR="008B3B0C" w:rsidRPr="00127C38" w:rsidRDefault="008B3B0C" w:rsidP="008B3B0C">
            <w:pPr>
              <w:widowControl w:val="0"/>
              <w:pBdr>
                <w:top w:val="nil"/>
                <w:left w:val="nil"/>
                <w:bottom w:val="nil"/>
                <w:right w:val="nil"/>
                <w:between w:val="nil"/>
              </w:pBdr>
              <w:spacing w:line="240" w:lineRule="auto"/>
              <w:jc w:val="both"/>
              <w:rPr>
                <w:bCs/>
              </w:rPr>
            </w:pPr>
            <w:r w:rsidRPr="00127C38">
              <w:rPr>
                <w:bCs/>
              </w:rPr>
              <w:t xml:space="preserve">Брой </w:t>
            </w:r>
            <w:r>
              <w:rPr>
                <w:bCs/>
              </w:rPr>
              <w:t>изготвени технически проекти</w:t>
            </w:r>
          </w:p>
        </w:tc>
      </w:tr>
      <w:tr w:rsidR="008B3B0C" w:rsidRPr="00127C38" w14:paraId="077AAEF0" w14:textId="77777777">
        <w:tc>
          <w:tcPr>
            <w:tcW w:w="9029" w:type="dxa"/>
            <w:shd w:val="clear" w:color="auto" w:fill="auto"/>
            <w:tcMar>
              <w:top w:w="100" w:type="dxa"/>
              <w:left w:w="100" w:type="dxa"/>
              <w:bottom w:w="100" w:type="dxa"/>
              <w:right w:w="100" w:type="dxa"/>
            </w:tcMar>
          </w:tcPr>
          <w:p w14:paraId="6858EC9E" w14:textId="77777777" w:rsidR="008B3B0C" w:rsidRPr="00127C38" w:rsidRDefault="008B3B0C" w:rsidP="008B3B0C">
            <w:pPr>
              <w:pStyle w:val="ListParagraph"/>
              <w:widowControl w:val="0"/>
              <w:numPr>
                <w:ilvl w:val="0"/>
                <w:numId w:val="1"/>
              </w:numPr>
              <w:pBdr>
                <w:top w:val="nil"/>
                <w:left w:val="nil"/>
                <w:bottom w:val="nil"/>
                <w:right w:val="nil"/>
                <w:between w:val="nil"/>
              </w:pBdr>
              <w:spacing w:line="240" w:lineRule="auto"/>
              <w:jc w:val="both"/>
            </w:pPr>
            <w:r w:rsidRPr="00127C38">
              <w:t xml:space="preserve">Начална стойност – 0 </w:t>
            </w:r>
            <w:r w:rsidRPr="00DA6629">
              <w:t>[</w:t>
            </w:r>
            <w:r>
              <w:rPr>
                <w:lang w:val="en-GB"/>
              </w:rPr>
              <w:t>I</w:t>
            </w:r>
            <w:r w:rsidRPr="00DA6629">
              <w:t>-</w:t>
            </w:r>
            <w:r>
              <w:t xml:space="preserve">во шестмесечие на </w:t>
            </w:r>
            <w:r w:rsidRPr="00127C38">
              <w:t>202</w:t>
            </w:r>
            <w:r>
              <w:t>1</w:t>
            </w:r>
            <w:r w:rsidRPr="00127C38">
              <w:t xml:space="preserve"> година</w:t>
            </w:r>
            <w:r w:rsidRPr="00DA6629">
              <w:t>]</w:t>
            </w:r>
          </w:p>
          <w:p w14:paraId="367A475C" w14:textId="5D1C57BE" w:rsidR="008B3B0C" w:rsidRDefault="008B3B0C" w:rsidP="008B3B0C">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2</w:t>
            </w:r>
            <w:r w:rsidRPr="00127C38">
              <w:t xml:space="preserve"> </w:t>
            </w:r>
            <w:r w:rsidRPr="00DA6629">
              <w:t>[</w:t>
            </w:r>
            <w:r>
              <w:rPr>
                <w:lang w:val="en-US"/>
              </w:rPr>
              <w:t>I</w:t>
            </w:r>
            <w:r>
              <w:rPr>
                <w:lang w:val="en-GB"/>
              </w:rPr>
              <w:t>I</w:t>
            </w:r>
            <w:r w:rsidRPr="00DA6629">
              <w:t>-</w:t>
            </w:r>
            <w:r>
              <w:t xml:space="preserve">ро шестмесечие на </w:t>
            </w:r>
            <w:r w:rsidRPr="00127C38">
              <w:t>202</w:t>
            </w:r>
            <w:r>
              <w:t>1</w:t>
            </w:r>
            <w:r w:rsidRPr="00127C38">
              <w:t xml:space="preserve"> година</w:t>
            </w:r>
            <w:r w:rsidRPr="00DA6629">
              <w:t>]</w:t>
            </w:r>
            <w:r w:rsidRPr="00127C38">
              <w:t xml:space="preserve">; </w:t>
            </w:r>
          </w:p>
          <w:p w14:paraId="0C1065B9" w14:textId="0C7EC176" w:rsidR="008B3B0C" w:rsidRDefault="008B3B0C" w:rsidP="008B3B0C">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3</w:t>
            </w:r>
            <w:r w:rsidRPr="00127C38">
              <w:t xml:space="preserve"> </w:t>
            </w:r>
            <w:r w:rsidRPr="00DA6629">
              <w:t>[</w:t>
            </w:r>
            <w:r>
              <w:rPr>
                <w:lang w:val="en-GB"/>
              </w:rPr>
              <w:t>I</w:t>
            </w:r>
            <w:r w:rsidRPr="00DA6629">
              <w:t>-</w:t>
            </w:r>
            <w:r>
              <w:t xml:space="preserve">во шестмесечие на </w:t>
            </w:r>
            <w:r w:rsidRPr="00127C38">
              <w:t>202</w:t>
            </w:r>
            <w:r w:rsidRPr="00DA6629">
              <w:t>2</w:t>
            </w:r>
            <w:r w:rsidRPr="00127C38">
              <w:t xml:space="preserve"> година</w:t>
            </w:r>
            <w:r w:rsidRPr="00DA6629">
              <w:t>]</w:t>
            </w:r>
            <w:r w:rsidRPr="00127C38">
              <w:t xml:space="preserve">; </w:t>
            </w:r>
          </w:p>
          <w:p w14:paraId="6C1B20C1" w14:textId="75D0760D" w:rsidR="008B3B0C" w:rsidRDefault="008B3B0C" w:rsidP="008B3B0C">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1</w:t>
            </w:r>
            <w:r w:rsidRPr="00127C38">
              <w:t xml:space="preserve"> </w:t>
            </w:r>
            <w:r w:rsidRPr="00DA6629">
              <w:t>[</w:t>
            </w:r>
            <w:r>
              <w:rPr>
                <w:lang w:val="en-US"/>
              </w:rPr>
              <w:t>I</w:t>
            </w:r>
            <w:r>
              <w:rPr>
                <w:lang w:val="en-GB"/>
              </w:rPr>
              <w:t>I</w:t>
            </w:r>
            <w:r w:rsidRPr="00DA6629">
              <w:t>-</w:t>
            </w:r>
            <w:r>
              <w:t xml:space="preserve">ро шестмесечие на </w:t>
            </w:r>
            <w:r w:rsidRPr="00127C38">
              <w:t>202</w:t>
            </w:r>
            <w:r>
              <w:t>2</w:t>
            </w:r>
            <w:r w:rsidRPr="00127C38">
              <w:t xml:space="preserve"> година</w:t>
            </w:r>
            <w:r w:rsidRPr="00DA6629">
              <w:t>]</w:t>
            </w:r>
            <w:r w:rsidRPr="00127C38">
              <w:t xml:space="preserve">; </w:t>
            </w:r>
          </w:p>
          <w:p w14:paraId="151936AE" w14:textId="306D2F92" w:rsidR="008B3B0C" w:rsidRDefault="008B3B0C" w:rsidP="008B3B0C">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3</w:t>
            </w:r>
            <w:r w:rsidRPr="00127C38">
              <w:t xml:space="preserve"> </w:t>
            </w:r>
            <w:r w:rsidRPr="00DA6629">
              <w:t>[</w:t>
            </w:r>
            <w:r>
              <w:rPr>
                <w:lang w:val="en-GB"/>
              </w:rPr>
              <w:t>I</w:t>
            </w:r>
            <w:r w:rsidRPr="00DA6629">
              <w:t>-</w:t>
            </w:r>
            <w:r>
              <w:t xml:space="preserve">во шестмесечие на </w:t>
            </w:r>
            <w:r w:rsidRPr="00127C38">
              <w:t>202</w:t>
            </w:r>
            <w:r>
              <w:t>3</w:t>
            </w:r>
            <w:r w:rsidRPr="00127C38">
              <w:t xml:space="preserve"> година</w:t>
            </w:r>
            <w:r w:rsidRPr="00DA6629">
              <w:t>]</w:t>
            </w:r>
            <w:r w:rsidRPr="00127C38">
              <w:t xml:space="preserve">; </w:t>
            </w:r>
          </w:p>
          <w:p w14:paraId="67C46EF1" w14:textId="7B5F6415" w:rsidR="008B3B0C" w:rsidRDefault="008B3B0C" w:rsidP="008B3B0C">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F9541D">
              <w:t>3</w:t>
            </w:r>
            <w:r w:rsidRPr="00127C38">
              <w:t xml:space="preserve"> </w:t>
            </w:r>
            <w:r w:rsidRPr="00DA6629">
              <w:t>[</w:t>
            </w:r>
            <w:r>
              <w:rPr>
                <w:lang w:val="en-US"/>
              </w:rPr>
              <w:t>I</w:t>
            </w:r>
            <w:r>
              <w:rPr>
                <w:lang w:val="en-GB"/>
              </w:rPr>
              <w:t>I</w:t>
            </w:r>
            <w:r w:rsidRPr="00DA6629">
              <w:t>-</w:t>
            </w:r>
            <w:r>
              <w:t xml:space="preserve">ро шестмесечие на </w:t>
            </w:r>
            <w:r w:rsidRPr="00127C38">
              <w:t>202</w:t>
            </w:r>
            <w:r>
              <w:t>3</w:t>
            </w:r>
            <w:r w:rsidRPr="00127C38">
              <w:t xml:space="preserve"> година</w:t>
            </w:r>
            <w:r w:rsidRPr="00DA6629">
              <w:t>]</w:t>
            </w:r>
            <w:r w:rsidRPr="00127C38">
              <w:t xml:space="preserve">; </w:t>
            </w:r>
          </w:p>
          <w:p w14:paraId="46D04894" w14:textId="5FD94F4A" w:rsidR="008B3B0C" w:rsidRDefault="008B3B0C" w:rsidP="008B3B0C">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1</w:t>
            </w:r>
            <w:r w:rsidRPr="00127C38">
              <w:t xml:space="preserve"> </w:t>
            </w:r>
            <w:r w:rsidRPr="00DA6629">
              <w:t>[</w:t>
            </w:r>
            <w:r>
              <w:rPr>
                <w:lang w:val="en-GB"/>
              </w:rPr>
              <w:t>I</w:t>
            </w:r>
            <w:r w:rsidRPr="00DA6629">
              <w:t>-</w:t>
            </w:r>
            <w:r>
              <w:t xml:space="preserve">во шестмесечие на </w:t>
            </w:r>
            <w:r w:rsidRPr="00127C38">
              <w:t>202</w:t>
            </w:r>
            <w:r>
              <w:t>4</w:t>
            </w:r>
            <w:r w:rsidRPr="00127C38">
              <w:t xml:space="preserve"> година</w:t>
            </w:r>
            <w:r w:rsidRPr="00DA6629">
              <w:t>]</w:t>
            </w:r>
            <w:r w:rsidRPr="00127C38">
              <w:t xml:space="preserve">; </w:t>
            </w:r>
          </w:p>
          <w:p w14:paraId="75E103DE" w14:textId="5C35613C" w:rsidR="008B3B0C" w:rsidRDefault="008B3B0C" w:rsidP="008B3B0C">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3</w:t>
            </w:r>
            <w:r w:rsidRPr="00127C38">
              <w:t xml:space="preserve"> </w:t>
            </w:r>
            <w:r w:rsidRPr="00DA6629">
              <w:t>[</w:t>
            </w:r>
            <w:r>
              <w:rPr>
                <w:lang w:val="en-US"/>
              </w:rPr>
              <w:t>I</w:t>
            </w:r>
            <w:r>
              <w:rPr>
                <w:lang w:val="en-GB"/>
              </w:rPr>
              <w:t>I</w:t>
            </w:r>
            <w:r w:rsidRPr="00DA6629">
              <w:t>-</w:t>
            </w:r>
            <w:r>
              <w:t xml:space="preserve">ро шестмесечие на </w:t>
            </w:r>
            <w:r w:rsidRPr="00127C38">
              <w:t>202</w:t>
            </w:r>
            <w:r>
              <w:t>4</w:t>
            </w:r>
            <w:r w:rsidRPr="00127C38">
              <w:t xml:space="preserve"> година</w:t>
            </w:r>
            <w:r w:rsidRPr="00DA6629">
              <w:t>]</w:t>
            </w:r>
            <w:r w:rsidRPr="00127C38">
              <w:t>;</w:t>
            </w:r>
          </w:p>
          <w:p w14:paraId="545E4034" w14:textId="5F870BBC" w:rsidR="008B3B0C" w:rsidRDefault="008B3B0C" w:rsidP="008B3B0C">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3</w:t>
            </w:r>
            <w:r w:rsidRPr="00127C38">
              <w:t xml:space="preserve"> </w:t>
            </w:r>
            <w:r w:rsidRPr="00DA6629">
              <w:t>[</w:t>
            </w:r>
            <w:r>
              <w:rPr>
                <w:lang w:val="en-GB"/>
              </w:rPr>
              <w:t>I</w:t>
            </w:r>
            <w:r w:rsidRPr="00DA6629">
              <w:t>-</w:t>
            </w:r>
            <w:r>
              <w:t xml:space="preserve">во шестмесечие на </w:t>
            </w:r>
            <w:r w:rsidRPr="00127C38">
              <w:t>202</w:t>
            </w:r>
            <w:r>
              <w:t>5</w:t>
            </w:r>
            <w:r w:rsidRPr="00127C38">
              <w:t xml:space="preserve"> година</w:t>
            </w:r>
            <w:r w:rsidRPr="00DA6629">
              <w:t>]</w:t>
            </w:r>
            <w:r w:rsidRPr="00127C38">
              <w:t xml:space="preserve">; </w:t>
            </w:r>
          </w:p>
          <w:p w14:paraId="6742C489" w14:textId="387BDD94" w:rsidR="008B3B0C" w:rsidRPr="00127C38" w:rsidRDefault="008B3B0C" w:rsidP="008B3B0C">
            <w:pPr>
              <w:widowControl w:val="0"/>
              <w:pBdr>
                <w:top w:val="nil"/>
                <w:left w:val="nil"/>
                <w:bottom w:val="nil"/>
                <w:right w:val="nil"/>
                <w:between w:val="nil"/>
              </w:pBdr>
              <w:spacing w:line="240" w:lineRule="auto"/>
              <w:jc w:val="both"/>
              <w:rPr>
                <w:bCs/>
              </w:rPr>
            </w:pPr>
            <w:r w:rsidRPr="00127C38">
              <w:t>Крайна стойност</w:t>
            </w:r>
            <w:r w:rsidRPr="008B3B0C">
              <w:rPr>
                <w:lang w:val="en-US"/>
              </w:rPr>
              <w:t xml:space="preserve"> - </w:t>
            </w:r>
            <w:r>
              <w:t>1</w:t>
            </w:r>
            <w:r w:rsidR="00F9541D">
              <w:t>9</w:t>
            </w:r>
            <w:r w:rsidRPr="00127C38">
              <w:t xml:space="preserve"> </w:t>
            </w:r>
            <w:r w:rsidRPr="008B3B0C">
              <w:rPr>
                <w:lang w:val="en-US"/>
              </w:rPr>
              <w:t>[</w:t>
            </w:r>
            <w:r w:rsidRPr="00127C38">
              <w:t>202</w:t>
            </w:r>
            <w:r w:rsidRPr="008B3B0C">
              <w:rPr>
                <w:lang w:val="en-US"/>
              </w:rPr>
              <w:t>6</w:t>
            </w:r>
            <w:r w:rsidRPr="00127C38">
              <w:t xml:space="preserve"> година</w:t>
            </w:r>
            <w:r w:rsidRPr="008B3B0C">
              <w:rPr>
                <w:lang w:val="en-US"/>
              </w:rPr>
              <w:t>]</w:t>
            </w:r>
          </w:p>
        </w:tc>
      </w:tr>
      <w:tr w:rsidR="00F9541D" w:rsidRPr="00127C38" w14:paraId="61CD1CD0" w14:textId="77777777">
        <w:tc>
          <w:tcPr>
            <w:tcW w:w="9029" w:type="dxa"/>
            <w:shd w:val="clear" w:color="auto" w:fill="auto"/>
            <w:tcMar>
              <w:top w:w="100" w:type="dxa"/>
              <w:left w:w="100" w:type="dxa"/>
              <w:bottom w:w="100" w:type="dxa"/>
              <w:right w:w="100" w:type="dxa"/>
            </w:tcMar>
          </w:tcPr>
          <w:p w14:paraId="59D52A85" w14:textId="1646E97A" w:rsidR="00F9541D" w:rsidRPr="00127C38" w:rsidRDefault="00F9541D" w:rsidP="00F9541D">
            <w:pPr>
              <w:widowControl w:val="0"/>
              <w:pBdr>
                <w:top w:val="nil"/>
                <w:left w:val="nil"/>
                <w:bottom w:val="nil"/>
                <w:right w:val="nil"/>
                <w:between w:val="nil"/>
              </w:pBdr>
              <w:spacing w:line="240" w:lineRule="auto"/>
              <w:jc w:val="both"/>
              <w:rPr>
                <w:bCs/>
              </w:rPr>
            </w:pPr>
            <w:r w:rsidRPr="00127C38">
              <w:rPr>
                <w:bCs/>
              </w:rPr>
              <w:t xml:space="preserve">Брой </w:t>
            </w:r>
            <w:r>
              <w:rPr>
                <w:bCs/>
              </w:rPr>
              <w:t>издадени разрешения за строеж</w:t>
            </w:r>
          </w:p>
        </w:tc>
      </w:tr>
      <w:tr w:rsidR="00F9541D" w:rsidRPr="00127C38" w14:paraId="2218855B" w14:textId="77777777">
        <w:tc>
          <w:tcPr>
            <w:tcW w:w="9029" w:type="dxa"/>
            <w:shd w:val="clear" w:color="auto" w:fill="auto"/>
            <w:tcMar>
              <w:top w:w="100" w:type="dxa"/>
              <w:left w:w="100" w:type="dxa"/>
              <w:bottom w:w="100" w:type="dxa"/>
              <w:right w:w="100" w:type="dxa"/>
            </w:tcMar>
          </w:tcPr>
          <w:p w14:paraId="783FCB1F" w14:textId="3977BB2C" w:rsidR="00F9541D" w:rsidRPr="00127C38" w:rsidRDefault="00F9541D" w:rsidP="00F9541D">
            <w:pPr>
              <w:pStyle w:val="ListParagraph"/>
              <w:widowControl w:val="0"/>
              <w:numPr>
                <w:ilvl w:val="0"/>
                <w:numId w:val="1"/>
              </w:numPr>
              <w:pBdr>
                <w:top w:val="nil"/>
                <w:left w:val="nil"/>
                <w:bottom w:val="nil"/>
                <w:right w:val="nil"/>
                <w:between w:val="nil"/>
              </w:pBdr>
              <w:spacing w:line="240" w:lineRule="auto"/>
              <w:jc w:val="both"/>
            </w:pPr>
            <w:r w:rsidRPr="00127C38">
              <w:t xml:space="preserve">Начална стойност – 0 </w:t>
            </w:r>
            <w:r w:rsidRPr="00DA6629">
              <w:t>[</w:t>
            </w:r>
            <w:r w:rsidRPr="00127C38">
              <w:t>202</w:t>
            </w:r>
            <w:r>
              <w:t>1</w:t>
            </w:r>
            <w:r w:rsidRPr="00127C38">
              <w:t xml:space="preserve"> година</w:t>
            </w:r>
            <w:r w:rsidRPr="00DA6629">
              <w:t>]</w:t>
            </w:r>
          </w:p>
          <w:p w14:paraId="04AAD59F" w14:textId="5B7E028F" w:rsidR="00F9541D" w:rsidRDefault="00F9541D" w:rsidP="00F9541D">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1</w:t>
            </w:r>
            <w:r w:rsidRPr="00127C38">
              <w:t xml:space="preserve"> </w:t>
            </w:r>
            <w:r w:rsidRPr="00DA6629">
              <w:t>[</w:t>
            </w:r>
            <w:r>
              <w:rPr>
                <w:lang w:val="en-GB"/>
              </w:rPr>
              <w:t>I</w:t>
            </w:r>
            <w:r w:rsidRPr="00DA6629">
              <w:t>-</w:t>
            </w:r>
            <w:r>
              <w:t xml:space="preserve">во шестмесечие на </w:t>
            </w:r>
            <w:r w:rsidRPr="00127C38">
              <w:t>202</w:t>
            </w:r>
            <w:r w:rsidRPr="00DA6629">
              <w:t>2</w:t>
            </w:r>
            <w:r w:rsidRPr="00127C38">
              <w:t xml:space="preserve"> година</w:t>
            </w:r>
            <w:r w:rsidRPr="00DA6629">
              <w:t>]</w:t>
            </w:r>
            <w:r w:rsidRPr="00127C38">
              <w:t xml:space="preserve">; </w:t>
            </w:r>
          </w:p>
          <w:p w14:paraId="28D1F3B4" w14:textId="6958CB21" w:rsidR="00F9541D" w:rsidRDefault="00F9541D" w:rsidP="00F9541D">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3</w:t>
            </w:r>
            <w:r w:rsidRPr="00127C38">
              <w:t xml:space="preserve"> </w:t>
            </w:r>
            <w:r w:rsidRPr="00DA6629">
              <w:t>[</w:t>
            </w:r>
            <w:r>
              <w:rPr>
                <w:lang w:val="en-US"/>
              </w:rPr>
              <w:t>I</w:t>
            </w:r>
            <w:r>
              <w:rPr>
                <w:lang w:val="en-GB"/>
              </w:rPr>
              <w:t>I</w:t>
            </w:r>
            <w:r w:rsidRPr="00DA6629">
              <w:t>-</w:t>
            </w:r>
            <w:r>
              <w:t xml:space="preserve">ро шестмесечие на </w:t>
            </w:r>
            <w:r w:rsidRPr="00127C38">
              <w:t>202</w:t>
            </w:r>
            <w:r>
              <w:t>2</w:t>
            </w:r>
            <w:r w:rsidRPr="00127C38">
              <w:t xml:space="preserve"> година</w:t>
            </w:r>
            <w:r w:rsidRPr="00DA6629">
              <w:t>]</w:t>
            </w:r>
            <w:r w:rsidRPr="00127C38">
              <w:t xml:space="preserve">; </w:t>
            </w:r>
          </w:p>
          <w:p w14:paraId="197F0A0C" w14:textId="51ABB289" w:rsidR="00F9541D" w:rsidRDefault="00F9541D" w:rsidP="00F9541D">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5</w:t>
            </w:r>
            <w:r w:rsidRPr="00127C38">
              <w:t xml:space="preserve"> </w:t>
            </w:r>
            <w:r w:rsidRPr="00DA6629">
              <w:t>[</w:t>
            </w:r>
            <w:r>
              <w:rPr>
                <w:lang w:val="en-GB"/>
              </w:rPr>
              <w:t>I</w:t>
            </w:r>
            <w:r w:rsidRPr="00DA6629">
              <w:t>-</w:t>
            </w:r>
            <w:r>
              <w:t xml:space="preserve">во шестмесечие на </w:t>
            </w:r>
            <w:r w:rsidRPr="00127C38">
              <w:t>202</w:t>
            </w:r>
            <w:r>
              <w:t>3</w:t>
            </w:r>
            <w:r w:rsidRPr="00127C38">
              <w:t xml:space="preserve"> година</w:t>
            </w:r>
            <w:r w:rsidRPr="00DA6629">
              <w:t>]</w:t>
            </w:r>
            <w:r w:rsidRPr="00127C38">
              <w:t xml:space="preserve">; </w:t>
            </w:r>
          </w:p>
          <w:p w14:paraId="5E995BD0" w14:textId="1C9AFD8F" w:rsidR="00F9541D" w:rsidRDefault="00F9541D" w:rsidP="00F9541D">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3</w:t>
            </w:r>
            <w:r w:rsidRPr="00127C38">
              <w:t xml:space="preserve"> </w:t>
            </w:r>
            <w:r w:rsidRPr="00DA6629">
              <w:t>[</w:t>
            </w:r>
            <w:r>
              <w:rPr>
                <w:lang w:val="en-GB"/>
              </w:rPr>
              <w:t>I</w:t>
            </w:r>
            <w:r w:rsidRPr="00DA6629">
              <w:t>-</w:t>
            </w:r>
            <w:r>
              <w:t xml:space="preserve">во шестмесечие на </w:t>
            </w:r>
            <w:r w:rsidRPr="00127C38">
              <w:t>202</w:t>
            </w:r>
            <w:r>
              <w:t>4</w:t>
            </w:r>
            <w:r w:rsidRPr="00127C38">
              <w:t xml:space="preserve"> година</w:t>
            </w:r>
            <w:r w:rsidRPr="00DA6629">
              <w:t>]</w:t>
            </w:r>
            <w:r w:rsidRPr="00127C38">
              <w:t xml:space="preserve">; </w:t>
            </w:r>
          </w:p>
          <w:p w14:paraId="69D0BE29" w14:textId="2C7C4C9D" w:rsidR="00F9541D" w:rsidRDefault="00F9541D" w:rsidP="00F9541D">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5</w:t>
            </w:r>
            <w:r w:rsidRPr="00127C38">
              <w:t xml:space="preserve"> </w:t>
            </w:r>
            <w:r w:rsidRPr="00DA6629">
              <w:t>[</w:t>
            </w:r>
            <w:r>
              <w:rPr>
                <w:lang w:val="en-GB"/>
              </w:rPr>
              <w:t>I</w:t>
            </w:r>
            <w:r w:rsidRPr="00DA6629">
              <w:t>-</w:t>
            </w:r>
            <w:r>
              <w:t xml:space="preserve">во шестмесечие на </w:t>
            </w:r>
            <w:r w:rsidRPr="00127C38">
              <w:t>202</w:t>
            </w:r>
            <w:r>
              <w:t>5</w:t>
            </w:r>
            <w:r w:rsidRPr="00127C38">
              <w:t xml:space="preserve"> година</w:t>
            </w:r>
            <w:r w:rsidRPr="00DA6629">
              <w:t>]</w:t>
            </w:r>
            <w:r w:rsidRPr="00127C38">
              <w:t xml:space="preserve">; </w:t>
            </w:r>
          </w:p>
          <w:p w14:paraId="3793FE60" w14:textId="6A1EE70C" w:rsidR="00F9541D" w:rsidRDefault="00F9541D" w:rsidP="00F9541D">
            <w:pPr>
              <w:pStyle w:val="ListParagraph"/>
              <w:widowControl w:val="0"/>
              <w:numPr>
                <w:ilvl w:val="0"/>
                <w:numId w:val="1"/>
              </w:numPr>
              <w:pBdr>
                <w:top w:val="nil"/>
                <w:left w:val="nil"/>
                <w:bottom w:val="nil"/>
                <w:right w:val="nil"/>
                <w:between w:val="nil"/>
              </w:pBdr>
              <w:spacing w:line="240" w:lineRule="auto"/>
              <w:jc w:val="both"/>
            </w:pPr>
            <w:r w:rsidRPr="00127C38">
              <w:lastRenderedPageBreak/>
              <w:t>Междинна стойност</w:t>
            </w:r>
            <w:r w:rsidRPr="00DA6629">
              <w:t xml:space="preserve"> – </w:t>
            </w:r>
            <w:r>
              <w:t>1</w:t>
            </w:r>
            <w:r w:rsidRPr="00127C38">
              <w:t xml:space="preserve"> </w:t>
            </w:r>
            <w:r w:rsidRPr="00DA6629">
              <w:t>[</w:t>
            </w:r>
            <w:r>
              <w:rPr>
                <w:lang w:val="en-US"/>
              </w:rPr>
              <w:t>I</w:t>
            </w:r>
            <w:r>
              <w:rPr>
                <w:lang w:val="en-GB"/>
              </w:rPr>
              <w:t>I</w:t>
            </w:r>
            <w:r w:rsidRPr="00DA6629">
              <w:t>-</w:t>
            </w:r>
            <w:r>
              <w:t xml:space="preserve">ро шестмесечие на </w:t>
            </w:r>
            <w:r w:rsidRPr="00127C38">
              <w:t>202</w:t>
            </w:r>
            <w:r>
              <w:t>5</w:t>
            </w:r>
            <w:r w:rsidRPr="00127C38">
              <w:t xml:space="preserve"> година</w:t>
            </w:r>
            <w:r w:rsidRPr="00DA6629">
              <w:t>]</w:t>
            </w:r>
            <w:r w:rsidRPr="00127C38">
              <w:t xml:space="preserve">; </w:t>
            </w:r>
          </w:p>
          <w:p w14:paraId="14D74902" w14:textId="18BC38FC" w:rsidR="00F9541D" w:rsidRPr="00127C38" w:rsidRDefault="00F9541D" w:rsidP="00F9541D">
            <w:pPr>
              <w:widowControl w:val="0"/>
              <w:pBdr>
                <w:top w:val="nil"/>
                <w:left w:val="nil"/>
                <w:bottom w:val="nil"/>
                <w:right w:val="nil"/>
                <w:between w:val="nil"/>
              </w:pBdr>
              <w:spacing w:line="240" w:lineRule="auto"/>
              <w:jc w:val="both"/>
              <w:rPr>
                <w:bCs/>
              </w:rPr>
            </w:pPr>
            <w:r w:rsidRPr="00127C38">
              <w:t>Крайна стойност</w:t>
            </w:r>
            <w:r w:rsidRPr="008B3B0C">
              <w:rPr>
                <w:lang w:val="en-US"/>
              </w:rPr>
              <w:t xml:space="preserve"> - </w:t>
            </w:r>
            <w:r>
              <w:t>18</w:t>
            </w:r>
            <w:r w:rsidRPr="00127C38">
              <w:t xml:space="preserve"> </w:t>
            </w:r>
            <w:r w:rsidRPr="008B3B0C">
              <w:rPr>
                <w:lang w:val="en-US"/>
              </w:rPr>
              <w:t>[</w:t>
            </w:r>
            <w:r w:rsidRPr="00127C38">
              <w:t>202</w:t>
            </w:r>
            <w:r w:rsidRPr="008B3B0C">
              <w:rPr>
                <w:lang w:val="en-US"/>
              </w:rPr>
              <w:t>6</w:t>
            </w:r>
            <w:r w:rsidRPr="00127C38">
              <w:t xml:space="preserve"> година</w:t>
            </w:r>
            <w:r w:rsidRPr="008B3B0C">
              <w:rPr>
                <w:lang w:val="en-US"/>
              </w:rPr>
              <w:t>]</w:t>
            </w:r>
          </w:p>
        </w:tc>
      </w:tr>
      <w:tr w:rsidR="00DA6629" w:rsidRPr="00127C38" w14:paraId="1B243C87" w14:textId="77777777" w:rsidTr="001873F7">
        <w:tc>
          <w:tcPr>
            <w:tcW w:w="9029" w:type="dxa"/>
            <w:shd w:val="clear" w:color="auto" w:fill="auto"/>
            <w:tcMar>
              <w:top w:w="100" w:type="dxa"/>
              <w:left w:w="100" w:type="dxa"/>
              <w:bottom w:w="100" w:type="dxa"/>
              <w:right w:w="100" w:type="dxa"/>
            </w:tcMar>
          </w:tcPr>
          <w:p w14:paraId="2B7DFB73" w14:textId="18032454" w:rsidR="00DA6629" w:rsidRPr="00127C38" w:rsidRDefault="00DA6629" w:rsidP="00DA6629">
            <w:pPr>
              <w:widowControl w:val="0"/>
              <w:pBdr>
                <w:top w:val="nil"/>
                <w:left w:val="nil"/>
                <w:bottom w:val="nil"/>
                <w:right w:val="nil"/>
                <w:between w:val="nil"/>
              </w:pBdr>
              <w:spacing w:line="240" w:lineRule="auto"/>
              <w:jc w:val="both"/>
            </w:pPr>
            <w:r w:rsidRPr="00127C38">
              <w:rPr>
                <w:bCs/>
              </w:rPr>
              <w:lastRenderedPageBreak/>
              <w:t>Брой модернизирани тягови подстанции</w:t>
            </w:r>
          </w:p>
        </w:tc>
      </w:tr>
      <w:tr w:rsidR="00DA6629" w:rsidRPr="00127C38" w14:paraId="477109D7" w14:textId="77777777" w:rsidTr="001873F7">
        <w:tc>
          <w:tcPr>
            <w:tcW w:w="9029" w:type="dxa"/>
            <w:shd w:val="clear" w:color="auto" w:fill="auto"/>
            <w:tcMar>
              <w:top w:w="100" w:type="dxa"/>
              <w:left w:w="100" w:type="dxa"/>
              <w:bottom w:w="100" w:type="dxa"/>
              <w:right w:w="100" w:type="dxa"/>
            </w:tcMar>
          </w:tcPr>
          <w:p w14:paraId="5832C109" w14:textId="7D524EEC" w:rsidR="00DA6629" w:rsidRPr="00127C38"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 xml:space="preserve">Начална стойност – 0 </w:t>
            </w:r>
            <w:r w:rsidRPr="00127C38">
              <w:rPr>
                <w:lang w:val="en-US"/>
              </w:rPr>
              <w:t>[</w:t>
            </w:r>
            <w:r w:rsidRPr="00127C38">
              <w:t xml:space="preserve"> 202</w:t>
            </w:r>
            <w:r>
              <w:t>2</w:t>
            </w:r>
            <w:r w:rsidRPr="00127C38">
              <w:t xml:space="preserve"> година</w:t>
            </w:r>
            <w:r w:rsidRPr="00127C38">
              <w:rPr>
                <w:lang w:val="en-US"/>
              </w:rPr>
              <w:t>]</w:t>
            </w:r>
          </w:p>
          <w:p w14:paraId="251B3084" w14:textId="79EA183E" w:rsidR="00F9541D" w:rsidRDefault="00F9541D" w:rsidP="00F9541D">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1</w:t>
            </w:r>
            <w:r w:rsidRPr="00127C38">
              <w:t xml:space="preserve"> </w:t>
            </w:r>
            <w:r w:rsidRPr="00DA6629">
              <w:t>[</w:t>
            </w:r>
            <w:r>
              <w:rPr>
                <w:lang w:val="en-GB"/>
              </w:rPr>
              <w:t>I</w:t>
            </w:r>
            <w:r w:rsidRPr="00DA6629">
              <w:t>-</w:t>
            </w:r>
            <w:r>
              <w:t xml:space="preserve">во шестмесечие на </w:t>
            </w:r>
            <w:r w:rsidRPr="00127C38">
              <w:t>202</w:t>
            </w:r>
            <w:r>
              <w:t>3</w:t>
            </w:r>
            <w:r w:rsidRPr="00127C38">
              <w:t xml:space="preserve"> година</w:t>
            </w:r>
            <w:r w:rsidRPr="00DA6629">
              <w:t>]</w:t>
            </w:r>
            <w:r w:rsidRPr="00127C38">
              <w:t xml:space="preserve">; </w:t>
            </w:r>
          </w:p>
          <w:p w14:paraId="1F21079B" w14:textId="33F3A037" w:rsidR="00F9541D" w:rsidRDefault="00F9541D" w:rsidP="00F9541D">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3</w:t>
            </w:r>
            <w:r w:rsidRPr="00127C38">
              <w:t xml:space="preserve"> </w:t>
            </w:r>
            <w:r w:rsidRPr="00DA6629">
              <w:t>[</w:t>
            </w:r>
            <w:r>
              <w:rPr>
                <w:lang w:val="en-US"/>
              </w:rPr>
              <w:t>I</w:t>
            </w:r>
            <w:r>
              <w:rPr>
                <w:lang w:val="en-GB"/>
              </w:rPr>
              <w:t>I</w:t>
            </w:r>
            <w:r w:rsidRPr="00DA6629">
              <w:t>-</w:t>
            </w:r>
            <w:r>
              <w:t xml:space="preserve">ро шестмесечие на </w:t>
            </w:r>
            <w:r w:rsidRPr="00127C38">
              <w:t>202</w:t>
            </w:r>
            <w:r>
              <w:t>3</w:t>
            </w:r>
            <w:r w:rsidRPr="00127C38">
              <w:t xml:space="preserve"> година</w:t>
            </w:r>
            <w:r w:rsidRPr="00DA6629">
              <w:t>]</w:t>
            </w:r>
            <w:r w:rsidRPr="00127C38">
              <w:t xml:space="preserve">; </w:t>
            </w:r>
          </w:p>
          <w:p w14:paraId="512D7C01" w14:textId="189FFC5F" w:rsidR="00F9541D" w:rsidRDefault="00F9541D" w:rsidP="00F9541D">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1</w:t>
            </w:r>
            <w:r w:rsidRPr="00127C38">
              <w:t xml:space="preserve"> </w:t>
            </w:r>
            <w:r w:rsidRPr="00DA6629">
              <w:t>[</w:t>
            </w:r>
            <w:r>
              <w:rPr>
                <w:lang w:val="en-GB"/>
              </w:rPr>
              <w:t>I</w:t>
            </w:r>
            <w:r w:rsidRPr="00DA6629">
              <w:t>-</w:t>
            </w:r>
            <w:r>
              <w:t xml:space="preserve">во шестмесечие на </w:t>
            </w:r>
            <w:r w:rsidRPr="00127C38">
              <w:t>202</w:t>
            </w:r>
            <w:r>
              <w:t>4</w:t>
            </w:r>
            <w:r w:rsidRPr="00127C38">
              <w:t xml:space="preserve"> година</w:t>
            </w:r>
            <w:r w:rsidRPr="00DA6629">
              <w:t>]</w:t>
            </w:r>
            <w:r w:rsidRPr="00127C38">
              <w:t xml:space="preserve">; </w:t>
            </w:r>
          </w:p>
          <w:p w14:paraId="58FB2321" w14:textId="59AAA04E" w:rsidR="00F9541D" w:rsidRDefault="00F9541D" w:rsidP="00F9541D">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1873F7">
              <w:t xml:space="preserve"> – </w:t>
            </w:r>
            <w:r>
              <w:t>4</w:t>
            </w:r>
            <w:r w:rsidRPr="00127C38">
              <w:t xml:space="preserve"> </w:t>
            </w:r>
            <w:r w:rsidRPr="001873F7">
              <w:t>[</w:t>
            </w:r>
            <w:r>
              <w:rPr>
                <w:lang w:val="en-US"/>
              </w:rPr>
              <w:t>I</w:t>
            </w:r>
            <w:r>
              <w:rPr>
                <w:lang w:val="en-GB"/>
              </w:rPr>
              <w:t>I</w:t>
            </w:r>
            <w:r w:rsidRPr="00DA6629">
              <w:t>-</w:t>
            </w:r>
            <w:r>
              <w:t xml:space="preserve">ро шестмесечие на </w:t>
            </w:r>
            <w:r w:rsidRPr="00127C38">
              <w:t>202</w:t>
            </w:r>
            <w:r>
              <w:t>4</w:t>
            </w:r>
            <w:r w:rsidRPr="00127C38">
              <w:t xml:space="preserve"> година</w:t>
            </w:r>
            <w:r w:rsidRPr="001873F7">
              <w:t>]</w:t>
            </w:r>
            <w:r w:rsidRPr="00127C38">
              <w:t xml:space="preserve">; </w:t>
            </w:r>
          </w:p>
          <w:p w14:paraId="2A49367F" w14:textId="0C1E1C97" w:rsidR="00F9541D" w:rsidRDefault="00F9541D" w:rsidP="00F9541D">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2</w:t>
            </w:r>
            <w:r w:rsidRPr="00127C38">
              <w:t xml:space="preserve"> </w:t>
            </w:r>
            <w:r w:rsidRPr="00DA6629">
              <w:t>[</w:t>
            </w:r>
            <w:r>
              <w:rPr>
                <w:lang w:val="en-GB"/>
              </w:rPr>
              <w:t>I</w:t>
            </w:r>
            <w:r w:rsidRPr="00DA6629">
              <w:t>-</w:t>
            </w:r>
            <w:r>
              <w:t xml:space="preserve">во шестмесечие на </w:t>
            </w:r>
            <w:r w:rsidRPr="00127C38">
              <w:t>202</w:t>
            </w:r>
            <w:r>
              <w:t>5</w:t>
            </w:r>
            <w:r w:rsidRPr="00127C38">
              <w:t xml:space="preserve"> година</w:t>
            </w:r>
            <w:r w:rsidRPr="00DA6629">
              <w:t>]</w:t>
            </w:r>
            <w:r w:rsidRPr="00127C38">
              <w:t xml:space="preserve">; </w:t>
            </w:r>
          </w:p>
          <w:p w14:paraId="55BC62E7" w14:textId="6C48445E" w:rsidR="00F9541D" w:rsidRDefault="00F9541D" w:rsidP="00F9541D">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t>2</w:t>
            </w:r>
            <w:r w:rsidRPr="00127C38">
              <w:t xml:space="preserve"> </w:t>
            </w:r>
            <w:r w:rsidRPr="00DA6629">
              <w:t>[</w:t>
            </w:r>
            <w:r>
              <w:rPr>
                <w:lang w:val="en-US"/>
              </w:rPr>
              <w:t>I</w:t>
            </w:r>
            <w:r>
              <w:rPr>
                <w:lang w:val="en-GB"/>
              </w:rPr>
              <w:t>I</w:t>
            </w:r>
            <w:r w:rsidRPr="00DA6629">
              <w:t>-</w:t>
            </w:r>
            <w:r>
              <w:t xml:space="preserve">ро шестмесечие на </w:t>
            </w:r>
            <w:r w:rsidRPr="00127C38">
              <w:t>202</w:t>
            </w:r>
            <w:r>
              <w:t>5</w:t>
            </w:r>
            <w:r w:rsidRPr="00127C38">
              <w:t xml:space="preserve"> година</w:t>
            </w:r>
            <w:r w:rsidRPr="00DA6629">
              <w:t>]</w:t>
            </w:r>
            <w:r w:rsidRPr="00127C38">
              <w:t xml:space="preserve">; </w:t>
            </w:r>
          </w:p>
          <w:p w14:paraId="3F6926A4" w14:textId="42E52F8B" w:rsidR="00F9541D" w:rsidRDefault="00F9541D" w:rsidP="00F9541D">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DA6629">
              <w:t xml:space="preserve"> – </w:t>
            </w:r>
            <w:r w:rsidR="002D0E84">
              <w:t>7</w:t>
            </w:r>
            <w:r w:rsidRPr="00127C38">
              <w:t xml:space="preserve"> </w:t>
            </w:r>
            <w:r w:rsidRPr="00DA6629">
              <w:t>[</w:t>
            </w:r>
            <w:r>
              <w:rPr>
                <w:lang w:val="en-GB"/>
              </w:rPr>
              <w:t>I</w:t>
            </w:r>
            <w:r w:rsidRPr="00DA6629">
              <w:t>-</w:t>
            </w:r>
            <w:r>
              <w:t xml:space="preserve">во шестмесечие на </w:t>
            </w:r>
            <w:r w:rsidRPr="00127C38">
              <w:t>202</w:t>
            </w:r>
            <w:r>
              <w:t>6</w:t>
            </w:r>
            <w:r w:rsidRPr="00127C38">
              <w:t xml:space="preserve"> година</w:t>
            </w:r>
            <w:r w:rsidRPr="00DA6629">
              <w:t>]</w:t>
            </w:r>
            <w:r w:rsidRPr="00127C38">
              <w:t xml:space="preserve">; </w:t>
            </w:r>
          </w:p>
          <w:p w14:paraId="45862CCA" w14:textId="4A0B68AA" w:rsidR="00DA6629" w:rsidRPr="00127C38"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Крайна стойност</w:t>
            </w:r>
            <w:r w:rsidRPr="00127C38">
              <w:rPr>
                <w:lang w:val="en-US"/>
              </w:rPr>
              <w:t xml:space="preserve"> - </w:t>
            </w:r>
            <w:r w:rsidR="00F9541D">
              <w:t>20</w:t>
            </w:r>
            <w:r w:rsidRPr="00127C38">
              <w:t xml:space="preserve"> </w:t>
            </w:r>
            <w:r w:rsidRPr="00127C38">
              <w:rPr>
                <w:lang w:val="en-US"/>
              </w:rPr>
              <w:t>[</w:t>
            </w:r>
            <w:r w:rsidRPr="00127C38">
              <w:t>202</w:t>
            </w:r>
            <w:r>
              <w:rPr>
                <w:lang w:val="en-US"/>
              </w:rPr>
              <w:t>6</w:t>
            </w:r>
            <w:r w:rsidRPr="00127C38">
              <w:t xml:space="preserve"> година</w:t>
            </w:r>
            <w:r w:rsidRPr="00127C38">
              <w:rPr>
                <w:lang w:val="en-US"/>
              </w:rPr>
              <w:t>]</w:t>
            </w:r>
          </w:p>
        </w:tc>
      </w:tr>
      <w:tr w:rsidR="00DA6629" w:rsidRPr="00127C38" w14:paraId="349CC50D" w14:textId="77777777" w:rsidTr="001873F7">
        <w:tc>
          <w:tcPr>
            <w:tcW w:w="9029" w:type="dxa"/>
            <w:shd w:val="clear" w:color="auto" w:fill="auto"/>
            <w:tcMar>
              <w:top w:w="100" w:type="dxa"/>
              <w:left w:w="100" w:type="dxa"/>
              <w:bottom w:w="100" w:type="dxa"/>
              <w:right w:w="100" w:type="dxa"/>
            </w:tcMar>
          </w:tcPr>
          <w:p w14:paraId="067E4153" w14:textId="2C1BAF60" w:rsidR="00DA6629" w:rsidRPr="00127C38" w:rsidRDefault="00DA6629" w:rsidP="00DA6629">
            <w:pPr>
              <w:widowControl w:val="0"/>
              <w:pBdr>
                <w:top w:val="nil"/>
                <w:left w:val="nil"/>
                <w:bottom w:val="nil"/>
                <w:right w:val="nil"/>
                <w:between w:val="nil"/>
              </w:pBdr>
              <w:spacing w:line="240" w:lineRule="auto"/>
              <w:jc w:val="both"/>
            </w:pPr>
            <w:r w:rsidRPr="00127C38">
              <w:t>Доставена и въведена в експлоатация лаборатория за диагностика</w:t>
            </w:r>
          </w:p>
        </w:tc>
      </w:tr>
      <w:tr w:rsidR="00DA6629" w:rsidRPr="00127C38" w14:paraId="26780FD6" w14:textId="77777777" w:rsidTr="001873F7">
        <w:tc>
          <w:tcPr>
            <w:tcW w:w="9029" w:type="dxa"/>
            <w:shd w:val="clear" w:color="auto" w:fill="auto"/>
            <w:tcMar>
              <w:top w:w="100" w:type="dxa"/>
              <w:left w:w="100" w:type="dxa"/>
              <w:bottom w:w="100" w:type="dxa"/>
              <w:right w:w="100" w:type="dxa"/>
            </w:tcMar>
          </w:tcPr>
          <w:p w14:paraId="4056400F" w14:textId="77777777" w:rsidR="00DA6629" w:rsidRPr="00127C38"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Начална стойност -  0 [2021 година]</w:t>
            </w:r>
          </w:p>
          <w:p w14:paraId="47E44A14" w14:textId="01D4B1D2" w:rsidR="00DA6629" w:rsidRPr="00127C38"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 xml:space="preserve">Междинна стойност </w:t>
            </w:r>
            <w:r w:rsidR="00960763">
              <w:t xml:space="preserve">– </w:t>
            </w:r>
            <w:r w:rsidR="00960763">
              <w:rPr>
                <w:lang w:val="en-US"/>
              </w:rPr>
              <w:t>N/A</w:t>
            </w:r>
          </w:p>
          <w:p w14:paraId="7D404A87" w14:textId="57B684D4" w:rsidR="00DA6629" w:rsidRPr="00127C38"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Крайна стойност - 1 [</w:t>
            </w:r>
            <w:r w:rsidR="00960763">
              <w:rPr>
                <w:lang w:val="en-US"/>
              </w:rPr>
              <w:t>I</w:t>
            </w:r>
            <w:r w:rsidR="00960763">
              <w:rPr>
                <w:lang w:val="en-GB"/>
              </w:rPr>
              <w:t>I</w:t>
            </w:r>
            <w:r w:rsidR="00960763" w:rsidRPr="00DA6629">
              <w:t>-</w:t>
            </w:r>
            <w:r w:rsidR="00960763">
              <w:t xml:space="preserve">ро шестмесечие на </w:t>
            </w:r>
            <w:r w:rsidRPr="00127C38">
              <w:t>202</w:t>
            </w:r>
            <w:r w:rsidR="00960763" w:rsidRPr="00734A06">
              <w:t>3</w:t>
            </w:r>
            <w:r w:rsidRPr="00127C38">
              <w:t xml:space="preserve"> година]</w:t>
            </w:r>
          </w:p>
        </w:tc>
      </w:tr>
      <w:tr w:rsidR="00DA6629" w:rsidRPr="00127C38" w14:paraId="715CC8A2" w14:textId="77777777" w:rsidTr="001873F7">
        <w:tc>
          <w:tcPr>
            <w:tcW w:w="9029" w:type="dxa"/>
            <w:shd w:val="clear" w:color="auto" w:fill="auto"/>
            <w:tcMar>
              <w:top w:w="100" w:type="dxa"/>
              <w:left w:w="100" w:type="dxa"/>
              <w:bottom w:w="100" w:type="dxa"/>
              <w:right w:w="100" w:type="dxa"/>
            </w:tcMar>
          </w:tcPr>
          <w:p w14:paraId="77FE49A9" w14:textId="3B3645AC" w:rsidR="00DA6629" w:rsidRPr="00127C38" w:rsidRDefault="00DA6629" w:rsidP="00DA6629">
            <w:pPr>
              <w:widowControl w:val="0"/>
              <w:pBdr>
                <w:top w:val="nil"/>
                <w:left w:val="nil"/>
                <w:bottom w:val="nil"/>
                <w:right w:val="nil"/>
                <w:between w:val="nil"/>
              </w:pBdr>
              <w:spacing w:line="240" w:lineRule="auto"/>
              <w:jc w:val="both"/>
              <w:rPr>
                <w:bCs/>
              </w:rPr>
            </w:pPr>
            <w:r w:rsidRPr="00127C38">
              <w:rPr>
                <w:bCs/>
              </w:rPr>
              <w:t>Доставени специализирани релсови самоходни машини</w:t>
            </w:r>
          </w:p>
        </w:tc>
      </w:tr>
      <w:tr w:rsidR="00DA6629" w:rsidRPr="00127C38" w14:paraId="3A3A371C" w14:textId="77777777" w:rsidTr="001873F7">
        <w:tc>
          <w:tcPr>
            <w:tcW w:w="9029" w:type="dxa"/>
            <w:shd w:val="clear" w:color="auto" w:fill="auto"/>
            <w:tcMar>
              <w:top w:w="100" w:type="dxa"/>
              <w:left w:w="100" w:type="dxa"/>
              <w:bottom w:w="100" w:type="dxa"/>
              <w:right w:w="100" w:type="dxa"/>
            </w:tcMar>
          </w:tcPr>
          <w:p w14:paraId="1E4A80F3" w14:textId="77777777" w:rsidR="00DA6629" w:rsidRPr="00127C38"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 xml:space="preserve">Начална стойност – </w:t>
            </w:r>
            <w:r w:rsidRPr="00127C38">
              <w:rPr>
                <w:lang w:val="en-GB"/>
              </w:rPr>
              <w:t xml:space="preserve">0 </w:t>
            </w:r>
            <w:r w:rsidRPr="00127C38">
              <w:rPr>
                <w:lang w:val="en-US"/>
              </w:rPr>
              <w:t xml:space="preserve">[2020 </w:t>
            </w:r>
            <w:r w:rsidRPr="00127C38">
              <w:t>година</w:t>
            </w:r>
            <w:r w:rsidRPr="00127C38">
              <w:rPr>
                <w:lang w:val="en-US"/>
              </w:rPr>
              <w:t>]</w:t>
            </w:r>
          </w:p>
          <w:p w14:paraId="2B41B189" w14:textId="6B13A05E" w:rsidR="00DA6629" w:rsidRPr="00127C38"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1873F7">
              <w:t xml:space="preserve"> - </w:t>
            </w:r>
            <w:r w:rsidR="00295774">
              <w:t>3</w:t>
            </w:r>
            <w:r w:rsidRPr="00127C38">
              <w:t xml:space="preserve"> </w:t>
            </w:r>
            <w:r w:rsidRPr="00295774">
              <w:t>[</w:t>
            </w:r>
            <w:r w:rsidR="00295774">
              <w:rPr>
                <w:lang w:val="en-US"/>
              </w:rPr>
              <w:t>I</w:t>
            </w:r>
            <w:r w:rsidR="00295774">
              <w:rPr>
                <w:lang w:val="en-GB"/>
              </w:rPr>
              <w:t>I</w:t>
            </w:r>
            <w:r w:rsidR="00295774" w:rsidRPr="00DA6629">
              <w:t>-</w:t>
            </w:r>
            <w:r w:rsidR="00295774">
              <w:t xml:space="preserve">ро шестмесечие на </w:t>
            </w:r>
            <w:r w:rsidR="00295774" w:rsidRPr="001873F7">
              <w:t>202</w:t>
            </w:r>
            <w:r w:rsidR="00295774">
              <w:t>2</w:t>
            </w:r>
            <w:r w:rsidR="00295774" w:rsidRPr="001873F7">
              <w:t xml:space="preserve"> </w:t>
            </w:r>
            <w:r w:rsidR="00295774" w:rsidRPr="00127C38">
              <w:t xml:space="preserve">година </w:t>
            </w:r>
            <w:r w:rsidR="00295774" w:rsidRPr="001873F7">
              <w:t>]</w:t>
            </w:r>
          </w:p>
          <w:p w14:paraId="0F89F2F4" w14:textId="1C65BCAA" w:rsidR="00DA6629" w:rsidRPr="00127C38"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Крайна стойност</w:t>
            </w:r>
            <w:r w:rsidRPr="00127C38">
              <w:rPr>
                <w:lang w:val="en-US"/>
              </w:rPr>
              <w:t xml:space="preserve"> - </w:t>
            </w:r>
            <w:r w:rsidR="00E940CB">
              <w:t>4</w:t>
            </w:r>
            <w:r w:rsidRPr="00127C38">
              <w:t xml:space="preserve"> </w:t>
            </w:r>
            <w:r w:rsidRPr="00127C38">
              <w:rPr>
                <w:lang w:val="en-US"/>
              </w:rPr>
              <w:t>[202</w:t>
            </w:r>
            <w:r w:rsidR="00873222">
              <w:t>4</w:t>
            </w:r>
            <w:r w:rsidRPr="00127C38">
              <w:rPr>
                <w:lang w:val="en-US"/>
              </w:rPr>
              <w:t xml:space="preserve"> </w:t>
            </w:r>
            <w:r w:rsidRPr="00127C38">
              <w:t>година</w:t>
            </w:r>
            <w:r w:rsidRPr="00127C38">
              <w:rPr>
                <w:lang w:val="en-US"/>
              </w:rPr>
              <w:t>]</w:t>
            </w:r>
          </w:p>
        </w:tc>
      </w:tr>
      <w:tr w:rsidR="00DA6629" w:rsidRPr="00127C38" w14:paraId="6B730AFE" w14:textId="77777777" w:rsidTr="001873F7">
        <w:tc>
          <w:tcPr>
            <w:tcW w:w="9029" w:type="dxa"/>
            <w:shd w:val="clear" w:color="auto" w:fill="auto"/>
            <w:tcMar>
              <w:top w:w="100" w:type="dxa"/>
              <w:left w:w="100" w:type="dxa"/>
              <w:bottom w:w="100" w:type="dxa"/>
              <w:right w:w="100" w:type="dxa"/>
            </w:tcMar>
          </w:tcPr>
          <w:p w14:paraId="56934962" w14:textId="77777777" w:rsidR="00DA6629" w:rsidRPr="00127C38" w:rsidRDefault="00DA6629" w:rsidP="00DA6629">
            <w:pPr>
              <w:pStyle w:val="ListParagraph"/>
              <w:widowControl w:val="0"/>
              <w:numPr>
                <w:ilvl w:val="1"/>
                <w:numId w:val="2"/>
              </w:numPr>
              <w:pBdr>
                <w:top w:val="nil"/>
                <w:left w:val="nil"/>
                <w:bottom w:val="nil"/>
                <w:right w:val="nil"/>
                <w:between w:val="nil"/>
              </w:pBdr>
              <w:spacing w:line="240" w:lineRule="auto"/>
              <w:jc w:val="both"/>
              <w:rPr>
                <w:b/>
              </w:rPr>
            </w:pPr>
            <w:r w:rsidRPr="00127C38">
              <w:rPr>
                <w:b/>
              </w:rPr>
              <w:t>Индикатор/и за ефект</w:t>
            </w:r>
          </w:p>
        </w:tc>
      </w:tr>
      <w:tr w:rsidR="00DA6629" w:rsidRPr="00127C38" w14:paraId="11CBDCFB" w14:textId="77777777" w:rsidTr="001873F7">
        <w:tc>
          <w:tcPr>
            <w:tcW w:w="9029" w:type="dxa"/>
            <w:shd w:val="clear" w:color="auto" w:fill="auto"/>
            <w:tcMar>
              <w:top w:w="100" w:type="dxa"/>
              <w:left w:w="100" w:type="dxa"/>
              <w:bottom w:w="100" w:type="dxa"/>
              <w:right w:w="100" w:type="dxa"/>
            </w:tcMar>
          </w:tcPr>
          <w:p w14:paraId="6E21627A" w14:textId="14DEF649" w:rsidR="00DA6629" w:rsidRPr="00127C38" w:rsidRDefault="00DA6629" w:rsidP="00DA6629">
            <w:pPr>
              <w:jc w:val="both"/>
              <w:rPr>
                <w:b/>
              </w:rPr>
            </w:pPr>
            <w:r w:rsidRPr="00127C38">
              <w:t>Намаляване на броя на персонала в двадесет</w:t>
            </w:r>
            <w:r>
              <w:t>те</w:t>
            </w:r>
            <w:r w:rsidRPr="00127C38">
              <w:t xml:space="preserve"> ТПС, в резултат на централизираното телеуправление чрез </w:t>
            </w:r>
            <w:r w:rsidRPr="00127C38">
              <w:rPr>
                <w:lang w:val="en-US"/>
              </w:rPr>
              <w:t>SCADA</w:t>
            </w:r>
            <w:r w:rsidRPr="00127C38">
              <w:t xml:space="preserve"> </w:t>
            </w:r>
          </w:p>
        </w:tc>
      </w:tr>
      <w:tr w:rsidR="00DA6629" w:rsidRPr="00127C38" w14:paraId="6C7A36FE" w14:textId="77777777" w:rsidTr="001873F7">
        <w:tc>
          <w:tcPr>
            <w:tcW w:w="9029" w:type="dxa"/>
            <w:shd w:val="clear" w:color="auto" w:fill="auto"/>
            <w:tcMar>
              <w:top w:w="100" w:type="dxa"/>
              <w:left w:w="100" w:type="dxa"/>
              <w:bottom w:w="100" w:type="dxa"/>
              <w:right w:w="100" w:type="dxa"/>
            </w:tcMar>
          </w:tcPr>
          <w:p w14:paraId="54E949FF" w14:textId="0051A6AA" w:rsidR="00DA6629" w:rsidRPr="00127C38"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Начална стойност</w:t>
            </w:r>
            <w:r w:rsidRPr="00127C38">
              <w:rPr>
                <w:lang w:val="en-US"/>
              </w:rPr>
              <w:t xml:space="preserve"> - </w:t>
            </w:r>
            <w:r>
              <w:t>80</w:t>
            </w:r>
            <w:r w:rsidRPr="00127C38">
              <w:t xml:space="preserve"> </w:t>
            </w:r>
            <w:r w:rsidRPr="00127C38">
              <w:rPr>
                <w:lang w:val="en-US"/>
              </w:rPr>
              <w:t>[</w:t>
            </w:r>
            <w:r w:rsidRPr="00127C38">
              <w:t>2020 година</w:t>
            </w:r>
            <w:r w:rsidRPr="00127C38">
              <w:rPr>
                <w:lang w:val="en-US"/>
              </w:rPr>
              <w:t>]</w:t>
            </w:r>
          </w:p>
          <w:p w14:paraId="14C89A0D" w14:textId="6AFC318E" w:rsidR="00DA6629" w:rsidRPr="00127C38"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w:t>
            </w:r>
            <w:r w:rsidRPr="00127C38">
              <w:rPr>
                <w:lang w:val="en-US"/>
              </w:rPr>
              <w:t xml:space="preserve"> – </w:t>
            </w:r>
            <w:r>
              <w:t>50</w:t>
            </w:r>
            <w:r w:rsidRPr="00127C38">
              <w:t xml:space="preserve"> </w:t>
            </w:r>
            <w:r w:rsidRPr="00127C38">
              <w:rPr>
                <w:lang w:val="en-US"/>
              </w:rPr>
              <w:t>[</w:t>
            </w:r>
            <w:r w:rsidRPr="00127C38">
              <w:t>202</w:t>
            </w:r>
            <w:r w:rsidR="00295774">
              <w:t>3</w:t>
            </w:r>
            <w:r w:rsidRPr="00127C38">
              <w:t xml:space="preserve"> година</w:t>
            </w:r>
            <w:r w:rsidRPr="00127C38">
              <w:rPr>
                <w:lang w:val="en-US"/>
              </w:rPr>
              <w:t>]</w:t>
            </w:r>
          </w:p>
          <w:p w14:paraId="6ECA931A" w14:textId="37F17A5A" w:rsidR="00DA6629" w:rsidRPr="00127C38"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Крайна стойност</w:t>
            </w:r>
            <w:r w:rsidRPr="00127C38">
              <w:rPr>
                <w:lang w:val="en-US"/>
              </w:rPr>
              <w:t xml:space="preserve"> - </w:t>
            </w:r>
            <w:r w:rsidRPr="00127C38">
              <w:t xml:space="preserve">0 </w:t>
            </w:r>
            <w:r w:rsidRPr="00127C38">
              <w:rPr>
                <w:lang w:val="en-US"/>
              </w:rPr>
              <w:t>[</w:t>
            </w:r>
            <w:r w:rsidRPr="00127C38">
              <w:t>202</w:t>
            </w:r>
            <w:r>
              <w:rPr>
                <w:lang w:val="en-US"/>
              </w:rPr>
              <w:t>6</w:t>
            </w:r>
            <w:r w:rsidRPr="00127C38">
              <w:t xml:space="preserve"> година</w:t>
            </w:r>
            <w:r w:rsidRPr="00127C38">
              <w:rPr>
                <w:lang w:val="en-US"/>
              </w:rPr>
              <w:t>]</w:t>
            </w:r>
          </w:p>
        </w:tc>
      </w:tr>
      <w:tr w:rsidR="00DA6629" w:rsidRPr="00127C38" w14:paraId="680180A7" w14:textId="77777777" w:rsidTr="001873F7">
        <w:tc>
          <w:tcPr>
            <w:tcW w:w="9029" w:type="dxa"/>
            <w:shd w:val="clear" w:color="auto" w:fill="auto"/>
            <w:tcMar>
              <w:top w:w="100" w:type="dxa"/>
              <w:left w:w="100" w:type="dxa"/>
              <w:bottom w:w="100" w:type="dxa"/>
              <w:right w:w="100" w:type="dxa"/>
            </w:tcMar>
          </w:tcPr>
          <w:p w14:paraId="67C4125E" w14:textId="29C60EF8" w:rsidR="00DA6629" w:rsidRPr="00127C38" w:rsidRDefault="00DA6629" w:rsidP="00DA6629">
            <w:pPr>
              <w:widowControl w:val="0"/>
              <w:pBdr>
                <w:top w:val="nil"/>
                <w:left w:val="nil"/>
                <w:bottom w:val="nil"/>
                <w:right w:val="nil"/>
                <w:between w:val="nil"/>
              </w:pBdr>
              <w:spacing w:line="240" w:lineRule="auto"/>
              <w:jc w:val="both"/>
            </w:pPr>
            <w:r w:rsidRPr="00127C38">
              <w:t>Км механизиран безразрушителен контрол на релсов път на година – 10 000 км</w:t>
            </w:r>
          </w:p>
        </w:tc>
      </w:tr>
      <w:tr w:rsidR="00DA6629" w:rsidRPr="00127C38" w14:paraId="614AEDC9" w14:textId="77777777" w:rsidTr="001873F7">
        <w:tc>
          <w:tcPr>
            <w:tcW w:w="9029" w:type="dxa"/>
            <w:shd w:val="clear" w:color="auto" w:fill="auto"/>
            <w:tcMar>
              <w:top w:w="100" w:type="dxa"/>
              <w:left w:w="100" w:type="dxa"/>
              <w:bottom w:w="100" w:type="dxa"/>
              <w:right w:w="100" w:type="dxa"/>
            </w:tcMar>
          </w:tcPr>
          <w:p w14:paraId="2E39009C" w14:textId="77777777" w:rsidR="00DA6629" w:rsidRPr="00127C38"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Начална стойност – 0 км. [2021 година]</w:t>
            </w:r>
          </w:p>
          <w:p w14:paraId="5BD92335" w14:textId="77777777" w:rsidR="00DA6629" w:rsidRPr="00127C38"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Междинна стойност – 0 км [2023 година]</w:t>
            </w:r>
          </w:p>
          <w:p w14:paraId="1CB18513" w14:textId="34288D7C" w:rsidR="00DA6629" w:rsidRPr="00127C38" w:rsidRDefault="00DA6629" w:rsidP="00DA6629">
            <w:pPr>
              <w:pStyle w:val="ListParagraph"/>
              <w:widowControl w:val="0"/>
              <w:numPr>
                <w:ilvl w:val="0"/>
                <w:numId w:val="1"/>
              </w:numPr>
              <w:pBdr>
                <w:top w:val="nil"/>
                <w:left w:val="nil"/>
                <w:bottom w:val="nil"/>
                <w:right w:val="nil"/>
                <w:between w:val="nil"/>
              </w:pBdr>
              <w:spacing w:line="240" w:lineRule="auto"/>
              <w:jc w:val="both"/>
            </w:pPr>
            <w:r w:rsidRPr="00127C38">
              <w:t>Крайна стойност – 10 000 км [2024 година]</w:t>
            </w:r>
          </w:p>
        </w:tc>
      </w:tr>
      <w:tr w:rsidR="00DA6629" w:rsidRPr="00127C38" w14:paraId="3CD37EA0" w14:textId="77777777" w:rsidTr="001873F7">
        <w:tc>
          <w:tcPr>
            <w:tcW w:w="9029" w:type="dxa"/>
            <w:shd w:val="clear" w:color="auto" w:fill="auto"/>
            <w:tcMar>
              <w:top w:w="100" w:type="dxa"/>
              <w:left w:w="100" w:type="dxa"/>
              <w:bottom w:w="100" w:type="dxa"/>
              <w:right w:w="100" w:type="dxa"/>
            </w:tcMar>
          </w:tcPr>
          <w:p w14:paraId="279C9381" w14:textId="77777777" w:rsidR="00DA6629" w:rsidRPr="00127C38" w:rsidRDefault="00DA6629" w:rsidP="00DA6629">
            <w:pPr>
              <w:pStyle w:val="ListParagraph"/>
              <w:widowControl w:val="0"/>
              <w:numPr>
                <w:ilvl w:val="0"/>
                <w:numId w:val="2"/>
              </w:numPr>
              <w:pBdr>
                <w:top w:val="nil"/>
                <w:left w:val="nil"/>
                <w:bottom w:val="nil"/>
                <w:right w:val="nil"/>
                <w:between w:val="nil"/>
              </w:pBdr>
              <w:spacing w:line="240" w:lineRule="auto"/>
              <w:jc w:val="both"/>
              <w:rPr>
                <w:b/>
              </w:rPr>
            </w:pPr>
            <w:r w:rsidRPr="00127C38">
              <w:rPr>
                <w:b/>
              </w:rPr>
              <w:t>Изисква ли реализацията на проекта провеждане на процедура по ЗОП?</w:t>
            </w:r>
          </w:p>
        </w:tc>
      </w:tr>
      <w:tr w:rsidR="00DA6629" w:rsidRPr="00127C38" w14:paraId="2ECF49AA" w14:textId="77777777" w:rsidTr="001873F7">
        <w:tc>
          <w:tcPr>
            <w:tcW w:w="9029" w:type="dxa"/>
            <w:shd w:val="clear" w:color="auto" w:fill="auto"/>
            <w:tcMar>
              <w:top w:w="100" w:type="dxa"/>
              <w:left w:w="100" w:type="dxa"/>
              <w:bottom w:w="100" w:type="dxa"/>
              <w:right w:w="100" w:type="dxa"/>
            </w:tcMar>
          </w:tcPr>
          <w:p w14:paraId="560F94E0" w14:textId="58262D72" w:rsidR="00DA6629" w:rsidRPr="00127C38" w:rsidRDefault="00DA6629" w:rsidP="00DA6629">
            <w:pPr>
              <w:widowControl w:val="0"/>
              <w:pBdr>
                <w:top w:val="nil"/>
                <w:left w:val="nil"/>
                <w:bottom w:val="nil"/>
                <w:right w:val="nil"/>
                <w:between w:val="nil"/>
              </w:pBdr>
              <w:spacing w:line="240" w:lineRule="auto"/>
              <w:jc w:val="both"/>
            </w:pPr>
            <w:r w:rsidRPr="00127C38">
              <w:t>Да</w:t>
            </w:r>
          </w:p>
        </w:tc>
      </w:tr>
      <w:tr w:rsidR="00DA6629" w:rsidRPr="00127C38" w14:paraId="687D3D76" w14:textId="77777777" w:rsidTr="001873F7">
        <w:tc>
          <w:tcPr>
            <w:tcW w:w="9029" w:type="dxa"/>
            <w:shd w:val="clear" w:color="auto" w:fill="auto"/>
            <w:tcMar>
              <w:top w:w="100" w:type="dxa"/>
              <w:left w:w="100" w:type="dxa"/>
              <w:bottom w:w="100" w:type="dxa"/>
              <w:right w:w="100" w:type="dxa"/>
            </w:tcMar>
          </w:tcPr>
          <w:p w14:paraId="6149D500" w14:textId="77777777" w:rsidR="00DA6629" w:rsidRPr="00127C38" w:rsidRDefault="00DA6629" w:rsidP="00DA6629">
            <w:pPr>
              <w:pStyle w:val="ListParagraph"/>
              <w:widowControl w:val="0"/>
              <w:numPr>
                <w:ilvl w:val="1"/>
                <w:numId w:val="2"/>
              </w:numPr>
              <w:pBdr>
                <w:top w:val="nil"/>
                <w:left w:val="nil"/>
                <w:bottom w:val="nil"/>
                <w:right w:val="nil"/>
                <w:between w:val="nil"/>
              </w:pBdr>
              <w:spacing w:line="240" w:lineRule="auto"/>
              <w:jc w:val="both"/>
              <w:rPr>
                <w:b/>
              </w:rPr>
            </w:pPr>
            <w:r w:rsidRPr="00127C38">
              <w:rPr>
                <w:b/>
              </w:rPr>
              <w:t>Ако се изисква процедура по ЗОП, каква част от дейностите и финансовият ресурс ще бъдат предмет на обществената поръчка?</w:t>
            </w:r>
          </w:p>
        </w:tc>
      </w:tr>
      <w:tr w:rsidR="00DA6629" w:rsidRPr="00127C38" w14:paraId="0B9E833E" w14:textId="77777777" w:rsidTr="001873F7">
        <w:trPr>
          <w:trHeight w:val="450"/>
        </w:trPr>
        <w:tc>
          <w:tcPr>
            <w:tcW w:w="9029" w:type="dxa"/>
            <w:shd w:val="clear" w:color="auto" w:fill="auto"/>
            <w:tcMar>
              <w:top w:w="100" w:type="dxa"/>
              <w:left w:w="100" w:type="dxa"/>
              <w:bottom w:w="100" w:type="dxa"/>
              <w:right w:w="100" w:type="dxa"/>
            </w:tcMar>
          </w:tcPr>
          <w:p w14:paraId="279B4B25" w14:textId="6805F4B8" w:rsidR="00DA6629" w:rsidRPr="00127C38" w:rsidRDefault="00DA6629" w:rsidP="00DA6629">
            <w:pPr>
              <w:widowControl w:val="0"/>
              <w:pBdr>
                <w:top w:val="nil"/>
                <w:left w:val="nil"/>
                <w:bottom w:val="nil"/>
                <w:right w:val="nil"/>
                <w:between w:val="nil"/>
              </w:pBdr>
              <w:spacing w:line="240" w:lineRule="auto"/>
              <w:jc w:val="both"/>
            </w:pPr>
            <w:r w:rsidRPr="00127C38">
              <w:t>Около 9</w:t>
            </w:r>
            <w:r w:rsidR="00734A06">
              <w:t>9</w:t>
            </w:r>
            <w:r w:rsidRPr="00127C38">
              <w:t xml:space="preserve"> %</w:t>
            </w:r>
          </w:p>
        </w:tc>
      </w:tr>
      <w:tr w:rsidR="00DA6629" w:rsidRPr="00127C38" w14:paraId="171847A0" w14:textId="77777777" w:rsidTr="001873F7">
        <w:trPr>
          <w:trHeight w:val="450"/>
        </w:trPr>
        <w:tc>
          <w:tcPr>
            <w:tcW w:w="9029" w:type="dxa"/>
            <w:shd w:val="clear" w:color="auto" w:fill="auto"/>
            <w:tcMar>
              <w:top w:w="100" w:type="dxa"/>
              <w:left w:w="100" w:type="dxa"/>
              <w:bottom w:w="100" w:type="dxa"/>
              <w:right w:w="100" w:type="dxa"/>
            </w:tcMar>
          </w:tcPr>
          <w:p w14:paraId="5B1D88DC" w14:textId="77777777" w:rsidR="00DA6629" w:rsidRPr="00127C38" w:rsidRDefault="00DA6629" w:rsidP="00DA6629">
            <w:pPr>
              <w:pStyle w:val="ListParagraph"/>
              <w:widowControl w:val="0"/>
              <w:numPr>
                <w:ilvl w:val="1"/>
                <w:numId w:val="2"/>
              </w:numPr>
              <w:spacing w:line="240" w:lineRule="auto"/>
              <w:jc w:val="both"/>
              <w:rPr>
                <w:b/>
              </w:rPr>
            </w:pPr>
            <w:r w:rsidRPr="00127C38">
              <w:rPr>
                <w:b/>
              </w:rPr>
              <w:t>Ако се изисква процедура по ЗОП, какъв е индикативният график за изпълнението ѝ?</w:t>
            </w:r>
          </w:p>
        </w:tc>
      </w:tr>
      <w:tr w:rsidR="00DA6629" w:rsidRPr="00127C38" w14:paraId="38918807" w14:textId="77777777" w:rsidTr="001873F7">
        <w:trPr>
          <w:trHeight w:val="450"/>
        </w:trPr>
        <w:tc>
          <w:tcPr>
            <w:tcW w:w="9029" w:type="dxa"/>
            <w:shd w:val="clear" w:color="auto" w:fill="auto"/>
            <w:tcMar>
              <w:top w:w="100" w:type="dxa"/>
              <w:left w:w="100" w:type="dxa"/>
              <w:bottom w:w="100" w:type="dxa"/>
              <w:right w:w="100" w:type="dxa"/>
            </w:tcMar>
          </w:tcPr>
          <w:p w14:paraId="72DE63C0" w14:textId="11D50210" w:rsidR="00DA6629" w:rsidRPr="00127C38" w:rsidRDefault="00DA6629" w:rsidP="00DA6629">
            <w:pPr>
              <w:widowControl w:val="0"/>
              <w:pBdr>
                <w:top w:val="nil"/>
                <w:left w:val="nil"/>
                <w:bottom w:val="nil"/>
                <w:right w:val="nil"/>
                <w:between w:val="nil"/>
              </w:pBdr>
              <w:spacing w:line="240" w:lineRule="auto"/>
              <w:jc w:val="both"/>
            </w:pPr>
            <w:r w:rsidRPr="00127C38">
              <w:t xml:space="preserve">Около 7 месеца за провеждане на процедура и избор на изпълнител </w:t>
            </w:r>
          </w:p>
          <w:p w14:paraId="3BD9E13A" w14:textId="77777777" w:rsidR="00DA6629" w:rsidRPr="00127C38" w:rsidRDefault="00DA6629" w:rsidP="00DA6629">
            <w:pPr>
              <w:widowControl w:val="0"/>
              <w:pBdr>
                <w:top w:val="nil"/>
                <w:left w:val="nil"/>
                <w:bottom w:val="nil"/>
                <w:right w:val="nil"/>
                <w:between w:val="nil"/>
              </w:pBdr>
              <w:spacing w:line="240" w:lineRule="auto"/>
              <w:jc w:val="both"/>
            </w:pPr>
            <w:r w:rsidRPr="00127C38">
              <w:t>График за провеждане на процедурите по отделните етапи:</w:t>
            </w:r>
          </w:p>
          <w:p w14:paraId="6E148466" w14:textId="478A127B" w:rsidR="00DA6629" w:rsidRPr="00127C38" w:rsidRDefault="00DA6629" w:rsidP="00DA6629">
            <w:pPr>
              <w:widowControl w:val="0"/>
              <w:pBdr>
                <w:top w:val="nil"/>
                <w:left w:val="nil"/>
                <w:bottom w:val="nil"/>
                <w:right w:val="nil"/>
                <w:between w:val="nil"/>
              </w:pBdr>
              <w:spacing w:line="240" w:lineRule="auto"/>
              <w:jc w:val="both"/>
            </w:pPr>
            <w:r w:rsidRPr="00127C38">
              <w:t xml:space="preserve">Етап </w:t>
            </w:r>
            <w:r>
              <w:t>1</w:t>
            </w:r>
            <w:r w:rsidRPr="00127C38">
              <w:t xml:space="preserve"> – </w:t>
            </w:r>
            <w:r w:rsidR="006214AE">
              <w:t>юли</w:t>
            </w:r>
            <w:r w:rsidRPr="00127C38">
              <w:t xml:space="preserve"> 202</w:t>
            </w:r>
            <w:r w:rsidR="006214AE">
              <w:t>1</w:t>
            </w:r>
            <w:r w:rsidRPr="00127C38">
              <w:t xml:space="preserve"> – </w:t>
            </w:r>
            <w:r w:rsidR="006214AE">
              <w:t>декември</w:t>
            </w:r>
            <w:r w:rsidRPr="00127C38">
              <w:t xml:space="preserve"> 2021</w:t>
            </w:r>
          </w:p>
          <w:p w14:paraId="24283C82" w14:textId="16F3D825" w:rsidR="00DA6629" w:rsidRPr="00127C38" w:rsidRDefault="00DA6629" w:rsidP="00DA6629">
            <w:pPr>
              <w:widowControl w:val="0"/>
              <w:pBdr>
                <w:top w:val="nil"/>
                <w:left w:val="nil"/>
                <w:bottom w:val="nil"/>
                <w:right w:val="nil"/>
                <w:between w:val="nil"/>
              </w:pBdr>
              <w:spacing w:line="240" w:lineRule="auto"/>
              <w:jc w:val="both"/>
            </w:pPr>
            <w:r w:rsidRPr="00127C38">
              <w:t xml:space="preserve">Етап </w:t>
            </w:r>
            <w:r>
              <w:t>2</w:t>
            </w:r>
            <w:r w:rsidRPr="00127C38">
              <w:t xml:space="preserve"> – м</w:t>
            </w:r>
            <w:r w:rsidR="006214AE">
              <w:t>арт</w:t>
            </w:r>
            <w:r w:rsidRPr="00127C38">
              <w:t xml:space="preserve"> 202</w:t>
            </w:r>
            <w:r w:rsidR="006214AE">
              <w:t>2</w:t>
            </w:r>
            <w:r w:rsidRPr="00127C38">
              <w:t xml:space="preserve"> – </w:t>
            </w:r>
            <w:r w:rsidR="006214AE">
              <w:t>август</w:t>
            </w:r>
            <w:r w:rsidRPr="00127C38">
              <w:t xml:space="preserve"> 202</w:t>
            </w:r>
            <w:r w:rsidR="006214AE">
              <w:t>2</w:t>
            </w:r>
          </w:p>
          <w:p w14:paraId="36A62004" w14:textId="658696A8" w:rsidR="00DA6629" w:rsidRPr="00127C38" w:rsidRDefault="00DA6629" w:rsidP="00DA6629">
            <w:pPr>
              <w:widowControl w:val="0"/>
              <w:pBdr>
                <w:top w:val="nil"/>
                <w:left w:val="nil"/>
                <w:bottom w:val="nil"/>
                <w:right w:val="nil"/>
                <w:between w:val="nil"/>
              </w:pBdr>
              <w:spacing w:line="240" w:lineRule="auto"/>
              <w:jc w:val="both"/>
            </w:pPr>
            <w:r w:rsidRPr="00127C38">
              <w:t xml:space="preserve">Етап </w:t>
            </w:r>
            <w:r>
              <w:t>3</w:t>
            </w:r>
            <w:r w:rsidRPr="00127C38">
              <w:t xml:space="preserve"> – </w:t>
            </w:r>
            <w:r w:rsidR="006214AE">
              <w:t>февруари</w:t>
            </w:r>
            <w:r w:rsidRPr="00127C38">
              <w:t xml:space="preserve"> 202</w:t>
            </w:r>
            <w:r w:rsidR="006214AE">
              <w:t>3</w:t>
            </w:r>
            <w:r w:rsidRPr="00127C38">
              <w:t xml:space="preserve"> – </w:t>
            </w:r>
            <w:r w:rsidR="006214AE">
              <w:t>юли</w:t>
            </w:r>
            <w:r w:rsidRPr="00127C38">
              <w:t xml:space="preserve"> 202</w:t>
            </w:r>
            <w:r w:rsidR="006214AE">
              <w:t>3</w:t>
            </w:r>
          </w:p>
          <w:p w14:paraId="1E271CA9" w14:textId="6C17268F" w:rsidR="00DA6629" w:rsidRPr="00127C38" w:rsidRDefault="00DA6629" w:rsidP="00DA6629">
            <w:pPr>
              <w:widowControl w:val="0"/>
              <w:pBdr>
                <w:top w:val="nil"/>
                <w:left w:val="nil"/>
                <w:bottom w:val="nil"/>
                <w:right w:val="nil"/>
                <w:between w:val="nil"/>
              </w:pBdr>
              <w:spacing w:line="240" w:lineRule="auto"/>
              <w:jc w:val="both"/>
            </w:pPr>
            <w:r w:rsidRPr="00127C38">
              <w:lastRenderedPageBreak/>
              <w:t xml:space="preserve">Етап </w:t>
            </w:r>
            <w:r>
              <w:t>4</w:t>
            </w:r>
            <w:r w:rsidRPr="00127C38">
              <w:t xml:space="preserve"> – </w:t>
            </w:r>
            <w:r w:rsidR="006214AE">
              <w:t>март</w:t>
            </w:r>
            <w:r w:rsidRPr="00127C38">
              <w:t xml:space="preserve"> 202</w:t>
            </w:r>
            <w:r w:rsidR="006214AE">
              <w:t>4</w:t>
            </w:r>
            <w:r w:rsidRPr="00127C38">
              <w:t xml:space="preserve"> – </w:t>
            </w:r>
            <w:r w:rsidR="006214AE">
              <w:t>юли</w:t>
            </w:r>
            <w:r w:rsidRPr="00127C38">
              <w:t xml:space="preserve"> 202</w:t>
            </w:r>
            <w:r w:rsidR="006214AE">
              <w:t>4</w:t>
            </w:r>
          </w:p>
          <w:p w14:paraId="1F86888B" w14:textId="7DAA131E" w:rsidR="00DA6629" w:rsidRPr="00127C38" w:rsidRDefault="00DA6629" w:rsidP="001873F7">
            <w:r w:rsidRPr="00127C38">
              <w:t xml:space="preserve">Етап </w:t>
            </w:r>
            <w:r>
              <w:t>5</w:t>
            </w:r>
            <w:r w:rsidRPr="00127C38">
              <w:t xml:space="preserve"> – </w:t>
            </w:r>
            <w:r w:rsidR="006214AE">
              <w:t>юни</w:t>
            </w:r>
            <w:r w:rsidRPr="00127C38">
              <w:t xml:space="preserve"> 202</w:t>
            </w:r>
            <w:r w:rsidR="006214AE">
              <w:t>1</w:t>
            </w:r>
            <w:r w:rsidRPr="00127C38">
              <w:t xml:space="preserve"> – </w:t>
            </w:r>
            <w:r w:rsidR="006214AE">
              <w:t>ноември</w:t>
            </w:r>
            <w:r w:rsidRPr="00127C38">
              <w:t xml:space="preserve"> 2021</w:t>
            </w:r>
          </w:p>
          <w:p w14:paraId="07310E8C" w14:textId="0936876E" w:rsidR="00DA6629" w:rsidRPr="00127C38" w:rsidRDefault="00DA6629" w:rsidP="001873F7">
            <w:pPr>
              <w:pBdr>
                <w:top w:val="nil"/>
                <w:left w:val="nil"/>
                <w:bottom w:val="nil"/>
                <w:right w:val="nil"/>
                <w:between w:val="nil"/>
              </w:pBdr>
            </w:pPr>
            <w:r w:rsidRPr="00127C38">
              <w:t xml:space="preserve">Етап </w:t>
            </w:r>
            <w:r>
              <w:t>6</w:t>
            </w:r>
            <w:r w:rsidRPr="00127C38">
              <w:t xml:space="preserve"> – </w:t>
            </w:r>
            <w:r w:rsidR="006214AE">
              <w:t>март</w:t>
            </w:r>
            <w:r w:rsidRPr="00127C38">
              <w:t xml:space="preserve"> 202</w:t>
            </w:r>
            <w:r w:rsidR="006214AE">
              <w:t>2</w:t>
            </w:r>
            <w:r w:rsidRPr="00127C38">
              <w:t xml:space="preserve"> – </w:t>
            </w:r>
            <w:r w:rsidR="006214AE">
              <w:t>юли</w:t>
            </w:r>
            <w:r w:rsidRPr="00127C38">
              <w:t xml:space="preserve"> 202</w:t>
            </w:r>
            <w:r w:rsidR="006214AE">
              <w:t>2</w:t>
            </w:r>
          </w:p>
          <w:p w14:paraId="64BA564C" w14:textId="7EB9DD0A" w:rsidR="00DA6629" w:rsidRPr="00127C38" w:rsidRDefault="00DA6629" w:rsidP="00DA6629">
            <w:pPr>
              <w:widowControl w:val="0"/>
              <w:pBdr>
                <w:top w:val="nil"/>
                <w:left w:val="nil"/>
                <w:bottom w:val="nil"/>
                <w:right w:val="nil"/>
                <w:between w:val="nil"/>
              </w:pBdr>
              <w:spacing w:line="240" w:lineRule="auto"/>
              <w:jc w:val="both"/>
            </w:pPr>
            <w:r w:rsidRPr="00127C38">
              <w:t xml:space="preserve">Етап </w:t>
            </w:r>
            <w:r>
              <w:t>7</w:t>
            </w:r>
            <w:r w:rsidRPr="00127C38">
              <w:t xml:space="preserve"> – </w:t>
            </w:r>
            <w:r w:rsidR="006214AE">
              <w:t>август</w:t>
            </w:r>
            <w:r w:rsidRPr="00127C38">
              <w:t xml:space="preserve"> 202</w:t>
            </w:r>
            <w:r w:rsidR="006214AE">
              <w:t>1</w:t>
            </w:r>
            <w:r w:rsidRPr="00127C38">
              <w:t xml:space="preserve"> – </w:t>
            </w:r>
            <w:r w:rsidR="006214AE">
              <w:t>януари</w:t>
            </w:r>
            <w:r w:rsidRPr="00127C38">
              <w:t xml:space="preserve"> 202</w:t>
            </w:r>
            <w:r w:rsidR="006214AE">
              <w:t>2</w:t>
            </w:r>
          </w:p>
          <w:p w14:paraId="5B8D8BB5" w14:textId="24D08D89" w:rsidR="00DA6629" w:rsidRPr="00127C38" w:rsidRDefault="00DA6629" w:rsidP="001873F7">
            <w:pPr>
              <w:widowControl w:val="0"/>
              <w:pBdr>
                <w:top w:val="nil"/>
                <w:left w:val="nil"/>
                <w:bottom w:val="nil"/>
                <w:right w:val="nil"/>
                <w:between w:val="nil"/>
              </w:pBdr>
              <w:spacing w:line="240" w:lineRule="auto"/>
              <w:jc w:val="both"/>
            </w:pPr>
            <w:r w:rsidRPr="00127C38">
              <w:t xml:space="preserve">Етап </w:t>
            </w:r>
            <w:r>
              <w:t>8</w:t>
            </w:r>
            <w:r w:rsidRPr="00127C38">
              <w:t xml:space="preserve"> – </w:t>
            </w:r>
            <w:r w:rsidR="006214AE">
              <w:t>април</w:t>
            </w:r>
            <w:r w:rsidRPr="00127C38">
              <w:t xml:space="preserve"> 202</w:t>
            </w:r>
            <w:r w:rsidR="006214AE">
              <w:t>2</w:t>
            </w:r>
            <w:r w:rsidRPr="00127C38">
              <w:t xml:space="preserve"> – </w:t>
            </w:r>
            <w:r w:rsidR="006214AE">
              <w:t>септември</w:t>
            </w:r>
            <w:r w:rsidRPr="00127C38">
              <w:t xml:space="preserve"> 202</w:t>
            </w:r>
            <w:r w:rsidR="006214AE">
              <w:t>2</w:t>
            </w:r>
          </w:p>
          <w:p w14:paraId="60358062" w14:textId="7D14E941" w:rsidR="00DA6629" w:rsidRPr="00127C38" w:rsidRDefault="00DA6629" w:rsidP="00DA6629">
            <w:pPr>
              <w:widowControl w:val="0"/>
              <w:pBdr>
                <w:top w:val="nil"/>
                <w:left w:val="nil"/>
                <w:bottom w:val="nil"/>
                <w:right w:val="nil"/>
                <w:between w:val="nil"/>
              </w:pBdr>
              <w:spacing w:line="240" w:lineRule="auto"/>
              <w:jc w:val="both"/>
            </w:pPr>
            <w:r w:rsidRPr="00127C38">
              <w:t xml:space="preserve">Етап </w:t>
            </w:r>
            <w:r>
              <w:t>9</w:t>
            </w:r>
            <w:r w:rsidRPr="00127C38">
              <w:t xml:space="preserve"> – </w:t>
            </w:r>
            <w:r w:rsidR="006214AE">
              <w:t>март</w:t>
            </w:r>
            <w:r w:rsidRPr="00127C38">
              <w:t xml:space="preserve"> 202</w:t>
            </w:r>
            <w:r w:rsidR="006214AE">
              <w:t>2</w:t>
            </w:r>
            <w:r w:rsidRPr="00127C38">
              <w:t xml:space="preserve"> – </w:t>
            </w:r>
            <w:r w:rsidR="006214AE">
              <w:t>септември</w:t>
            </w:r>
            <w:r w:rsidRPr="00127C38">
              <w:t xml:space="preserve"> 202</w:t>
            </w:r>
            <w:r w:rsidR="006214AE">
              <w:t>2</w:t>
            </w:r>
          </w:p>
          <w:p w14:paraId="7F8B2370" w14:textId="4D6BA27C" w:rsidR="00DA6629" w:rsidRPr="00127C38" w:rsidRDefault="00DA6629" w:rsidP="00DA6629">
            <w:pPr>
              <w:widowControl w:val="0"/>
              <w:pBdr>
                <w:top w:val="nil"/>
                <w:left w:val="nil"/>
                <w:bottom w:val="nil"/>
                <w:right w:val="nil"/>
                <w:between w:val="nil"/>
              </w:pBdr>
              <w:spacing w:line="240" w:lineRule="auto"/>
              <w:jc w:val="both"/>
            </w:pPr>
            <w:r w:rsidRPr="00127C38">
              <w:t xml:space="preserve">Етап </w:t>
            </w:r>
            <w:r>
              <w:t>10</w:t>
            </w:r>
            <w:r w:rsidRPr="00127C38">
              <w:t xml:space="preserve"> – </w:t>
            </w:r>
            <w:r w:rsidR="006214AE">
              <w:t>април</w:t>
            </w:r>
            <w:r w:rsidRPr="00127C38">
              <w:t xml:space="preserve"> 202</w:t>
            </w:r>
            <w:r w:rsidR="006214AE">
              <w:t>3</w:t>
            </w:r>
            <w:r w:rsidRPr="00127C38">
              <w:t xml:space="preserve"> – </w:t>
            </w:r>
            <w:r w:rsidR="006214AE">
              <w:t>септември</w:t>
            </w:r>
            <w:r w:rsidRPr="00127C38">
              <w:t xml:space="preserve"> 202</w:t>
            </w:r>
            <w:r w:rsidR="006214AE">
              <w:t>3</w:t>
            </w:r>
          </w:p>
          <w:p w14:paraId="17DB78D9" w14:textId="066F8A5D" w:rsidR="00DA6629" w:rsidRPr="00127C38" w:rsidRDefault="00DA6629" w:rsidP="00DA6629">
            <w:pPr>
              <w:widowControl w:val="0"/>
              <w:pBdr>
                <w:top w:val="nil"/>
                <w:left w:val="nil"/>
                <w:bottom w:val="nil"/>
                <w:right w:val="nil"/>
                <w:between w:val="nil"/>
              </w:pBdr>
              <w:spacing w:line="240" w:lineRule="auto"/>
              <w:jc w:val="both"/>
            </w:pPr>
            <w:r w:rsidRPr="00127C38">
              <w:t>Етап 1</w:t>
            </w:r>
            <w:r>
              <w:t>1</w:t>
            </w:r>
            <w:r w:rsidRPr="00127C38">
              <w:t xml:space="preserve"> – </w:t>
            </w:r>
            <w:r w:rsidR="006214AE">
              <w:t>април</w:t>
            </w:r>
            <w:r w:rsidR="006214AE" w:rsidRPr="00127C38">
              <w:t xml:space="preserve"> 202</w:t>
            </w:r>
            <w:r w:rsidR="006214AE">
              <w:t>4</w:t>
            </w:r>
            <w:r w:rsidR="006214AE" w:rsidRPr="00127C38">
              <w:t xml:space="preserve"> – </w:t>
            </w:r>
            <w:r w:rsidR="006214AE">
              <w:t>септември</w:t>
            </w:r>
            <w:r w:rsidR="006214AE" w:rsidRPr="00127C38">
              <w:t xml:space="preserve"> 202</w:t>
            </w:r>
            <w:r w:rsidR="006214AE">
              <w:t>4</w:t>
            </w:r>
          </w:p>
          <w:p w14:paraId="59B7EBBB" w14:textId="066F68D5" w:rsidR="00DA6629" w:rsidRPr="00127C38" w:rsidRDefault="00DA6629" w:rsidP="00DA6629">
            <w:pPr>
              <w:widowControl w:val="0"/>
              <w:pBdr>
                <w:top w:val="nil"/>
                <w:left w:val="nil"/>
                <w:bottom w:val="nil"/>
                <w:right w:val="nil"/>
                <w:between w:val="nil"/>
              </w:pBdr>
              <w:spacing w:line="240" w:lineRule="auto"/>
              <w:jc w:val="both"/>
            </w:pPr>
            <w:r w:rsidRPr="00127C38">
              <w:t>Етап 1</w:t>
            </w:r>
            <w:r>
              <w:t>2</w:t>
            </w:r>
            <w:r w:rsidRPr="00127C38">
              <w:t xml:space="preserve"> – </w:t>
            </w:r>
            <w:r w:rsidR="006214AE">
              <w:t>април</w:t>
            </w:r>
            <w:r w:rsidR="006214AE" w:rsidRPr="00127C38">
              <w:t xml:space="preserve"> 202</w:t>
            </w:r>
            <w:r w:rsidR="006214AE">
              <w:t>4</w:t>
            </w:r>
            <w:r w:rsidR="006214AE" w:rsidRPr="00127C38">
              <w:t xml:space="preserve"> – </w:t>
            </w:r>
            <w:r w:rsidR="006214AE">
              <w:t>септември</w:t>
            </w:r>
            <w:r w:rsidR="006214AE" w:rsidRPr="00127C38">
              <w:t xml:space="preserve"> 202</w:t>
            </w:r>
            <w:r w:rsidR="006214AE">
              <w:t>4</w:t>
            </w:r>
          </w:p>
          <w:p w14:paraId="783FD469" w14:textId="75652AE5" w:rsidR="00DA6629" w:rsidRPr="00127C38" w:rsidRDefault="00DA6629" w:rsidP="00DA6629">
            <w:pPr>
              <w:widowControl w:val="0"/>
              <w:pBdr>
                <w:top w:val="nil"/>
                <w:left w:val="nil"/>
                <w:bottom w:val="nil"/>
                <w:right w:val="nil"/>
                <w:between w:val="nil"/>
              </w:pBdr>
              <w:spacing w:line="240" w:lineRule="auto"/>
              <w:jc w:val="both"/>
            </w:pPr>
            <w:r w:rsidRPr="00127C38">
              <w:t>Етап 1</w:t>
            </w:r>
            <w:r>
              <w:t>3</w:t>
            </w:r>
            <w:r w:rsidRPr="00127C38">
              <w:t xml:space="preserve"> – </w:t>
            </w:r>
            <w:r w:rsidR="006214AE">
              <w:t>юни</w:t>
            </w:r>
            <w:r w:rsidRPr="00127C38">
              <w:t xml:space="preserve"> 2024 – ноември 2024</w:t>
            </w:r>
          </w:p>
          <w:p w14:paraId="3CB6607F" w14:textId="26456584" w:rsidR="00DA6629" w:rsidRPr="00127C38" w:rsidRDefault="00DA6629" w:rsidP="001873F7">
            <w:pPr>
              <w:widowControl w:val="0"/>
              <w:pBdr>
                <w:top w:val="nil"/>
                <w:left w:val="nil"/>
                <w:bottom w:val="nil"/>
                <w:right w:val="nil"/>
                <w:between w:val="nil"/>
              </w:pBdr>
              <w:spacing w:line="240" w:lineRule="auto"/>
              <w:jc w:val="both"/>
            </w:pPr>
            <w:r w:rsidRPr="00127C38">
              <w:t>Етап 1</w:t>
            </w:r>
            <w:r>
              <w:t>4</w:t>
            </w:r>
            <w:r w:rsidRPr="00127C38">
              <w:t xml:space="preserve"> – </w:t>
            </w:r>
            <w:r w:rsidR="00EF19FE">
              <w:t>януари</w:t>
            </w:r>
            <w:r w:rsidRPr="00127C38">
              <w:t xml:space="preserve"> 202</w:t>
            </w:r>
            <w:r w:rsidR="00EF19FE">
              <w:t>1</w:t>
            </w:r>
            <w:r w:rsidRPr="00127C38">
              <w:t xml:space="preserve"> – </w:t>
            </w:r>
            <w:r w:rsidR="00EF19FE">
              <w:t>юни</w:t>
            </w:r>
            <w:r w:rsidRPr="00127C38">
              <w:t xml:space="preserve"> 2021</w:t>
            </w:r>
          </w:p>
          <w:p w14:paraId="3BA0CB6B" w14:textId="426946CE" w:rsidR="00DA6629" w:rsidRPr="00127C38" w:rsidRDefault="00DA6629" w:rsidP="00DA6629">
            <w:pPr>
              <w:widowControl w:val="0"/>
              <w:pBdr>
                <w:top w:val="nil"/>
                <w:left w:val="nil"/>
                <w:bottom w:val="nil"/>
                <w:right w:val="nil"/>
                <w:between w:val="nil"/>
              </w:pBdr>
              <w:spacing w:line="240" w:lineRule="auto"/>
              <w:jc w:val="both"/>
            </w:pPr>
            <w:r w:rsidRPr="00127C38">
              <w:t>Етап 1</w:t>
            </w:r>
            <w:r>
              <w:t>5</w:t>
            </w:r>
            <w:r w:rsidRPr="00127C38">
              <w:t xml:space="preserve"> – </w:t>
            </w:r>
            <w:r w:rsidR="00EF19FE">
              <w:t>март</w:t>
            </w:r>
            <w:r w:rsidRPr="00127C38">
              <w:t xml:space="preserve"> 202</w:t>
            </w:r>
            <w:r w:rsidR="00EF19FE">
              <w:t>2</w:t>
            </w:r>
            <w:r w:rsidRPr="00127C38">
              <w:t xml:space="preserve"> – </w:t>
            </w:r>
            <w:r w:rsidR="00EF19FE">
              <w:t>септември</w:t>
            </w:r>
            <w:r w:rsidRPr="00127C38">
              <w:t xml:space="preserve"> 202</w:t>
            </w:r>
            <w:r w:rsidR="00EF19FE">
              <w:t>2</w:t>
            </w:r>
          </w:p>
          <w:p w14:paraId="22A89533" w14:textId="5BCE373C" w:rsidR="00DA6629" w:rsidRPr="00127C38" w:rsidRDefault="00DA6629" w:rsidP="00DA6629">
            <w:pPr>
              <w:widowControl w:val="0"/>
              <w:pBdr>
                <w:top w:val="nil"/>
                <w:left w:val="nil"/>
                <w:bottom w:val="nil"/>
                <w:right w:val="nil"/>
                <w:between w:val="nil"/>
              </w:pBdr>
              <w:spacing w:line="240" w:lineRule="auto"/>
              <w:jc w:val="both"/>
            </w:pPr>
            <w:r w:rsidRPr="00127C38">
              <w:t xml:space="preserve">Етап </w:t>
            </w:r>
            <w:r>
              <w:t>16</w:t>
            </w:r>
            <w:r w:rsidRPr="00127C38">
              <w:t xml:space="preserve"> – </w:t>
            </w:r>
            <w:r w:rsidR="00EF19FE">
              <w:t>февруари</w:t>
            </w:r>
            <w:r w:rsidRPr="00127C38">
              <w:t xml:space="preserve"> 202</w:t>
            </w:r>
            <w:r w:rsidR="00EF19FE">
              <w:t>3</w:t>
            </w:r>
            <w:r w:rsidRPr="00127C38">
              <w:t xml:space="preserve"> – </w:t>
            </w:r>
            <w:r w:rsidR="00EF19FE">
              <w:t>юли</w:t>
            </w:r>
            <w:r w:rsidRPr="00127C38">
              <w:t xml:space="preserve"> 202</w:t>
            </w:r>
            <w:r w:rsidR="00EF19FE">
              <w:t>3</w:t>
            </w:r>
          </w:p>
          <w:p w14:paraId="38708A63" w14:textId="1129CFF1" w:rsidR="00DA6629" w:rsidRPr="00127C38" w:rsidRDefault="00DA6629" w:rsidP="00DA6629">
            <w:pPr>
              <w:widowControl w:val="0"/>
              <w:pBdr>
                <w:top w:val="nil"/>
                <w:left w:val="nil"/>
                <w:bottom w:val="nil"/>
                <w:right w:val="nil"/>
                <w:between w:val="nil"/>
              </w:pBdr>
              <w:spacing w:line="240" w:lineRule="auto"/>
              <w:jc w:val="both"/>
            </w:pPr>
            <w:r w:rsidRPr="00127C38">
              <w:t xml:space="preserve">Етап </w:t>
            </w:r>
            <w:r>
              <w:t>17</w:t>
            </w:r>
            <w:r w:rsidRPr="00127C38">
              <w:t xml:space="preserve"> – </w:t>
            </w:r>
            <w:r w:rsidR="00EF19FE">
              <w:t>януари</w:t>
            </w:r>
            <w:r w:rsidRPr="00127C38">
              <w:t xml:space="preserve"> 202</w:t>
            </w:r>
            <w:r w:rsidR="00EF19FE">
              <w:t>4</w:t>
            </w:r>
            <w:r w:rsidRPr="00127C38">
              <w:t xml:space="preserve"> – </w:t>
            </w:r>
            <w:r w:rsidR="00EF19FE">
              <w:t>юни</w:t>
            </w:r>
            <w:r w:rsidRPr="00127C38">
              <w:t xml:space="preserve"> 202</w:t>
            </w:r>
            <w:r w:rsidR="00EF19FE">
              <w:t>4</w:t>
            </w:r>
          </w:p>
          <w:p w14:paraId="5079CF08" w14:textId="04E361CB" w:rsidR="00DA6629" w:rsidRPr="00127C38" w:rsidRDefault="00DA6629" w:rsidP="00DA6629">
            <w:pPr>
              <w:widowControl w:val="0"/>
              <w:pBdr>
                <w:top w:val="nil"/>
                <w:left w:val="nil"/>
                <w:bottom w:val="nil"/>
                <w:right w:val="nil"/>
                <w:between w:val="nil"/>
              </w:pBdr>
              <w:spacing w:line="240" w:lineRule="auto"/>
              <w:jc w:val="both"/>
            </w:pPr>
            <w:r w:rsidRPr="00127C38">
              <w:t xml:space="preserve">Етап </w:t>
            </w:r>
            <w:r>
              <w:t>18</w:t>
            </w:r>
            <w:r w:rsidRPr="00127C38">
              <w:t xml:space="preserve"> – </w:t>
            </w:r>
            <w:r w:rsidR="00EF19FE">
              <w:t>януари</w:t>
            </w:r>
            <w:r w:rsidR="00EF19FE" w:rsidRPr="00127C38">
              <w:t xml:space="preserve"> 202</w:t>
            </w:r>
            <w:r w:rsidR="00EF19FE">
              <w:t>4</w:t>
            </w:r>
            <w:r w:rsidR="00EF19FE" w:rsidRPr="00127C38">
              <w:t xml:space="preserve"> – </w:t>
            </w:r>
            <w:r w:rsidR="00EF19FE">
              <w:t>юни</w:t>
            </w:r>
            <w:r w:rsidR="00EF19FE" w:rsidRPr="00127C38">
              <w:t xml:space="preserve"> 202</w:t>
            </w:r>
            <w:r w:rsidR="00EF19FE">
              <w:t>4</w:t>
            </w:r>
          </w:p>
          <w:p w14:paraId="5FBC46AF" w14:textId="767A917C" w:rsidR="00DA6629" w:rsidRPr="00127C38" w:rsidRDefault="00DA6629" w:rsidP="00DA6629">
            <w:pPr>
              <w:widowControl w:val="0"/>
              <w:pBdr>
                <w:top w:val="nil"/>
                <w:left w:val="nil"/>
                <w:bottom w:val="nil"/>
                <w:right w:val="nil"/>
                <w:between w:val="nil"/>
              </w:pBdr>
              <w:spacing w:line="240" w:lineRule="auto"/>
              <w:jc w:val="both"/>
            </w:pPr>
            <w:r w:rsidRPr="00127C38">
              <w:t xml:space="preserve">Етап </w:t>
            </w:r>
            <w:r>
              <w:t>19</w:t>
            </w:r>
            <w:r w:rsidRPr="00127C38">
              <w:t xml:space="preserve"> – </w:t>
            </w:r>
            <w:r w:rsidR="00EF19FE">
              <w:t xml:space="preserve">февруари </w:t>
            </w:r>
            <w:r w:rsidRPr="00127C38">
              <w:t xml:space="preserve">2021 – </w:t>
            </w:r>
            <w:r w:rsidR="00EF19FE">
              <w:t>юли</w:t>
            </w:r>
            <w:r w:rsidRPr="00127C38">
              <w:t xml:space="preserve"> 202</w:t>
            </w:r>
            <w:r w:rsidR="00EF19FE">
              <w:t>1</w:t>
            </w:r>
          </w:p>
          <w:p w14:paraId="1C3AE08C" w14:textId="572C4146" w:rsidR="00DA6629" w:rsidRPr="00127C38" w:rsidRDefault="00DA6629" w:rsidP="00DA6629">
            <w:pPr>
              <w:widowControl w:val="0"/>
              <w:pBdr>
                <w:top w:val="nil"/>
                <w:left w:val="nil"/>
                <w:bottom w:val="nil"/>
                <w:right w:val="nil"/>
                <w:between w:val="nil"/>
              </w:pBdr>
              <w:spacing w:line="240" w:lineRule="auto"/>
              <w:jc w:val="both"/>
            </w:pPr>
            <w:r w:rsidRPr="00127C38">
              <w:t>Етап 2</w:t>
            </w:r>
            <w:r>
              <w:t>0</w:t>
            </w:r>
            <w:r w:rsidRPr="00127C38">
              <w:t xml:space="preserve"> – </w:t>
            </w:r>
            <w:r w:rsidR="00EF19FE">
              <w:t xml:space="preserve">февруари </w:t>
            </w:r>
            <w:r w:rsidR="00EF19FE" w:rsidRPr="00127C38">
              <w:t xml:space="preserve">2021 – </w:t>
            </w:r>
            <w:r w:rsidR="00EF19FE">
              <w:t>юли</w:t>
            </w:r>
            <w:r w:rsidR="00EF19FE" w:rsidRPr="00127C38">
              <w:t xml:space="preserve"> 202</w:t>
            </w:r>
            <w:r w:rsidR="00EF19FE">
              <w:t>1</w:t>
            </w:r>
          </w:p>
          <w:p w14:paraId="489B9C73" w14:textId="57D104C0" w:rsidR="00DA6629" w:rsidRDefault="00DA6629" w:rsidP="00DA6629">
            <w:pPr>
              <w:widowControl w:val="0"/>
              <w:pBdr>
                <w:top w:val="nil"/>
                <w:left w:val="nil"/>
                <w:bottom w:val="nil"/>
                <w:right w:val="nil"/>
                <w:between w:val="nil"/>
              </w:pBdr>
              <w:spacing w:line="240" w:lineRule="auto"/>
              <w:jc w:val="both"/>
            </w:pPr>
            <w:r w:rsidRPr="00127C38">
              <w:t>Етап 2</w:t>
            </w:r>
            <w:r>
              <w:t>1</w:t>
            </w:r>
            <w:r w:rsidRPr="00127C38">
              <w:t xml:space="preserve"> – </w:t>
            </w:r>
            <w:r w:rsidR="00EF19FE">
              <w:t xml:space="preserve">февруари </w:t>
            </w:r>
            <w:r w:rsidR="00EF19FE" w:rsidRPr="00127C38">
              <w:t xml:space="preserve">2021 – </w:t>
            </w:r>
            <w:r w:rsidR="00960763">
              <w:t>септември</w:t>
            </w:r>
            <w:r w:rsidR="00EF19FE" w:rsidRPr="00127C38">
              <w:t xml:space="preserve"> 202</w:t>
            </w:r>
            <w:r w:rsidR="00EF19FE">
              <w:t>1</w:t>
            </w:r>
          </w:p>
          <w:p w14:paraId="1305A447" w14:textId="77777777" w:rsidR="00DA6629" w:rsidRDefault="00DA6629" w:rsidP="00DA6629">
            <w:pPr>
              <w:widowControl w:val="0"/>
              <w:pBdr>
                <w:top w:val="nil"/>
                <w:left w:val="nil"/>
                <w:bottom w:val="nil"/>
                <w:right w:val="nil"/>
                <w:between w:val="nil"/>
              </w:pBdr>
              <w:spacing w:line="240" w:lineRule="auto"/>
              <w:jc w:val="both"/>
            </w:pPr>
            <w:r>
              <w:t xml:space="preserve">Етап 22 – </w:t>
            </w:r>
            <w:r w:rsidR="00EF19FE">
              <w:t xml:space="preserve">февруари </w:t>
            </w:r>
            <w:r w:rsidR="00EF19FE" w:rsidRPr="00127C38">
              <w:t xml:space="preserve">2021 – </w:t>
            </w:r>
            <w:r w:rsidR="00EF19FE">
              <w:t>юли</w:t>
            </w:r>
            <w:r w:rsidR="00EF19FE" w:rsidRPr="00127C38">
              <w:t xml:space="preserve"> 202</w:t>
            </w:r>
            <w:r w:rsidR="00EF19FE">
              <w:t>1</w:t>
            </w:r>
          </w:p>
          <w:p w14:paraId="16E05E62" w14:textId="299397C1" w:rsidR="00873222" w:rsidRPr="00127C38" w:rsidRDefault="00873222" w:rsidP="00DA6629">
            <w:pPr>
              <w:widowControl w:val="0"/>
              <w:pBdr>
                <w:top w:val="nil"/>
                <w:left w:val="nil"/>
                <w:bottom w:val="nil"/>
                <w:right w:val="nil"/>
                <w:between w:val="nil"/>
              </w:pBdr>
              <w:spacing w:line="240" w:lineRule="auto"/>
              <w:jc w:val="both"/>
            </w:pPr>
            <w:r>
              <w:t xml:space="preserve">Етап 23 – октомври </w:t>
            </w:r>
            <w:r w:rsidRPr="00127C38">
              <w:t>202</w:t>
            </w:r>
            <w:r>
              <w:t>2</w:t>
            </w:r>
            <w:r w:rsidRPr="00127C38">
              <w:t xml:space="preserve"> – </w:t>
            </w:r>
            <w:r>
              <w:t>април</w:t>
            </w:r>
            <w:r w:rsidRPr="00127C38">
              <w:t xml:space="preserve"> 202</w:t>
            </w:r>
            <w:r>
              <w:t>3</w:t>
            </w:r>
          </w:p>
        </w:tc>
      </w:tr>
      <w:tr w:rsidR="00DA6629" w:rsidRPr="00127C38" w14:paraId="545F271B" w14:textId="77777777" w:rsidTr="001873F7">
        <w:tc>
          <w:tcPr>
            <w:tcW w:w="9029" w:type="dxa"/>
            <w:shd w:val="clear" w:color="auto" w:fill="auto"/>
            <w:tcMar>
              <w:top w:w="100" w:type="dxa"/>
              <w:left w:w="100" w:type="dxa"/>
              <w:bottom w:w="100" w:type="dxa"/>
              <w:right w:w="100" w:type="dxa"/>
            </w:tcMar>
          </w:tcPr>
          <w:p w14:paraId="421C57C0" w14:textId="77777777" w:rsidR="00DA6629" w:rsidRPr="00127C38" w:rsidRDefault="00DA6629" w:rsidP="00DA6629">
            <w:pPr>
              <w:pStyle w:val="ListParagraph"/>
              <w:widowControl w:val="0"/>
              <w:numPr>
                <w:ilvl w:val="0"/>
                <w:numId w:val="2"/>
              </w:numPr>
              <w:spacing w:line="240" w:lineRule="auto"/>
              <w:jc w:val="both"/>
              <w:rPr>
                <w:b/>
              </w:rPr>
            </w:pPr>
            <w:r w:rsidRPr="00127C38">
              <w:rPr>
                <w:b/>
              </w:rPr>
              <w:lastRenderedPageBreak/>
              <w:t>Демаркация и допълняемост.</w:t>
            </w:r>
          </w:p>
        </w:tc>
      </w:tr>
      <w:tr w:rsidR="00DA6629" w:rsidRPr="00127C38" w14:paraId="0D007CDD" w14:textId="77777777" w:rsidTr="001873F7">
        <w:tc>
          <w:tcPr>
            <w:tcW w:w="9029" w:type="dxa"/>
            <w:shd w:val="clear" w:color="auto" w:fill="auto"/>
            <w:tcMar>
              <w:top w:w="100" w:type="dxa"/>
              <w:left w:w="100" w:type="dxa"/>
              <w:bottom w:w="100" w:type="dxa"/>
              <w:right w:w="100" w:type="dxa"/>
            </w:tcMar>
          </w:tcPr>
          <w:p w14:paraId="616C2626" w14:textId="77777777" w:rsidR="00DA6629" w:rsidRPr="00127C38" w:rsidRDefault="00DA6629" w:rsidP="00DA6629">
            <w:pPr>
              <w:pStyle w:val="ListParagraph"/>
              <w:widowControl w:val="0"/>
              <w:numPr>
                <w:ilvl w:val="1"/>
                <w:numId w:val="2"/>
              </w:numPr>
              <w:spacing w:line="240" w:lineRule="auto"/>
              <w:jc w:val="both"/>
              <w:rPr>
                <w:b/>
              </w:rPr>
            </w:pPr>
            <w:r w:rsidRPr="00127C38">
              <w:rPr>
                <w:b/>
              </w:rPr>
              <w:t>Ако са изпълнявани сходни проекти (независимо от източника им на финансиране), опишете как този проект надгражда/допълва постигнатото с предходните проекти.</w:t>
            </w:r>
          </w:p>
        </w:tc>
      </w:tr>
      <w:tr w:rsidR="00DA6629" w:rsidRPr="00127C38" w14:paraId="73178250" w14:textId="77777777" w:rsidTr="001873F7">
        <w:tc>
          <w:tcPr>
            <w:tcW w:w="9029" w:type="dxa"/>
            <w:shd w:val="clear" w:color="auto" w:fill="auto"/>
            <w:tcMar>
              <w:top w:w="100" w:type="dxa"/>
              <w:left w:w="100" w:type="dxa"/>
              <w:bottom w:w="100" w:type="dxa"/>
              <w:right w:w="100" w:type="dxa"/>
            </w:tcMar>
          </w:tcPr>
          <w:p w14:paraId="046F86BC" w14:textId="77777777" w:rsidR="00DA6629" w:rsidRPr="00127C38" w:rsidRDefault="00DA6629" w:rsidP="00DA6629">
            <w:pPr>
              <w:widowControl w:val="0"/>
              <w:spacing w:line="240" w:lineRule="auto"/>
              <w:jc w:val="both"/>
            </w:pPr>
            <w:r w:rsidRPr="00127C38">
              <w:t>Проектът има връзка със следните проекти:</w:t>
            </w:r>
          </w:p>
          <w:p w14:paraId="458EC538" w14:textId="34B2C8AB" w:rsidR="00DA6629" w:rsidRPr="00127C38" w:rsidRDefault="00DA6629" w:rsidP="00DA6629">
            <w:pPr>
              <w:pStyle w:val="ListParagraph"/>
              <w:widowControl w:val="0"/>
              <w:numPr>
                <w:ilvl w:val="0"/>
                <w:numId w:val="1"/>
              </w:numPr>
              <w:spacing w:line="240" w:lineRule="auto"/>
              <w:jc w:val="both"/>
            </w:pPr>
            <w:r w:rsidRPr="00127C38">
              <w:rPr>
                <w:rStyle w:val="tlid-translation"/>
              </w:rPr>
              <w:t>Модернизация на тягови подстанции Враца и Перник, разположени на коридор Ориент - Източно Средиземноморски, в обхвата на който е включена модернизация на тягова подстанция Враца, секционни постове Моравица и Криводол, подмяна на разединители в гарите Руск</w:t>
            </w:r>
            <w:r w:rsidRPr="00127C38">
              <w:t xml:space="preserve">а Бяла, Враца, Бели Извор и Криводол, както и изграждане на система за телеуправление и телесигнализация </w:t>
            </w:r>
            <w:r w:rsidRPr="00127C38">
              <w:rPr>
                <w:lang w:val="en-US"/>
              </w:rPr>
              <w:t>SCADA</w:t>
            </w:r>
            <w:r w:rsidRPr="00127C38">
              <w:t xml:space="preserve">. Проектът е </w:t>
            </w:r>
            <w:r w:rsidRPr="00127C38">
              <w:rPr>
                <w:rStyle w:val="tlid-translation"/>
              </w:rPr>
              <w:t>одобрен за финансиране по МСЕ, покана 2019.</w:t>
            </w:r>
            <w:r w:rsidRPr="00127C38">
              <w:t xml:space="preserve"> </w:t>
            </w:r>
          </w:p>
          <w:p w14:paraId="413EBD99" w14:textId="15FEA0F7" w:rsidR="00DA6629" w:rsidRPr="00127C38" w:rsidRDefault="00DA6629" w:rsidP="00DA6629">
            <w:pPr>
              <w:pStyle w:val="ListParagraph"/>
              <w:widowControl w:val="0"/>
              <w:numPr>
                <w:ilvl w:val="0"/>
                <w:numId w:val="1"/>
              </w:numPr>
              <w:spacing w:line="240" w:lineRule="auto"/>
              <w:jc w:val="both"/>
            </w:pPr>
            <w:r w:rsidRPr="00127C38">
              <w:t xml:space="preserve">Модернизация на тягови подстанции Варна и Разград, изграждане на тягова подстанция Русе и въвеждане на SCADА, в обхвата на който е включена модернизацията на тягова подстанция Разград, секционен пост Кривня и Самуил, с изграждане на система за телеуправление и телесигнализация SCADA. Проектът е предложен за включване и финансиране по ОПТТИ 2014-2020 г. </w:t>
            </w:r>
          </w:p>
          <w:p w14:paraId="7F5F7227" w14:textId="767C5021" w:rsidR="00DA6629" w:rsidRPr="00127C38" w:rsidRDefault="00DA6629" w:rsidP="00DA6629">
            <w:pPr>
              <w:pStyle w:val="ListParagraph"/>
              <w:widowControl w:val="0"/>
              <w:numPr>
                <w:ilvl w:val="0"/>
                <w:numId w:val="1"/>
              </w:numPr>
              <w:spacing w:line="240" w:lineRule="auto"/>
              <w:jc w:val="both"/>
              <w:rPr>
                <w:rStyle w:val="tlid-translation"/>
              </w:rPr>
            </w:pPr>
            <w:r w:rsidRPr="00127C38">
              <w:rPr>
                <w:rStyle w:val="tlid-translation"/>
              </w:rPr>
              <w:t xml:space="preserve">Модернизация и реконструкция на тягова подстанция Мездра и изграждане на </w:t>
            </w:r>
            <w:r w:rsidRPr="00127C38">
              <w:t>системата за телеуправление и телесигнализация SCADA</w:t>
            </w:r>
            <w:r w:rsidRPr="00127C38">
              <w:rPr>
                <w:rStyle w:val="tlid-translation"/>
              </w:rPr>
              <w:t xml:space="preserve"> за тягови подстанции Мездра и Бов, 2014;</w:t>
            </w:r>
          </w:p>
          <w:p w14:paraId="0BAB4A8A" w14:textId="77777777" w:rsidR="00DA6629" w:rsidRPr="00127C38" w:rsidRDefault="00DA6629" w:rsidP="00DA6629">
            <w:pPr>
              <w:pStyle w:val="ListParagraph"/>
              <w:widowControl w:val="0"/>
              <w:numPr>
                <w:ilvl w:val="0"/>
                <w:numId w:val="1"/>
              </w:numPr>
              <w:spacing w:line="240" w:lineRule="auto"/>
              <w:jc w:val="both"/>
            </w:pPr>
            <w:r w:rsidRPr="00127C38">
              <w:rPr>
                <w:rStyle w:val="tlid-translation"/>
              </w:rPr>
              <w:t>Модернизация и реконструкция на тягова подстанция Бов, 2014;</w:t>
            </w:r>
          </w:p>
          <w:p w14:paraId="45575A16" w14:textId="77777777" w:rsidR="00DA6629" w:rsidRPr="00127C38" w:rsidRDefault="00DA6629" w:rsidP="00DA6629">
            <w:pPr>
              <w:pStyle w:val="ListParagraph"/>
              <w:widowControl w:val="0"/>
              <w:numPr>
                <w:ilvl w:val="0"/>
                <w:numId w:val="1"/>
              </w:numPr>
              <w:spacing w:line="240" w:lineRule="auto"/>
              <w:jc w:val="both"/>
            </w:pPr>
            <w:r w:rsidRPr="00127C38">
              <w:t>Оптична кабелна мрежа в участък Мездра – Горна Оряховица – Варна от 2-ра главна жп линия, 2014 - 2020;</w:t>
            </w:r>
          </w:p>
          <w:p w14:paraId="4327E28C" w14:textId="77777777" w:rsidR="00DA6629" w:rsidRPr="00127C38" w:rsidRDefault="00DA6629" w:rsidP="00DA6629">
            <w:pPr>
              <w:pStyle w:val="ListParagraph"/>
              <w:widowControl w:val="0"/>
              <w:numPr>
                <w:ilvl w:val="0"/>
                <w:numId w:val="1"/>
              </w:numPr>
              <w:spacing w:line="240" w:lineRule="auto"/>
              <w:jc w:val="both"/>
            </w:pPr>
            <w:r w:rsidRPr="00127C38">
              <w:t>Оптична кабелна мрежа и цифрова телекомуникационна апаратура в участък София – Мездра – Червен бряг от 2-ра главна жп линия, 2019;</w:t>
            </w:r>
          </w:p>
          <w:p w14:paraId="6DFE068A" w14:textId="77777777" w:rsidR="00DA6629" w:rsidRPr="00127C38" w:rsidRDefault="00DA6629" w:rsidP="00DA6629">
            <w:pPr>
              <w:pStyle w:val="ListParagraph"/>
              <w:widowControl w:val="0"/>
              <w:numPr>
                <w:ilvl w:val="0"/>
                <w:numId w:val="1"/>
              </w:numPr>
              <w:spacing w:line="240" w:lineRule="auto"/>
              <w:jc w:val="both"/>
            </w:pPr>
            <w:r w:rsidRPr="00127C38">
              <w:t xml:space="preserve">Модернизация на тягова подстанция Пирдоп с изграждане на система за телеуправление и телесигнализация SCADA. Системата е разположена в диспечерски център София и е с капацитет да обхване енергийните обекти от София до гара Карлово.  </w:t>
            </w:r>
          </w:p>
          <w:p w14:paraId="454DE075" w14:textId="77777777" w:rsidR="00DA6629" w:rsidRPr="00127C38" w:rsidRDefault="00DA6629" w:rsidP="00DA6629">
            <w:pPr>
              <w:pStyle w:val="ListParagraph"/>
              <w:widowControl w:val="0"/>
              <w:numPr>
                <w:ilvl w:val="0"/>
                <w:numId w:val="1"/>
              </w:numPr>
              <w:spacing w:line="240" w:lineRule="auto"/>
              <w:jc w:val="both"/>
            </w:pPr>
            <w:r w:rsidRPr="00127C38">
              <w:t xml:space="preserve">Модернизация на секционен пост Клисура, като управлението му е интегрирано, към системата за телеуправление и телесигнализация SCADA, реализирана с предходния проект. </w:t>
            </w:r>
          </w:p>
          <w:p w14:paraId="38943837" w14:textId="134F1925" w:rsidR="00DA6629" w:rsidRPr="00127C38" w:rsidRDefault="00DA6629" w:rsidP="00DA6629">
            <w:pPr>
              <w:widowControl w:val="0"/>
              <w:spacing w:line="240" w:lineRule="auto"/>
              <w:jc w:val="both"/>
            </w:pPr>
            <w:r w:rsidRPr="00127C38">
              <w:t>Освен това проектът е в пряка зависимост с всички изпълнявани проекти на НКЖИ, финансирани от ЕС в предходния програмен период 2007-2013 г., в настоящия 2014-</w:t>
            </w:r>
            <w:r w:rsidRPr="00127C38">
              <w:lastRenderedPageBreak/>
              <w:t>2020 г., като има принос и към предстоящия програмен период 2021-2027 г.</w:t>
            </w:r>
          </w:p>
          <w:p w14:paraId="23641AA5" w14:textId="77777777" w:rsidR="00DA6629" w:rsidRPr="00127C38" w:rsidRDefault="00DA6629" w:rsidP="00DA6629">
            <w:pPr>
              <w:widowControl w:val="0"/>
              <w:spacing w:line="240" w:lineRule="auto"/>
              <w:jc w:val="both"/>
            </w:pPr>
            <w:r w:rsidRPr="00127C38">
              <w:t>За контролиране и поддържане параметрите на железопътните отсечки модернизирани/рехабилитирани със средства от ЕСИФ е необходимо наличие на:</w:t>
            </w:r>
          </w:p>
          <w:p w14:paraId="7A005B0C" w14:textId="7D93096C" w:rsidR="00DA6629" w:rsidRPr="00127C38" w:rsidRDefault="00DA6629" w:rsidP="00DA6629">
            <w:pPr>
              <w:pStyle w:val="ListParagraph"/>
              <w:widowControl w:val="0"/>
              <w:numPr>
                <w:ilvl w:val="0"/>
                <w:numId w:val="1"/>
              </w:numPr>
              <w:spacing w:line="240" w:lineRule="auto"/>
              <w:jc w:val="both"/>
            </w:pPr>
            <w:r w:rsidRPr="00127C38">
              <w:t>подобен вид РССМ, които да извършва</w:t>
            </w:r>
            <w:r>
              <w:t>т</w:t>
            </w:r>
            <w:r w:rsidRPr="00127C38">
              <w:t xml:space="preserve"> преки измервания, наблюдения и ремонт на контактната мрежа, с цел гарантиране безопасността на движение на влаковете;</w:t>
            </w:r>
          </w:p>
          <w:p w14:paraId="5195BC6C" w14:textId="6E24327F" w:rsidR="00DA6629" w:rsidRPr="00127C38" w:rsidRDefault="00DA6629" w:rsidP="00DA6629">
            <w:pPr>
              <w:pStyle w:val="ListParagraph"/>
              <w:widowControl w:val="0"/>
              <w:numPr>
                <w:ilvl w:val="0"/>
                <w:numId w:val="1"/>
              </w:numPr>
              <w:spacing w:line="240" w:lineRule="auto"/>
              <w:jc w:val="both"/>
            </w:pPr>
            <w:r w:rsidRPr="00127C38">
              <w:t xml:space="preserve">подобен вид лаборатория, която да извършва преки измервания, наблюдения и видеозаснемане в движение на обектите и елементите на жп инфраструктурата, от които пряко зависи безопасността на движение на влаковете. Чрез пътеизмерителната лаборатория се анализира и определя състоянието на железния път чрез измерване на определени качествени характеристики. След извършване на измерването ще се изготвят комплексна оценка и анализ на резултатите на база на които ще се планира краткосрочното и средносрочното поддържане на железния път и контактната мрежа. </w:t>
            </w:r>
          </w:p>
          <w:p w14:paraId="377B5B45" w14:textId="77777777" w:rsidR="00DA6629" w:rsidRDefault="00DA6629" w:rsidP="00DA6629">
            <w:pPr>
              <w:widowControl w:val="0"/>
              <w:spacing w:line="240" w:lineRule="auto"/>
              <w:jc w:val="both"/>
            </w:pPr>
            <w:r w:rsidRPr="00127C38">
              <w:t xml:space="preserve">Изпълнението на настоящото проектно предложение ще допълни и надгради изпълняваните инфраструктурни проекти на НКЖИ като осигури до 100% управление на енергийните обекти, както и ще осигури навременна диагностика и ремонт, а от там ще доведе и до улесняване на </w:t>
            </w:r>
            <w:r w:rsidRPr="00B01375">
              <w:t>поддръжката на новоизградената/модернизираната инфраструктури.</w:t>
            </w:r>
          </w:p>
          <w:p w14:paraId="649553D8" w14:textId="77777777" w:rsidR="00DA6629" w:rsidRDefault="00DA6629" w:rsidP="00DA6629">
            <w:pPr>
              <w:ind w:right="72"/>
              <w:jc w:val="both"/>
              <w:rPr>
                <w:szCs w:val="20"/>
              </w:rPr>
            </w:pPr>
            <w:r>
              <w:rPr>
                <w:szCs w:val="20"/>
              </w:rPr>
              <w:t xml:space="preserve">Проектът </w:t>
            </w:r>
            <w:r w:rsidRPr="00B026BA">
              <w:rPr>
                <w:szCs w:val="20"/>
              </w:rPr>
              <w:t xml:space="preserve">се основава на цялостния подход и стратегия на НКЖИ за </w:t>
            </w:r>
            <w:r>
              <w:rPr>
                <w:szCs w:val="20"/>
              </w:rPr>
              <w:t>изпълнение</w:t>
            </w:r>
            <w:r w:rsidRPr="00B026BA">
              <w:rPr>
                <w:szCs w:val="20"/>
              </w:rPr>
              <w:t xml:space="preserve"> на дейностите по модернизация/реконструкция на т</w:t>
            </w:r>
            <w:r w:rsidRPr="00360CF5">
              <w:rPr>
                <w:szCs w:val="20"/>
              </w:rPr>
              <w:t xml:space="preserve">яговите </w:t>
            </w:r>
            <w:r w:rsidRPr="00B026BA">
              <w:rPr>
                <w:szCs w:val="20"/>
              </w:rPr>
              <w:t xml:space="preserve"> подстанции, като </w:t>
            </w:r>
            <w:r w:rsidRPr="00360CF5">
              <w:rPr>
                <w:szCs w:val="20"/>
              </w:rPr>
              <w:t xml:space="preserve">площадкови обекти, </w:t>
            </w:r>
            <w:r>
              <w:rPr>
                <w:szCs w:val="20"/>
              </w:rPr>
              <w:t>разделно</w:t>
            </w:r>
            <w:r w:rsidRPr="00360CF5">
              <w:rPr>
                <w:szCs w:val="20"/>
              </w:rPr>
              <w:t xml:space="preserve"> </w:t>
            </w:r>
            <w:r w:rsidRPr="00B026BA">
              <w:rPr>
                <w:szCs w:val="20"/>
              </w:rPr>
              <w:t>от модернизацията</w:t>
            </w:r>
            <w:r w:rsidRPr="00360CF5">
              <w:rPr>
                <w:szCs w:val="20"/>
              </w:rPr>
              <w:t>/</w:t>
            </w:r>
            <w:r w:rsidRPr="00B026BA">
              <w:rPr>
                <w:szCs w:val="20"/>
              </w:rPr>
              <w:t>рехабилитацията на железопътни линии, като линейни проекти/обекти</w:t>
            </w:r>
            <w:r w:rsidRPr="00360CF5">
              <w:rPr>
                <w:szCs w:val="20"/>
              </w:rPr>
              <w:t>.</w:t>
            </w:r>
            <w:r w:rsidRPr="00B026BA">
              <w:rPr>
                <w:szCs w:val="20"/>
              </w:rPr>
              <w:t xml:space="preserve"> Този подход </w:t>
            </w:r>
            <w:r w:rsidRPr="00360CF5">
              <w:rPr>
                <w:szCs w:val="20"/>
              </w:rPr>
              <w:t xml:space="preserve">за отделяни на определени дейности </w:t>
            </w:r>
            <w:r w:rsidRPr="00B026BA">
              <w:rPr>
                <w:szCs w:val="20"/>
              </w:rPr>
              <w:t>е оправдан от вида на необходимите инфраструктурни/инженерни работи, които трябва да бъдат извършени, и като мярка за намаляване на риска по отношение на избягване на потенциални закъснения при изпълнението. Подобни примери за проекти могат да бъдат посочени</w:t>
            </w:r>
            <w:r w:rsidRPr="00360CF5">
              <w:rPr>
                <w:szCs w:val="20"/>
              </w:rPr>
              <w:t xml:space="preserve"> още</w:t>
            </w:r>
            <w:r w:rsidRPr="00B026BA">
              <w:rPr>
                <w:szCs w:val="20"/>
              </w:rPr>
              <w:t xml:space="preserve">, като реконструкцията, ремонта и модернизацията на тягови подстанции Бургас, Карнобат и Ямбол, финансирани от ОПТТИ през текущия програмен период 2014-2020 г. и </w:t>
            </w:r>
            <w:r w:rsidRPr="00360CF5">
              <w:rPr>
                <w:szCs w:val="20"/>
              </w:rPr>
              <w:t>тягови подстанции</w:t>
            </w:r>
            <w:r w:rsidRPr="00B026BA">
              <w:rPr>
                <w:szCs w:val="20"/>
              </w:rPr>
              <w:t xml:space="preserve"> Варна, Разград и Русе, </w:t>
            </w:r>
            <w:r w:rsidRPr="00360CF5">
              <w:rPr>
                <w:szCs w:val="20"/>
              </w:rPr>
              <w:t>стартирани</w:t>
            </w:r>
            <w:r w:rsidRPr="00B026BA">
              <w:rPr>
                <w:szCs w:val="20"/>
              </w:rPr>
              <w:t xml:space="preserve"> за финансиране в периода 2020-2023</w:t>
            </w:r>
            <w:r w:rsidRPr="00360CF5">
              <w:rPr>
                <w:szCs w:val="20"/>
              </w:rPr>
              <w:t xml:space="preserve"> </w:t>
            </w:r>
            <w:r w:rsidRPr="00B026BA">
              <w:rPr>
                <w:szCs w:val="20"/>
              </w:rPr>
              <w:t>г.</w:t>
            </w:r>
          </w:p>
          <w:p w14:paraId="2C1D1767" w14:textId="4FBE6467" w:rsidR="00932B9E" w:rsidRPr="00127C38" w:rsidRDefault="00932B9E" w:rsidP="00DA6629">
            <w:pPr>
              <w:ind w:right="72"/>
              <w:jc w:val="both"/>
            </w:pPr>
            <w:r>
              <w:t>О</w:t>
            </w:r>
            <w:r w:rsidRPr="00D05F3D">
              <w:t xml:space="preserve">писаните </w:t>
            </w:r>
            <w:r>
              <w:t xml:space="preserve">в настоящия проект </w:t>
            </w:r>
            <w:r w:rsidRPr="00D05F3D">
              <w:t xml:space="preserve">дейности и предвидените разходи </w:t>
            </w:r>
            <w:r>
              <w:t xml:space="preserve">не са </w:t>
            </w:r>
            <w:r w:rsidRPr="00D05F3D">
              <w:t xml:space="preserve">финансирани по други проекти от Европейския съюз и/или националния бюджет/други донорски програми и </w:t>
            </w:r>
            <w:r>
              <w:t xml:space="preserve">не са </w:t>
            </w:r>
            <w:r w:rsidRPr="00D05F3D">
              <w:t>предвидени за финансиране в бъдеще</w:t>
            </w:r>
            <w:r>
              <w:t>.</w:t>
            </w:r>
          </w:p>
        </w:tc>
      </w:tr>
      <w:tr w:rsidR="00DA6629" w:rsidRPr="00127C38" w14:paraId="5C4DDE4C" w14:textId="77777777" w:rsidTr="001873F7">
        <w:tc>
          <w:tcPr>
            <w:tcW w:w="9029" w:type="dxa"/>
            <w:shd w:val="clear" w:color="auto" w:fill="auto"/>
            <w:tcMar>
              <w:top w:w="100" w:type="dxa"/>
              <w:left w:w="100" w:type="dxa"/>
              <w:bottom w:w="100" w:type="dxa"/>
              <w:right w:w="100" w:type="dxa"/>
            </w:tcMar>
          </w:tcPr>
          <w:p w14:paraId="67EF243B" w14:textId="77777777" w:rsidR="00DA6629" w:rsidRPr="00127C38" w:rsidRDefault="00DA6629" w:rsidP="00DA6629">
            <w:pPr>
              <w:pStyle w:val="ListParagraph"/>
              <w:widowControl w:val="0"/>
              <w:numPr>
                <w:ilvl w:val="1"/>
                <w:numId w:val="2"/>
              </w:numPr>
              <w:spacing w:line="240" w:lineRule="auto"/>
              <w:jc w:val="both"/>
              <w:rPr>
                <w:b/>
              </w:rPr>
            </w:pPr>
            <w:r w:rsidRPr="00127C38">
              <w:rPr>
                <w:b/>
              </w:rPr>
              <w:lastRenderedPageBreak/>
              <w:t>Ако по линия на програмите от Споразумението за партньорство, централно управляваните инструменти на ЕС или Фонда за справедлив преход са предвидени за изпълнение сходни проекти, очертайте демаркацията с настоящия проект.</w:t>
            </w:r>
          </w:p>
        </w:tc>
      </w:tr>
      <w:tr w:rsidR="00DA6629" w:rsidRPr="00127C38" w14:paraId="047FF502" w14:textId="77777777" w:rsidTr="001873F7">
        <w:tc>
          <w:tcPr>
            <w:tcW w:w="9029" w:type="dxa"/>
            <w:shd w:val="clear" w:color="auto" w:fill="auto"/>
            <w:tcMar>
              <w:top w:w="100" w:type="dxa"/>
              <w:left w:w="100" w:type="dxa"/>
              <w:bottom w:w="100" w:type="dxa"/>
              <w:right w:w="100" w:type="dxa"/>
            </w:tcMar>
          </w:tcPr>
          <w:p w14:paraId="26B1BF79" w14:textId="0D9E851F" w:rsidR="00DA6629" w:rsidRDefault="00DA6629" w:rsidP="00DA6629">
            <w:pPr>
              <w:widowControl w:val="0"/>
              <w:spacing w:line="240" w:lineRule="auto"/>
              <w:jc w:val="both"/>
            </w:pPr>
            <w:r w:rsidRPr="00127C38">
              <w:t xml:space="preserve">По линия на Споразумението за партньорство и Механизма за свързване на Европа – 2 се очаква да бъдат финансирани различни железопътни проекти, които в своята цялост ще допринесат за развитие на железопътната инфраструктура по протежение на Трансевропейската транспортна мрежа – основна и широкообхватна, както и по Коридор ОИС. Настоящият проект е разположен от части по протежение на коридор ОИС, основната и широкообхватната </w:t>
            </w:r>
            <w:r w:rsidRPr="00127C38">
              <w:rPr>
                <w:lang w:val="en-US"/>
              </w:rPr>
              <w:t>TEN</w:t>
            </w:r>
            <w:r w:rsidRPr="00127C38">
              <w:t>-</w:t>
            </w:r>
            <w:r w:rsidRPr="00127C38">
              <w:rPr>
                <w:lang w:val="en-US"/>
              </w:rPr>
              <w:t>T</w:t>
            </w:r>
            <w:r w:rsidRPr="00127C38">
              <w:t xml:space="preserve"> мрежа в България и е свързан с проектите от СП и МСЕ-2, като се очаква да има принос за общото подобряване на железопътния сектор, но същевременно изпълнението му е ясно разграничено и отделено от финансирането по горепосочените програми. Проектът допринася за дигитализация и улесняване на последващата експлоатация и поддържане на новоизградената железопътна инфраструктура.</w:t>
            </w:r>
          </w:p>
          <w:p w14:paraId="4BCCD346" w14:textId="2AC0B911" w:rsidR="00DA6629" w:rsidRDefault="00DA6629" w:rsidP="00DA6629">
            <w:pPr>
              <w:widowControl w:val="0"/>
              <w:spacing w:line="240" w:lineRule="auto"/>
              <w:jc w:val="both"/>
            </w:pPr>
            <w:r>
              <w:t>Обхватът на настоящият проект е изцяло съобразен с всички останали проекти, планирани за реализация п</w:t>
            </w:r>
            <w:r w:rsidRPr="00127C38">
              <w:t>о линия на Споразумението за партньорство и Механизма за свързване на Европа – 2</w:t>
            </w:r>
            <w:r>
              <w:t>, с цел недопускане на припокриване на разходи за едни и същи дейности по различни инструменти и дублиране на проекти.</w:t>
            </w:r>
          </w:p>
          <w:p w14:paraId="57872226" w14:textId="00EC30C2" w:rsidR="00DA6629" w:rsidRDefault="00DA6629" w:rsidP="00DA6629">
            <w:pPr>
              <w:widowControl w:val="0"/>
              <w:spacing w:line="240" w:lineRule="auto"/>
              <w:jc w:val="both"/>
            </w:pPr>
            <w:r>
              <w:t xml:space="preserve">По линия на Програма „Транспортна свързаност“ в периода 2021 – 2027 г. е планирана </w:t>
            </w:r>
            <w:r w:rsidRPr="00127C38">
              <w:t xml:space="preserve"> </w:t>
            </w:r>
            <w:r w:rsidRPr="00D0259B">
              <w:lastRenderedPageBreak/>
              <w:t>модернизация и въвеждане на SCADA в 4 бр. тягови подстанции: Видин, Бойчиновци, Брусарци</w:t>
            </w:r>
            <w:r>
              <w:t xml:space="preserve"> и </w:t>
            </w:r>
            <w:r w:rsidRPr="00D0259B">
              <w:t>Димово</w:t>
            </w:r>
            <w:r>
              <w:t xml:space="preserve">, поради което същите не фигурират в настоящото предложение. </w:t>
            </w:r>
          </w:p>
          <w:p w14:paraId="48ED2A9B" w14:textId="108EAD09" w:rsidR="00DA6629" w:rsidRDefault="00DA6629" w:rsidP="00DA6629">
            <w:pPr>
              <w:widowControl w:val="0"/>
              <w:spacing w:line="240" w:lineRule="auto"/>
              <w:jc w:val="both"/>
            </w:pPr>
            <w:r>
              <w:t xml:space="preserve">Проектното предложение е </w:t>
            </w:r>
            <w:r w:rsidRPr="000A7D08">
              <w:t>съгласуван</w:t>
            </w:r>
            <w:r>
              <w:t>о</w:t>
            </w:r>
            <w:r w:rsidRPr="000A7D08">
              <w:t xml:space="preserve"> с текущите програми на Съюза и ги допълва, като същевременно </w:t>
            </w:r>
            <w:r>
              <w:t>постига</w:t>
            </w:r>
            <w:r w:rsidRPr="000A7D08">
              <w:t xml:space="preserve"> </w:t>
            </w:r>
            <w:r>
              <w:t>из</w:t>
            </w:r>
            <w:r w:rsidRPr="000A7D08">
              <w:t>бягва</w:t>
            </w:r>
            <w:r>
              <w:t>не на</w:t>
            </w:r>
            <w:r w:rsidRPr="000A7D08">
              <w:t xml:space="preserve"> дублираното финансиране за едни и същи разходи</w:t>
            </w:r>
            <w:r>
              <w:t xml:space="preserve">. Всичко това допринася за </w:t>
            </w:r>
            <w:r w:rsidRPr="00D0259B">
              <w:t xml:space="preserve">ефикасното и съгласувано разпределение на средства от бюджета на Съюза и спазването на принципа на добро финансово управление. </w:t>
            </w:r>
          </w:p>
          <w:p w14:paraId="5A1A661B" w14:textId="07E39BB1" w:rsidR="00DA6629" w:rsidRDefault="00DA6629" w:rsidP="00DA6629">
            <w:pPr>
              <w:widowControl w:val="0"/>
              <w:spacing w:line="240" w:lineRule="auto"/>
              <w:jc w:val="both"/>
            </w:pPr>
            <w:r>
              <w:t xml:space="preserve">Предвид изложеното, считаме че при подготовката на проектното предложение са спазени препоръките за </w:t>
            </w:r>
            <w:r w:rsidRPr="00D0259B">
              <w:t>насърчава</w:t>
            </w:r>
            <w:r>
              <w:t>не на</w:t>
            </w:r>
            <w:r w:rsidRPr="00D0259B">
              <w:t xml:space="preserve"> взаимодействията и </w:t>
            </w:r>
            <w:r>
              <w:t xml:space="preserve">се допринася за </w:t>
            </w:r>
            <w:r w:rsidRPr="00D0259B">
              <w:t xml:space="preserve">ефективната координация между </w:t>
            </w:r>
            <w:r>
              <w:t>инвестициите планирани по</w:t>
            </w:r>
            <w:r w:rsidRPr="00D0259B">
              <w:t xml:space="preserve"> </w:t>
            </w:r>
            <w:r>
              <w:t>Механизма за възстановяване и устойчивост</w:t>
            </w:r>
            <w:r w:rsidRPr="00D0259B">
              <w:t xml:space="preserve"> и другите програми и инструменти на Съюза. </w:t>
            </w:r>
          </w:p>
          <w:p w14:paraId="183CC4C3" w14:textId="4C90EC30" w:rsidR="00DA6629" w:rsidRDefault="00DA6629" w:rsidP="00DA6629">
            <w:pPr>
              <w:widowControl w:val="0"/>
              <w:spacing w:line="240" w:lineRule="auto"/>
              <w:jc w:val="both"/>
            </w:pPr>
            <w:r>
              <w:t>Проектът о</w:t>
            </w:r>
            <w:r w:rsidRPr="00D0259B">
              <w:t xml:space="preserve">сигурява взаимно допълване, полезно взаимодействие, последователност и съгласуваност между различните инструменти </w:t>
            </w:r>
            <w:r>
              <w:t>и програми.</w:t>
            </w:r>
          </w:p>
          <w:p w14:paraId="047DB473" w14:textId="77777777" w:rsidR="00DA6629" w:rsidRDefault="00DA6629" w:rsidP="00DA6629">
            <w:pPr>
              <w:widowControl w:val="0"/>
              <w:spacing w:line="240" w:lineRule="auto"/>
              <w:jc w:val="both"/>
            </w:pPr>
            <w:r w:rsidRPr="007F6420">
              <w:t xml:space="preserve">Финансовата подкрепа </w:t>
            </w:r>
            <w:r>
              <w:t>за предложеното проектно предложение</w:t>
            </w:r>
            <w:r w:rsidRPr="007F6420">
              <w:t xml:space="preserve"> по линия на механизма </w:t>
            </w:r>
            <w:r>
              <w:t>ще</w:t>
            </w:r>
            <w:r w:rsidRPr="007F6420">
              <w:t xml:space="preserve"> бъде допълваща към подкрепата, предоставена по линия на други фондове и програми на Съюза</w:t>
            </w:r>
            <w:r>
              <w:t>.</w:t>
            </w:r>
          </w:p>
          <w:p w14:paraId="658047B6" w14:textId="77777777" w:rsidR="001873F7" w:rsidRPr="001873F7" w:rsidRDefault="001873F7" w:rsidP="001873F7">
            <w:pPr>
              <w:widowControl w:val="0"/>
              <w:spacing w:line="240" w:lineRule="auto"/>
              <w:jc w:val="both"/>
            </w:pPr>
            <w:r w:rsidRPr="001873F7">
              <w:t>Докато предвидените инвестиции по ПТС попадат до голяма степен в Южна България и допринасят за цялостното завършване на направлението „запад-изток“, вкл. връзките със съседните страни, то тези предложени в III-я стълб „Свързана България“ на Националния план за възстановяване и устойчивост (НПВУ) обхващат основно проекти, попадащи почти изцяло в Северна България, което може да се отчете като допълващ и едновременно балансиращ и разграничаващ географски подход на инвестиционната политика в сектора.</w:t>
            </w:r>
          </w:p>
          <w:p w14:paraId="054C0A35" w14:textId="1073FAC8" w:rsidR="001873F7" w:rsidRDefault="001873F7" w:rsidP="001873F7">
            <w:pPr>
              <w:widowControl w:val="0"/>
              <w:spacing w:line="240" w:lineRule="auto"/>
              <w:jc w:val="both"/>
            </w:pPr>
            <w:r w:rsidRPr="001873F7">
              <w:t>При подбора на проектите за НПВУ, внимателно са отчетени и отразени предложените вече инвестиционни проекти, които са залегнали в ПТС по отношение на техния географски обхват и технически характеристики, така че предвидените инвестиции по НПВУ да осигурят логично надграждане, допълване и продължение на цялостния процес по модернизация на железопътната инфраструктура в страната, което ще способства мул</w:t>
            </w:r>
            <w:r>
              <w:t>т</w:t>
            </w:r>
            <w:r w:rsidRPr="001873F7">
              <w:t>иплицирането на добавената стойност от изпълнението на всички жп проекти за модернизация в сектора през програмен период 2021-2027 г.</w:t>
            </w:r>
          </w:p>
          <w:p w14:paraId="4F9F6E3D" w14:textId="77777777" w:rsidR="001873F7" w:rsidRDefault="00932B9E" w:rsidP="00DA6629">
            <w:pPr>
              <w:widowControl w:val="0"/>
              <w:spacing w:line="240" w:lineRule="auto"/>
              <w:jc w:val="both"/>
            </w:pPr>
            <w:r>
              <w:t>О</w:t>
            </w:r>
            <w:r w:rsidRPr="00D05F3D">
              <w:t xml:space="preserve">писаните </w:t>
            </w:r>
            <w:r>
              <w:t xml:space="preserve">в настоящия проект </w:t>
            </w:r>
            <w:r w:rsidRPr="00D05F3D">
              <w:t xml:space="preserve">дейности и предвидените разходи </w:t>
            </w:r>
            <w:r>
              <w:t xml:space="preserve">не са планирани  </w:t>
            </w:r>
            <w:r w:rsidRPr="00D05F3D">
              <w:t>за финансиране в бъдеще</w:t>
            </w:r>
            <w:r>
              <w:t xml:space="preserve"> </w:t>
            </w:r>
            <w:r w:rsidRPr="00D05F3D">
              <w:t>по други проекти от Европейския съюз и/или националния бюджет/други донорски програми</w:t>
            </w:r>
            <w:r>
              <w:t>.</w:t>
            </w:r>
          </w:p>
          <w:p w14:paraId="04E2863A" w14:textId="77777777" w:rsidR="00846010" w:rsidRDefault="009E4941" w:rsidP="00DA6629">
            <w:pPr>
              <w:widowControl w:val="0"/>
              <w:spacing w:line="240" w:lineRule="auto"/>
              <w:jc w:val="both"/>
              <w:rPr>
                <w:rStyle w:val="jlqj4b"/>
              </w:rPr>
            </w:pPr>
            <w:r>
              <w:rPr>
                <w:rStyle w:val="jlqj4b"/>
              </w:rPr>
              <w:t>За този проект не е предвидено допълване и евентуално съфинансиране с други фондове на ЕС.</w:t>
            </w:r>
          </w:p>
          <w:p w14:paraId="2FA91463" w14:textId="397AB05B" w:rsidR="009E4941" w:rsidRPr="009E4941" w:rsidRDefault="009E4941" w:rsidP="00DA6629">
            <w:pPr>
              <w:widowControl w:val="0"/>
              <w:spacing w:line="240" w:lineRule="auto"/>
              <w:jc w:val="both"/>
            </w:pPr>
            <w:r>
              <w:rPr>
                <w:rStyle w:val="jlqj4b"/>
              </w:rPr>
              <w:t>Участие на частни фирми е предвидено при изпълнение на договорите за реализация на проектите, като същите ще бъдат избрани чрез провеждане на открити обществени поръчки.</w:t>
            </w:r>
          </w:p>
        </w:tc>
      </w:tr>
      <w:tr w:rsidR="00DA6629" w:rsidRPr="00127C38" w14:paraId="2662ADDE" w14:textId="77777777" w:rsidTr="001873F7">
        <w:tc>
          <w:tcPr>
            <w:tcW w:w="9029" w:type="dxa"/>
            <w:shd w:val="clear" w:color="auto" w:fill="auto"/>
            <w:tcMar>
              <w:top w:w="100" w:type="dxa"/>
              <w:left w:w="100" w:type="dxa"/>
              <w:bottom w:w="100" w:type="dxa"/>
              <w:right w:w="100" w:type="dxa"/>
            </w:tcMar>
          </w:tcPr>
          <w:p w14:paraId="3BE6F570" w14:textId="77777777" w:rsidR="00DA6629" w:rsidRPr="00127C38" w:rsidRDefault="00DA6629" w:rsidP="00DA6629">
            <w:pPr>
              <w:pStyle w:val="ListParagraph"/>
              <w:widowControl w:val="0"/>
              <w:numPr>
                <w:ilvl w:val="0"/>
                <w:numId w:val="2"/>
              </w:numPr>
              <w:spacing w:line="240" w:lineRule="auto"/>
              <w:jc w:val="both"/>
              <w:rPr>
                <w:b/>
              </w:rPr>
            </w:pPr>
            <w:r w:rsidRPr="00127C38">
              <w:rPr>
                <w:b/>
              </w:rPr>
              <w:lastRenderedPageBreak/>
              <w:t>Проектът допринася ли пряко за изпълнение на някоя от Специфичните препоръки на Съвета, отправени към България в рамките на Европейския семестър в периода 2017-2020 г.? Моля, опишете как.</w:t>
            </w:r>
          </w:p>
        </w:tc>
      </w:tr>
      <w:tr w:rsidR="00DA6629" w:rsidRPr="00127C38" w14:paraId="44751047" w14:textId="77777777" w:rsidTr="001873F7">
        <w:tc>
          <w:tcPr>
            <w:tcW w:w="9029" w:type="dxa"/>
            <w:shd w:val="clear" w:color="auto" w:fill="auto"/>
            <w:tcMar>
              <w:top w:w="100" w:type="dxa"/>
              <w:left w:w="100" w:type="dxa"/>
              <w:bottom w:w="100" w:type="dxa"/>
              <w:right w:w="100" w:type="dxa"/>
            </w:tcMar>
          </w:tcPr>
          <w:p w14:paraId="1FC0900F" w14:textId="77777777" w:rsidR="00DA6629" w:rsidRPr="00127C38" w:rsidRDefault="00DA6629" w:rsidP="00DA6629">
            <w:pPr>
              <w:widowControl w:val="0"/>
              <w:spacing w:line="240" w:lineRule="auto"/>
              <w:jc w:val="both"/>
              <w:rPr>
                <w:b/>
                <w:bCs/>
              </w:rPr>
            </w:pPr>
            <w:r w:rsidRPr="00127C38">
              <w:t xml:space="preserve">В препоръка на Европейския съвет относно Националната програма за реформи на България за 2020 г. и съдържаща становище на Съвета относно конвергентната програма на България за 2020 г. се посочва, че </w:t>
            </w:r>
            <w:r w:rsidRPr="00127C38">
              <w:rPr>
                <w:b/>
                <w:bCs/>
              </w:rPr>
              <w:t>покритието и качеството на транспортната инфраструктура в България остават под средното ниво за ЕС</w:t>
            </w:r>
            <w:r w:rsidRPr="00127C38">
              <w:t>, а трансевропейската транспортна мрежа все още не е завършена. Мрежата от мултимодални платформи, някои железопътни и пътни участъци, както и европейските системи за управление на железопътния трафик и интелигентните транспортни системи все още не са достатъчно развити.</w:t>
            </w:r>
            <w:r w:rsidRPr="00127C38">
              <w:rPr>
                <w:b/>
                <w:bCs/>
              </w:rPr>
              <w:t xml:space="preserve"> </w:t>
            </w:r>
            <w:r w:rsidRPr="00127C38">
              <w:t xml:space="preserve">Отправена е препоръка за </w:t>
            </w:r>
            <w:r w:rsidRPr="00127C38">
              <w:rPr>
                <w:b/>
                <w:bCs/>
              </w:rPr>
              <w:t>съсредоточаване на инвестициите в областта на зеления и цифровия преход</w:t>
            </w:r>
            <w:r w:rsidRPr="00127C38">
              <w:t xml:space="preserve">, по-специално в областта на чистото и ефективно производство и използване на енергията и ресурсите, </w:t>
            </w:r>
            <w:r w:rsidRPr="00127C38">
              <w:rPr>
                <w:b/>
                <w:bCs/>
              </w:rPr>
              <w:t xml:space="preserve">екологичната инфраструктура и устойчивия транспорт, като допринася за постепенната декарбонизация на икономиката. </w:t>
            </w:r>
          </w:p>
          <w:p w14:paraId="5B979B67" w14:textId="77777777" w:rsidR="00DA6629" w:rsidRDefault="00DA6629" w:rsidP="00DA6629">
            <w:pPr>
              <w:autoSpaceDE w:val="0"/>
              <w:autoSpaceDN w:val="0"/>
              <w:adjustRightInd w:val="0"/>
              <w:spacing w:line="240" w:lineRule="auto"/>
              <w:jc w:val="both"/>
            </w:pPr>
            <w:r w:rsidRPr="00127C38">
              <w:t xml:space="preserve">Подобни са и констатациите, заключенията и препоръките от предходния доклад на Съвета от 2019 г.  </w:t>
            </w:r>
          </w:p>
          <w:p w14:paraId="71116C4F" w14:textId="3B231609" w:rsidR="00DA6629" w:rsidRPr="00127C38" w:rsidRDefault="00DA6629" w:rsidP="00DA6629">
            <w:pPr>
              <w:autoSpaceDE w:val="0"/>
              <w:autoSpaceDN w:val="0"/>
              <w:adjustRightInd w:val="0"/>
              <w:spacing w:line="240" w:lineRule="auto"/>
              <w:jc w:val="both"/>
            </w:pPr>
            <w:r w:rsidRPr="00127C38">
              <w:lastRenderedPageBreak/>
              <w:t xml:space="preserve">В изпълнение на горните препоръки за преодоляване на констатираните слабости е необходимо да бъдат подкрепени проекти от железопътния сектор, които допринасят за постигане на целите на зеления преход, чрез намаляване на негативното въздействие върху околната среда. Такъв по своята същност е предложеният проект. Неговото изпълнение ще допринесе за отразяване на препоръките на Европейския съвет към България, насочени към транспорта, както и до принос към </w:t>
            </w:r>
            <w:r>
              <w:t xml:space="preserve">екологичния и </w:t>
            </w:r>
            <w:r w:rsidRPr="00127C38">
              <w:t>цифровия преход в железопътния транспорт.</w:t>
            </w:r>
          </w:p>
        </w:tc>
      </w:tr>
      <w:tr w:rsidR="00DA6629" w:rsidRPr="00127C38" w14:paraId="0E6D7513" w14:textId="77777777" w:rsidTr="001873F7">
        <w:tc>
          <w:tcPr>
            <w:tcW w:w="9029" w:type="dxa"/>
            <w:shd w:val="clear" w:color="auto" w:fill="auto"/>
            <w:tcMar>
              <w:top w:w="100" w:type="dxa"/>
              <w:left w:w="100" w:type="dxa"/>
              <w:bottom w:w="100" w:type="dxa"/>
              <w:right w:w="100" w:type="dxa"/>
            </w:tcMar>
          </w:tcPr>
          <w:p w14:paraId="59FE5E1D" w14:textId="77777777" w:rsidR="00DA6629" w:rsidRPr="00127C38" w:rsidRDefault="00DA6629" w:rsidP="00DA6629">
            <w:pPr>
              <w:numPr>
                <w:ilvl w:val="0"/>
                <w:numId w:val="2"/>
              </w:numPr>
              <w:pBdr>
                <w:top w:val="nil"/>
                <w:left w:val="nil"/>
                <w:bottom w:val="nil"/>
                <w:right w:val="nil"/>
                <w:between w:val="nil"/>
              </w:pBdr>
              <w:jc w:val="both"/>
              <w:rPr>
                <w:b/>
              </w:rPr>
            </w:pPr>
            <w:r w:rsidRPr="00127C38">
              <w:rPr>
                <w:b/>
              </w:rPr>
              <w:lastRenderedPageBreak/>
              <w:t>Проектът допринася ли за изпълнението на реформа в даден сектор? Моля, опишете как.</w:t>
            </w:r>
          </w:p>
        </w:tc>
      </w:tr>
      <w:tr w:rsidR="00DA6629" w:rsidRPr="00127C38" w14:paraId="3CC89696" w14:textId="77777777" w:rsidTr="001873F7">
        <w:tc>
          <w:tcPr>
            <w:tcW w:w="9029" w:type="dxa"/>
            <w:shd w:val="clear" w:color="auto" w:fill="auto"/>
            <w:tcMar>
              <w:top w:w="100" w:type="dxa"/>
              <w:left w:w="100" w:type="dxa"/>
              <w:bottom w:w="100" w:type="dxa"/>
              <w:right w:w="100" w:type="dxa"/>
            </w:tcMar>
          </w:tcPr>
          <w:p w14:paraId="18311B05" w14:textId="523CA853" w:rsidR="00DA6629" w:rsidRPr="00127C38" w:rsidRDefault="00DA6629" w:rsidP="00DA6629">
            <w:pPr>
              <w:pBdr>
                <w:top w:val="nil"/>
                <w:left w:val="nil"/>
                <w:bottom w:val="nil"/>
                <w:right w:val="nil"/>
                <w:between w:val="nil"/>
              </w:pBdr>
              <w:jc w:val="both"/>
              <w:rPr>
                <w:bCs/>
              </w:rPr>
            </w:pPr>
            <w:r w:rsidRPr="00127C38">
              <w:rPr>
                <w:bCs/>
              </w:rPr>
              <w:t>Проектът ще допринесе за модернизацията на железопътния сектор, до реформирането му чрез постигане на оперативна съвместимост съгласно изискванията на ТСОС Енергия.</w:t>
            </w:r>
          </w:p>
          <w:p w14:paraId="693EA825" w14:textId="77777777" w:rsidR="00DA6629" w:rsidRPr="00127C38" w:rsidRDefault="00DA6629" w:rsidP="00DA6629">
            <w:pPr>
              <w:pBdr>
                <w:top w:val="nil"/>
                <w:left w:val="nil"/>
                <w:bottom w:val="nil"/>
                <w:right w:val="nil"/>
                <w:between w:val="nil"/>
              </w:pBdr>
              <w:jc w:val="both"/>
              <w:rPr>
                <w:bCs/>
              </w:rPr>
            </w:pPr>
            <w:r w:rsidRPr="00127C38">
              <w:rPr>
                <w:bCs/>
              </w:rPr>
              <w:t>Проектът ще допринесе за модернизацията на железопътния парк, до реформирането му, чрез постигане на оперативна съвместимост съгласно изискванията на ТСОС, както и за сертифицирането на съществуващата контактна мрежа по националните правила за оперативна съвместимост за включването й в единното европейско железопътно пространство в съответствие със специфичните свързващи документи.</w:t>
            </w:r>
          </w:p>
          <w:p w14:paraId="467DED76" w14:textId="77777777" w:rsidR="00DA6629" w:rsidRDefault="00DA6629" w:rsidP="00DA6629">
            <w:pPr>
              <w:pBdr>
                <w:top w:val="nil"/>
                <w:left w:val="nil"/>
                <w:bottom w:val="nil"/>
                <w:right w:val="nil"/>
                <w:between w:val="nil"/>
              </w:pBdr>
              <w:jc w:val="both"/>
            </w:pPr>
            <w:r w:rsidRPr="00127C38">
              <w:t>Подкрепящо въздействие на процеса за цифровизиране на железниците.</w:t>
            </w:r>
          </w:p>
          <w:p w14:paraId="13B5B40A" w14:textId="46C17630" w:rsidR="00DA6629" w:rsidRPr="00127C38" w:rsidRDefault="00DA6629" w:rsidP="00DA6629">
            <w:pPr>
              <w:pBdr>
                <w:top w:val="nil"/>
                <w:left w:val="nil"/>
                <w:bottom w:val="nil"/>
                <w:right w:val="nil"/>
                <w:between w:val="nil"/>
              </w:pBdr>
              <w:jc w:val="both"/>
              <w:rPr>
                <w:b/>
              </w:rPr>
            </w:pPr>
            <w:r w:rsidRPr="0054491E">
              <w:t>Цифровата трансформация, наред с „Европейския зелен пакт“, е основен приоритет и на европейско ниво. Европейската комисия ежегодно отчита цифровия напредък в държавите членки на ЕС</w:t>
            </w:r>
            <w:r>
              <w:t>, но з</w:t>
            </w:r>
            <w:r w:rsidRPr="0054491E">
              <w:t xml:space="preserve">а съжаление </w:t>
            </w:r>
            <w:r>
              <w:t xml:space="preserve">за </w:t>
            </w:r>
            <w:r w:rsidRPr="0054491E">
              <w:t xml:space="preserve">България </w:t>
            </w:r>
            <w:r>
              <w:t>е налице с</w:t>
            </w:r>
            <w:r w:rsidRPr="0054491E">
              <w:t>ъществено изоставането спрямо средноевропейските нива на цифровата свързаност, използването на цифровите умения онлайн, цифровизацията на предприятията и цифровите обществени услуги. Кризата с COVID-19</w:t>
            </w:r>
            <w:r>
              <w:t xml:space="preserve"> </w:t>
            </w:r>
            <w:r w:rsidRPr="0054491E">
              <w:t>също така потвърди необходимостта от ускоряване на цифровата трансформация на практика във всички икономически и социални сектори и доказа, че мащабните усилия за оползотворяване на потенциала на цифровите технологии са не само необходими, но и задължителни. Посредством тях икономиката ще увеличи своята конкурентоспособност и устойчивостта си. Инвестициите в цифрови технологии са също инвестиции в постигането на амбициозните цели</w:t>
            </w:r>
            <w:r>
              <w:t xml:space="preserve"> </w:t>
            </w:r>
            <w:r w:rsidRPr="0054491E">
              <w:t xml:space="preserve">на Европейски зелен пакт като изграждане на чиста и кръгова икономика, интелигентната мобилност, енергийната интеграция, прецизното земеделие и др. Пандемията доказа все по-нарастващото значение на цифровизацията за всички аспекти на икономиката, обществото и държавното управление. </w:t>
            </w:r>
          </w:p>
        </w:tc>
      </w:tr>
      <w:tr w:rsidR="00DA6629" w:rsidRPr="00127C38" w14:paraId="6CD9F89F" w14:textId="77777777" w:rsidTr="001873F7">
        <w:tc>
          <w:tcPr>
            <w:tcW w:w="9029" w:type="dxa"/>
            <w:shd w:val="clear" w:color="auto" w:fill="auto"/>
            <w:tcMar>
              <w:top w:w="100" w:type="dxa"/>
              <w:left w:w="100" w:type="dxa"/>
              <w:bottom w:w="100" w:type="dxa"/>
              <w:right w:w="100" w:type="dxa"/>
            </w:tcMar>
          </w:tcPr>
          <w:p w14:paraId="7645BFBF" w14:textId="77777777" w:rsidR="00DA6629" w:rsidRPr="00127C38" w:rsidRDefault="00DA6629" w:rsidP="00DA6629">
            <w:pPr>
              <w:numPr>
                <w:ilvl w:val="0"/>
                <w:numId w:val="2"/>
              </w:numPr>
              <w:pBdr>
                <w:top w:val="nil"/>
                <w:left w:val="nil"/>
                <w:bottom w:val="nil"/>
                <w:right w:val="nil"/>
                <w:between w:val="nil"/>
              </w:pBdr>
              <w:jc w:val="both"/>
              <w:rPr>
                <w:b/>
              </w:rPr>
            </w:pPr>
            <w:r w:rsidRPr="00127C38">
              <w:rPr>
                <w:b/>
              </w:rPr>
              <w:t>Проектът допринася ли за развитие на някой от аспектите на устойчивото икономическо развитие? Моля, опишете как.</w:t>
            </w:r>
          </w:p>
        </w:tc>
      </w:tr>
      <w:tr w:rsidR="00DA6629" w:rsidRPr="00127C38" w14:paraId="059A9FB5" w14:textId="77777777" w:rsidTr="001873F7">
        <w:tc>
          <w:tcPr>
            <w:tcW w:w="9029" w:type="dxa"/>
            <w:shd w:val="clear" w:color="auto" w:fill="auto"/>
            <w:tcMar>
              <w:top w:w="100" w:type="dxa"/>
              <w:left w:w="100" w:type="dxa"/>
              <w:bottom w:w="100" w:type="dxa"/>
              <w:right w:w="100" w:type="dxa"/>
            </w:tcMar>
          </w:tcPr>
          <w:p w14:paraId="7562B250" w14:textId="2B9BCA17" w:rsidR="00DA6629" w:rsidRPr="00127C38" w:rsidRDefault="00DA6629" w:rsidP="00DA6629">
            <w:pPr>
              <w:jc w:val="both"/>
            </w:pPr>
            <w:r w:rsidRPr="00127C38">
              <w:t xml:space="preserve">В последния годишен доклад на ЕК за България за 2020 г. по отношение на транспорта се отчита, че страната ни има ограничен напредък в контекста за устойчивост, защото специално за железопътната инфраструктура са необходими сериозни усилия за избягване сегментирането на модернизирани и немодернизирани участъци. Посочва се, че железопътният транспорт има ограничен принос към общите приходи от транспорта, което поставя под въпрос неговата устойчивост. Финансирането за развитие на железопътния транспорт и в частност на конкретния проект ще допринесе за повишаване на устойчивостта.  Изпълнението на проекта ще укрепи потенциала за растеж на по-изостаналите райони, т.е. в Северна България, където са разположени и повечето обекти включени в обхвата на проекта. </w:t>
            </w:r>
          </w:p>
          <w:p w14:paraId="665F8B9D" w14:textId="28B23241" w:rsidR="00DA6629" w:rsidRPr="00127C38" w:rsidRDefault="00DA6629" w:rsidP="00DA6629">
            <w:pPr>
              <w:jc w:val="both"/>
            </w:pPr>
            <w:r w:rsidRPr="00127C38">
              <w:lastRenderedPageBreak/>
              <w:t xml:space="preserve">Ще бъде подобрено качеството на инфраструктурата от гледна точка на нейната безопасност, сигурност, ефикасност, устойчивост на климатични условия, както и качеството на услугите и непрекъснатостта на транспортните потоци. Въвеждането и разгръщането на телематичните приложения, както и насърчаване разработването на иновативни технологии ще имат пряко въздействие върху устойчивото икономическо развитие. </w:t>
            </w:r>
          </w:p>
          <w:p w14:paraId="7A7BFD3E" w14:textId="77777777" w:rsidR="00DA6629" w:rsidRPr="00127C38" w:rsidRDefault="00DA6629" w:rsidP="00DA6629">
            <w:pPr>
              <w:jc w:val="both"/>
            </w:pPr>
            <w:r w:rsidRPr="00127C38">
              <w:t xml:space="preserve">Също така, ще бъдат създадени нови работни места в процеса на изпълнението. </w:t>
            </w:r>
          </w:p>
          <w:p w14:paraId="024889DE" w14:textId="4559CAC6" w:rsidR="00DA6629" w:rsidRPr="00127C38" w:rsidRDefault="00DA6629" w:rsidP="00DA6629">
            <w:pPr>
              <w:jc w:val="both"/>
            </w:pPr>
            <w:r w:rsidRPr="00127C38">
              <w:t>Предвидените дейности няма да имат значително отрицателно въздействие върху компонентите и факторите на околната среда, нито ще предизвикат увреждане на местообитания на видове в защитените зони от европейската мрежа Натура 2000. Не се очакват емисии на парникови газове в атмосферния въздух, напротив с реализацията на проекта се цели намаляване на въздействието върху околната среда от експлоатацията на посочените ТПС и прилежащата железопътна инфраструктура (секционните постове и разединителите), чрез подмяна на оборудването, отделящо вредни газове и съдържащо вредни, отровни и канцерогенни вещества (трансформаторно масло, течен електролит в акумулаторните и кондензаторните батерии и др.).</w:t>
            </w:r>
          </w:p>
          <w:p w14:paraId="7936A4E3" w14:textId="1A1AE80B" w:rsidR="00DA6629" w:rsidRDefault="00DA6629" w:rsidP="00DA6629">
            <w:pPr>
              <w:jc w:val="both"/>
            </w:pPr>
            <w:r w:rsidRPr="00127C38">
              <w:t>Всичко това ще има пряко въздействие и принос к</w:t>
            </w:r>
            <w:r>
              <w:t>акто</w:t>
            </w:r>
            <w:r w:rsidRPr="00127C38">
              <w:t xml:space="preserve"> зеления преход на Европа</w:t>
            </w:r>
            <w:r>
              <w:t xml:space="preserve"> така и към </w:t>
            </w:r>
            <w:r w:rsidRPr="00127C38">
              <w:t>цифровиз</w:t>
            </w:r>
            <w:r>
              <w:t>ацията</w:t>
            </w:r>
            <w:r w:rsidRPr="00127C38">
              <w:t xml:space="preserve"> на железниците. </w:t>
            </w:r>
          </w:p>
          <w:p w14:paraId="40609FC9" w14:textId="77777777" w:rsidR="00DA6629" w:rsidRDefault="00DA6629" w:rsidP="00DA6629">
            <w:pPr>
              <w:widowControl w:val="0"/>
              <w:pBdr>
                <w:top w:val="nil"/>
                <w:left w:val="nil"/>
                <w:bottom w:val="nil"/>
                <w:right w:val="nil"/>
                <w:between w:val="nil"/>
              </w:pBdr>
              <w:spacing w:line="240" w:lineRule="auto"/>
              <w:jc w:val="both"/>
            </w:pPr>
            <w:r w:rsidRPr="00A6356A">
              <w:t>Цифровата трансформация е необходим процес на технологично развитие на България за създаване на условия за иновации и растеж на бизнеса, повишаване ефективността на работната сила, конкурентоспособна цифрова икономика и висок стандарт на гражданите.</w:t>
            </w:r>
          </w:p>
          <w:p w14:paraId="15DACA96" w14:textId="75CD83F3" w:rsidR="00DA6629" w:rsidRPr="00127C38" w:rsidRDefault="00DA6629" w:rsidP="00DA6629">
            <w:pPr>
              <w:jc w:val="both"/>
              <w:rPr>
                <w:b/>
              </w:rPr>
            </w:pPr>
            <w:r w:rsidRPr="00A6356A">
              <w:t>Цифровите технологии предоставят огромен потенциал за оптимизация на системата на транспорта и разкриват нови възможности за производство и услуги. Те подпомагат интегрирането на транспорта с други системи на икономиката, като например тази на енергетиката, и значително повишават ефективността на сектора.</w:t>
            </w:r>
            <w:r w:rsidRPr="005F2C25">
              <w:t xml:space="preserve"> </w:t>
            </w:r>
            <w:r>
              <w:t>За цифровизацията в транспорта допринася модернизацията на тяговите подстанции и в</w:t>
            </w:r>
            <w:r w:rsidRPr="005F2C25">
              <w:t xml:space="preserve">недряването на </w:t>
            </w:r>
            <w:r>
              <w:t xml:space="preserve">системата </w:t>
            </w:r>
            <w:r>
              <w:rPr>
                <w:lang w:val="en-US"/>
              </w:rPr>
              <w:t>SKADA</w:t>
            </w:r>
            <w:r>
              <w:t xml:space="preserve">, </w:t>
            </w:r>
          </w:p>
        </w:tc>
      </w:tr>
      <w:tr w:rsidR="00DA6629" w:rsidRPr="00127C38" w14:paraId="10448BA3" w14:textId="77777777" w:rsidTr="001873F7">
        <w:tc>
          <w:tcPr>
            <w:tcW w:w="9029" w:type="dxa"/>
            <w:shd w:val="clear" w:color="auto" w:fill="auto"/>
            <w:tcMar>
              <w:top w:w="100" w:type="dxa"/>
              <w:left w:w="100" w:type="dxa"/>
              <w:bottom w:w="100" w:type="dxa"/>
              <w:right w:w="100" w:type="dxa"/>
            </w:tcMar>
          </w:tcPr>
          <w:p w14:paraId="17ED939C" w14:textId="77777777" w:rsidR="00DA6629" w:rsidRPr="00127C38" w:rsidRDefault="00DA6629" w:rsidP="00DA6629">
            <w:pPr>
              <w:numPr>
                <w:ilvl w:val="0"/>
                <w:numId w:val="2"/>
              </w:numPr>
              <w:pBdr>
                <w:top w:val="nil"/>
                <w:left w:val="nil"/>
                <w:bottom w:val="nil"/>
                <w:right w:val="nil"/>
                <w:between w:val="nil"/>
              </w:pBdr>
              <w:jc w:val="both"/>
              <w:rPr>
                <w:b/>
              </w:rPr>
            </w:pPr>
            <w:r w:rsidRPr="00127C38">
              <w:rPr>
                <w:b/>
              </w:rPr>
              <w:lastRenderedPageBreak/>
              <w:t>Проектът допринася ли за изпълнението на целите на Националната програма за развитие БЪЛГАРИЯ 2030? Моля, опишете как.</w:t>
            </w:r>
          </w:p>
        </w:tc>
      </w:tr>
      <w:tr w:rsidR="00DA6629" w:rsidRPr="00127C38" w14:paraId="02FD6CB9" w14:textId="77777777" w:rsidTr="001873F7">
        <w:tc>
          <w:tcPr>
            <w:tcW w:w="9029" w:type="dxa"/>
            <w:shd w:val="clear" w:color="auto" w:fill="auto"/>
            <w:tcMar>
              <w:top w:w="100" w:type="dxa"/>
              <w:left w:w="100" w:type="dxa"/>
              <w:bottom w:w="100" w:type="dxa"/>
              <w:right w:w="100" w:type="dxa"/>
            </w:tcMar>
          </w:tcPr>
          <w:p w14:paraId="60E31730" w14:textId="6FBD16D0" w:rsidR="00DA6629" w:rsidRPr="00127C38" w:rsidRDefault="00DA6629" w:rsidP="00DA6629">
            <w:pPr>
              <w:pBdr>
                <w:top w:val="nil"/>
                <w:left w:val="nil"/>
                <w:bottom w:val="nil"/>
                <w:right w:val="nil"/>
                <w:between w:val="nil"/>
              </w:pBdr>
              <w:jc w:val="both"/>
              <w:rPr>
                <w:b/>
              </w:rPr>
            </w:pPr>
            <w:r w:rsidRPr="00127C38">
              <w:rPr>
                <w:bCs/>
              </w:rPr>
              <w:t xml:space="preserve">Проектът има пряка връзка с целите на НПР България 2030 и неговото изпълнение е в съответствие с Приоритет П7 – „Транспортна свързаност“, 7.1 „Железопътен транспорт“ и Област на въздействие 7.1а – „Управление на железопътния сектор“ и 7.1б – „Железопътна инфраструктура“.  Там е записано, че </w:t>
            </w:r>
            <w:r w:rsidRPr="00127C38">
              <w:rPr>
                <w:b/>
              </w:rPr>
              <w:t>железопътният транспорт ще остане приоритетна област в транспортната политика</w:t>
            </w:r>
            <w:r w:rsidRPr="00127C38">
              <w:rPr>
                <w:bCs/>
              </w:rPr>
              <w:t xml:space="preserve">, като секторът ще се развива и управлява по начин, който да му позволи да се конкурира ефективно на транспортния пазар, като осигурява качествени пътнически и товарни превози за клиентите, да инвестира разумно и поддържа необходимите активи в добро състояние и да се издържа финансово с приемливо ниво на подпомагане от държавата. </w:t>
            </w:r>
            <w:r w:rsidRPr="00127C38">
              <w:rPr>
                <w:b/>
              </w:rPr>
              <w:t>Ще продължат усилията за изграждане на Трансевропейската железопътна мрежа на територията на страната</w:t>
            </w:r>
            <w:r w:rsidRPr="00127C38">
              <w:rPr>
                <w:bCs/>
              </w:rPr>
              <w:t xml:space="preserve">. Ще продължи внедряването на Европейската система за управление на железопътния трафик (ERTMS), което ще допринесе за допълнително повишаване безопасността на движение и повишаване на ефективността на сектора. </w:t>
            </w:r>
            <w:r w:rsidRPr="00127C38">
              <w:rPr>
                <w:b/>
              </w:rPr>
              <w:t>Ще продължат усилията за подобряване на качеството на железопътните линии в страната.</w:t>
            </w:r>
            <w:r w:rsidRPr="00127C38">
              <w:rPr>
                <w:bCs/>
              </w:rPr>
              <w:t xml:space="preserve"> Изпълнението на предложения проект ще има принос към постигане на горепосочените цели и приоритети на НПР БГ2030.</w:t>
            </w:r>
          </w:p>
        </w:tc>
      </w:tr>
      <w:tr w:rsidR="00DA6629" w:rsidRPr="00127C38" w14:paraId="00ECD839" w14:textId="77777777" w:rsidTr="001873F7">
        <w:tc>
          <w:tcPr>
            <w:tcW w:w="9029" w:type="dxa"/>
            <w:shd w:val="clear" w:color="auto" w:fill="auto"/>
            <w:tcMar>
              <w:top w:w="100" w:type="dxa"/>
              <w:left w:w="100" w:type="dxa"/>
              <w:bottom w:w="100" w:type="dxa"/>
              <w:right w:w="100" w:type="dxa"/>
            </w:tcMar>
          </w:tcPr>
          <w:p w14:paraId="4F40B858" w14:textId="77777777" w:rsidR="00DA6629" w:rsidRPr="00127C38" w:rsidRDefault="00DA6629" w:rsidP="00DA6629">
            <w:pPr>
              <w:numPr>
                <w:ilvl w:val="0"/>
                <w:numId w:val="2"/>
              </w:numPr>
              <w:pBdr>
                <w:top w:val="nil"/>
                <w:left w:val="nil"/>
                <w:bottom w:val="nil"/>
                <w:right w:val="nil"/>
                <w:between w:val="nil"/>
              </w:pBdr>
              <w:jc w:val="both"/>
              <w:rPr>
                <w:b/>
              </w:rPr>
            </w:pPr>
            <w:r w:rsidRPr="00127C38">
              <w:rPr>
                <w:b/>
              </w:rPr>
              <w:lastRenderedPageBreak/>
              <w:t>Проектът допринася ли за изпълнението на целите и приоритетите, определени в Интегрирания национален план „Енергетика и климат“? Ако отговорът е „да“, моля, опишете как.</w:t>
            </w:r>
          </w:p>
        </w:tc>
      </w:tr>
      <w:tr w:rsidR="00DA6629" w:rsidRPr="00127C38" w14:paraId="29160F8D" w14:textId="77777777" w:rsidTr="001873F7">
        <w:tc>
          <w:tcPr>
            <w:tcW w:w="9029" w:type="dxa"/>
            <w:shd w:val="clear" w:color="auto" w:fill="auto"/>
            <w:tcMar>
              <w:top w:w="100" w:type="dxa"/>
              <w:left w:w="100" w:type="dxa"/>
              <w:bottom w:w="100" w:type="dxa"/>
              <w:right w:w="100" w:type="dxa"/>
            </w:tcMar>
          </w:tcPr>
          <w:p w14:paraId="5BF05C8A" w14:textId="77777777" w:rsidR="00DA6629" w:rsidRPr="00127C38" w:rsidRDefault="00DA6629" w:rsidP="00DA6629">
            <w:pPr>
              <w:jc w:val="both"/>
            </w:pPr>
            <w:r w:rsidRPr="00127C38">
              <w:t xml:space="preserve">В раздел Измерение „Енергийна ефективност“ на ИНПЕК е посочено, че планираните политики, мерки и програми за постигане на индикативните национални цели за енергийна ефективност за 2030 г., както и на другите цели за насърчаване на енергийната ефективност в сектор Транспорт изискват усилията да бъдат насочени към разгръщане на електрическата мобилност, развитието и стимулиране използването на обществения електрически транспорт, както и към </w:t>
            </w:r>
            <w:r w:rsidRPr="00127C38">
              <w:rPr>
                <w:b/>
                <w:bCs/>
              </w:rPr>
              <w:t>ускоряване интеграцията на съвременни технологии в иновативния железопътен сектор</w:t>
            </w:r>
            <w:r w:rsidRPr="00127C38">
              <w:t xml:space="preserve">. </w:t>
            </w:r>
          </w:p>
          <w:p w14:paraId="2F1AF09A" w14:textId="77777777" w:rsidR="00DA6629" w:rsidRPr="00127C38" w:rsidRDefault="00DA6629" w:rsidP="00DA6629">
            <w:pPr>
              <w:jc w:val="both"/>
            </w:pPr>
            <w:r w:rsidRPr="00127C38">
              <w:t xml:space="preserve">В допълнение, основните цели на политиката за намаляване на емисиите на парникови газове в сектор Транспорт са намаляване на товарите, предназначени за превоз с моторни превозни средства на разстояние повече от 300 км, </w:t>
            </w:r>
            <w:r w:rsidRPr="00127C38">
              <w:rPr>
                <w:b/>
                <w:bCs/>
              </w:rPr>
              <w:t>като се пренасочат към по-екологосъобразни видове транспорт, например железопътния транспорт</w:t>
            </w:r>
            <w:r w:rsidRPr="00127C38">
              <w:t>, в съответствие с Третия национален план за действие по изменението на климата 2013-2020 г. (продължен до 2030 г.)</w:t>
            </w:r>
          </w:p>
          <w:p w14:paraId="378D0EF3" w14:textId="77777777" w:rsidR="00DA6629" w:rsidRPr="00127C38" w:rsidRDefault="00DA6629" w:rsidP="00DA6629">
            <w:pPr>
              <w:jc w:val="both"/>
              <w:rPr>
                <w:b/>
              </w:rPr>
            </w:pPr>
            <w:r w:rsidRPr="00127C38">
              <w:rPr>
                <w:bCs/>
              </w:rPr>
              <w:t>Основните мерки, чрез които България се стреми да подобри енергийната ефективност в сектора, включва увеличаване дела на обществения електрически транспорт</w:t>
            </w:r>
            <w:r w:rsidRPr="00127C38">
              <w:rPr>
                <w:b/>
              </w:rPr>
              <w:t xml:space="preserve"> чрез подобряване на железопътната инфраструктура.</w:t>
            </w:r>
          </w:p>
          <w:p w14:paraId="3983534C" w14:textId="77777777" w:rsidR="00DA6629" w:rsidRPr="00127C38" w:rsidRDefault="00DA6629" w:rsidP="00DA6629">
            <w:pPr>
              <w:pBdr>
                <w:top w:val="nil"/>
                <w:left w:val="nil"/>
                <w:bottom w:val="nil"/>
                <w:right w:val="nil"/>
                <w:between w:val="nil"/>
              </w:pBdr>
              <w:jc w:val="both"/>
              <w:rPr>
                <w:b/>
              </w:rPr>
            </w:pPr>
            <w:r w:rsidRPr="00127C38">
              <w:rPr>
                <w:bCs/>
              </w:rPr>
              <w:t xml:space="preserve">Имайки предвид горепосочените приоритети и мерки в </w:t>
            </w:r>
            <w:r w:rsidRPr="00127C38">
              <w:t>ИНПЕК може да се направи заключението, че предложеният проект ще има принос за тяхното осъществяване в областта на енергийната ефективност на железопътния транспорт.</w:t>
            </w:r>
          </w:p>
          <w:p w14:paraId="7E1F6E56" w14:textId="77777777" w:rsidR="00DA6629" w:rsidRPr="00127C38" w:rsidRDefault="00DA6629" w:rsidP="00DA6629">
            <w:pPr>
              <w:pBdr>
                <w:top w:val="nil"/>
                <w:left w:val="nil"/>
                <w:bottom w:val="nil"/>
                <w:right w:val="nil"/>
                <w:between w:val="nil"/>
              </w:pBdr>
              <w:ind w:left="720"/>
              <w:jc w:val="both"/>
              <w:rPr>
                <w:b/>
              </w:rPr>
            </w:pPr>
          </w:p>
          <w:p w14:paraId="551D4AA0" w14:textId="73E222C3" w:rsidR="00DA6629" w:rsidRDefault="00DA6629" w:rsidP="00DA6629">
            <w:pPr>
              <w:pBdr>
                <w:top w:val="nil"/>
                <w:left w:val="nil"/>
                <w:bottom w:val="nil"/>
                <w:right w:val="nil"/>
                <w:between w:val="nil"/>
              </w:pBdr>
              <w:jc w:val="both"/>
              <w:rPr>
                <w:bCs/>
              </w:rPr>
            </w:pPr>
            <w:r w:rsidRPr="00127C38">
              <w:rPr>
                <w:bCs/>
              </w:rPr>
              <w:t xml:space="preserve">Модернизацията на тяговите подстанции и секционните постове се предвижда да бъде изпълнена със съоръжения не съдържащи парникови газове (широко използвани са комутационни съоръжения съдържащи </w:t>
            </w:r>
            <w:r w:rsidRPr="00127C38">
              <w:rPr>
                <w:bCs/>
                <w:lang w:val="en-US"/>
              </w:rPr>
              <w:t>SF</w:t>
            </w:r>
            <w:r w:rsidRPr="00127C38">
              <w:rPr>
                <w:bCs/>
              </w:rPr>
              <w:t xml:space="preserve">6 елегаз) в настоящия проект се предвижда броя на такива съоръжения да бъде сведен до минимум. </w:t>
            </w:r>
          </w:p>
          <w:p w14:paraId="455C93F1" w14:textId="77777777" w:rsidR="0034188A" w:rsidRDefault="0034188A" w:rsidP="00DA6629">
            <w:pPr>
              <w:pBdr>
                <w:top w:val="nil"/>
                <w:left w:val="nil"/>
                <w:bottom w:val="nil"/>
                <w:right w:val="nil"/>
                <w:between w:val="nil"/>
              </w:pBdr>
              <w:jc w:val="both"/>
              <w:rPr>
                <w:bCs/>
              </w:rPr>
            </w:pPr>
          </w:p>
          <w:p w14:paraId="11E8DABE" w14:textId="77777777" w:rsidR="0034188A" w:rsidRPr="0034188A" w:rsidRDefault="0034188A" w:rsidP="0034188A">
            <w:pPr>
              <w:jc w:val="both"/>
              <w:rPr>
                <w:bCs/>
              </w:rPr>
            </w:pPr>
            <w:r w:rsidRPr="0034188A">
              <w:rPr>
                <w:bCs/>
              </w:rPr>
              <w:t xml:space="preserve">Декларираме, че нито една от посочените дейности в проектното предложение не нанася значителна вреда на шестте цели, свързани с околната среда и климата, определени в Регламент (ЕС) 2020/852 на Европейския парламент и на Съвета от 18 юни 2020 г. за създаване на рамка за улесняване на устойчивите инвестиции и за изменение на Регламент (ЕС) 2019/2088 („Регламента за таксономията на ЕС“): </w:t>
            </w:r>
          </w:p>
          <w:p w14:paraId="2D1C7248" w14:textId="77777777" w:rsidR="0034188A" w:rsidRPr="0034188A" w:rsidRDefault="0034188A" w:rsidP="0034188A">
            <w:pPr>
              <w:jc w:val="both"/>
              <w:rPr>
                <w:bCs/>
              </w:rPr>
            </w:pPr>
            <w:r w:rsidRPr="0034188A">
              <w:rPr>
                <w:bCs/>
              </w:rPr>
              <w:t xml:space="preserve">1) смекчаване на изменението на климата; </w:t>
            </w:r>
          </w:p>
          <w:p w14:paraId="37590408" w14:textId="77777777" w:rsidR="0034188A" w:rsidRPr="0034188A" w:rsidRDefault="0034188A" w:rsidP="0034188A">
            <w:pPr>
              <w:jc w:val="both"/>
              <w:rPr>
                <w:bCs/>
              </w:rPr>
            </w:pPr>
            <w:r w:rsidRPr="0034188A">
              <w:rPr>
                <w:bCs/>
              </w:rPr>
              <w:t xml:space="preserve">2) адаптиране към изменението на климата; </w:t>
            </w:r>
          </w:p>
          <w:p w14:paraId="6CFC7282" w14:textId="77777777" w:rsidR="0034188A" w:rsidRPr="0034188A" w:rsidRDefault="0034188A" w:rsidP="0034188A">
            <w:pPr>
              <w:jc w:val="both"/>
              <w:rPr>
                <w:bCs/>
              </w:rPr>
            </w:pPr>
            <w:r w:rsidRPr="0034188A">
              <w:rPr>
                <w:bCs/>
              </w:rPr>
              <w:t xml:space="preserve">3) устойчиво използване и опазване на водните и морските ресурси; </w:t>
            </w:r>
          </w:p>
          <w:p w14:paraId="2BC1C9A2" w14:textId="77777777" w:rsidR="0034188A" w:rsidRPr="0034188A" w:rsidRDefault="0034188A" w:rsidP="0034188A">
            <w:pPr>
              <w:jc w:val="both"/>
              <w:rPr>
                <w:bCs/>
              </w:rPr>
            </w:pPr>
            <w:r w:rsidRPr="0034188A">
              <w:rPr>
                <w:bCs/>
              </w:rPr>
              <w:t xml:space="preserve">4) преход към кръгова икономика; </w:t>
            </w:r>
          </w:p>
          <w:p w14:paraId="44610E9D" w14:textId="77777777" w:rsidR="0034188A" w:rsidRPr="0034188A" w:rsidRDefault="0034188A" w:rsidP="0034188A">
            <w:pPr>
              <w:jc w:val="both"/>
              <w:rPr>
                <w:bCs/>
              </w:rPr>
            </w:pPr>
            <w:r w:rsidRPr="0034188A">
              <w:rPr>
                <w:bCs/>
              </w:rPr>
              <w:t xml:space="preserve">5) предотвратяване и контрол на замърсяването; </w:t>
            </w:r>
          </w:p>
          <w:p w14:paraId="5DEEB156" w14:textId="328BD58F" w:rsidR="00DA6629" w:rsidRPr="00127C38" w:rsidRDefault="0034188A" w:rsidP="0034188A">
            <w:pPr>
              <w:pBdr>
                <w:top w:val="nil"/>
                <w:left w:val="nil"/>
                <w:bottom w:val="nil"/>
                <w:right w:val="nil"/>
                <w:between w:val="nil"/>
              </w:pBdr>
              <w:jc w:val="both"/>
              <w:rPr>
                <w:b/>
              </w:rPr>
            </w:pPr>
            <w:r w:rsidRPr="0034188A">
              <w:rPr>
                <w:bCs/>
              </w:rPr>
              <w:t>6) опазване и възстановяване на биологичното разнообразие и екосистемите.</w:t>
            </w:r>
          </w:p>
        </w:tc>
      </w:tr>
    </w:tbl>
    <w:p w14:paraId="4E5F6FDC" w14:textId="77777777" w:rsidR="00FE7C56" w:rsidRDefault="00FE7C56"/>
    <w:sectPr w:rsidR="00FE7C56" w:rsidSect="00F70398">
      <w:pgSz w:w="11909" w:h="16834"/>
      <w:pgMar w:top="567" w:right="1440" w:bottom="1134" w:left="1440" w:header="720" w:footer="720" w:gutter="0"/>
      <w:pgNumType w:start="36"/>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B8F043" w14:textId="77777777" w:rsidR="003037F4" w:rsidRDefault="003037F4">
      <w:pPr>
        <w:spacing w:line="240" w:lineRule="auto"/>
      </w:pPr>
      <w:r>
        <w:separator/>
      </w:r>
    </w:p>
  </w:endnote>
  <w:endnote w:type="continuationSeparator" w:id="0">
    <w:p w14:paraId="08584425" w14:textId="77777777" w:rsidR="003037F4" w:rsidRDefault="003037F4">
      <w:pPr>
        <w:spacing w:line="240" w:lineRule="auto"/>
      </w:pPr>
      <w:r>
        <w:continuationSeparator/>
      </w:r>
    </w:p>
  </w:endnote>
  <w:endnote w:type="continuationNotice" w:id="1">
    <w:p w14:paraId="19D38F8E" w14:textId="77777777" w:rsidR="003037F4" w:rsidRDefault="003037F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17625697"/>
      <w:docPartObj>
        <w:docPartGallery w:val="Page Numbers (Bottom of Page)"/>
        <w:docPartUnique/>
      </w:docPartObj>
    </w:sdtPr>
    <w:sdtEndPr>
      <w:rPr>
        <w:noProof/>
      </w:rPr>
    </w:sdtEndPr>
    <w:sdtContent>
      <w:p w14:paraId="44CACDF4" w14:textId="2F6114F7" w:rsidR="003037F4" w:rsidRDefault="003037F4">
        <w:pPr>
          <w:pStyle w:val="Footer"/>
          <w:jc w:val="right"/>
        </w:pPr>
        <w:r>
          <w:fldChar w:fldCharType="begin"/>
        </w:r>
        <w:r>
          <w:instrText xml:space="preserve"> PAGE   \* MERGEFORMAT </w:instrText>
        </w:r>
        <w:r>
          <w:fldChar w:fldCharType="separate"/>
        </w:r>
        <w:r w:rsidR="002959D3">
          <w:rPr>
            <w:noProof/>
          </w:rPr>
          <w:t>43</w:t>
        </w:r>
        <w:r>
          <w:rPr>
            <w:noProof/>
          </w:rPr>
          <w:fldChar w:fldCharType="end"/>
        </w:r>
      </w:p>
    </w:sdtContent>
  </w:sdt>
  <w:p w14:paraId="7D8C1FDD" w14:textId="77777777" w:rsidR="003037F4" w:rsidRDefault="003037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8382A22" w14:textId="77777777" w:rsidR="003037F4" w:rsidRDefault="003037F4">
      <w:pPr>
        <w:spacing w:line="240" w:lineRule="auto"/>
      </w:pPr>
      <w:r>
        <w:separator/>
      </w:r>
    </w:p>
  </w:footnote>
  <w:footnote w:type="continuationSeparator" w:id="0">
    <w:p w14:paraId="53C3E800" w14:textId="77777777" w:rsidR="003037F4" w:rsidRDefault="003037F4">
      <w:pPr>
        <w:spacing w:line="240" w:lineRule="auto"/>
      </w:pPr>
      <w:r>
        <w:continuationSeparator/>
      </w:r>
    </w:p>
  </w:footnote>
  <w:footnote w:type="continuationNotice" w:id="1">
    <w:p w14:paraId="573AFA5C" w14:textId="77777777" w:rsidR="003037F4" w:rsidRDefault="003037F4">
      <w:pPr>
        <w:spacing w:line="240" w:lineRule="auto"/>
      </w:pPr>
    </w:p>
  </w:footnote>
  <w:footnote w:id="2">
    <w:p w14:paraId="7461B9E3" w14:textId="77777777" w:rsidR="003037F4" w:rsidRDefault="003037F4">
      <w:pPr>
        <w:spacing w:line="240" w:lineRule="auto"/>
        <w:rPr>
          <w:sz w:val="20"/>
          <w:szCs w:val="20"/>
        </w:rPr>
      </w:pPr>
      <w:r w:rsidRPr="00200BAA">
        <w:rPr>
          <w:rStyle w:val="FootnoteReference"/>
        </w:rPr>
        <w:footnoteRef/>
      </w:r>
      <w:r>
        <w:rPr>
          <w:sz w:val="20"/>
          <w:szCs w:val="20"/>
        </w:rPr>
        <w:t xml:space="preserve"> Графикът ще е релевантен за определянето на междинни цели в рамките на Плана за възстановяване и устойчивост и има пряко отношение към освобождаване на траншове от финансовата подкрепа по линия на Фонда за възстановяване и устойчивост.</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2D1536"/>
    <w:multiLevelType w:val="hybridMultilevel"/>
    <w:tmpl w:val="410AA2AE"/>
    <w:lvl w:ilvl="0" w:tplc="E46CBAEA">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5726F2"/>
    <w:multiLevelType w:val="hybridMultilevel"/>
    <w:tmpl w:val="A7ECB7D0"/>
    <w:lvl w:ilvl="0" w:tplc="EFAE818E">
      <w:start w:val="1"/>
      <w:numFmt w:val="decimal"/>
      <w:suff w:val="space"/>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 w15:restartNumberingAfterBreak="0">
    <w:nsid w:val="169635FC"/>
    <w:multiLevelType w:val="hybridMultilevel"/>
    <w:tmpl w:val="B658ED62"/>
    <w:lvl w:ilvl="0" w:tplc="8124A962">
      <w:numFmt w:val="bullet"/>
      <w:lvlText w:val="-"/>
      <w:lvlJc w:val="left"/>
      <w:pPr>
        <w:ind w:left="720" w:hanging="360"/>
      </w:pPr>
      <w:rPr>
        <w:rFonts w:ascii="Arial" w:eastAsia="Arial" w:hAnsi="Arial" w:cs="Aria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 w15:restartNumberingAfterBreak="0">
    <w:nsid w:val="1D1B3903"/>
    <w:multiLevelType w:val="hybridMultilevel"/>
    <w:tmpl w:val="68EC96B0"/>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 w15:restartNumberingAfterBreak="0">
    <w:nsid w:val="25851A54"/>
    <w:multiLevelType w:val="hybridMultilevel"/>
    <w:tmpl w:val="6BE6F1B0"/>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15:restartNumberingAfterBreak="0">
    <w:nsid w:val="2EC749DC"/>
    <w:multiLevelType w:val="hybridMultilevel"/>
    <w:tmpl w:val="019AD67E"/>
    <w:lvl w:ilvl="0" w:tplc="72CC5A84">
      <w:start w:val="4"/>
      <w:numFmt w:val="bullet"/>
      <w:lvlText w:val="-"/>
      <w:lvlJc w:val="left"/>
      <w:pPr>
        <w:ind w:left="720" w:hanging="360"/>
      </w:pPr>
      <w:rPr>
        <w:rFonts w:ascii="Arial" w:eastAsia="Arial" w:hAnsi="Arial" w:cs="Aria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15:restartNumberingAfterBreak="0">
    <w:nsid w:val="30AE3EF0"/>
    <w:multiLevelType w:val="hybridMultilevel"/>
    <w:tmpl w:val="68EC96B0"/>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 w15:restartNumberingAfterBreak="0">
    <w:nsid w:val="35373773"/>
    <w:multiLevelType w:val="hybridMultilevel"/>
    <w:tmpl w:val="D7E2ABC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8135FC7"/>
    <w:multiLevelType w:val="hybridMultilevel"/>
    <w:tmpl w:val="F186408A"/>
    <w:lvl w:ilvl="0" w:tplc="70F286F6">
      <w:numFmt w:val="bullet"/>
      <w:lvlText w:val="-"/>
      <w:lvlJc w:val="left"/>
      <w:pPr>
        <w:ind w:left="720" w:hanging="360"/>
      </w:pPr>
      <w:rPr>
        <w:rFonts w:ascii="Times New Roman" w:eastAsia="Arial"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 w15:restartNumberingAfterBreak="0">
    <w:nsid w:val="43125EED"/>
    <w:multiLevelType w:val="hybridMultilevel"/>
    <w:tmpl w:val="915E2BC2"/>
    <w:lvl w:ilvl="0" w:tplc="0E52BBDC">
      <w:start w:val="13"/>
      <w:numFmt w:val="bullet"/>
      <w:lvlText w:val="-"/>
      <w:lvlJc w:val="left"/>
      <w:pPr>
        <w:ind w:left="720" w:hanging="360"/>
      </w:pPr>
      <w:rPr>
        <w:rFonts w:ascii="Arial" w:eastAsia="Arial" w:hAnsi="Arial" w:cs="Aria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 w15:restartNumberingAfterBreak="0">
    <w:nsid w:val="45D71AA1"/>
    <w:multiLevelType w:val="hybridMultilevel"/>
    <w:tmpl w:val="F15CF996"/>
    <w:lvl w:ilvl="0" w:tplc="91A88684">
      <w:numFmt w:val="bullet"/>
      <w:lvlText w:val="-"/>
      <w:lvlJc w:val="left"/>
      <w:pPr>
        <w:ind w:left="720" w:hanging="360"/>
      </w:pPr>
      <w:rPr>
        <w:rFonts w:ascii="Arial" w:eastAsia="Arial" w:hAnsi="Arial" w:cs="Aria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 w15:restartNumberingAfterBreak="0">
    <w:nsid w:val="4DAE46F5"/>
    <w:multiLevelType w:val="multilevel"/>
    <w:tmpl w:val="DEFADC6C"/>
    <w:lvl w:ilvl="0">
      <w:start w:val="1"/>
      <w:numFmt w:val="decimal"/>
      <w:lvlText w:val="%1."/>
      <w:lvlJc w:val="left"/>
      <w:pPr>
        <w:ind w:left="36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370274B"/>
    <w:multiLevelType w:val="hybridMultilevel"/>
    <w:tmpl w:val="06A06D2E"/>
    <w:lvl w:ilvl="0" w:tplc="04090001">
      <w:start w:val="1"/>
      <w:numFmt w:val="bullet"/>
      <w:lvlText w:val=""/>
      <w:lvlJc w:val="left"/>
      <w:pPr>
        <w:ind w:left="720" w:hanging="360"/>
      </w:pPr>
      <w:rPr>
        <w:rFonts w:ascii="Symbol" w:hAnsi="Symbol" w:hint="default"/>
      </w:rPr>
    </w:lvl>
    <w:lvl w:ilvl="1" w:tplc="EC1207C6">
      <w:numFmt w:val="bullet"/>
      <w:lvlText w:val="-"/>
      <w:lvlJc w:val="left"/>
      <w:pPr>
        <w:tabs>
          <w:tab w:val="num" w:pos="1785"/>
        </w:tabs>
        <w:ind w:left="1785" w:hanging="705"/>
      </w:pPr>
      <w:rPr>
        <w:rFonts w:ascii="Times New Roman" w:eastAsia="Times New Roman" w:hAnsi="Times New Roman" w:cs="Times New Roman" w:hint="default"/>
        <w:b/>
        <w:i/>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B192A4D"/>
    <w:multiLevelType w:val="hybridMultilevel"/>
    <w:tmpl w:val="68EC96B0"/>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4" w15:restartNumberingAfterBreak="0">
    <w:nsid w:val="5C0576C2"/>
    <w:multiLevelType w:val="hybridMultilevel"/>
    <w:tmpl w:val="0A2222A8"/>
    <w:lvl w:ilvl="0" w:tplc="1AF0D4B6">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15:restartNumberingAfterBreak="0">
    <w:nsid w:val="64E15532"/>
    <w:multiLevelType w:val="hybridMultilevel"/>
    <w:tmpl w:val="308E1F68"/>
    <w:lvl w:ilvl="0" w:tplc="AB86D59A">
      <w:start w:val="15"/>
      <w:numFmt w:val="bullet"/>
      <w:lvlText w:val="-"/>
      <w:lvlJc w:val="left"/>
      <w:pPr>
        <w:ind w:left="720" w:hanging="360"/>
      </w:pPr>
      <w:rPr>
        <w:rFonts w:ascii="Calibri" w:eastAsiaTheme="minorHAnsi" w:hAnsi="Calibri" w:cs="Calibri"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15:restartNumberingAfterBreak="0">
    <w:nsid w:val="6ADA7AAC"/>
    <w:multiLevelType w:val="hybridMultilevel"/>
    <w:tmpl w:val="B998A44A"/>
    <w:lvl w:ilvl="0" w:tplc="E402C532">
      <w:numFmt w:val="bullet"/>
      <w:lvlText w:val="-"/>
      <w:lvlJc w:val="left"/>
      <w:pPr>
        <w:ind w:left="720" w:hanging="360"/>
      </w:pPr>
      <w:rPr>
        <w:rFonts w:ascii="Times New Roman" w:eastAsiaTheme="minorHAns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 w15:restartNumberingAfterBreak="0">
    <w:nsid w:val="76236735"/>
    <w:multiLevelType w:val="hybridMultilevel"/>
    <w:tmpl w:val="892CE11A"/>
    <w:lvl w:ilvl="0" w:tplc="42621492">
      <w:start w:val="1"/>
      <w:numFmt w:val="decimal"/>
      <w:lvlText w:val="%1."/>
      <w:lvlJc w:val="left"/>
      <w:pPr>
        <w:ind w:left="676" w:hanging="360"/>
      </w:pPr>
      <w:rPr>
        <w:rFonts w:hint="default"/>
      </w:rPr>
    </w:lvl>
    <w:lvl w:ilvl="1" w:tplc="04020019" w:tentative="1">
      <w:start w:val="1"/>
      <w:numFmt w:val="lowerLetter"/>
      <w:lvlText w:val="%2."/>
      <w:lvlJc w:val="left"/>
      <w:pPr>
        <w:ind w:left="1396" w:hanging="360"/>
      </w:pPr>
    </w:lvl>
    <w:lvl w:ilvl="2" w:tplc="0402001B" w:tentative="1">
      <w:start w:val="1"/>
      <w:numFmt w:val="lowerRoman"/>
      <w:lvlText w:val="%3."/>
      <w:lvlJc w:val="right"/>
      <w:pPr>
        <w:ind w:left="2116" w:hanging="180"/>
      </w:pPr>
    </w:lvl>
    <w:lvl w:ilvl="3" w:tplc="0402000F" w:tentative="1">
      <w:start w:val="1"/>
      <w:numFmt w:val="decimal"/>
      <w:lvlText w:val="%4."/>
      <w:lvlJc w:val="left"/>
      <w:pPr>
        <w:ind w:left="2836" w:hanging="360"/>
      </w:pPr>
    </w:lvl>
    <w:lvl w:ilvl="4" w:tplc="04020019" w:tentative="1">
      <w:start w:val="1"/>
      <w:numFmt w:val="lowerLetter"/>
      <w:lvlText w:val="%5."/>
      <w:lvlJc w:val="left"/>
      <w:pPr>
        <w:ind w:left="3556" w:hanging="360"/>
      </w:pPr>
    </w:lvl>
    <w:lvl w:ilvl="5" w:tplc="0402001B" w:tentative="1">
      <w:start w:val="1"/>
      <w:numFmt w:val="lowerRoman"/>
      <w:lvlText w:val="%6."/>
      <w:lvlJc w:val="right"/>
      <w:pPr>
        <w:ind w:left="4276" w:hanging="180"/>
      </w:pPr>
    </w:lvl>
    <w:lvl w:ilvl="6" w:tplc="0402000F" w:tentative="1">
      <w:start w:val="1"/>
      <w:numFmt w:val="decimal"/>
      <w:lvlText w:val="%7."/>
      <w:lvlJc w:val="left"/>
      <w:pPr>
        <w:ind w:left="4996" w:hanging="360"/>
      </w:pPr>
    </w:lvl>
    <w:lvl w:ilvl="7" w:tplc="04020019" w:tentative="1">
      <w:start w:val="1"/>
      <w:numFmt w:val="lowerLetter"/>
      <w:lvlText w:val="%8."/>
      <w:lvlJc w:val="left"/>
      <w:pPr>
        <w:ind w:left="5716" w:hanging="360"/>
      </w:pPr>
    </w:lvl>
    <w:lvl w:ilvl="8" w:tplc="0402001B" w:tentative="1">
      <w:start w:val="1"/>
      <w:numFmt w:val="lowerRoman"/>
      <w:lvlText w:val="%9."/>
      <w:lvlJc w:val="right"/>
      <w:pPr>
        <w:ind w:left="6436" w:hanging="180"/>
      </w:pPr>
    </w:lvl>
  </w:abstractNum>
  <w:abstractNum w:abstractNumId="18" w15:restartNumberingAfterBreak="0">
    <w:nsid w:val="7F3A2437"/>
    <w:multiLevelType w:val="multilevel"/>
    <w:tmpl w:val="EFE49F0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2"/>
  </w:num>
  <w:num w:numId="2">
    <w:abstractNumId w:val="18"/>
  </w:num>
  <w:num w:numId="3">
    <w:abstractNumId w:val="5"/>
  </w:num>
  <w:num w:numId="4">
    <w:abstractNumId w:val="11"/>
  </w:num>
  <w:num w:numId="5">
    <w:abstractNumId w:val="6"/>
  </w:num>
  <w:num w:numId="6">
    <w:abstractNumId w:val="8"/>
  </w:num>
  <w:num w:numId="7">
    <w:abstractNumId w:val="3"/>
  </w:num>
  <w:num w:numId="8">
    <w:abstractNumId w:val="13"/>
  </w:num>
  <w:num w:numId="9">
    <w:abstractNumId w:val="10"/>
  </w:num>
  <w:num w:numId="10">
    <w:abstractNumId w:val="1"/>
  </w:num>
  <w:num w:numId="11">
    <w:abstractNumId w:val="9"/>
  </w:num>
  <w:num w:numId="12">
    <w:abstractNumId w:val="17"/>
  </w:num>
  <w:num w:numId="13">
    <w:abstractNumId w:val="7"/>
  </w:num>
  <w:num w:numId="14">
    <w:abstractNumId w:val="14"/>
  </w:num>
  <w:num w:numId="15">
    <w:abstractNumId w:val="12"/>
  </w:num>
  <w:num w:numId="16">
    <w:abstractNumId w:val="4"/>
  </w:num>
  <w:num w:numId="17">
    <w:abstractNumId w:val="15"/>
  </w:num>
  <w:num w:numId="18">
    <w:abstractNumId w:val="16"/>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trackRevisions/>
  <w:defaultTabStop w:val="720"/>
  <w:hyphenationZone w:val="425"/>
  <w:characterSpacingControl w:val="doNotCompress"/>
  <w:hdrShapeDefaults>
    <o:shapedefaults v:ext="edit" spidmax="5120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C56"/>
    <w:rsid w:val="00021C2A"/>
    <w:rsid w:val="000233E8"/>
    <w:rsid w:val="00023BFA"/>
    <w:rsid w:val="000352F2"/>
    <w:rsid w:val="00040F83"/>
    <w:rsid w:val="000476EF"/>
    <w:rsid w:val="000520BD"/>
    <w:rsid w:val="000750BB"/>
    <w:rsid w:val="0007676F"/>
    <w:rsid w:val="00093618"/>
    <w:rsid w:val="00097C67"/>
    <w:rsid w:val="000A3DF3"/>
    <w:rsid w:val="000B70AC"/>
    <w:rsid w:val="000E45AE"/>
    <w:rsid w:val="000F0368"/>
    <w:rsid w:val="000F4B69"/>
    <w:rsid w:val="00114B8E"/>
    <w:rsid w:val="00127C38"/>
    <w:rsid w:val="00141B4A"/>
    <w:rsid w:val="001645EA"/>
    <w:rsid w:val="00171AEB"/>
    <w:rsid w:val="001873F7"/>
    <w:rsid w:val="001A48AF"/>
    <w:rsid w:val="001A66EB"/>
    <w:rsid w:val="001B5441"/>
    <w:rsid w:val="001C2A76"/>
    <w:rsid w:val="001C43AE"/>
    <w:rsid w:val="001E19F9"/>
    <w:rsid w:val="001E47D2"/>
    <w:rsid w:val="001E52E7"/>
    <w:rsid w:val="001E634A"/>
    <w:rsid w:val="00200BAA"/>
    <w:rsid w:val="00205E45"/>
    <w:rsid w:val="002100A9"/>
    <w:rsid w:val="00212477"/>
    <w:rsid w:val="00242C3C"/>
    <w:rsid w:val="00243759"/>
    <w:rsid w:val="00295774"/>
    <w:rsid w:val="002959D3"/>
    <w:rsid w:val="00296B07"/>
    <w:rsid w:val="002C1B16"/>
    <w:rsid w:val="002D0E84"/>
    <w:rsid w:val="002D7734"/>
    <w:rsid w:val="003037F4"/>
    <w:rsid w:val="0034188A"/>
    <w:rsid w:val="00391238"/>
    <w:rsid w:val="0039598F"/>
    <w:rsid w:val="003B3778"/>
    <w:rsid w:val="003C1F78"/>
    <w:rsid w:val="003D1D48"/>
    <w:rsid w:val="00436750"/>
    <w:rsid w:val="00462F0A"/>
    <w:rsid w:val="004635F8"/>
    <w:rsid w:val="004C2F65"/>
    <w:rsid w:val="004E4EB0"/>
    <w:rsid w:val="004F73B1"/>
    <w:rsid w:val="005046D8"/>
    <w:rsid w:val="00532963"/>
    <w:rsid w:val="005353A2"/>
    <w:rsid w:val="00551409"/>
    <w:rsid w:val="005525D3"/>
    <w:rsid w:val="005660F2"/>
    <w:rsid w:val="005A4152"/>
    <w:rsid w:val="005C5C41"/>
    <w:rsid w:val="005C7E14"/>
    <w:rsid w:val="005F101A"/>
    <w:rsid w:val="006214AE"/>
    <w:rsid w:val="006333C6"/>
    <w:rsid w:val="00655C12"/>
    <w:rsid w:val="00665682"/>
    <w:rsid w:val="0066720B"/>
    <w:rsid w:val="00696AFF"/>
    <w:rsid w:val="006A5604"/>
    <w:rsid w:val="006D70B1"/>
    <w:rsid w:val="006E2B8F"/>
    <w:rsid w:val="0070141D"/>
    <w:rsid w:val="00716761"/>
    <w:rsid w:val="0072261C"/>
    <w:rsid w:val="00734A06"/>
    <w:rsid w:val="00734BC0"/>
    <w:rsid w:val="00764AAE"/>
    <w:rsid w:val="00777C6A"/>
    <w:rsid w:val="0078524C"/>
    <w:rsid w:val="007909F0"/>
    <w:rsid w:val="00797D0C"/>
    <w:rsid w:val="007A58DE"/>
    <w:rsid w:val="007D4198"/>
    <w:rsid w:val="007F4541"/>
    <w:rsid w:val="00810734"/>
    <w:rsid w:val="00846010"/>
    <w:rsid w:val="0086260A"/>
    <w:rsid w:val="00872D66"/>
    <w:rsid w:val="00873222"/>
    <w:rsid w:val="0088743C"/>
    <w:rsid w:val="00890C84"/>
    <w:rsid w:val="008919B7"/>
    <w:rsid w:val="008951E6"/>
    <w:rsid w:val="008A7C33"/>
    <w:rsid w:val="008B3B0C"/>
    <w:rsid w:val="008B6296"/>
    <w:rsid w:val="008D3462"/>
    <w:rsid w:val="008E379A"/>
    <w:rsid w:val="00932B9E"/>
    <w:rsid w:val="00936A99"/>
    <w:rsid w:val="0095226B"/>
    <w:rsid w:val="00960763"/>
    <w:rsid w:val="009631B2"/>
    <w:rsid w:val="00963B1D"/>
    <w:rsid w:val="00972288"/>
    <w:rsid w:val="009822E0"/>
    <w:rsid w:val="00982366"/>
    <w:rsid w:val="00985E8D"/>
    <w:rsid w:val="00994DBD"/>
    <w:rsid w:val="009B49F2"/>
    <w:rsid w:val="009D3256"/>
    <w:rsid w:val="009E1425"/>
    <w:rsid w:val="009E4941"/>
    <w:rsid w:val="00A2531D"/>
    <w:rsid w:val="00A27358"/>
    <w:rsid w:val="00A32A08"/>
    <w:rsid w:val="00A53AEB"/>
    <w:rsid w:val="00A55FEF"/>
    <w:rsid w:val="00AC546A"/>
    <w:rsid w:val="00AD6AB7"/>
    <w:rsid w:val="00AF0699"/>
    <w:rsid w:val="00B01375"/>
    <w:rsid w:val="00B01ABD"/>
    <w:rsid w:val="00B0608B"/>
    <w:rsid w:val="00B334B2"/>
    <w:rsid w:val="00B37C88"/>
    <w:rsid w:val="00B40C68"/>
    <w:rsid w:val="00B52FA7"/>
    <w:rsid w:val="00BB0A76"/>
    <w:rsid w:val="00BC3D62"/>
    <w:rsid w:val="00BF211D"/>
    <w:rsid w:val="00BF6201"/>
    <w:rsid w:val="00C03DDF"/>
    <w:rsid w:val="00C04BBD"/>
    <w:rsid w:val="00C6421C"/>
    <w:rsid w:val="00C706B8"/>
    <w:rsid w:val="00CA4614"/>
    <w:rsid w:val="00CC0B49"/>
    <w:rsid w:val="00D0259B"/>
    <w:rsid w:val="00D11ECE"/>
    <w:rsid w:val="00D14CFA"/>
    <w:rsid w:val="00D17903"/>
    <w:rsid w:val="00D60334"/>
    <w:rsid w:val="00D621ED"/>
    <w:rsid w:val="00D93A4F"/>
    <w:rsid w:val="00D955C7"/>
    <w:rsid w:val="00DA3436"/>
    <w:rsid w:val="00DA6629"/>
    <w:rsid w:val="00DC21EB"/>
    <w:rsid w:val="00DE2B7A"/>
    <w:rsid w:val="00E16167"/>
    <w:rsid w:val="00E26E03"/>
    <w:rsid w:val="00E32792"/>
    <w:rsid w:val="00E55FC1"/>
    <w:rsid w:val="00E940CB"/>
    <w:rsid w:val="00EB35BA"/>
    <w:rsid w:val="00EF19FE"/>
    <w:rsid w:val="00F62D6E"/>
    <w:rsid w:val="00F70398"/>
    <w:rsid w:val="00F90306"/>
    <w:rsid w:val="00F9541D"/>
    <w:rsid w:val="00FE37FF"/>
    <w:rsid w:val="00FE6FBE"/>
    <w:rsid w:val="00FE7C56"/>
    <w:rsid w:val="00FF200D"/>
    <w:rsid w:val="00FF2432"/>
    <w:rsid w:val="00FF7232"/>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51201"/>
    <o:shapelayout v:ext="edit">
      <o:idmap v:ext="edit" data="1"/>
    </o:shapelayout>
  </w:shapeDefaults>
  <w:decimalSymbol w:val=","/>
  <w:listSeparator w:val=";"/>
  <w14:docId w14:val="0F0846C4"/>
  <w15:docId w15:val="{8ADC2C6B-5E0E-4001-896A-153156A53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sz w:val="22"/>
        <w:szCs w:val="22"/>
        <w:lang w:val="bg-BG" w:eastAsia="bg-BG"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link w:val="Heading1Char"/>
    <w:pPr>
      <w:keepNext/>
      <w:keepLines/>
      <w:spacing w:before="400" w:after="120"/>
      <w:outlineLvl w:val="0"/>
    </w:pPr>
    <w:rPr>
      <w:sz w:val="40"/>
      <w:szCs w:val="40"/>
    </w:rPr>
  </w:style>
  <w:style w:type="paragraph" w:styleId="Heading2">
    <w:name w:val="heading 2"/>
    <w:basedOn w:val="Normal"/>
    <w:next w:val="Normal"/>
    <w:link w:val="Heading2Char"/>
    <w:pPr>
      <w:keepNext/>
      <w:keepLines/>
      <w:spacing w:before="360" w:after="120"/>
      <w:outlineLvl w:val="1"/>
    </w:pPr>
    <w:rPr>
      <w:sz w:val="32"/>
      <w:szCs w:val="32"/>
    </w:rPr>
  </w:style>
  <w:style w:type="paragraph" w:styleId="Heading3">
    <w:name w:val="heading 3"/>
    <w:basedOn w:val="Normal"/>
    <w:next w:val="Normal"/>
    <w:link w:val="Heading3Char"/>
    <w:pPr>
      <w:keepNext/>
      <w:keepLines/>
      <w:spacing w:before="320" w:after="80"/>
      <w:outlineLvl w:val="2"/>
    </w:pPr>
    <w:rPr>
      <w:color w:val="434343"/>
      <w:sz w:val="28"/>
      <w:szCs w:val="28"/>
    </w:rPr>
  </w:style>
  <w:style w:type="paragraph" w:styleId="Heading4">
    <w:name w:val="heading 4"/>
    <w:basedOn w:val="Normal"/>
    <w:next w:val="Normal"/>
    <w:link w:val="Heading4Char"/>
    <w:pPr>
      <w:keepNext/>
      <w:keepLines/>
      <w:spacing w:before="280" w:after="80"/>
      <w:outlineLvl w:val="3"/>
    </w:pPr>
    <w:rPr>
      <w:color w:val="666666"/>
      <w:sz w:val="24"/>
      <w:szCs w:val="24"/>
    </w:rPr>
  </w:style>
  <w:style w:type="paragraph" w:styleId="Heading5">
    <w:name w:val="heading 5"/>
    <w:basedOn w:val="Normal"/>
    <w:next w:val="Normal"/>
    <w:link w:val="Heading5Char"/>
    <w:pPr>
      <w:keepNext/>
      <w:keepLines/>
      <w:spacing w:before="240" w:after="80"/>
      <w:outlineLvl w:val="4"/>
    </w:pPr>
    <w:rPr>
      <w:color w:val="666666"/>
    </w:rPr>
  </w:style>
  <w:style w:type="paragraph" w:styleId="Heading6">
    <w:name w:val="heading 6"/>
    <w:basedOn w:val="Normal"/>
    <w:next w:val="Normal"/>
    <w:link w:val="Heading6Char"/>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706B8"/>
    <w:rPr>
      <w:sz w:val="40"/>
      <w:szCs w:val="40"/>
    </w:rPr>
  </w:style>
  <w:style w:type="character" w:customStyle="1" w:styleId="Heading2Char">
    <w:name w:val="Heading 2 Char"/>
    <w:basedOn w:val="DefaultParagraphFont"/>
    <w:link w:val="Heading2"/>
    <w:rsid w:val="00C706B8"/>
    <w:rPr>
      <w:sz w:val="32"/>
      <w:szCs w:val="32"/>
    </w:rPr>
  </w:style>
  <w:style w:type="character" w:customStyle="1" w:styleId="Heading3Char">
    <w:name w:val="Heading 3 Char"/>
    <w:basedOn w:val="DefaultParagraphFont"/>
    <w:link w:val="Heading3"/>
    <w:rsid w:val="00C706B8"/>
    <w:rPr>
      <w:color w:val="434343"/>
      <w:sz w:val="28"/>
      <w:szCs w:val="28"/>
    </w:rPr>
  </w:style>
  <w:style w:type="character" w:customStyle="1" w:styleId="Heading4Char">
    <w:name w:val="Heading 4 Char"/>
    <w:basedOn w:val="DefaultParagraphFont"/>
    <w:link w:val="Heading4"/>
    <w:rsid w:val="00C706B8"/>
    <w:rPr>
      <w:color w:val="666666"/>
      <w:sz w:val="24"/>
      <w:szCs w:val="24"/>
    </w:rPr>
  </w:style>
  <w:style w:type="character" w:customStyle="1" w:styleId="Heading5Char">
    <w:name w:val="Heading 5 Char"/>
    <w:basedOn w:val="DefaultParagraphFont"/>
    <w:link w:val="Heading5"/>
    <w:rsid w:val="00C706B8"/>
    <w:rPr>
      <w:color w:val="666666"/>
    </w:rPr>
  </w:style>
  <w:style w:type="character" w:customStyle="1" w:styleId="Heading6Char">
    <w:name w:val="Heading 6 Char"/>
    <w:basedOn w:val="DefaultParagraphFont"/>
    <w:link w:val="Heading6"/>
    <w:rsid w:val="00C706B8"/>
    <w:rPr>
      <w:i/>
      <w:color w:val="666666"/>
    </w:rPr>
  </w:style>
  <w:style w:type="paragraph" w:styleId="Title">
    <w:name w:val="Title"/>
    <w:basedOn w:val="Normal"/>
    <w:next w:val="Normal"/>
    <w:link w:val="TitleChar"/>
    <w:pPr>
      <w:keepNext/>
      <w:keepLines/>
      <w:spacing w:after="60"/>
    </w:pPr>
    <w:rPr>
      <w:sz w:val="52"/>
      <w:szCs w:val="52"/>
    </w:rPr>
  </w:style>
  <w:style w:type="character" w:customStyle="1" w:styleId="TitleChar">
    <w:name w:val="Title Char"/>
    <w:basedOn w:val="DefaultParagraphFont"/>
    <w:link w:val="Title"/>
    <w:rsid w:val="00C706B8"/>
    <w:rPr>
      <w:sz w:val="52"/>
      <w:szCs w:val="52"/>
    </w:rPr>
  </w:style>
  <w:style w:type="paragraph" w:styleId="Subtitle">
    <w:name w:val="Subtitle"/>
    <w:basedOn w:val="Normal"/>
    <w:next w:val="Normal"/>
    <w:link w:val="SubtitleChar"/>
    <w:pPr>
      <w:keepNext/>
      <w:keepLines/>
      <w:spacing w:after="320"/>
    </w:pPr>
    <w:rPr>
      <w:color w:val="666666"/>
      <w:sz w:val="30"/>
      <w:szCs w:val="30"/>
    </w:rPr>
  </w:style>
  <w:style w:type="character" w:customStyle="1" w:styleId="SubtitleChar">
    <w:name w:val="Subtitle Char"/>
    <w:basedOn w:val="DefaultParagraphFont"/>
    <w:link w:val="Subtitle"/>
    <w:rsid w:val="00C706B8"/>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81073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10734"/>
    <w:rPr>
      <w:rFonts w:ascii="Segoe UI" w:hAnsi="Segoe UI" w:cs="Segoe UI"/>
      <w:sz w:val="18"/>
      <w:szCs w:val="18"/>
    </w:rPr>
  </w:style>
  <w:style w:type="paragraph" w:styleId="ListParagraph">
    <w:name w:val="List Paragraph"/>
    <w:aliases w:val="Bullet 3,ПАРАГРАФ,Bullet line,Style 1,C 1,Гл точки,Normal List,Endnote,Indent,Списък на абзаци"/>
    <w:basedOn w:val="Normal"/>
    <w:link w:val="ListParagraphChar"/>
    <w:uiPriority w:val="34"/>
    <w:qFormat/>
    <w:rsid w:val="000F4B69"/>
    <w:pPr>
      <w:ind w:left="720"/>
      <w:contextualSpacing/>
    </w:pPr>
  </w:style>
  <w:style w:type="character" w:customStyle="1" w:styleId="ListParagraphChar">
    <w:name w:val="List Paragraph Char"/>
    <w:aliases w:val="Bullet 3 Char,ПАРАГРАФ Char,Bullet line Char,Style 1 Char,C 1 Char,Гл точки Char,Normal List Char,Endnote Char,Indent Char,Списък на абзаци Char"/>
    <w:basedOn w:val="DefaultParagraphFont"/>
    <w:link w:val="ListParagraph"/>
    <w:uiPriority w:val="34"/>
    <w:qFormat/>
    <w:locked/>
    <w:rsid w:val="007A58DE"/>
  </w:style>
  <w:style w:type="paragraph" w:styleId="Header">
    <w:name w:val="header"/>
    <w:basedOn w:val="Normal"/>
    <w:link w:val="HeaderChar"/>
    <w:uiPriority w:val="99"/>
    <w:unhideWhenUsed/>
    <w:rsid w:val="000750BB"/>
    <w:pPr>
      <w:tabs>
        <w:tab w:val="center" w:pos="4536"/>
        <w:tab w:val="right" w:pos="9072"/>
      </w:tabs>
      <w:spacing w:line="240" w:lineRule="auto"/>
    </w:pPr>
  </w:style>
  <w:style w:type="character" w:customStyle="1" w:styleId="HeaderChar">
    <w:name w:val="Header Char"/>
    <w:basedOn w:val="DefaultParagraphFont"/>
    <w:link w:val="Header"/>
    <w:uiPriority w:val="99"/>
    <w:rsid w:val="000750BB"/>
  </w:style>
  <w:style w:type="paragraph" w:styleId="Footer">
    <w:name w:val="footer"/>
    <w:basedOn w:val="Normal"/>
    <w:link w:val="FooterChar"/>
    <w:uiPriority w:val="99"/>
    <w:unhideWhenUsed/>
    <w:rsid w:val="000750BB"/>
    <w:pPr>
      <w:tabs>
        <w:tab w:val="center" w:pos="4536"/>
        <w:tab w:val="right" w:pos="9072"/>
      </w:tabs>
      <w:spacing w:line="240" w:lineRule="auto"/>
    </w:pPr>
  </w:style>
  <w:style w:type="character" w:customStyle="1" w:styleId="FooterChar">
    <w:name w:val="Footer Char"/>
    <w:basedOn w:val="DefaultParagraphFont"/>
    <w:link w:val="Footer"/>
    <w:uiPriority w:val="99"/>
    <w:rsid w:val="000750BB"/>
  </w:style>
  <w:style w:type="character" w:styleId="CommentReference">
    <w:name w:val="annotation reference"/>
    <w:basedOn w:val="DefaultParagraphFont"/>
    <w:uiPriority w:val="99"/>
    <w:semiHidden/>
    <w:unhideWhenUsed/>
    <w:rsid w:val="001A48AF"/>
    <w:rPr>
      <w:sz w:val="16"/>
      <w:szCs w:val="16"/>
    </w:rPr>
  </w:style>
  <w:style w:type="paragraph" w:styleId="CommentText">
    <w:name w:val="annotation text"/>
    <w:basedOn w:val="Normal"/>
    <w:link w:val="CommentTextChar"/>
    <w:uiPriority w:val="99"/>
    <w:semiHidden/>
    <w:unhideWhenUsed/>
    <w:rsid w:val="001A48AF"/>
    <w:pPr>
      <w:spacing w:line="240" w:lineRule="auto"/>
    </w:pPr>
    <w:rPr>
      <w:sz w:val="20"/>
      <w:szCs w:val="20"/>
    </w:rPr>
  </w:style>
  <w:style w:type="character" w:customStyle="1" w:styleId="CommentTextChar">
    <w:name w:val="Comment Text Char"/>
    <w:basedOn w:val="DefaultParagraphFont"/>
    <w:link w:val="CommentText"/>
    <w:uiPriority w:val="99"/>
    <w:semiHidden/>
    <w:rsid w:val="001A48AF"/>
    <w:rPr>
      <w:sz w:val="20"/>
      <w:szCs w:val="20"/>
    </w:rPr>
  </w:style>
  <w:style w:type="paragraph" w:styleId="CommentSubject">
    <w:name w:val="annotation subject"/>
    <w:basedOn w:val="CommentText"/>
    <w:next w:val="CommentText"/>
    <w:link w:val="CommentSubjectChar"/>
    <w:uiPriority w:val="99"/>
    <w:semiHidden/>
    <w:unhideWhenUsed/>
    <w:rsid w:val="001A48AF"/>
    <w:rPr>
      <w:b/>
      <w:bCs/>
    </w:rPr>
  </w:style>
  <w:style w:type="character" w:customStyle="1" w:styleId="CommentSubjectChar">
    <w:name w:val="Comment Subject Char"/>
    <w:basedOn w:val="CommentTextChar"/>
    <w:link w:val="CommentSubject"/>
    <w:uiPriority w:val="99"/>
    <w:semiHidden/>
    <w:rsid w:val="001A48AF"/>
    <w:rPr>
      <w:b/>
      <w:bCs/>
      <w:sz w:val="20"/>
      <w:szCs w:val="20"/>
    </w:rPr>
  </w:style>
  <w:style w:type="character" w:customStyle="1" w:styleId="tlid-translation">
    <w:name w:val="tlid-translation"/>
    <w:basedOn w:val="DefaultParagraphFont"/>
    <w:rsid w:val="00391238"/>
  </w:style>
  <w:style w:type="paragraph" w:customStyle="1" w:styleId="Default">
    <w:name w:val="Default"/>
    <w:rsid w:val="00551409"/>
    <w:pPr>
      <w:autoSpaceDE w:val="0"/>
      <w:autoSpaceDN w:val="0"/>
      <w:adjustRightInd w:val="0"/>
      <w:spacing w:line="240" w:lineRule="auto"/>
    </w:pPr>
    <w:rPr>
      <w:rFonts w:ascii="Times New Roman" w:hAnsi="Times New Roman" w:cs="Times New Roman"/>
      <w:color w:val="000000"/>
      <w:sz w:val="24"/>
      <w:szCs w:val="24"/>
    </w:rPr>
  </w:style>
  <w:style w:type="paragraph" w:styleId="Revision">
    <w:name w:val="Revision"/>
    <w:hidden/>
    <w:uiPriority w:val="99"/>
    <w:semiHidden/>
    <w:rsid w:val="002D0E84"/>
    <w:pPr>
      <w:spacing w:line="240" w:lineRule="auto"/>
    </w:pPr>
  </w:style>
  <w:style w:type="character" w:styleId="EndnoteReference">
    <w:name w:val="endnote reference"/>
    <w:basedOn w:val="DefaultParagraphFont"/>
    <w:uiPriority w:val="99"/>
    <w:semiHidden/>
    <w:unhideWhenUsed/>
    <w:rsid w:val="0034188A"/>
    <w:rPr>
      <w:vertAlign w:val="superscript"/>
    </w:rPr>
  </w:style>
  <w:style w:type="character" w:styleId="FootnoteReference">
    <w:name w:val="footnote reference"/>
    <w:basedOn w:val="DefaultParagraphFont"/>
    <w:uiPriority w:val="99"/>
    <w:semiHidden/>
    <w:unhideWhenUsed/>
    <w:rsid w:val="0034188A"/>
    <w:rPr>
      <w:vertAlign w:val="superscript"/>
    </w:rPr>
  </w:style>
  <w:style w:type="character" w:customStyle="1" w:styleId="jlqj4b">
    <w:name w:val="jlqj4b"/>
    <w:basedOn w:val="DefaultParagraphFont"/>
    <w:rsid w:val="0034188A"/>
  </w:style>
  <w:style w:type="paragraph" w:customStyle="1" w:styleId="ListParagraph1">
    <w:name w:val="List Paragraph1"/>
    <w:basedOn w:val="Normal"/>
    <w:qFormat/>
    <w:rsid w:val="0095226B"/>
    <w:pPr>
      <w:spacing w:line="240" w:lineRule="auto"/>
      <w:ind w:left="720"/>
      <w:contextualSpacing/>
    </w:pPr>
    <w:rPr>
      <w:rFonts w:ascii="Times New Roman" w:eastAsia="Times New Roman" w:hAnsi="Times New Roman" w:cs="Times New Roman"/>
      <w:sz w:val="24"/>
      <w:szCs w:val="24"/>
      <w:lang w:val="cs-CZ" w:eastAsia="cs-CZ"/>
    </w:rPr>
  </w:style>
  <w:style w:type="character" w:styleId="Hyperlink">
    <w:name w:val="Hyperlink"/>
    <w:basedOn w:val="DefaultParagraphFont"/>
    <w:uiPriority w:val="99"/>
    <w:unhideWhenUsed/>
    <w:rsid w:val="00B40C68"/>
    <w:rPr>
      <w:color w:val="0000FF" w:themeColor="hyperlink"/>
      <w:u w:val="single"/>
    </w:rPr>
  </w:style>
  <w:style w:type="character" w:customStyle="1" w:styleId="UnresolvedMention1">
    <w:name w:val="Unresolved Mention1"/>
    <w:basedOn w:val="DefaultParagraphFont"/>
    <w:uiPriority w:val="99"/>
    <w:semiHidden/>
    <w:unhideWhenUsed/>
    <w:rsid w:val="00B40C68"/>
    <w:rPr>
      <w:color w:val="605E5C"/>
      <w:shd w:val="clear" w:color="auto" w:fill="E1DFDD"/>
    </w:rPr>
  </w:style>
  <w:style w:type="character" w:styleId="FollowedHyperlink">
    <w:name w:val="FollowedHyperlink"/>
    <w:basedOn w:val="DefaultParagraphFont"/>
    <w:uiPriority w:val="99"/>
    <w:semiHidden/>
    <w:unhideWhenUsed/>
    <w:rsid w:val="0071676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07796267">
      <w:bodyDiv w:val="1"/>
      <w:marLeft w:val="0"/>
      <w:marRight w:val="0"/>
      <w:marTop w:val="0"/>
      <w:marBottom w:val="0"/>
      <w:divBdr>
        <w:top w:val="none" w:sz="0" w:space="0" w:color="auto"/>
        <w:left w:val="none" w:sz="0" w:space="0" w:color="auto"/>
        <w:bottom w:val="none" w:sz="0" w:space="0" w:color="auto"/>
        <w:right w:val="none" w:sz="0" w:space="0" w:color="auto"/>
      </w:divBdr>
    </w:div>
    <w:div w:id="763232967">
      <w:bodyDiv w:val="1"/>
      <w:marLeft w:val="0"/>
      <w:marRight w:val="0"/>
      <w:marTop w:val="0"/>
      <w:marBottom w:val="0"/>
      <w:divBdr>
        <w:top w:val="none" w:sz="0" w:space="0" w:color="auto"/>
        <w:left w:val="none" w:sz="0" w:space="0" w:color="auto"/>
        <w:bottom w:val="none" w:sz="0" w:space="0" w:color="auto"/>
        <w:right w:val="none" w:sz="0" w:space="0" w:color="auto"/>
      </w:divBdr>
    </w:div>
    <w:div w:id="768891540">
      <w:bodyDiv w:val="1"/>
      <w:marLeft w:val="0"/>
      <w:marRight w:val="0"/>
      <w:marTop w:val="0"/>
      <w:marBottom w:val="0"/>
      <w:divBdr>
        <w:top w:val="none" w:sz="0" w:space="0" w:color="auto"/>
        <w:left w:val="none" w:sz="0" w:space="0" w:color="auto"/>
        <w:bottom w:val="none" w:sz="0" w:space="0" w:color="auto"/>
        <w:right w:val="none" w:sz="0" w:space="0" w:color="auto"/>
      </w:divBdr>
    </w:div>
    <w:div w:id="786972813">
      <w:bodyDiv w:val="1"/>
      <w:marLeft w:val="0"/>
      <w:marRight w:val="0"/>
      <w:marTop w:val="0"/>
      <w:marBottom w:val="0"/>
      <w:divBdr>
        <w:top w:val="none" w:sz="0" w:space="0" w:color="auto"/>
        <w:left w:val="none" w:sz="0" w:space="0" w:color="auto"/>
        <w:bottom w:val="none" w:sz="0" w:space="0" w:color="auto"/>
        <w:right w:val="none" w:sz="0" w:space="0" w:color="auto"/>
      </w:divBdr>
    </w:div>
    <w:div w:id="791478977">
      <w:bodyDiv w:val="1"/>
      <w:marLeft w:val="0"/>
      <w:marRight w:val="0"/>
      <w:marTop w:val="0"/>
      <w:marBottom w:val="0"/>
      <w:divBdr>
        <w:top w:val="none" w:sz="0" w:space="0" w:color="auto"/>
        <w:left w:val="none" w:sz="0" w:space="0" w:color="auto"/>
        <w:bottom w:val="none" w:sz="0" w:space="0" w:color="auto"/>
        <w:right w:val="none" w:sz="0" w:space="0" w:color="auto"/>
      </w:divBdr>
    </w:div>
    <w:div w:id="794983578">
      <w:bodyDiv w:val="1"/>
      <w:marLeft w:val="0"/>
      <w:marRight w:val="0"/>
      <w:marTop w:val="0"/>
      <w:marBottom w:val="0"/>
      <w:divBdr>
        <w:top w:val="none" w:sz="0" w:space="0" w:color="auto"/>
        <w:left w:val="none" w:sz="0" w:space="0" w:color="auto"/>
        <w:bottom w:val="none" w:sz="0" w:space="0" w:color="auto"/>
        <w:right w:val="none" w:sz="0" w:space="0" w:color="auto"/>
      </w:divBdr>
    </w:div>
    <w:div w:id="807211644">
      <w:bodyDiv w:val="1"/>
      <w:marLeft w:val="0"/>
      <w:marRight w:val="0"/>
      <w:marTop w:val="0"/>
      <w:marBottom w:val="0"/>
      <w:divBdr>
        <w:top w:val="none" w:sz="0" w:space="0" w:color="auto"/>
        <w:left w:val="none" w:sz="0" w:space="0" w:color="auto"/>
        <w:bottom w:val="none" w:sz="0" w:space="0" w:color="auto"/>
        <w:right w:val="none" w:sz="0" w:space="0" w:color="auto"/>
      </w:divBdr>
    </w:div>
    <w:div w:id="814416693">
      <w:bodyDiv w:val="1"/>
      <w:marLeft w:val="0"/>
      <w:marRight w:val="0"/>
      <w:marTop w:val="0"/>
      <w:marBottom w:val="0"/>
      <w:divBdr>
        <w:top w:val="none" w:sz="0" w:space="0" w:color="auto"/>
        <w:left w:val="none" w:sz="0" w:space="0" w:color="auto"/>
        <w:bottom w:val="none" w:sz="0" w:space="0" w:color="auto"/>
        <w:right w:val="none" w:sz="0" w:space="0" w:color="auto"/>
      </w:divBdr>
    </w:div>
    <w:div w:id="1378235461">
      <w:bodyDiv w:val="1"/>
      <w:marLeft w:val="0"/>
      <w:marRight w:val="0"/>
      <w:marTop w:val="0"/>
      <w:marBottom w:val="0"/>
      <w:divBdr>
        <w:top w:val="none" w:sz="0" w:space="0" w:color="auto"/>
        <w:left w:val="none" w:sz="0" w:space="0" w:color="auto"/>
        <w:bottom w:val="none" w:sz="0" w:space="0" w:color="auto"/>
        <w:right w:val="none" w:sz="0" w:space="0" w:color="auto"/>
      </w:divBdr>
    </w:div>
    <w:div w:id="16455454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7%20&#1057;&#1052;&#1056;%20&#1048;&#1083;&#1080;&#1103;&#1085;&#1094;&#1080;%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21"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4%20&#1054;&#1057;&#1080;&#1057;&#1053;%20&#1044;&#1098;&#1073;&#1086;&#1074;&#1086;%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34"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11%20&#1057;&#1052;&#1056;%20&#1058;&#1098;&#1088;&#1075;&#1086;&#1074;&#1080;&#1097;&#1077;%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42"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15%20&#1057;&#1052;&#1056;%20&#1057;&#1083;&#1080;&#1074;&#1077;&#1085;%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47"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17%20&#1054;&#1057;&#1080;&#1057;&#1053;%20&#1050;&#1072;&#1079;&#1072;&#1085;&#1083;&#1098;&#1082;%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50" Type="http://schemas.openxmlformats.org/officeDocument/2006/relationships/hyperlink" Target="https://zop.rail-infra.bg:3737/DocumentList.aspx?SXHmTXofHwBV1VgKOyPlqQ9tinT%2b3ZI7" TargetMode="External"/><Relationship Id="rId55" Type="http://schemas.openxmlformats.org/officeDocument/2006/relationships/hyperlink" Target="https://zop.rail-infra.bg:3737/DocumentList.aspx?SXHmTXofHwBV1VgKOyPlqQ9tinT%2b3ZI7" TargetMode="External"/><Relationship Id="rId63" Type="http://schemas.openxmlformats.org/officeDocument/2006/relationships/hyperlink" Target="https://enz2nf3764bu24hxm6u3nzrfae-hw4pqoxzcs7yk-www-enarocanje-si.translate.goog/Obrazci/?id_obrazec=82332" TargetMode="External"/><Relationship Id="rId7"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2%20&#1057;&#1052;&#1056;%20&#1044;&#1088;&#1103;&#1085;&#1086;&#1074;&#1086;%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29"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8%20&#1054;&#1057;&#1080;&#1057;&#1053;%20&#1063;&#1077;&#1088;&#1074;&#1077;&#1085;%20&#1041;&#1088;&#1103;&#1075;%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11" Type="http://schemas.openxmlformats.org/officeDocument/2006/relationships/image" Target="media/image4.jpg"/><Relationship Id="rId24"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6%20&#1057;&#1052;&#1056;%20&#1061;&#1080;&#1090;&#1088;&#1080;&#1085;&#1086;%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32"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10%20&#1057;&#1052;&#1056;%20&#1043;&#1086;&#1088;&#1085;&#1072;%20&#1054;&#1088;&#1103;&#1093;&#1086;&#1074;&#1080;&#1094;&#1072;%20&#1080;%20&#1063;&#1077;&#1089;&#1090;&#1086;&#1074;&#1086;%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37"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12%20&#1054;&#1057;&#1080;&#1057;&#1053;%20&#1055;&#1083;&#1077;&#1074;&#1077;&#1085;%20&#1051;&#1077;&#1074;&#1089;&#1082;&#1080;%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40"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14%20&#1057;&#1052;&#1056;%20&#1058;&#1074;&#1098;&#1088;&#1076;&#1080;&#1094;&#1072;%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45"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16%20&#1054;&#1057;&#1080;&#1057;&#1053;%20&#1057;&#1090;&#1086;&#1083;&#1085;&#1080;&#1082;%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53" Type="http://schemas.openxmlformats.org/officeDocument/2006/relationships/hyperlink" Target="https://zop.rail-infra.bg:3737/DocumentList.aspx?SXHmTXofHwBxs4YhIa2T8Q%3d%3d" TargetMode="External"/><Relationship Id="rId58" Type="http://schemas.openxmlformats.org/officeDocument/2006/relationships/hyperlink" Target="https://zop.rail-infra.bg:3737/DocumentList.aspx?SXHmTXofHwBxs4YhIa2T8Q%3d%3d" TargetMode="External"/><Relationship Id="rId66"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hyperlink" Target="https://zop.rail-infra.bg:3737/DocumentList.aspx?SXHmTXofHwBV1VgKOyPlqQ9tinT%2b3ZI7" TargetMode="External"/><Relationship Id="rId19"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3%20&#1054;&#1057;&#1080;&#1057;&#1053;%20&#1050;&#1088;&#1098;&#1089;&#1090;&#1077;&#1094;%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14"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1%20&#1057;&#1052;&#1056;%20&#1041;&#1086;&#1088;&#1086;&#1074;&#1086;%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22"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5%20&#1057;&#1052;&#1056;%20&#1063;&#1077;&#1088;&#1074;&#1077;&#1085;&#1072;%20&#1042;&#1086;&#1076;&#1072;%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27"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7%20&#1054;&#1057;&#1080;&#1057;&#1053;%20&#1048;&#1083;&#1080;&#1103;&#1085;&#1094;&#1080;%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30"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9%20&#1057;&#1052;&#1056;%20&#1044;&#1080;&#1074;&#1076;&#1103;&#1076;&#1086;&#1074;&#1086;%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35"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11%20&#1054;&#1057;&#1080;&#1057;&#1053;%20&#1058;&#1098;&#1088;&#1075;&#1086;&#1074;&#1080;&#1097;&#1077;%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43"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15%20&#1054;&#1057;&#1080;&#1057;&#1053;%20&#1057;&#1083;&#1080;&#1074;&#1077;&#1085;%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48"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18%20&#1057;&#1052;&#1056;%20&#1050;&#1072;&#1088;&#1083;&#1086;&#1074;&#1086;%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56" Type="http://schemas.openxmlformats.org/officeDocument/2006/relationships/hyperlink" Target="https://zop.rail-infra.bg:3737/DocumentList.aspx?SXHmTXofHwDEPhh3QmwRyQ%3d%3d" TargetMode="External"/><Relationship Id="rId64" Type="http://schemas.openxmlformats.org/officeDocument/2006/relationships/hyperlink" Target="https://zop.rail-infra.bg:3737/DocumentList.aspx?SXHmTXofHwBxs4YhIa2T8Q%3d%3d" TargetMode="External"/><Relationship Id="rId8" Type="http://schemas.openxmlformats.org/officeDocument/2006/relationships/image" Target="media/image1.jpg"/><Relationship Id="rId51" Type="http://schemas.openxmlformats.org/officeDocument/2006/relationships/hyperlink" Target="https://zop.rail-infra.bg:3737/DocumentList.aspx?SXHmTXofHwDEPhh3QmwRyQ%3d%3d" TargetMode="External"/><Relationship Id="rId3" Type="http://schemas.openxmlformats.org/officeDocument/2006/relationships/settings" Target="settings.xml"/><Relationship Id="rId12" Type="http://schemas.openxmlformats.org/officeDocument/2006/relationships/image" Target="media/image5.jpg"/><Relationship Id="rId17"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2%20&#1054;&#1057;&#1080;&#1057;&#1053;%20&#1044;&#1088;&#1103;&#1085;&#1086;&#1074;&#1086;%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25"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6%20&#1054;&#1057;&#1080;&#1057;&#1053;%20&#1061;&#1080;&#1090;&#1088;&#1080;&#1085;&#1086;%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33"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10%20&#1054;&#1057;&#1080;&#1057;&#1053;%20&#1043;&#1086;&#1088;&#1085;&#1072;%20&#1054;&#1088;&#1103;&#1093;&#1086;&#1074;&#1080;&#1094;&#1072;%20&#1080;%20&#1063;&#1077;&#1089;&#1090;&#1086;&#1074;&#1086;%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38"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13%20&#1057;&#1052;&#1056;%20&#1057;&#1083;&#1072;&#1074;&#1103;&#1085;&#1086;&#1074;&#1086;%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46"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17%20&#1057;&#1052;&#1056;%20&#1050;&#1072;&#1079;&#1072;&#1085;&#1083;&#1098;&#1082;%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59" Type="http://schemas.openxmlformats.org/officeDocument/2006/relationships/hyperlink" Target="https://zop.rail-infra.bg:3737/DocumentList.aspx?SXHmTXofHwA12rIWOjxYMrKjZ9BRuY8p" TargetMode="External"/><Relationship Id="rId67" Type="http://schemas.openxmlformats.org/officeDocument/2006/relationships/theme" Target="theme/theme1.xml"/><Relationship Id="rId20"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4%20&#1057;&#1052;&#1056;%20&#1044;&#1098;&#1073;&#1086;&#1074;&#1086;%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41"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14%20&#1054;&#1057;&#1080;&#1057;&#1053;%20&#1058;&#1074;&#1098;&#1088;&#1076;&#1080;&#1094;&#1072;%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54" Type="http://schemas.openxmlformats.org/officeDocument/2006/relationships/hyperlink" Target="https://zop.rail-infra.bg:3737/DocumentList.aspx?SXHmTXofHwA12rIWOjxYMrKjZ9BRuY8p" TargetMode="External"/><Relationship Id="rId62" Type="http://schemas.openxmlformats.org/officeDocument/2006/relationships/hyperlink" Target="https://zop.rail-infra.bg:3737/DocumentList.aspx?SXHmTXofHwDEPhh3QmwRyQ%3d%3d"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1%20&#1054;&#1057;&#1080;&#1057;&#1053;%20&#1041;&#1086;&#1088;&#1086;&#1074;&#1086;%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23"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5%20&#1054;&#1057;&#1080;&#1057;&#1053;%20&#1063;&#1077;&#1088;&#1074;&#1077;&#1085;&#1072;%20&#1042;&#1086;&#1076;&#1072;%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28"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8%20&#1057;&#1052;&#1056;%20&#1063;&#1077;&#1088;&#1074;&#1077;&#1085;%20&#1073;&#1088;&#1103;&#1075;%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36"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12%20&#1057;&#1052;&#1056;%20&#1055;&#1083;&#1077;&#1074;&#1077;&#1085;%20&#1051;&#1077;&#1074;&#1089;&#1082;&#1080;%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49"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18%20&#1054;&#1057;&#1080;&#1057;&#1053;%20&#1050;&#1072;&#1088;&#1083;&#1086;&#1074;&#1086;%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57" Type="http://schemas.openxmlformats.org/officeDocument/2006/relationships/hyperlink" Target="https://enz2nf3764bu24hxm6u3nzrfae-hw4pqoxzcs7yk-www-enarocanje-si.translate.goog/Obrazci/?id_obrazec=82332" TargetMode="External"/><Relationship Id="rId10" Type="http://schemas.openxmlformats.org/officeDocument/2006/relationships/image" Target="media/image3.jpg"/><Relationship Id="rId31"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9%20&#1054;&#1057;&#1080;&#1057;&#1053;%20&#1044;&#1080;&#1074;&#1076;&#1103;&#1076;&#1086;&#1074;&#1086;%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44"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16%20&#1057;&#1052;&#1056;%20&#1057;&#1090;&#1086;&#1083;&#1085;&#1080;&#1082;%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52" Type="http://schemas.openxmlformats.org/officeDocument/2006/relationships/hyperlink" Target="https://enz2nf3764bu24hxm6u3nzrfae-hw4pqoxzcs7yk-www-enarocanje-si.translate.goog/Obrazci/?id_obrazec=82332" TargetMode="External"/><Relationship Id="rId60"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22%20SCADA%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65" Type="http://schemas.openxmlformats.org/officeDocument/2006/relationships/hyperlink" Target="https://zop.rail-infra.bg:3737/DocumentList.aspx?SXHmTXofHwA12rIWOjxYMrKjZ9BRuY8p" TargetMode="External"/><Relationship Id="rId4" Type="http://schemas.openxmlformats.org/officeDocument/2006/relationships/webSettings" Target="webSettings.xml"/><Relationship Id="rId9" Type="http://schemas.openxmlformats.org/officeDocument/2006/relationships/image" Target="media/image2.jpg"/><Relationship Id="rId13" Type="http://schemas.openxmlformats.org/officeDocument/2006/relationships/image" Target="media/image6.jpg"/><Relationship Id="rId18"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3%20&#1057;&#1052;&#1056;%20&#1050;&#1088;&#1098;&#1089;&#1090;&#1077;&#1094;%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 Id="rId39" Type="http://schemas.openxmlformats.org/officeDocument/2006/relationships/hyperlink" Target="file:///\\nric.local\SPRJI\2021%20-%202027\Next%20Generation%20EU\&#1055;&#1088;&#1086;&#1077;&#1082;&#1090;&#1085;&#1080;%20&#1087;&#1088;&#1077;&#1076;&#1083;&#1086;&#1078;&#1077;&#1085;&#1080;&#1103;%20&#1053;&#1050;&#1046;&#1048;%20RRF\&#1047;&#1072;%20&#1087;&#1086;&#1076;&#1072;&#1074;&#1072;&#1085;&#1077;%2026.02.2021\&#1045;&#1090;&#1072;&#1087;%2013%20&#1054;&#1057;&#1080;&#1057;&#1053;%20&#1057;&#1083;&#1072;&#1074;&#1103;&#1085;&#1086;&#1074;&#1086;%20&#1054;&#1073;&#1086;&#1089;&#1085;&#1086;&#1074;&#1082;&#1072;%20&#1079;&#1072;%20&#1092;&#1086;&#1088;&#1084;&#1080;&#1088;&#1072;&#1085;&#1077;%20&#1085;&#1072;%20&#1080;&#1085;&#1076;&#1080;&#1082;&#1072;&#1090;&#1080;&#1074;&#1085;&#1072;&#1090;&#1072;%20&#1089;&#1090;&#1086;&#1081;&#1085;&#1086;&#1089;&#1090;%20&#1087;&#1086;%20&#1076;&#1086;&#1075;&#1086;&#1074;&#1086;&#1088;&#1080;%20&#1076;&#1077;&#1081;&#1085;&#1086;&#1089;&#1090;&#1080;.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43</Pages>
  <Words>21459</Words>
  <Characters>122320</Characters>
  <Application>Microsoft Office Word</Application>
  <DocSecurity>0</DocSecurity>
  <Lines>1019</Lines>
  <Paragraphs>286</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Ministry Of Finance</Company>
  <LinksUpToDate>false</LinksUpToDate>
  <CharactersWithSpaces>143493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Антон Гладнишки</dc:creator>
  <cp:lastModifiedBy>Miroslava Bakalska</cp:lastModifiedBy>
  <cp:revision>5</cp:revision>
  <dcterms:created xsi:type="dcterms:W3CDTF">2021-03-10T06:57:00Z</dcterms:created>
  <dcterms:modified xsi:type="dcterms:W3CDTF">2021-03-17T10:48:00Z</dcterms:modified>
</cp:coreProperties>
</file>