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619A22" w14:textId="6ED2476C" w:rsidR="00FA2692" w:rsidRPr="00422027" w:rsidRDefault="00FA2692" w:rsidP="00FA2692">
      <w:pPr>
        <w:jc w:val="center"/>
        <w:rPr>
          <w:sz w:val="36"/>
          <w:szCs w:val="36"/>
          <w:lang w:val="bg-BG"/>
        </w:rPr>
      </w:pPr>
      <w:r w:rsidRPr="00422027">
        <w:rPr>
          <w:sz w:val="36"/>
          <w:szCs w:val="36"/>
          <w:lang w:val="bg-BG"/>
        </w:rPr>
        <w:t xml:space="preserve">Формуляр за кандидатстване </w:t>
      </w:r>
      <w:r w:rsidR="007C2348" w:rsidRPr="0043367D">
        <w:rPr>
          <w:sz w:val="36"/>
          <w:szCs w:val="36"/>
          <w:lang w:val="bg-BG"/>
        </w:rPr>
        <w:t xml:space="preserve">с проект </w:t>
      </w:r>
      <w:r w:rsidRPr="00422027">
        <w:rPr>
          <w:sz w:val="36"/>
          <w:szCs w:val="36"/>
          <w:lang w:val="bg-BG"/>
        </w:rPr>
        <w:t xml:space="preserve">по </w:t>
      </w:r>
    </w:p>
    <w:p w14:paraId="4DC1511E" w14:textId="503FF332" w:rsidR="00FE7C56" w:rsidRPr="0043367D" w:rsidRDefault="00FA2692" w:rsidP="00FA2692">
      <w:pPr>
        <w:jc w:val="center"/>
        <w:rPr>
          <w:sz w:val="36"/>
          <w:szCs w:val="36"/>
          <w:lang w:val="bg-BG"/>
        </w:rPr>
      </w:pPr>
      <w:r w:rsidRPr="00422027">
        <w:rPr>
          <w:sz w:val="36"/>
          <w:szCs w:val="36"/>
          <w:lang w:val="bg-BG"/>
        </w:rPr>
        <w:t>Механизма за възстановяване и устойчивост</w:t>
      </w:r>
    </w:p>
    <w:tbl>
      <w:tblPr>
        <w:tblW w:w="97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9204"/>
        <w:gridCol w:w="504"/>
      </w:tblGrid>
      <w:tr w:rsidR="00FE7C56" w:rsidRPr="00422027" w14:paraId="3871F174" w14:textId="77777777" w:rsidTr="006008B7">
        <w:trPr>
          <w:gridAfter w:val="1"/>
          <w:wAfter w:w="504" w:type="dxa"/>
        </w:trPr>
        <w:tc>
          <w:tcPr>
            <w:tcW w:w="9204" w:type="dxa"/>
            <w:shd w:val="clear" w:color="auto" w:fill="auto"/>
            <w:tcMar>
              <w:top w:w="100" w:type="dxa"/>
              <w:left w:w="100" w:type="dxa"/>
              <w:bottom w:w="100" w:type="dxa"/>
              <w:right w:w="100" w:type="dxa"/>
            </w:tcMar>
          </w:tcPr>
          <w:p w14:paraId="0C51C7FD" w14:textId="01D6A66C" w:rsidR="00FE7C56" w:rsidRPr="00422027" w:rsidRDefault="00FA2692" w:rsidP="00FA2692">
            <w:pPr>
              <w:pStyle w:val="ListParagraph"/>
              <w:widowControl w:val="0"/>
              <w:numPr>
                <w:ilvl w:val="0"/>
                <w:numId w:val="2"/>
              </w:numPr>
              <w:pBdr>
                <w:top w:val="nil"/>
                <w:left w:val="nil"/>
                <w:bottom w:val="nil"/>
                <w:right w:val="nil"/>
                <w:between w:val="nil"/>
              </w:pBdr>
              <w:spacing w:line="240" w:lineRule="auto"/>
              <w:jc w:val="both"/>
              <w:rPr>
                <w:b/>
                <w:lang w:val="bg-BG"/>
              </w:rPr>
            </w:pPr>
            <w:r w:rsidRPr="00422027">
              <w:rPr>
                <w:b/>
                <w:lang w:val="bg-BG"/>
              </w:rPr>
              <w:t>Им</w:t>
            </w:r>
            <w:r w:rsidRPr="0043367D">
              <w:rPr>
                <w:b/>
                <w:lang w:val="bg-BG"/>
              </w:rPr>
              <w:t>е</w:t>
            </w:r>
            <w:r w:rsidRPr="00422027">
              <w:rPr>
                <w:b/>
                <w:lang w:val="bg-BG"/>
              </w:rPr>
              <w:t xml:space="preserve"> на проект</w:t>
            </w:r>
          </w:p>
        </w:tc>
      </w:tr>
      <w:tr w:rsidR="00FE7C56" w:rsidRPr="00422027" w14:paraId="2FFA2660" w14:textId="77777777" w:rsidTr="006008B7">
        <w:trPr>
          <w:gridAfter w:val="1"/>
          <w:wAfter w:w="504" w:type="dxa"/>
        </w:trPr>
        <w:tc>
          <w:tcPr>
            <w:tcW w:w="9204" w:type="dxa"/>
            <w:shd w:val="clear" w:color="auto" w:fill="auto"/>
            <w:tcMar>
              <w:top w:w="100" w:type="dxa"/>
              <w:left w:w="100" w:type="dxa"/>
              <w:bottom w:w="100" w:type="dxa"/>
              <w:right w:w="100" w:type="dxa"/>
            </w:tcMar>
          </w:tcPr>
          <w:p w14:paraId="04562354" w14:textId="255513FE" w:rsidR="00A839B7" w:rsidRPr="00F40999" w:rsidRDefault="00A839B7" w:rsidP="00381758">
            <w:pPr>
              <w:widowControl w:val="0"/>
              <w:pBdr>
                <w:top w:val="nil"/>
                <w:left w:val="nil"/>
                <w:bottom w:val="nil"/>
                <w:right w:val="nil"/>
                <w:between w:val="nil"/>
              </w:pBdr>
              <w:spacing w:line="240" w:lineRule="auto"/>
              <w:jc w:val="both"/>
              <w:rPr>
                <w:b/>
                <w:color w:val="1F497D" w:themeColor="text2"/>
                <w:lang w:val="bg-BG"/>
              </w:rPr>
            </w:pPr>
            <w:r w:rsidRPr="00F40999">
              <w:rPr>
                <w:b/>
                <w:color w:val="1F497D" w:themeColor="text2"/>
                <w:lang w:val="bg-BG"/>
              </w:rPr>
              <w:t>П</w:t>
            </w:r>
            <w:r w:rsidR="000E17FB">
              <w:rPr>
                <w:b/>
                <w:color w:val="1F497D" w:themeColor="text2"/>
                <w:lang w:val="bg-BG"/>
              </w:rPr>
              <w:t>илотна схе</w:t>
            </w:r>
            <w:r w:rsidR="00285D98">
              <w:rPr>
                <w:b/>
                <w:color w:val="1F497D" w:themeColor="text2"/>
                <w:lang w:val="bg-BG"/>
              </w:rPr>
              <w:t>ма за п</w:t>
            </w:r>
            <w:r w:rsidRPr="00F40999">
              <w:rPr>
                <w:b/>
                <w:color w:val="1F497D" w:themeColor="text2"/>
                <w:lang w:val="bg-BG"/>
              </w:rPr>
              <w:t xml:space="preserve">одкрепа </w:t>
            </w:r>
            <w:r w:rsidR="00285D98">
              <w:rPr>
                <w:b/>
                <w:color w:val="1F497D" w:themeColor="text2"/>
                <w:lang w:val="bg-BG"/>
              </w:rPr>
              <w:t>н</w:t>
            </w:r>
            <w:r w:rsidR="00285D98" w:rsidRPr="00F40999">
              <w:rPr>
                <w:b/>
                <w:color w:val="1F497D" w:themeColor="text2"/>
                <w:lang w:val="bg-BG"/>
              </w:rPr>
              <w:t xml:space="preserve">а </w:t>
            </w:r>
            <w:r w:rsidRPr="00F40999">
              <w:rPr>
                <w:b/>
                <w:color w:val="1F497D" w:themeColor="text2"/>
                <w:lang w:val="bg-BG"/>
              </w:rPr>
              <w:t>устойчива</w:t>
            </w:r>
            <w:r w:rsidR="00285D98">
              <w:rPr>
                <w:b/>
                <w:color w:val="1F497D" w:themeColor="text2"/>
                <w:lang w:val="bg-BG"/>
              </w:rPr>
              <w:t>та</w:t>
            </w:r>
            <w:r w:rsidRPr="00F40999">
              <w:rPr>
                <w:b/>
                <w:color w:val="1F497D" w:themeColor="text2"/>
                <w:lang w:val="bg-BG"/>
              </w:rPr>
              <w:t xml:space="preserve"> градска мобилност чрез мерки за развитие на екологични, безопасни, функционални и енергийно ефективни транспортни системи</w:t>
            </w:r>
          </w:p>
          <w:p w14:paraId="0648BFFE" w14:textId="66C700D2" w:rsidR="000F4B69" w:rsidRPr="000C6BD6" w:rsidRDefault="000F4B69" w:rsidP="00381758">
            <w:pPr>
              <w:widowControl w:val="0"/>
              <w:pBdr>
                <w:top w:val="nil"/>
                <w:left w:val="nil"/>
                <w:bottom w:val="nil"/>
                <w:right w:val="nil"/>
                <w:between w:val="nil"/>
              </w:pBdr>
              <w:spacing w:line="240" w:lineRule="auto"/>
              <w:jc w:val="both"/>
              <w:rPr>
                <w:sz w:val="8"/>
                <w:szCs w:val="8"/>
                <w:lang w:val="bg-BG"/>
              </w:rPr>
            </w:pPr>
          </w:p>
        </w:tc>
      </w:tr>
      <w:tr w:rsidR="000F4B69" w:rsidRPr="00422027" w14:paraId="31B8A82C" w14:textId="77777777" w:rsidTr="006008B7">
        <w:trPr>
          <w:gridAfter w:val="1"/>
          <w:wAfter w:w="504" w:type="dxa"/>
        </w:trPr>
        <w:tc>
          <w:tcPr>
            <w:tcW w:w="9204" w:type="dxa"/>
            <w:shd w:val="clear" w:color="auto" w:fill="auto"/>
            <w:tcMar>
              <w:top w:w="100" w:type="dxa"/>
              <w:left w:w="100" w:type="dxa"/>
              <w:bottom w:w="100" w:type="dxa"/>
              <w:right w:w="100" w:type="dxa"/>
            </w:tcMar>
          </w:tcPr>
          <w:p w14:paraId="2A9F0612" w14:textId="609C7528" w:rsidR="000F4B69" w:rsidRPr="00422027" w:rsidRDefault="00FA2692" w:rsidP="001E0DEF">
            <w:pPr>
              <w:pStyle w:val="ListParagraph"/>
              <w:widowControl w:val="0"/>
              <w:numPr>
                <w:ilvl w:val="0"/>
                <w:numId w:val="2"/>
              </w:numPr>
              <w:pBdr>
                <w:top w:val="nil"/>
                <w:left w:val="nil"/>
                <w:bottom w:val="nil"/>
                <w:right w:val="nil"/>
                <w:between w:val="nil"/>
              </w:pBdr>
              <w:spacing w:line="240" w:lineRule="auto"/>
              <w:jc w:val="both"/>
              <w:rPr>
                <w:b/>
                <w:lang w:val="bg-BG"/>
              </w:rPr>
            </w:pPr>
            <w:r w:rsidRPr="00422027">
              <w:rPr>
                <w:b/>
                <w:lang w:val="bg-BG"/>
              </w:rPr>
              <w:t>Описание на проекта (цели, основни дейности)</w:t>
            </w:r>
          </w:p>
        </w:tc>
      </w:tr>
      <w:tr w:rsidR="008F1F14" w:rsidRPr="00422027" w14:paraId="0800FC9B" w14:textId="77777777" w:rsidTr="006008B7">
        <w:trPr>
          <w:gridAfter w:val="1"/>
          <w:wAfter w:w="504" w:type="dxa"/>
        </w:trPr>
        <w:tc>
          <w:tcPr>
            <w:tcW w:w="9204" w:type="dxa"/>
            <w:shd w:val="clear" w:color="auto" w:fill="auto"/>
            <w:tcMar>
              <w:top w:w="100" w:type="dxa"/>
              <w:left w:w="100" w:type="dxa"/>
              <w:bottom w:w="100" w:type="dxa"/>
              <w:right w:w="100" w:type="dxa"/>
            </w:tcMar>
          </w:tcPr>
          <w:p w14:paraId="64DA6219" w14:textId="70AFDC2F" w:rsidR="00A839B7" w:rsidRPr="001811BA" w:rsidRDefault="00A839B7" w:rsidP="001811BA">
            <w:pPr>
              <w:shd w:val="clear" w:color="auto" w:fill="B6DDE8" w:themeFill="accent5" w:themeFillTint="66"/>
              <w:jc w:val="both"/>
              <w:rPr>
                <w:b/>
                <w:lang w:val="bg-BG"/>
              </w:rPr>
            </w:pPr>
            <w:r w:rsidRPr="001811BA">
              <w:rPr>
                <w:b/>
                <w:lang w:val="bg-BG"/>
              </w:rPr>
              <w:t xml:space="preserve">2.1 КОНТЕКСТ </w:t>
            </w:r>
            <w:r w:rsidR="002F3F6F">
              <w:rPr>
                <w:b/>
                <w:lang w:val="bg-BG"/>
              </w:rPr>
              <w:t xml:space="preserve">И ОБОСНОВКА </w:t>
            </w:r>
            <w:r w:rsidRPr="001811BA">
              <w:rPr>
                <w:b/>
                <w:lang w:val="bg-BG"/>
              </w:rPr>
              <w:t>НА ПРОЕКТА</w:t>
            </w:r>
          </w:p>
          <w:p w14:paraId="3C23AE96" w14:textId="7CDA7C2A" w:rsidR="00A839B7" w:rsidRPr="00F40999" w:rsidRDefault="00A839B7" w:rsidP="00A839B7">
            <w:pPr>
              <w:jc w:val="both"/>
              <w:rPr>
                <w:b/>
                <w:sz w:val="8"/>
                <w:szCs w:val="8"/>
                <w:lang w:val="bg-BG"/>
              </w:rPr>
            </w:pPr>
            <w:r>
              <w:rPr>
                <w:b/>
                <w:lang w:val="bg-BG"/>
              </w:rPr>
              <w:t xml:space="preserve"> </w:t>
            </w:r>
          </w:p>
          <w:p w14:paraId="74D84800" w14:textId="2FF20233" w:rsidR="00A839B7" w:rsidRDefault="00A839B7" w:rsidP="00A839B7">
            <w:pPr>
              <w:jc w:val="both"/>
            </w:pPr>
            <w:r w:rsidRPr="0064255C">
              <w:rPr>
                <w:b/>
              </w:rPr>
              <w:t>Мобилността в модерните общества оказва голямо влияние върху ежедневието</w:t>
            </w:r>
            <w:r>
              <w:rPr>
                <w:b/>
              </w:rPr>
              <w:t xml:space="preserve">: </w:t>
            </w:r>
            <w:r>
              <w:t>Чрез нея се определя как взаимодействат хората, икономиките и страните.</w:t>
            </w:r>
            <w:r w:rsidRPr="00923A90">
              <w:t xml:space="preserve"> </w:t>
            </w:r>
            <w:r>
              <w:t>Голяма част от европейските граждани живеят в градска среда, като над 60% обитават урбанизирани райони с над 10 000 жители</w:t>
            </w:r>
            <w:r w:rsidR="00F40999">
              <w:t xml:space="preserve">. </w:t>
            </w:r>
            <w:r>
              <w:rPr>
                <w:sz w:val="20"/>
              </w:rPr>
              <w:t>Г</w:t>
            </w:r>
            <w:r w:rsidRPr="0064255C">
              <w:t xml:space="preserve">радската мобилност е жизненоважна за европейските градове и допринася </w:t>
            </w:r>
            <w:r>
              <w:t>съществено</w:t>
            </w:r>
            <w:r w:rsidRPr="0064255C">
              <w:t xml:space="preserve"> за </w:t>
            </w:r>
            <w:r>
              <w:t>техния просперитет</w:t>
            </w:r>
            <w:r w:rsidRPr="0064255C">
              <w:t>.</w:t>
            </w:r>
            <w:r w:rsidRPr="0072051D">
              <w:t xml:space="preserve"> Градските райони са двигателят за икономически растеж</w:t>
            </w:r>
            <w:r>
              <w:t xml:space="preserve">, </w:t>
            </w:r>
            <w:r w:rsidRPr="0072051D">
              <w:t xml:space="preserve">заетост и </w:t>
            </w:r>
            <w:r>
              <w:t>конкурентоспособност, бъдейки основни генератори</w:t>
            </w:r>
            <w:r w:rsidRPr="0072051D">
              <w:t xml:space="preserve"> на знания и иновации.</w:t>
            </w:r>
          </w:p>
          <w:p w14:paraId="62919F96" w14:textId="77777777" w:rsidR="00A839B7" w:rsidRPr="00F40999" w:rsidRDefault="00A839B7" w:rsidP="00A839B7">
            <w:pPr>
              <w:jc w:val="both"/>
              <w:rPr>
                <w:sz w:val="8"/>
                <w:szCs w:val="8"/>
              </w:rPr>
            </w:pPr>
          </w:p>
          <w:p w14:paraId="284F21FC" w14:textId="456AB4B1" w:rsidR="00A839B7" w:rsidRDefault="00A839B7" w:rsidP="00A839B7">
            <w:pPr>
              <w:jc w:val="both"/>
              <w:rPr>
                <w:b/>
              </w:rPr>
            </w:pPr>
            <w:r w:rsidRPr="0064255C">
              <w:rPr>
                <w:b/>
              </w:rPr>
              <w:t xml:space="preserve">Европейските градове </w:t>
            </w:r>
            <w:r w:rsidR="002F3F6F">
              <w:rPr>
                <w:b/>
                <w:lang w:val="bg-BG"/>
              </w:rPr>
              <w:t xml:space="preserve">обаче </w:t>
            </w:r>
            <w:r w:rsidRPr="0064255C">
              <w:rPr>
                <w:b/>
              </w:rPr>
              <w:t>все повече се сблъскват с неблагоприятните ефекти, причинени от транспорта и свързания с него трафик</w:t>
            </w:r>
            <w:r>
              <w:rPr>
                <w:b/>
              </w:rPr>
              <w:t xml:space="preserve">: </w:t>
            </w:r>
          </w:p>
          <w:p w14:paraId="2FED71AB" w14:textId="77777777" w:rsidR="00A839B7" w:rsidRPr="00F40999" w:rsidRDefault="00A839B7" w:rsidP="00A839B7">
            <w:pPr>
              <w:jc w:val="both"/>
              <w:rPr>
                <w:b/>
                <w:sz w:val="8"/>
                <w:szCs w:val="8"/>
              </w:rPr>
            </w:pPr>
          </w:p>
          <w:p w14:paraId="7ED78F4B" w14:textId="3677DDAE" w:rsidR="00A839B7" w:rsidRDefault="00A839B7" w:rsidP="00A839B7">
            <w:pPr>
              <w:jc w:val="both"/>
            </w:pPr>
            <w:r w:rsidRPr="002F3F6F">
              <w:rPr>
                <w:i/>
              </w:rPr>
              <w:t>1/ Поради задръстванията по време на придвижване и други ограничения</w:t>
            </w:r>
            <w:r w:rsidR="00C17C92" w:rsidRPr="002F3F6F">
              <w:rPr>
                <w:i/>
                <w:lang w:val="bg-BG"/>
              </w:rPr>
              <w:t xml:space="preserve"> </w:t>
            </w:r>
            <w:r w:rsidR="00AD2F3D" w:rsidRPr="002F3F6F">
              <w:rPr>
                <w:i/>
                <w:lang w:val="bg-BG"/>
              </w:rPr>
              <w:t xml:space="preserve">на </w:t>
            </w:r>
            <w:r w:rsidR="00AD2F3D" w:rsidRPr="002F3F6F">
              <w:rPr>
                <w:i/>
              </w:rPr>
              <w:t>свързаността</w:t>
            </w:r>
            <w:r w:rsidRPr="002F3F6F">
              <w:rPr>
                <w:i/>
              </w:rPr>
              <w:t>, достъпът до стоки и услуги се влошава.</w:t>
            </w:r>
            <w:r>
              <w:t xml:space="preserve"> Интензивният трафик възпрепятства икономическия подем и социалното включване, като струва близо 100 милиарда евро на европейските данъкоплатци. </w:t>
            </w:r>
            <w:r w:rsidR="002456AE">
              <w:rPr>
                <w:lang w:val="bg-BG"/>
              </w:rPr>
              <w:t>Трафикът е в пряка зависимост от ефективното функциониране на градския и междуселищния транспорт в общините</w:t>
            </w:r>
            <w:r w:rsidR="00711CA5">
              <w:rPr>
                <w:lang w:val="bg-BG"/>
              </w:rPr>
              <w:t xml:space="preserve">, </w:t>
            </w:r>
            <w:r w:rsidR="008E27A3">
              <w:rPr>
                <w:lang w:val="bg-BG"/>
              </w:rPr>
              <w:t>като</w:t>
            </w:r>
            <w:r w:rsidR="006A09A0">
              <w:rPr>
                <w:lang w:val="bg-BG"/>
              </w:rPr>
              <w:t xml:space="preserve"> </w:t>
            </w:r>
            <w:r w:rsidR="00143AC1">
              <w:rPr>
                <w:lang w:val="bg-BG"/>
              </w:rPr>
              <w:t xml:space="preserve">транспортната осигуреност до голяма степен обуславя и </w:t>
            </w:r>
            <w:r w:rsidR="006A09A0">
              <w:rPr>
                <w:lang w:val="bg-BG"/>
              </w:rPr>
              <w:t>достъп</w:t>
            </w:r>
            <w:r w:rsidR="00143AC1">
              <w:rPr>
                <w:lang w:val="bg-BG"/>
              </w:rPr>
              <w:t xml:space="preserve">а </w:t>
            </w:r>
            <w:r w:rsidR="006A09A0">
              <w:rPr>
                <w:lang w:val="bg-BG"/>
              </w:rPr>
              <w:t>до основни услуги за населението в градс</w:t>
            </w:r>
            <w:r w:rsidR="005940A7">
              <w:rPr>
                <w:lang w:val="bg-BG"/>
              </w:rPr>
              <w:t>ките райони</w:t>
            </w:r>
            <w:r w:rsidR="002456AE">
              <w:rPr>
                <w:lang w:val="bg-BG"/>
              </w:rPr>
              <w:t xml:space="preserve">. </w:t>
            </w:r>
            <w:r>
              <w:t>Д</w:t>
            </w:r>
            <w:r w:rsidRPr="00C72E13">
              <w:t>остъпност</w:t>
            </w:r>
            <w:r>
              <w:t>та</w:t>
            </w:r>
            <w:r w:rsidRPr="00C72E13">
              <w:t xml:space="preserve"> на градската транспортна система за възрастни </w:t>
            </w:r>
            <w:r>
              <w:t xml:space="preserve">хора </w:t>
            </w:r>
            <w:r w:rsidRPr="00C72E13">
              <w:t xml:space="preserve">и </w:t>
            </w:r>
            <w:r>
              <w:t>лица</w:t>
            </w:r>
            <w:r w:rsidRPr="00C72E13">
              <w:t xml:space="preserve"> с увреждания или намалена подвижност</w:t>
            </w:r>
            <w:r>
              <w:t xml:space="preserve"> изисква също специален акцент</w:t>
            </w:r>
            <w:r w:rsidRPr="00C72E13">
              <w:t xml:space="preserve">. </w:t>
            </w:r>
            <w:r>
              <w:t>От една страна, в</w:t>
            </w:r>
            <w:r w:rsidRPr="00E83E16">
              <w:t xml:space="preserve">секи шести човек в ЕС има увреждане, вариращо от леко до тежко, което пречи на около 80 милиона души да участват </w:t>
            </w:r>
            <w:r>
              <w:t>пълноценно</w:t>
            </w:r>
            <w:r w:rsidRPr="00E83E16">
              <w:t xml:space="preserve"> в обществ</w:t>
            </w:r>
            <w:r>
              <w:t>ения живот</w:t>
            </w:r>
            <w:r w:rsidRPr="00E83E16">
              <w:t xml:space="preserve">. </w:t>
            </w:r>
            <w:r>
              <w:t>От друга страна, н</w:t>
            </w:r>
            <w:r w:rsidRPr="00C72E13">
              <w:t>аселението в повечето страни от ЕС застарява.</w:t>
            </w:r>
            <w:r>
              <w:t xml:space="preserve"> В</w:t>
            </w:r>
            <w:r w:rsidRPr="00C72E13">
              <w:t xml:space="preserve">ъзрастните граждани над 65 години представляват 24% от общото население </w:t>
            </w:r>
            <w:r>
              <w:t>към</w:t>
            </w:r>
            <w:r w:rsidRPr="00C72E13">
              <w:t xml:space="preserve"> 2020 г.</w:t>
            </w:r>
            <w:r>
              <w:t xml:space="preserve">, а към 2050 г. се очаква да достигнат </w:t>
            </w:r>
            <w:r w:rsidRPr="00C72E13">
              <w:t>29%</w:t>
            </w:r>
            <w:r>
              <w:t xml:space="preserve">. </w:t>
            </w:r>
            <w:r w:rsidRPr="00C72E13">
              <w:t>Достъпният транспорт за т</w:t>
            </w:r>
            <w:r>
              <w:t xml:space="preserve">ези категории хора </w:t>
            </w:r>
            <w:r w:rsidRPr="00C72E13">
              <w:t>е важна предпоставка за участие в икономически</w:t>
            </w:r>
            <w:r>
              <w:t>те</w:t>
            </w:r>
            <w:r w:rsidRPr="00C72E13">
              <w:t>, социални</w:t>
            </w:r>
            <w:r>
              <w:t>те</w:t>
            </w:r>
            <w:r w:rsidRPr="00C72E13">
              <w:t xml:space="preserve"> и политически</w:t>
            </w:r>
            <w:r>
              <w:t>те</w:t>
            </w:r>
            <w:r w:rsidRPr="00C72E13">
              <w:t xml:space="preserve"> процеси.</w:t>
            </w:r>
          </w:p>
          <w:p w14:paraId="3D71E7BF" w14:textId="77777777" w:rsidR="00A839B7" w:rsidRPr="00F40999" w:rsidRDefault="00A839B7" w:rsidP="00A839B7">
            <w:pPr>
              <w:jc w:val="both"/>
              <w:rPr>
                <w:sz w:val="8"/>
                <w:szCs w:val="8"/>
              </w:rPr>
            </w:pPr>
          </w:p>
          <w:p w14:paraId="2EA12CC7" w14:textId="4BECAC66" w:rsidR="00A839B7" w:rsidRDefault="00A839B7" w:rsidP="00A839B7">
            <w:pPr>
              <w:jc w:val="both"/>
            </w:pPr>
            <w:r w:rsidRPr="002F3F6F">
              <w:rPr>
                <w:i/>
              </w:rPr>
              <w:t>2/ Пътнотранспортните произшествия носят непосилна икономическа тежест за жертвите, за техните семейства и за националните икономики, съставляващи около 3% от годишния брутен вътрешен продукт.</w:t>
            </w:r>
            <w:r>
              <w:t xml:space="preserve"> През изминалото десетилетие България постигна напредък в усилията за ограничаване на пътния травматизъм, но целта за намаляване броя на загиналите на пътя към 2020 г. наполовина спрямо 2010</w:t>
            </w:r>
            <w:r w:rsidR="00D645EF">
              <w:t> </w:t>
            </w:r>
            <w:r>
              <w:t xml:space="preserve">г. не беше постигната. При ежегодно намаление от 5.29% за десетгодишния период броят на загиналите намаля с малко над 40% и достигна 463. Предвид площта и броя на населението в страната нивото на травматизма остава неприемливо високо. </w:t>
            </w:r>
          </w:p>
          <w:p w14:paraId="5CAE8495" w14:textId="77777777" w:rsidR="00A839B7" w:rsidRPr="00F40999" w:rsidRDefault="00A839B7" w:rsidP="00A839B7">
            <w:pPr>
              <w:jc w:val="both"/>
              <w:rPr>
                <w:sz w:val="8"/>
                <w:szCs w:val="8"/>
              </w:rPr>
            </w:pPr>
          </w:p>
          <w:p w14:paraId="783FA3EF" w14:textId="00410ECD" w:rsidR="00A839B7" w:rsidRDefault="00A839B7" w:rsidP="00A839B7">
            <w:pPr>
              <w:jc w:val="both"/>
            </w:pPr>
            <w:r w:rsidRPr="002F3F6F">
              <w:rPr>
                <w:i/>
              </w:rPr>
              <w:t xml:space="preserve">3/ Замърсяването на околната среда от автомобилния транспорт, който причинява 57% от общите емисии на азотен оксид, 93% на въглероден оксид, 70% на CO2 и 83% </w:t>
            </w:r>
            <w:r w:rsidRPr="002F3F6F">
              <w:rPr>
                <w:i/>
              </w:rPr>
              <w:lastRenderedPageBreak/>
              <w:t>на N2O, добива все по-тревожни размери.</w:t>
            </w:r>
            <w:r>
              <w:t xml:space="preserve"> </w:t>
            </w:r>
            <w:r w:rsidRPr="00C10256">
              <w:t>Според данните на Световната здравна организация България страда от хронично опасни за населението нива на фини прахови частици.</w:t>
            </w:r>
            <w:r>
              <w:t xml:space="preserve"> </w:t>
            </w:r>
            <w:r w:rsidRPr="009F4DFF">
              <w:t xml:space="preserve">Качеството на въздуха е важен елемент за осигуряване на устойчиво развитие на един град. Транспортът, промишлеността, електроцентралите, селското стопанство, домакинствата и управлението на отпадъците допринасят за замърсяването на въздуха в Европа. Емисиите на основните замърсители на въздуха са намалели през последните десетилетия, което води до общо подобряване на качеството </w:t>
            </w:r>
            <w:r w:rsidR="00C17C92">
              <w:rPr>
                <w:lang w:val="bg-BG"/>
              </w:rPr>
              <w:t>му</w:t>
            </w:r>
            <w:r w:rsidRPr="009F4DFF">
              <w:t>. Някои сектори</w:t>
            </w:r>
            <w:r>
              <w:t>,</w:t>
            </w:r>
            <w:r w:rsidRPr="009F4DFF">
              <w:t xml:space="preserve"> обаче</w:t>
            </w:r>
            <w:r>
              <w:t>,</w:t>
            </w:r>
            <w:r w:rsidRPr="009F4DFF">
              <w:t xml:space="preserve"> не са намалили достатъчно своите емисии, за да отговарят на стандартите за качество, или дори са увеличили емисиите на някои замърсители. </w:t>
            </w:r>
            <w:r>
              <w:t xml:space="preserve">Съществен дял от генерирания в жизнената среда </w:t>
            </w:r>
            <w:r w:rsidRPr="00BA0C0C">
              <w:t>шум</w:t>
            </w:r>
            <w:r>
              <w:t xml:space="preserve"> се дължи </w:t>
            </w:r>
            <w:r w:rsidRPr="00BA0C0C">
              <w:t>на пътния трафик</w:t>
            </w:r>
            <w:r>
              <w:t>.</w:t>
            </w:r>
            <w:r w:rsidRPr="009F4DFF">
              <w:t xml:space="preserve"> </w:t>
            </w:r>
            <w:r>
              <w:t xml:space="preserve">Акцент следва да бъде поставен на: </w:t>
            </w:r>
            <w:r w:rsidRPr="009F4DFF">
              <w:t xml:space="preserve">повишаване ефективността на транспортната система, като се възползват максимално от цифровите технологии, интелигентното ценообразуване и допълнително насърчаване на преминаването към видове транспорт с по-ниски емисии; </w:t>
            </w:r>
            <w:r>
              <w:t>у</w:t>
            </w:r>
            <w:r w:rsidRPr="009F4DFF">
              <w:t>скоряване внедряването на алтернативна енергия с ниски емисии за транспорт, като модерни биогорива, възобновяема електроенергия и възобновяеми синтетични горива</w:t>
            </w:r>
            <w:r>
              <w:t>,</w:t>
            </w:r>
            <w:r w:rsidRPr="009F4DFF">
              <w:t xml:space="preserve"> и премахване на пречките пред електрификацията на транспорта; </w:t>
            </w:r>
            <w:r>
              <w:t>въвеждане на</w:t>
            </w:r>
            <w:r w:rsidRPr="009F4DFF">
              <w:t xml:space="preserve"> превозни средства с нулеви емисии. </w:t>
            </w:r>
          </w:p>
          <w:p w14:paraId="2AAB11A0" w14:textId="77777777" w:rsidR="00A839B7" w:rsidRPr="00F40999" w:rsidRDefault="00A839B7" w:rsidP="00A839B7">
            <w:pPr>
              <w:jc w:val="both"/>
              <w:rPr>
                <w:sz w:val="8"/>
                <w:szCs w:val="8"/>
              </w:rPr>
            </w:pPr>
          </w:p>
          <w:p w14:paraId="3C80F944" w14:textId="36AEA373" w:rsidR="00A839B7" w:rsidRDefault="00A839B7" w:rsidP="00A839B7">
            <w:pPr>
              <w:jc w:val="both"/>
            </w:pPr>
            <w:r w:rsidRPr="002F3F6F">
              <w:rPr>
                <w:i/>
              </w:rPr>
              <w:t>4/ Паралелно с горните явления, ръстът в използването на частни автомобили, съпътстващ разрастването на градовете и увеличените пътувания до работното място, поставя изявен</w:t>
            </w:r>
            <w:r w:rsidRPr="002F3F6F">
              <w:rPr>
                <w:i/>
                <w:lang w:val="en-US"/>
              </w:rPr>
              <w:t xml:space="preserve"> </w:t>
            </w:r>
            <w:r w:rsidRPr="002F3F6F">
              <w:rPr>
                <w:i/>
              </w:rPr>
              <w:t>дисбаланс, тъй като развитието на обществения транспорт в много случаи не протича със същия интензитет.</w:t>
            </w:r>
            <w:r w:rsidRPr="00B36AC7">
              <w:t xml:space="preserve"> </w:t>
            </w:r>
            <w:r>
              <w:t>Традиционно пътната инфраструктура в градовете се фокусира главно върху моторизирания транспорт - често за сметка на безопасността на по-уязвимите участници в движението. На ниво ЕС между 20 и 40% от всички пътувания се извършват с велосипед или пеша. Ходенето е особено предпочитано от децата под 12-годишна възраст и хората на възраст над 75 години. Велосипедите се използват най-често от юноши от 12 до 17 години. Делът на загиналите пешеходци в ЕС е около 17%, а на загиналите велосипедисти - около 6%. Възрастовите групи с най-висок дял загинали пешеходци са децата под 10 години и хората на възраст над 65 години. Успокояването на движението като важно направление в общите усилия за устойчива градска мобилност все още е нова за общините тема, а тя е определяща за намаляване на неблагоприятните ефекти от моторизирания трафик. Мерките, насочени към контрол на скоростта, са спорадични, без да произтичат от концептуални политики за планиране на пътища, паркиране на превозни средства и насърчаване на алтернативни видове транспорт. В резултат на това пешеходците и велосипедистите като най-уязвими участници в движението споделят пътя с високоскоростни автомобили в условията на непрекъснат риск.</w:t>
            </w:r>
          </w:p>
          <w:p w14:paraId="57F19463" w14:textId="77777777" w:rsidR="000C6BD6" w:rsidRPr="000C6BD6" w:rsidRDefault="000C6BD6" w:rsidP="00A839B7">
            <w:pPr>
              <w:jc w:val="both"/>
              <w:rPr>
                <w:b/>
                <w:color w:val="1F497D" w:themeColor="text2"/>
                <w:sz w:val="8"/>
                <w:szCs w:val="8"/>
              </w:rPr>
            </w:pPr>
          </w:p>
          <w:p w14:paraId="64C142E0" w14:textId="34C52DB9" w:rsidR="00A839B7" w:rsidRDefault="00F40999" w:rsidP="00A839B7">
            <w:pPr>
              <w:jc w:val="both"/>
              <w:rPr>
                <w:b/>
                <w:color w:val="1F497D" w:themeColor="text2"/>
              </w:rPr>
            </w:pPr>
            <w:r>
              <w:rPr>
                <w:b/>
                <w:color w:val="1F497D" w:themeColor="text2"/>
              </w:rPr>
              <w:t>T</w:t>
            </w:r>
            <w:r w:rsidRPr="00F40999">
              <w:rPr>
                <w:b/>
                <w:color w:val="1F497D" w:themeColor="text2"/>
              </w:rPr>
              <w:t>ези проблеми в своята съвкупност генерират не само големи разходи, но прогресивно намаляват качеството на живот и влияят отрицателно на общото благосъстояние.</w:t>
            </w:r>
          </w:p>
          <w:p w14:paraId="0B77E1DC" w14:textId="77777777" w:rsidR="003A7347" w:rsidRPr="003A7347" w:rsidRDefault="003A7347" w:rsidP="00A839B7">
            <w:pPr>
              <w:jc w:val="both"/>
              <w:rPr>
                <w:b/>
                <w:color w:val="1F497D" w:themeColor="text2"/>
                <w:sz w:val="8"/>
                <w:szCs w:val="8"/>
              </w:rPr>
            </w:pPr>
          </w:p>
          <w:p w14:paraId="1B0167DE" w14:textId="7C24C8B1" w:rsidR="003A7347" w:rsidRDefault="002F3F6F" w:rsidP="003A7347">
            <w:pPr>
              <w:jc w:val="both"/>
            </w:pPr>
            <w:r>
              <w:rPr>
                <w:lang w:val="bg-BG"/>
              </w:rPr>
              <w:t>В същото време</w:t>
            </w:r>
            <w:r w:rsidR="003A7347" w:rsidRPr="003A7347">
              <w:t xml:space="preserve"> Европейската комисия стимулира разработването и прилагането на нови подходи за планиране на устойчива градска мобилност и иновативни решения чрез своите политики, чрез европейските структурни и инвестиционни фондове и чрез своите програми за финансиране на научни изследвания и иновации.</w:t>
            </w:r>
            <w:r w:rsidR="005B2290">
              <w:rPr>
                <w:lang w:val="bg-BG"/>
              </w:rPr>
              <w:t xml:space="preserve"> </w:t>
            </w:r>
            <w:r w:rsidR="003A7347">
              <w:t xml:space="preserve">През месец декември </w:t>
            </w:r>
            <w:r w:rsidR="005B2290">
              <w:rPr>
                <w:lang w:val="bg-BG"/>
              </w:rPr>
              <w:t>на 2020 г. Комисията п</w:t>
            </w:r>
            <w:r w:rsidR="003A7347">
              <w:t xml:space="preserve">рие Стратегия за устойчива и интелигентна мобилност и План за действие, поставящи фокус върху фундаменталната трансформация на транспортния сектор в посока неговата </w:t>
            </w:r>
            <w:r w:rsidR="005B2290">
              <w:rPr>
                <w:lang w:val="bg-BG"/>
              </w:rPr>
              <w:t>еколгична устойчивост и безопасност</w:t>
            </w:r>
            <w:r w:rsidR="003A7347">
              <w:t xml:space="preserve">. Както се </w:t>
            </w:r>
            <w:r w:rsidR="003A7347">
              <w:lastRenderedPageBreak/>
              <w:t>посочва в Европейската зелена сделка, се цели 90% намаление на емисиите до 2050</w:t>
            </w:r>
            <w:r w:rsidR="00D645EF">
              <w:t> </w:t>
            </w:r>
            <w:r w:rsidR="003A7347">
              <w:t>г., осигурено от интелигентна, конкурентна, безопасна</w:t>
            </w:r>
            <w:r w:rsidR="003A7347">
              <w:rPr>
                <w:lang w:val="bg-BG"/>
              </w:rPr>
              <w:t xml:space="preserve"> </w:t>
            </w:r>
            <w:r w:rsidR="003A7347">
              <w:t xml:space="preserve">и достъпна транспортна система. Гарантирането, че тя е устойчива на бъдещи кризи, също е ключова цел на транспортната политика на ЕС. </w:t>
            </w:r>
            <w:r w:rsidR="003A7347">
              <w:rPr>
                <w:lang w:val="bg-BG"/>
              </w:rPr>
              <w:t>Съгласно тази стратегия, в</w:t>
            </w:r>
            <w:r w:rsidR="003A7347">
              <w:t>сички видове транспорт трябва да станат по-устойчиви, с широко достъпни зелени алтернативи и правилни стимули, които да стимулират прехода. До 2030 г.: по европейските пътища следва да има поне 30 млн. коли с нулеви емисии; 100 европейски града да са неутрални по отношение на климата;</w:t>
            </w:r>
            <w:r w:rsidR="003A7347">
              <w:rPr>
                <w:lang w:val="bg-BG"/>
              </w:rPr>
              <w:t xml:space="preserve"> </w:t>
            </w:r>
            <w:r w:rsidR="003A7347">
              <w:t xml:space="preserve">високоскоростният железопътен трафик да се удвои в цяла Европа; колективното пътуване под 500 км да бъде неутрално спрямо въглерода; автоматизираната мобилност да бъде внедрена в голям мащаб. Това включва поетапно осигуряване екологичен подвижен състав за обществения транспорт, включително градски и междуградски, и придружаващи </w:t>
            </w:r>
            <w:r w:rsidR="00924B4C">
              <w:rPr>
                <w:lang w:val="bg-BG"/>
              </w:rPr>
              <w:t>дребномащабни</w:t>
            </w:r>
            <w:r w:rsidR="00924B4C">
              <w:t xml:space="preserve"> </w:t>
            </w:r>
            <w:r w:rsidR="003A7347">
              <w:t>интегрирани мерки като зарядни станции, интелигентни транспортни системи и интегрирани цифрови решения за подобряване на ефективността</w:t>
            </w:r>
            <w:r w:rsidR="00AB0BD1">
              <w:rPr>
                <w:lang w:val="bg-BG"/>
              </w:rPr>
              <w:t>, което</w:t>
            </w:r>
            <w:r w:rsidR="003A7347">
              <w:t xml:space="preserve"> ще допринесе за </w:t>
            </w:r>
            <w:r w:rsidR="009C0C1F">
              <w:rPr>
                <w:lang w:val="bg-BG"/>
              </w:rPr>
              <w:t xml:space="preserve">по-добра </w:t>
            </w:r>
            <w:r w:rsidR="003A7347">
              <w:t xml:space="preserve">свързаност и </w:t>
            </w:r>
            <w:r w:rsidR="009C0C1F">
              <w:rPr>
                <w:lang w:val="bg-BG"/>
              </w:rPr>
              <w:t xml:space="preserve">засилване на </w:t>
            </w:r>
            <w:r w:rsidR="003A7347">
              <w:t>връзки</w:t>
            </w:r>
            <w:r w:rsidR="009C0C1F">
              <w:rPr>
                <w:lang w:val="bg-BG"/>
              </w:rPr>
              <w:t>те</w:t>
            </w:r>
            <w:r w:rsidR="003A7347">
              <w:t xml:space="preserve"> между градските и селските райони </w:t>
            </w:r>
            <w:r w:rsidR="00994ED0">
              <w:rPr>
                <w:lang w:val="bg-BG"/>
              </w:rPr>
              <w:t>чрез</w:t>
            </w:r>
            <w:r w:rsidR="003A7347">
              <w:t xml:space="preserve"> развитието на функционални зони, като същевременно ще има принос за изпълнение на националните цели за декарбонизация и енергийна ефективност.</w:t>
            </w:r>
          </w:p>
          <w:p w14:paraId="1C58F54F" w14:textId="77777777" w:rsidR="00F40999" w:rsidRPr="00F40999" w:rsidRDefault="00F40999" w:rsidP="00A839B7">
            <w:pPr>
              <w:jc w:val="both"/>
              <w:rPr>
                <w:sz w:val="8"/>
                <w:szCs w:val="8"/>
              </w:rPr>
            </w:pPr>
          </w:p>
          <w:p w14:paraId="5E2048A6" w14:textId="100CF96C" w:rsidR="00A839B7" w:rsidRDefault="00A839B7" w:rsidP="00A839B7">
            <w:pPr>
              <w:jc w:val="both"/>
            </w:pPr>
            <w:r w:rsidRPr="0064255C">
              <w:rPr>
                <w:b/>
              </w:rPr>
              <w:t>Въпросът как да се подобри свързаността, като същевременно се намаляват задръстванията, пътните инциденти и замърсяването на околната среда, е сред основните предизвикателства за териториите</w:t>
            </w:r>
            <w:r>
              <w:rPr>
                <w:b/>
              </w:rPr>
              <w:t>:</w:t>
            </w:r>
            <w:r w:rsidRPr="00923A90">
              <w:t xml:space="preserve"> </w:t>
            </w:r>
            <w:r>
              <w:t>Ето защо съвременният европейски град трябва да търси и предлага по-балансирани и устойчиви решения за подобряване на мобилността, като отчете както специфичните за него обстоятелства, така и съществуващия местен потенциал.</w:t>
            </w:r>
            <w:r w:rsidRPr="006A4317">
              <w:t xml:space="preserve"> </w:t>
            </w:r>
            <w:r>
              <w:t>Просперитетът на</w:t>
            </w:r>
            <w:r w:rsidRPr="006A4317">
              <w:t xml:space="preserve"> градовете, свързващи пазари</w:t>
            </w:r>
            <w:r>
              <w:t xml:space="preserve">те и услугите като </w:t>
            </w:r>
            <w:r w:rsidRPr="006A4317">
              <w:t>труд</w:t>
            </w:r>
            <w:r>
              <w:t>,</w:t>
            </w:r>
            <w:r w:rsidRPr="006A4317">
              <w:t xml:space="preserve"> търговия,</w:t>
            </w:r>
            <w:r>
              <w:t xml:space="preserve"> </w:t>
            </w:r>
            <w:r w:rsidRPr="006A4317">
              <w:t>инвестиции, образование, здравеопазване</w:t>
            </w:r>
            <w:r>
              <w:t>,</w:t>
            </w:r>
            <w:r w:rsidRPr="006A4317">
              <w:t xml:space="preserve"> </w:t>
            </w:r>
            <w:r>
              <w:t xml:space="preserve">развлечение, </w:t>
            </w:r>
            <w:r w:rsidRPr="006A4317">
              <w:t>отдих</w:t>
            </w:r>
            <w:r>
              <w:t xml:space="preserve"> </w:t>
            </w:r>
            <w:r w:rsidRPr="006A4317">
              <w:t xml:space="preserve">и </w:t>
            </w:r>
            <w:r>
              <w:t>др</w:t>
            </w:r>
            <w:r w:rsidR="00AD2F3D">
              <w:rPr>
                <w:lang w:val="bg-BG"/>
              </w:rPr>
              <w:t>.</w:t>
            </w:r>
            <w:r w:rsidRPr="006A4317">
              <w:t xml:space="preserve"> зависи</w:t>
            </w:r>
            <w:r>
              <w:t xml:space="preserve"> в голяма степен от </w:t>
            </w:r>
            <w:r w:rsidRPr="006A4317">
              <w:t>достъпността</w:t>
            </w:r>
            <w:r>
              <w:t xml:space="preserve"> - пряко опосредствана от </w:t>
            </w:r>
            <w:r w:rsidRPr="006A4317">
              <w:t>транспортн</w:t>
            </w:r>
            <w:r>
              <w:t>ите</w:t>
            </w:r>
            <w:r w:rsidRPr="006A4317">
              <w:t xml:space="preserve"> систем</w:t>
            </w:r>
            <w:r>
              <w:t>и</w:t>
            </w:r>
            <w:r w:rsidRPr="006A4317">
              <w:t>.</w:t>
            </w:r>
            <w:r w:rsidRPr="000A789B">
              <w:t xml:space="preserve"> Европейските градове са изправени пред предизвикателството как да подобрят мобилността, да осигурят достъпност и да създадат висококачествени и ефективни транспортни системи, като в същото време намалят задръстванията, замърсяването и произшествията.</w:t>
            </w:r>
          </w:p>
          <w:p w14:paraId="770FB23F" w14:textId="77777777" w:rsidR="00A839B7" w:rsidRPr="00F40999" w:rsidRDefault="00A839B7" w:rsidP="00A839B7">
            <w:pPr>
              <w:jc w:val="both"/>
              <w:rPr>
                <w:sz w:val="8"/>
                <w:szCs w:val="8"/>
              </w:rPr>
            </w:pPr>
          </w:p>
          <w:p w14:paraId="178FF793" w14:textId="12B2C69A" w:rsidR="00A839B7" w:rsidRDefault="00A839B7" w:rsidP="00A839B7">
            <w:pPr>
              <w:jc w:val="both"/>
            </w:pPr>
            <w:r>
              <w:rPr>
                <w:b/>
              </w:rPr>
              <w:t>Така с</w:t>
            </w:r>
            <w:r w:rsidRPr="0064255C">
              <w:rPr>
                <w:b/>
              </w:rPr>
              <w:t>ъвременните визии за развитието на градовете поставят все по-голям акцент върху човека и неговите нужди от устойчива мобилност</w:t>
            </w:r>
            <w:r w:rsidRPr="008122C7">
              <w:t xml:space="preserve"> </w:t>
            </w:r>
            <w:r w:rsidRPr="008122C7">
              <w:rPr>
                <w:b/>
              </w:rPr>
              <w:t>(в три измерения: икономическа, социална и екологична) получава</w:t>
            </w:r>
            <w:r w:rsidR="00994ED0">
              <w:rPr>
                <w:b/>
                <w:lang w:val="bg-BG"/>
              </w:rPr>
              <w:t>т</w:t>
            </w:r>
            <w:r w:rsidRPr="008122C7">
              <w:rPr>
                <w:b/>
              </w:rPr>
              <w:t xml:space="preserve"> все по-голямо внимание</w:t>
            </w:r>
            <w:r>
              <w:rPr>
                <w:b/>
              </w:rPr>
              <w:t>:</w:t>
            </w:r>
            <w:r>
              <w:t xml:space="preserve"> </w:t>
            </w:r>
            <w:r w:rsidRPr="00576E42">
              <w:t xml:space="preserve">В исторически план използването на лични автомобили се е възприемало като </w:t>
            </w:r>
            <w:r w:rsidRPr="00125394">
              <w:t>приоритет, с превес над предлаганите възможности за обществен транспорт, колоездене или придвижване пеша.</w:t>
            </w:r>
            <w:r w:rsidRPr="00576E42">
              <w:t xml:space="preserve"> </w:t>
            </w:r>
            <w:r w:rsidRPr="0022286A">
              <w:t xml:space="preserve">Това </w:t>
            </w:r>
            <w:r>
              <w:t xml:space="preserve">разбиране става все </w:t>
            </w:r>
            <w:r w:rsidRPr="0022286A">
              <w:t xml:space="preserve">по-малко </w:t>
            </w:r>
            <w:r>
              <w:t>приложимо в настоящето</w:t>
            </w:r>
            <w:r w:rsidRPr="0022286A">
              <w:t>, поради нарастващите ограничения за паркиране</w:t>
            </w:r>
            <w:r>
              <w:t xml:space="preserve">, </w:t>
            </w:r>
            <w:r w:rsidRPr="0022286A">
              <w:t>придружаващите разходи</w:t>
            </w:r>
            <w:r>
              <w:t xml:space="preserve"> и</w:t>
            </w:r>
            <w:r w:rsidRPr="0022286A">
              <w:t xml:space="preserve"> </w:t>
            </w:r>
            <w:r>
              <w:t xml:space="preserve">намалената </w:t>
            </w:r>
            <w:r w:rsidRPr="0022286A">
              <w:t>ефективност</w:t>
            </w:r>
            <w:r>
              <w:t xml:space="preserve">. </w:t>
            </w:r>
            <w:r w:rsidR="003D48DB">
              <w:rPr>
                <w:lang w:val="bg-BG"/>
              </w:rPr>
              <w:t>Необходим е</w:t>
            </w:r>
            <w:r>
              <w:t xml:space="preserve"> концептуално нов подход към общата, рамкова организация на мобилността, като пътнотранспортната система все повече се ориентира към движението на хора, което предлага ефективни алтернативи на конвенционалния моторизиран трафик от лични превозни средства.</w:t>
            </w:r>
            <w:r w:rsidRPr="00994F79">
              <w:rPr>
                <w:b/>
              </w:rPr>
              <w:t xml:space="preserve"> </w:t>
            </w:r>
            <w:r>
              <w:t xml:space="preserve">Всички видове транспорт следва да станат по-устойчиви, с широко достъпни зелени алтернативи и правилни стимули, които да подпомогнат прехода. </w:t>
            </w:r>
          </w:p>
          <w:p w14:paraId="2D6914C8" w14:textId="77777777" w:rsidR="00A839B7" w:rsidRPr="00F40999" w:rsidRDefault="00A839B7" w:rsidP="00A839B7">
            <w:pPr>
              <w:jc w:val="both"/>
              <w:rPr>
                <w:sz w:val="8"/>
                <w:szCs w:val="8"/>
              </w:rPr>
            </w:pPr>
          </w:p>
          <w:p w14:paraId="09199221" w14:textId="514837F2" w:rsidR="00A839B7" w:rsidRDefault="00A839B7" w:rsidP="00A839B7">
            <w:pPr>
              <w:jc w:val="both"/>
            </w:pPr>
            <w:r w:rsidRPr="00A7779B">
              <w:rPr>
                <w:b/>
              </w:rPr>
              <w:t>Съвременн</w:t>
            </w:r>
            <w:r>
              <w:rPr>
                <w:b/>
              </w:rPr>
              <w:t xml:space="preserve">ото </w:t>
            </w:r>
            <w:r w:rsidRPr="00A7779B">
              <w:rPr>
                <w:b/>
              </w:rPr>
              <w:t>развитие на градовете изискват заменянето на фрагментарните благоустройствени мероприятия с визии за цялостно и интегрирано въздействие върху средата и качеството на живот</w:t>
            </w:r>
            <w:r w:rsidRPr="00C501A1">
              <w:t xml:space="preserve">. Целенасоченото планиране и проектиране на пешеходна, велосипедна и транспортна (за обществен транспорт) инфраструктура са предпоставки за безопасността на уязвимите категории ползватели, чието придвижване в населените места се предвижда като приоритетен елемент на комуникационно-транспортните системи. Този процес в голяма степен взима под внимание принципите на интеграция и участие, за да се удовлетворят нуждите от мобилност на хората днес и утре, като се създаде по-добро качество на живот в градовете и техните околности, в т.ч. достъп до работни места и услуги за всички; подобряване на безопасността; намаляване </w:t>
            </w:r>
            <w:r w:rsidR="00363EA1">
              <w:rPr>
                <w:lang w:val="bg-BG"/>
              </w:rPr>
              <w:t xml:space="preserve">на </w:t>
            </w:r>
            <w:r w:rsidRPr="00C501A1">
              <w:t xml:space="preserve">замърсяванията, парниковия ефект и консумацията на енергия; подобряване качеството на транспортиране на хора и стоки; повишаване цялостното качество на градската среда. </w:t>
            </w:r>
            <w:r>
              <w:t xml:space="preserve">Ефективният градски </w:t>
            </w:r>
            <w:r w:rsidR="002F7FEE">
              <w:rPr>
                <w:lang w:val="bg-BG"/>
              </w:rPr>
              <w:t xml:space="preserve">и междуселищен </w:t>
            </w:r>
            <w:r>
              <w:t xml:space="preserve">транспорт може значително да допринесе за постигане на цели в широк спектър от области на политиката, за които ЕС има компетентност. Постигането на целите, договорени на ниво ЕС, в т.ч. относно ефективността на транспортните системи, социално-икономическите аспекти, безопасността, енергийната зависимост, изменението на климата и др. зависи от целенасочените действия, предприети от националните, регионалните и местните власти. </w:t>
            </w:r>
            <w:r w:rsidRPr="00C501A1">
              <w:t xml:space="preserve">Инвестициите в </w:t>
            </w:r>
            <w:r>
              <w:t>алтернативен на частните автомобили</w:t>
            </w:r>
            <w:r w:rsidRPr="00C501A1">
              <w:t xml:space="preserve"> транспорт в посока комфорт, ефективност, безопасност и комуникативност са неразделна част от цялостните усилия за развитие на съвременното градоустройство.  </w:t>
            </w:r>
          </w:p>
          <w:p w14:paraId="14D1B300" w14:textId="77777777" w:rsidR="005B2290" w:rsidRPr="005B2290" w:rsidRDefault="005B2290" w:rsidP="00A839B7">
            <w:pPr>
              <w:jc w:val="both"/>
              <w:rPr>
                <w:sz w:val="8"/>
                <w:szCs w:val="8"/>
              </w:rPr>
            </w:pPr>
          </w:p>
          <w:p w14:paraId="5DF8DF4F" w14:textId="2A7F89ED" w:rsidR="005B2290" w:rsidRPr="009F1149" w:rsidRDefault="005B2290" w:rsidP="00A839B7">
            <w:pPr>
              <w:jc w:val="both"/>
              <w:rPr>
                <w:b/>
                <w:color w:val="1F497D" w:themeColor="text2"/>
                <w:lang w:val="bg-BG"/>
              </w:rPr>
            </w:pPr>
            <w:r w:rsidRPr="009F1149">
              <w:rPr>
                <w:b/>
                <w:color w:val="1F497D" w:themeColor="text2"/>
                <w:lang w:val="bg-BG"/>
              </w:rPr>
              <w:t xml:space="preserve">Въз основа на горното настоящият проект се разработва, за да отговори на ключови предизвикателства, свързани с </w:t>
            </w:r>
            <w:r w:rsidR="00663620">
              <w:rPr>
                <w:b/>
                <w:color w:val="1F497D" w:themeColor="text2"/>
                <w:lang w:val="bg-BG"/>
              </w:rPr>
              <w:t>устойчив</w:t>
            </w:r>
            <w:r w:rsidR="00663620" w:rsidRPr="009F1149">
              <w:rPr>
                <w:b/>
                <w:color w:val="1F497D" w:themeColor="text2"/>
                <w:lang w:val="bg-BG"/>
              </w:rPr>
              <w:t xml:space="preserve">ата </w:t>
            </w:r>
            <w:r w:rsidRPr="009F1149">
              <w:rPr>
                <w:b/>
                <w:color w:val="1F497D" w:themeColor="text2"/>
                <w:lang w:val="bg-BG"/>
              </w:rPr>
              <w:t xml:space="preserve">мобилност, в контекста на европейските и национални </w:t>
            </w:r>
            <w:r w:rsidR="008F5C11" w:rsidRPr="009F1149">
              <w:rPr>
                <w:b/>
                <w:color w:val="1F497D" w:themeColor="text2"/>
                <w:lang w:val="bg-BG"/>
              </w:rPr>
              <w:t>пол</w:t>
            </w:r>
            <w:r w:rsidR="008F5C11">
              <w:rPr>
                <w:b/>
                <w:color w:val="1F497D" w:themeColor="text2"/>
                <w:lang w:val="bg-BG"/>
              </w:rPr>
              <w:t>и</w:t>
            </w:r>
            <w:r w:rsidR="008F5C11" w:rsidRPr="009F1149">
              <w:rPr>
                <w:b/>
                <w:color w:val="1F497D" w:themeColor="text2"/>
                <w:lang w:val="bg-BG"/>
              </w:rPr>
              <w:t xml:space="preserve">тики </w:t>
            </w:r>
            <w:r w:rsidRPr="009F1149">
              <w:rPr>
                <w:b/>
                <w:color w:val="1F497D" w:themeColor="text2"/>
                <w:lang w:val="bg-BG"/>
              </w:rPr>
              <w:t xml:space="preserve">в областта. </w:t>
            </w:r>
          </w:p>
          <w:p w14:paraId="0CB1E702" w14:textId="77777777" w:rsidR="00F40999" w:rsidRPr="000C6BD6" w:rsidRDefault="00F40999" w:rsidP="00A839B7">
            <w:pPr>
              <w:jc w:val="both"/>
              <w:rPr>
                <w:sz w:val="8"/>
                <w:szCs w:val="8"/>
              </w:rPr>
            </w:pPr>
          </w:p>
          <w:p w14:paraId="15C76D85" w14:textId="3D17A0BF" w:rsidR="00A839B7" w:rsidRPr="001811BA" w:rsidRDefault="00A839B7" w:rsidP="001811BA">
            <w:pPr>
              <w:shd w:val="clear" w:color="auto" w:fill="B6DDE8" w:themeFill="accent5" w:themeFillTint="66"/>
              <w:jc w:val="both"/>
              <w:rPr>
                <w:b/>
                <w:lang w:val="bg-BG"/>
              </w:rPr>
            </w:pPr>
            <w:r w:rsidRPr="001811BA">
              <w:rPr>
                <w:b/>
                <w:lang w:val="bg-BG"/>
              </w:rPr>
              <w:t>2.2 ЦЕЛ НА ПРОЕКТА</w:t>
            </w:r>
          </w:p>
          <w:p w14:paraId="122DB6A9" w14:textId="3794EBCF" w:rsidR="00A75322" w:rsidRPr="00F40999" w:rsidRDefault="00A75322" w:rsidP="00A839B7">
            <w:pPr>
              <w:jc w:val="both"/>
              <w:rPr>
                <w:b/>
                <w:sz w:val="8"/>
                <w:szCs w:val="8"/>
                <w:lang w:val="bg-BG"/>
              </w:rPr>
            </w:pPr>
          </w:p>
          <w:p w14:paraId="672745E7" w14:textId="24EDC588" w:rsidR="00A75322" w:rsidRPr="00AD2F3D" w:rsidRDefault="00A75322" w:rsidP="00A839B7">
            <w:pPr>
              <w:jc w:val="both"/>
              <w:rPr>
                <w:lang w:val="bg-BG"/>
              </w:rPr>
            </w:pPr>
            <w:r>
              <w:rPr>
                <w:lang w:val="bg-BG"/>
              </w:rPr>
              <w:t xml:space="preserve">Целта на проекта е да допринесе за </w:t>
            </w:r>
            <w:r w:rsidR="000C6BD6">
              <w:rPr>
                <w:lang w:val="bg-BG"/>
              </w:rPr>
              <w:t xml:space="preserve">пълноценно </w:t>
            </w:r>
            <w:r>
              <w:rPr>
                <w:lang w:val="bg-BG"/>
              </w:rPr>
              <w:t xml:space="preserve">разгръщане на </w:t>
            </w:r>
            <w:r w:rsidR="00F40999">
              <w:rPr>
                <w:lang w:val="bg-BG"/>
              </w:rPr>
              <w:t>концептуални</w:t>
            </w:r>
            <w:r w:rsidRPr="00AD2F3D">
              <w:rPr>
                <w:lang w:val="bg-BG"/>
              </w:rPr>
              <w:t xml:space="preserve"> политики, които да </w:t>
            </w:r>
            <w:r w:rsidR="00F40999">
              <w:rPr>
                <w:lang w:val="bg-BG"/>
              </w:rPr>
              <w:t>подпомогнат</w:t>
            </w:r>
            <w:r w:rsidRPr="00AD2F3D">
              <w:rPr>
                <w:lang w:val="bg-BG"/>
              </w:rPr>
              <w:t xml:space="preserve"> растежа на градовете и тяхната устойчивост, </w:t>
            </w:r>
            <w:r>
              <w:rPr>
                <w:lang w:val="bg-BG"/>
              </w:rPr>
              <w:t xml:space="preserve">чрез изпълнение на </w:t>
            </w:r>
            <w:r w:rsidR="00F40999">
              <w:rPr>
                <w:lang w:val="bg-BG"/>
              </w:rPr>
              <w:t xml:space="preserve">интегрирани </w:t>
            </w:r>
            <w:r>
              <w:rPr>
                <w:lang w:val="bg-BG"/>
              </w:rPr>
              <w:t xml:space="preserve">мерки за </w:t>
            </w:r>
            <w:r w:rsidR="00AA3981">
              <w:rPr>
                <w:lang w:val="bg-BG"/>
              </w:rPr>
              <w:t>устойчи</w:t>
            </w:r>
            <w:r w:rsidR="00B62290">
              <w:rPr>
                <w:lang w:val="bg-BG"/>
              </w:rPr>
              <w:t>ва</w:t>
            </w:r>
            <w:r w:rsidR="00AA3981">
              <w:rPr>
                <w:lang w:val="bg-BG"/>
              </w:rPr>
              <w:t xml:space="preserve"> </w:t>
            </w:r>
            <w:r>
              <w:rPr>
                <w:lang w:val="bg-BG"/>
              </w:rPr>
              <w:t>градска мобилност.</w:t>
            </w:r>
            <w:r w:rsidR="000B18A1">
              <w:rPr>
                <w:lang w:val="bg-BG"/>
              </w:rPr>
              <w:t xml:space="preserve"> Предвижда се проектът да се осъществи под формата на пилотна схема в подкрепа на реформата за </w:t>
            </w:r>
            <w:r w:rsidR="00B31850">
              <w:rPr>
                <w:lang w:val="bg-BG"/>
              </w:rPr>
              <w:t xml:space="preserve">устойчива градска мобилност, която </w:t>
            </w:r>
            <w:r w:rsidR="00945F05">
              <w:rPr>
                <w:lang w:val="bg-BG"/>
              </w:rPr>
              <w:t xml:space="preserve">въвежда изискване за съответствие на </w:t>
            </w:r>
            <w:r w:rsidR="00BD0E66">
              <w:rPr>
                <w:lang w:val="bg-BG"/>
              </w:rPr>
              <w:t xml:space="preserve">мерките за </w:t>
            </w:r>
            <w:r w:rsidR="00136808">
              <w:rPr>
                <w:lang w:val="bg-BG"/>
              </w:rPr>
              <w:t xml:space="preserve">развитие на </w:t>
            </w:r>
            <w:r w:rsidR="00BD0E66">
              <w:rPr>
                <w:lang w:val="bg-BG"/>
              </w:rPr>
              <w:t>градски</w:t>
            </w:r>
            <w:r w:rsidR="00136808">
              <w:rPr>
                <w:lang w:val="bg-BG"/>
              </w:rPr>
              <w:t>я</w:t>
            </w:r>
            <w:r w:rsidR="00BD0E66">
              <w:rPr>
                <w:lang w:val="bg-BG"/>
              </w:rPr>
              <w:t xml:space="preserve"> транспорт</w:t>
            </w:r>
            <w:r w:rsidR="00136808">
              <w:rPr>
                <w:lang w:val="bg-BG"/>
              </w:rPr>
              <w:t xml:space="preserve"> в общините</w:t>
            </w:r>
            <w:r w:rsidR="00BD0E66">
              <w:rPr>
                <w:lang w:val="bg-BG"/>
              </w:rPr>
              <w:t xml:space="preserve"> с </w:t>
            </w:r>
            <w:r w:rsidR="005F5DFB">
              <w:rPr>
                <w:lang w:val="bg-BG"/>
              </w:rPr>
              <w:t>п</w:t>
            </w:r>
            <w:r w:rsidR="00205F31" w:rsidRPr="00947931">
              <w:rPr>
                <w:lang w:val="bg-BG"/>
              </w:rPr>
              <w:t xml:space="preserve">ланове за устойчива градска мобилност, разработени като част от </w:t>
            </w:r>
            <w:r w:rsidR="005F5DFB">
              <w:rPr>
                <w:lang w:val="bg-BG"/>
              </w:rPr>
              <w:t>п</w:t>
            </w:r>
            <w:r w:rsidR="00205F31" w:rsidRPr="00947931">
              <w:rPr>
                <w:lang w:val="bg-BG"/>
              </w:rPr>
              <w:t xml:space="preserve">лановете за интегрирано развитие на общините. </w:t>
            </w:r>
            <w:r w:rsidR="00A63F8F">
              <w:rPr>
                <w:lang w:val="bg-BG"/>
              </w:rPr>
              <w:t xml:space="preserve">Пилотната схема </w:t>
            </w:r>
            <w:r w:rsidR="00370A73">
              <w:rPr>
                <w:lang w:val="bg-BG"/>
              </w:rPr>
              <w:t xml:space="preserve">има за цел да </w:t>
            </w:r>
            <w:r w:rsidR="00854DEA">
              <w:rPr>
                <w:lang w:val="bg-BG"/>
              </w:rPr>
              <w:t xml:space="preserve">насърчи сформирането на партньорства за изпълнение на </w:t>
            </w:r>
            <w:r w:rsidR="000B7E6A">
              <w:rPr>
                <w:lang w:val="bg-BG"/>
              </w:rPr>
              <w:t xml:space="preserve">мерки в изпълнение на плановете за устойчива градска мобилност, като по този начин ще улесни </w:t>
            </w:r>
            <w:r w:rsidR="00BF4A87">
              <w:rPr>
                <w:lang w:val="bg-BG"/>
              </w:rPr>
              <w:t xml:space="preserve">подготовката и изпълнението на сходни проекти, които да бъдат финансирани </w:t>
            </w:r>
            <w:r w:rsidR="00E323F4">
              <w:rPr>
                <w:lang w:val="bg-BG"/>
              </w:rPr>
              <w:t>със средства от Програма „Развитие на регионите“ 2021-2027 г.</w:t>
            </w:r>
          </w:p>
          <w:p w14:paraId="3DCAA31D" w14:textId="3E6BD43D" w:rsidR="00A839B7" w:rsidRPr="00F40999" w:rsidRDefault="00A839B7" w:rsidP="00A839B7">
            <w:pPr>
              <w:jc w:val="both"/>
              <w:rPr>
                <w:b/>
                <w:sz w:val="8"/>
                <w:szCs w:val="8"/>
                <w:lang w:val="bg-BG"/>
              </w:rPr>
            </w:pPr>
          </w:p>
          <w:p w14:paraId="2A18936A" w14:textId="4BA84720" w:rsidR="00A839B7" w:rsidRPr="001811BA" w:rsidRDefault="00A839B7" w:rsidP="001811BA">
            <w:pPr>
              <w:shd w:val="clear" w:color="auto" w:fill="B6DDE8" w:themeFill="accent5" w:themeFillTint="66"/>
              <w:jc w:val="both"/>
              <w:rPr>
                <w:b/>
                <w:lang w:val="bg-BG"/>
              </w:rPr>
            </w:pPr>
            <w:r w:rsidRPr="001811BA">
              <w:rPr>
                <w:b/>
                <w:lang w:val="bg-BG"/>
              </w:rPr>
              <w:t>2.</w:t>
            </w:r>
            <w:r w:rsidRPr="001811BA">
              <w:rPr>
                <w:b/>
                <w:lang w:val="en-US"/>
              </w:rPr>
              <w:t>3</w:t>
            </w:r>
            <w:r w:rsidRPr="001811BA">
              <w:rPr>
                <w:b/>
                <w:lang w:val="bg-BG"/>
              </w:rPr>
              <w:t xml:space="preserve"> ДЕЙНОСТИ ПО ПРОЕКТА</w:t>
            </w:r>
          </w:p>
          <w:p w14:paraId="49B9EB4C" w14:textId="77777777" w:rsidR="00A839B7" w:rsidRPr="00F40999" w:rsidRDefault="00A839B7" w:rsidP="00A839B7">
            <w:pPr>
              <w:jc w:val="both"/>
              <w:rPr>
                <w:b/>
                <w:sz w:val="8"/>
                <w:szCs w:val="8"/>
                <w:lang w:val="bg-BG"/>
              </w:rPr>
            </w:pPr>
          </w:p>
          <w:p w14:paraId="1676E63B" w14:textId="04B01B50" w:rsidR="00A839B7" w:rsidRDefault="00A839B7" w:rsidP="00A839B7">
            <w:pPr>
              <w:jc w:val="both"/>
              <w:rPr>
                <w:lang w:val="bg-BG"/>
              </w:rPr>
            </w:pPr>
            <w:r>
              <w:rPr>
                <w:lang w:val="bg-BG"/>
              </w:rPr>
              <w:t xml:space="preserve">В така описания </w:t>
            </w:r>
            <w:r w:rsidR="008B3CFE">
              <w:rPr>
                <w:lang w:val="bg-BG"/>
              </w:rPr>
              <w:t xml:space="preserve">по-горе </w:t>
            </w:r>
            <w:r>
              <w:rPr>
                <w:lang w:val="bg-BG"/>
              </w:rPr>
              <w:t>контекст, проектното предложение включва следни</w:t>
            </w:r>
            <w:r w:rsidR="00F40999">
              <w:rPr>
                <w:lang w:val="bg-BG"/>
              </w:rPr>
              <w:t>я комплекс от логически обвързани</w:t>
            </w:r>
            <w:r>
              <w:rPr>
                <w:lang w:val="bg-BG"/>
              </w:rPr>
              <w:t xml:space="preserve"> дейности:</w:t>
            </w:r>
          </w:p>
          <w:p w14:paraId="612BFFC8" w14:textId="64364C70" w:rsidR="00A839B7" w:rsidRPr="00F40999" w:rsidRDefault="00A839B7" w:rsidP="00A839B7">
            <w:pPr>
              <w:jc w:val="both"/>
              <w:rPr>
                <w:sz w:val="8"/>
                <w:szCs w:val="8"/>
                <w:lang w:val="bg-BG"/>
              </w:rPr>
            </w:pPr>
          </w:p>
          <w:p w14:paraId="6F26FDA2" w14:textId="50BFCA00" w:rsidR="00A75322" w:rsidRPr="001811BA" w:rsidRDefault="00A75322" w:rsidP="00A839B7">
            <w:pPr>
              <w:jc w:val="both"/>
              <w:rPr>
                <w:b/>
                <w:color w:val="1F497D" w:themeColor="text2"/>
                <w:lang w:val="bg-BG"/>
              </w:rPr>
            </w:pPr>
            <w:r w:rsidRPr="001811BA">
              <w:rPr>
                <w:b/>
                <w:color w:val="1F497D" w:themeColor="text2"/>
                <w:lang w:val="bg-BG"/>
              </w:rPr>
              <w:t xml:space="preserve">Дейност </w:t>
            </w:r>
            <w:r w:rsidR="00A839B7" w:rsidRPr="001811BA">
              <w:rPr>
                <w:b/>
                <w:color w:val="1F497D" w:themeColor="text2"/>
                <w:lang w:val="bg-BG"/>
              </w:rPr>
              <w:t xml:space="preserve">1: Интегриране на нулевоемисионни превозни средства на </w:t>
            </w:r>
            <w:r w:rsidR="00887977">
              <w:rPr>
                <w:b/>
                <w:color w:val="1F497D" w:themeColor="text2"/>
                <w:lang w:val="bg-BG"/>
              </w:rPr>
              <w:t>обществения</w:t>
            </w:r>
            <w:r w:rsidR="00887977" w:rsidRPr="001811BA">
              <w:rPr>
                <w:b/>
                <w:color w:val="1F497D" w:themeColor="text2"/>
                <w:lang w:val="bg-BG"/>
              </w:rPr>
              <w:t xml:space="preserve"> </w:t>
            </w:r>
            <w:r w:rsidR="00A839B7" w:rsidRPr="001811BA">
              <w:rPr>
                <w:b/>
                <w:color w:val="1F497D" w:themeColor="text2"/>
                <w:lang w:val="bg-BG"/>
              </w:rPr>
              <w:t>транспорт в транспортната система на градовете</w:t>
            </w:r>
            <w:r w:rsidRPr="001811BA">
              <w:rPr>
                <w:b/>
                <w:color w:val="1F497D" w:themeColor="text2"/>
                <w:lang w:val="bg-BG"/>
              </w:rPr>
              <w:t xml:space="preserve">. </w:t>
            </w:r>
          </w:p>
          <w:p w14:paraId="1BA472FF" w14:textId="77777777" w:rsidR="00F40999" w:rsidRPr="00F40999" w:rsidRDefault="00F40999" w:rsidP="00A839B7">
            <w:pPr>
              <w:jc w:val="both"/>
              <w:rPr>
                <w:b/>
                <w:i/>
                <w:sz w:val="8"/>
                <w:szCs w:val="8"/>
                <w:lang w:val="bg-BG"/>
              </w:rPr>
            </w:pPr>
          </w:p>
          <w:p w14:paraId="19BD8C0F" w14:textId="68B53970" w:rsidR="00A839B7" w:rsidRPr="00A839B7" w:rsidRDefault="00F40999" w:rsidP="00A839B7">
            <w:pPr>
              <w:jc w:val="both"/>
              <w:rPr>
                <w:lang w:val="bg-BG"/>
              </w:rPr>
            </w:pPr>
            <w:r w:rsidRPr="00F40999">
              <w:rPr>
                <w:b/>
                <w:i/>
                <w:lang w:val="bg-BG"/>
              </w:rPr>
              <w:t>Описание:</w:t>
            </w:r>
            <w:r w:rsidR="00A839B7" w:rsidRPr="00F40999">
              <w:rPr>
                <w:i/>
                <w:lang w:val="bg-BG"/>
              </w:rPr>
              <w:t xml:space="preserve"> </w:t>
            </w:r>
            <w:r w:rsidR="00A839B7" w:rsidRPr="00A839B7">
              <w:rPr>
                <w:lang w:val="bg-BG"/>
              </w:rPr>
              <w:t xml:space="preserve">доставка на </w:t>
            </w:r>
            <w:r w:rsidR="00A75322">
              <w:rPr>
                <w:lang w:val="bg-BG"/>
              </w:rPr>
              <w:t xml:space="preserve">68 бр. </w:t>
            </w:r>
            <w:r w:rsidR="00A839B7" w:rsidRPr="00A839B7">
              <w:rPr>
                <w:lang w:val="bg-BG"/>
              </w:rPr>
              <w:t xml:space="preserve">превозни средства </w:t>
            </w:r>
            <w:r w:rsidR="006C38E3" w:rsidRPr="00A839B7">
              <w:rPr>
                <w:lang w:val="bg-BG"/>
              </w:rPr>
              <w:t xml:space="preserve">(автобуси и/или тролейбуси) </w:t>
            </w:r>
            <w:r w:rsidR="006C38E3">
              <w:rPr>
                <w:lang w:val="bg-BG"/>
              </w:rPr>
              <w:t>за градския и междуселищния обществен транспорт</w:t>
            </w:r>
            <w:r w:rsidR="006C38E3" w:rsidRPr="00A839B7">
              <w:rPr>
                <w:lang w:val="bg-BG"/>
              </w:rPr>
              <w:t xml:space="preserve"> </w:t>
            </w:r>
            <w:r w:rsidR="00A839B7" w:rsidRPr="00A839B7">
              <w:rPr>
                <w:lang w:val="bg-BG"/>
              </w:rPr>
              <w:t>с нулеви емисии съгласно Директива (ЕС) 2019/1161 на Европейския парламент и на Съвета от 20 юни 2019 г. за изменение на Директива 2009/33 / ЕО за насърчаване на чисти и енергийно ефективни пътни превозни средства.</w:t>
            </w:r>
          </w:p>
          <w:p w14:paraId="17B2DAFE" w14:textId="7ABE8087" w:rsidR="00A839B7" w:rsidRPr="00F40999" w:rsidRDefault="00A839B7" w:rsidP="00A839B7">
            <w:pPr>
              <w:jc w:val="both"/>
              <w:rPr>
                <w:sz w:val="8"/>
                <w:szCs w:val="8"/>
                <w:lang w:val="bg-BG"/>
              </w:rPr>
            </w:pPr>
          </w:p>
          <w:p w14:paraId="4387F6F3" w14:textId="7522584F" w:rsidR="00A839B7" w:rsidRPr="001811BA" w:rsidRDefault="00A75322" w:rsidP="00A839B7">
            <w:pPr>
              <w:jc w:val="both"/>
              <w:rPr>
                <w:b/>
                <w:color w:val="1F497D" w:themeColor="text2"/>
                <w:lang w:val="bg-BG"/>
              </w:rPr>
            </w:pPr>
            <w:r w:rsidRPr="001811BA">
              <w:rPr>
                <w:b/>
                <w:color w:val="1F497D" w:themeColor="text2"/>
                <w:lang w:val="bg-BG"/>
              </w:rPr>
              <w:t>Дейност</w:t>
            </w:r>
            <w:r w:rsidR="00A839B7" w:rsidRPr="001811BA">
              <w:rPr>
                <w:b/>
                <w:color w:val="1F497D" w:themeColor="text2"/>
                <w:lang w:val="bg-BG"/>
              </w:rPr>
              <w:t xml:space="preserve"> 2: Изпълнение на </w:t>
            </w:r>
            <w:r w:rsidR="004C4128">
              <w:rPr>
                <w:b/>
                <w:color w:val="1F497D" w:themeColor="text2"/>
                <w:lang w:val="bg-BG"/>
              </w:rPr>
              <w:t xml:space="preserve">съпътстващи интегрирани мерки </w:t>
            </w:r>
            <w:r w:rsidR="0001717C">
              <w:rPr>
                <w:b/>
                <w:color w:val="1F497D" w:themeColor="text2"/>
                <w:lang w:val="bg-BG"/>
              </w:rPr>
              <w:t>за осигуряване на</w:t>
            </w:r>
            <w:r w:rsidR="000620F6">
              <w:rPr>
                <w:b/>
                <w:color w:val="1F497D" w:themeColor="text2"/>
                <w:lang w:val="en-US"/>
              </w:rPr>
              <w:t xml:space="preserve"> </w:t>
            </w:r>
            <w:r w:rsidR="00A839B7" w:rsidRPr="001811BA">
              <w:rPr>
                <w:b/>
                <w:color w:val="1F497D" w:themeColor="text2"/>
                <w:lang w:val="bg-BG"/>
              </w:rPr>
              <w:t>зарядни станции за превозни</w:t>
            </w:r>
            <w:r w:rsidR="0001717C">
              <w:rPr>
                <w:b/>
                <w:color w:val="1F497D" w:themeColor="text2"/>
                <w:lang w:val="bg-BG"/>
              </w:rPr>
              <w:t>те</w:t>
            </w:r>
            <w:r w:rsidR="00A839B7" w:rsidRPr="001811BA">
              <w:rPr>
                <w:b/>
                <w:color w:val="1F497D" w:themeColor="text2"/>
                <w:lang w:val="bg-BG"/>
              </w:rPr>
              <w:t xml:space="preserve"> средства на </w:t>
            </w:r>
            <w:r w:rsidR="00BF4A55">
              <w:rPr>
                <w:b/>
                <w:color w:val="1F497D" w:themeColor="text2"/>
                <w:lang w:val="bg-BG"/>
              </w:rPr>
              <w:t>обществения</w:t>
            </w:r>
            <w:r w:rsidR="00BF4A55" w:rsidRPr="001811BA">
              <w:rPr>
                <w:b/>
                <w:color w:val="1F497D" w:themeColor="text2"/>
                <w:lang w:val="bg-BG"/>
              </w:rPr>
              <w:t xml:space="preserve"> </w:t>
            </w:r>
            <w:r w:rsidR="00A839B7" w:rsidRPr="001811BA">
              <w:rPr>
                <w:b/>
                <w:color w:val="1F497D" w:themeColor="text2"/>
                <w:lang w:val="bg-BG"/>
              </w:rPr>
              <w:t>транспорт</w:t>
            </w:r>
            <w:r w:rsidR="00DB4544">
              <w:rPr>
                <w:b/>
                <w:color w:val="1F497D" w:themeColor="text2"/>
                <w:lang w:val="bg-BG"/>
              </w:rPr>
              <w:t xml:space="preserve"> </w:t>
            </w:r>
            <w:r w:rsidR="0001717C">
              <w:rPr>
                <w:b/>
                <w:color w:val="1F497D" w:themeColor="text2"/>
                <w:lang w:val="bg-BG"/>
              </w:rPr>
              <w:t xml:space="preserve">и </w:t>
            </w:r>
            <w:r w:rsidR="009D3AA2">
              <w:rPr>
                <w:b/>
                <w:color w:val="1F497D" w:themeColor="text2"/>
                <w:lang w:val="bg-BG"/>
              </w:rPr>
              <w:t>за ИТС</w:t>
            </w:r>
            <w:r w:rsidRPr="001811BA">
              <w:rPr>
                <w:b/>
                <w:color w:val="1F497D" w:themeColor="text2"/>
                <w:lang w:val="bg-BG"/>
              </w:rPr>
              <w:t>.</w:t>
            </w:r>
          </w:p>
          <w:p w14:paraId="36DC18FC" w14:textId="77777777" w:rsidR="00F40999" w:rsidRPr="00F40999" w:rsidRDefault="00F40999" w:rsidP="00A839B7">
            <w:pPr>
              <w:jc w:val="both"/>
              <w:rPr>
                <w:b/>
                <w:i/>
                <w:sz w:val="8"/>
                <w:szCs w:val="8"/>
                <w:lang w:val="bg-BG"/>
              </w:rPr>
            </w:pPr>
          </w:p>
          <w:p w14:paraId="5ACCAD57" w14:textId="1B6FE21E" w:rsidR="006C38E3" w:rsidRDefault="00F40999" w:rsidP="00A839B7">
            <w:pPr>
              <w:jc w:val="both"/>
              <w:rPr>
                <w:lang w:val="bg-BG"/>
              </w:rPr>
            </w:pPr>
            <w:r w:rsidRPr="00F40999">
              <w:rPr>
                <w:b/>
                <w:i/>
                <w:lang w:val="bg-BG"/>
              </w:rPr>
              <w:t>Описание:</w:t>
            </w:r>
            <w:r>
              <w:rPr>
                <w:i/>
                <w:lang w:val="bg-BG"/>
              </w:rPr>
              <w:t xml:space="preserve"> </w:t>
            </w:r>
            <w:r w:rsidR="009D3AA2" w:rsidRPr="00C51BA0">
              <w:rPr>
                <w:lang w:val="bg-BG"/>
              </w:rPr>
              <w:t xml:space="preserve">Като съпътстващи мерки </w:t>
            </w:r>
            <w:r w:rsidR="00A64F1B">
              <w:rPr>
                <w:lang w:val="bg-BG"/>
              </w:rPr>
              <w:t xml:space="preserve">във всяко проектно предложение по схемата ще бъдат </w:t>
            </w:r>
            <w:r w:rsidR="001B20B0">
              <w:rPr>
                <w:lang w:val="bg-BG"/>
              </w:rPr>
              <w:t xml:space="preserve">включени </w:t>
            </w:r>
            <w:r w:rsidR="00A75322">
              <w:rPr>
                <w:lang w:val="bg-BG"/>
              </w:rPr>
              <w:t>изграждане</w:t>
            </w:r>
            <w:r w:rsidR="00A64F1B">
              <w:rPr>
                <w:lang w:val="bg-BG"/>
              </w:rPr>
              <w:t>то</w:t>
            </w:r>
            <w:r w:rsidR="00A75322">
              <w:rPr>
                <w:lang w:val="bg-BG"/>
              </w:rPr>
              <w:t xml:space="preserve"> на </w:t>
            </w:r>
            <w:r w:rsidR="00A839B7" w:rsidRPr="00A839B7">
              <w:rPr>
                <w:lang w:val="bg-BG"/>
              </w:rPr>
              <w:t>зарядни станции, обслужващи превозните средства на обществения транспорт</w:t>
            </w:r>
            <w:r w:rsidR="00C51BA0">
              <w:rPr>
                <w:lang w:val="bg-BG"/>
              </w:rPr>
              <w:t>, както</w:t>
            </w:r>
            <w:r w:rsidR="00092FCC">
              <w:rPr>
                <w:lang w:val="bg-BG"/>
              </w:rPr>
              <w:t xml:space="preserve"> и</w:t>
            </w:r>
            <w:r w:rsidR="00C067A8">
              <w:rPr>
                <w:lang w:val="bg-BG"/>
              </w:rPr>
              <w:t xml:space="preserve"> разработването на ИТС </w:t>
            </w:r>
            <w:r w:rsidR="00895B06">
              <w:rPr>
                <w:lang w:val="bg-BG"/>
              </w:rPr>
              <w:t xml:space="preserve">и </w:t>
            </w:r>
            <w:r w:rsidR="000E188C" w:rsidRPr="00895B06">
              <w:rPr>
                <w:lang w:val="bg-BG"/>
              </w:rPr>
              <w:t>интегрирани цифрови решения за подобряване на ефикасността и ефективността на обществения транспорт</w:t>
            </w:r>
            <w:r w:rsidR="00C067A8">
              <w:rPr>
                <w:lang w:val="bg-BG"/>
              </w:rPr>
              <w:t>. Конкретните интегрирани мерки ще бъдат идентифицирани в предпроектните проучвания</w:t>
            </w:r>
            <w:r w:rsidR="00C067A8" w:rsidRPr="00235248">
              <w:rPr>
                <w:lang w:val="bg-BG"/>
              </w:rPr>
              <w:t xml:space="preserve">, като се предвижда </w:t>
            </w:r>
            <w:r w:rsidR="00A85371">
              <w:rPr>
                <w:lang w:val="bg-BG"/>
              </w:rPr>
              <w:t xml:space="preserve">чрез схемата да бъдат </w:t>
            </w:r>
            <w:r w:rsidR="00F760BD">
              <w:rPr>
                <w:lang w:val="bg-BG"/>
              </w:rPr>
              <w:t>осигур</w:t>
            </w:r>
            <w:r w:rsidR="00A85371">
              <w:rPr>
                <w:lang w:val="bg-BG"/>
              </w:rPr>
              <w:t>е</w:t>
            </w:r>
            <w:r w:rsidR="00F760BD">
              <w:rPr>
                <w:lang w:val="bg-BG"/>
              </w:rPr>
              <w:t>н</w:t>
            </w:r>
            <w:r w:rsidR="00A85371">
              <w:rPr>
                <w:lang w:val="bg-BG"/>
              </w:rPr>
              <w:t>и</w:t>
            </w:r>
            <w:r w:rsidR="00F760BD">
              <w:rPr>
                <w:lang w:val="bg-BG"/>
              </w:rPr>
              <w:t xml:space="preserve"> 27 бр. зарядни станции и</w:t>
            </w:r>
            <w:r w:rsidR="00A85371">
              <w:rPr>
                <w:lang w:val="bg-BG"/>
              </w:rPr>
              <w:t xml:space="preserve"> в 10 общини да бъдат</w:t>
            </w:r>
            <w:r w:rsidR="00F760BD">
              <w:rPr>
                <w:lang w:val="bg-BG"/>
              </w:rPr>
              <w:t xml:space="preserve"> </w:t>
            </w:r>
            <w:r w:rsidR="001B0DB2">
              <w:rPr>
                <w:lang w:val="bg-BG"/>
              </w:rPr>
              <w:t>внедр</w:t>
            </w:r>
            <w:r w:rsidR="00A85371">
              <w:rPr>
                <w:lang w:val="bg-BG"/>
              </w:rPr>
              <w:t>ени</w:t>
            </w:r>
            <w:r w:rsidR="001B0DB2">
              <w:rPr>
                <w:lang w:val="bg-BG"/>
              </w:rPr>
              <w:t xml:space="preserve"> ИТС</w:t>
            </w:r>
            <w:r w:rsidR="002A33A3">
              <w:rPr>
                <w:lang w:val="bg-BG"/>
              </w:rPr>
              <w:t xml:space="preserve"> и</w:t>
            </w:r>
            <w:r w:rsidR="0035096A">
              <w:rPr>
                <w:lang w:val="bg-BG"/>
              </w:rPr>
              <w:t>/</w:t>
            </w:r>
            <w:r w:rsidR="002A33A3">
              <w:rPr>
                <w:lang w:val="bg-BG"/>
              </w:rPr>
              <w:t>или други мерки за дигитализация на транспорта</w:t>
            </w:r>
            <w:r w:rsidR="00A839B7" w:rsidRPr="00A839B7">
              <w:rPr>
                <w:lang w:val="bg-BG"/>
              </w:rPr>
              <w:t xml:space="preserve">. </w:t>
            </w:r>
          </w:p>
          <w:p w14:paraId="79688CFF" w14:textId="77777777" w:rsidR="00031970" w:rsidRPr="00F40999" w:rsidRDefault="00031970" w:rsidP="00A839B7">
            <w:pPr>
              <w:jc w:val="both"/>
              <w:rPr>
                <w:sz w:val="8"/>
                <w:szCs w:val="8"/>
                <w:lang w:val="bg-BG"/>
              </w:rPr>
            </w:pPr>
          </w:p>
          <w:p w14:paraId="21D80B99" w14:textId="7D3EB38C" w:rsidR="00A839B7" w:rsidRPr="001811BA" w:rsidRDefault="00A75322" w:rsidP="00A839B7">
            <w:pPr>
              <w:jc w:val="both"/>
              <w:rPr>
                <w:b/>
                <w:color w:val="1F497D" w:themeColor="text2"/>
                <w:lang w:val="bg-BG"/>
              </w:rPr>
            </w:pPr>
            <w:r w:rsidRPr="001811BA">
              <w:rPr>
                <w:b/>
                <w:color w:val="1F497D" w:themeColor="text2"/>
                <w:lang w:val="bg-BG"/>
              </w:rPr>
              <w:t xml:space="preserve">Дейност </w:t>
            </w:r>
            <w:r w:rsidR="00A839B7" w:rsidRPr="001811BA">
              <w:rPr>
                <w:b/>
                <w:color w:val="1F497D" w:themeColor="text2"/>
                <w:lang w:val="bg-BG"/>
              </w:rPr>
              <w:t>3: Изпълнение на инфраструктурни мерки за безопасна градска мобилност, насочени към уязвимите участници в движението – пешеходци и велосипедисти</w:t>
            </w:r>
            <w:r w:rsidRPr="001811BA">
              <w:rPr>
                <w:b/>
                <w:color w:val="1F497D" w:themeColor="text2"/>
                <w:lang w:val="bg-BG"/>
              </w:rPr>
              <w:t>.</w:t>
            </w:r>
            <w:r w:rsidR="00A839B7" w:rsidRPr="001811BA">
              <w:rPr>
                <w:b/>
                <w:color w:val="1F497D" w:themeColor="text2"/>
                <w:lang w:val="bg-BG"/>
              </w:rPr>
              <w:t xml:space="preserve"> </w:t>
            </w:r>
          </w:p>
          <w:p w14:paraId="15C0D5AC" w14:textId="77777777" w:rsidR="00F40999" w:rsidRPr="00F40999" w:rsidRDefault="00F40999" w:rsidP="00A839B7">
            <w:pPr>
              <w:jc w:val="both"/>
              <w:rPr>
                <w:b/>
                <w:i/>
                <w:sz w:val="8"/>
                <w:szCs w:val="8"/>
                <w:lang w:val="bg-BG"/>
              </w:rPr>
            </w:pPr>
          </w:p>
          <w:p w14:paraId="570D8C34" w14:textId="46D4F312" w:rsidR="00A75322" w:rsidRDefault="00F40999" w:rsidP="00A839B7">
            <w:pPr>
              <w:jc w:val="both"/>
              <w:rPr>
                <w:lang w:val="bg-BG"/>
              </w:rPr>
            </w:pPr>
            <w:r w:rsidRPr="00F40999">
              <w:rPr>
                <w:b/>
                <w:i/>
                <w:lang w:val="bg-BG"/>
              </w:rPr>
              <w:t xml:space="preserve">Описание: </w:t>
            </w:r>
            <w:r w:rsidR="00A75322">
              <w:rPr>
                <w:lang w:val="bg-BG"/>
              </w:rPr>
              <w:t xml:space="preserve">Дейността </w:t>
            </w:r>
            <w:r w:rsidR="00A839B7" w:rsidRPr="00A839B7">
              <w:rPr>
                <w:lang w:val="bg-BG"/>
              </w:rPr>
              <w:t>включва</w:t>
            </w:r>
            <w:r w:rsidR="00A75322">
              <w:rPr>
                <w:lang w:val="bg-BG"/>
              </w:rPr>
              <w:t xml:space="preserve"> изпълнение на мерки за </w:t>
            </w:r>
            <w:r w:rsidR="00A839B7" w:rsidRPr="00A839B7">
              <w:rPr>
                <w:lang w:val="bg-BG"/>
              </w:rPr>
              <w:t>развитие на пешеходната и вело- инфраструктура, в т.ч.</w:t>
            </w:r>
            <w:r w:rsidR="0044785D">
              <w:rPr>
                <w:lang w:val="bg-BG"/>
              </w:rPr>
              <w:t>:</w:t>
            </w:r>
            <w:r w:rsidR="00A839B7" w:rsidRPr="00A839B7">
              <w:rPr>
                <w:lang w:val="bg-BG"/>
              </w:rPr>
              <w:t xml:space="preserve"> </w:t>
            </w:r>
            <w:r w:rsidR="00B02E4D" w:rsidRPr="00B02E4D">
              <w:rPr>
                <w:lang w:val="bg-BG"/>
              </w:rPr>
              <w:t>изгра</w:t>
            </w:r>
            <w:r w:rsidR="00B02E4D">
              <w:rPr>
                <w:lang w:val="bg-BG"/>
              </w:rPr>
              <w:t xml:space="preserve">ждане на </w:t>
            </w:r>
            <w:r w:rsidR="00B02E4D" w:rsidRPr="00B02E4D">
              <w:rPr>
                <w:lang w:val="bg-BG"/>
              </w:rPr>
              <w:t>пешеходни надлези – 5 бр.; изпълнен</w:t>
            </w:r>
            <w:r w:rsidR="00B02E4D">
              <w:rPr>
                <w:lang w:val="bg-BG"/>
              </w:rPr>
              <w:t>ие на</w:t>
            </w:r>
            <w:r w:rsidR="00B02E4D" w:rsidRPr="00B02E4D">
              <w:rPr>
                <w:lang w:val="bg-BG"/>
              </w:rPr>
              <w:t xml:space="preserve"> осветеност на пешеходни пътеки – 200 бр. съоръжения; изгра</w:t>
            </w:r>
            <w:r w:rsidR="00B02E4D">
              <w:rPr>
                <w:lang w:val="bg-BG"/>
              </w:rPr>
              <w:t xml:space="preserve">ждане на </w:t>
            </w:r>
            <w:r w:rsidR="00B02E4D" w:rsidRPr="00B02E4D">
              <w:rPr>
                <w:lang w:val="bg-BG"/>
              </w:rPr>
              <w:t>велосипедна инфраструктура – 110 км; изпълнени</w:t>
            </w:r>
            <w:r w:rsidR="00B02E4D">
              <w:rPr>
                <w:lang w:val="bg-BG"/>
              </w:rPr>
              <w:t>е на</w:t>
            </w:r>
            <w:r w:rsidR="00B02E4D" w:rsidRPr="00B02E4D">
              <w:rPr>
                <w:lang w:val="bg-BG"/>
              </w:rPr>
              <w:t xml:space="preserve"> мерки за успокояване на движението на входовете на населените места – намаляване на скоростта чрез маркировка, настилка с различен цвят текстура, осветени и дублирани пътни знаци, стеснение на платното за движение, изграждане на разделетилен остров и комбинация от мерки в 10 общини.</w:t>
            </w:r>
          </w:p>
          <w:p w14:paraId="727DE19D" w14:textId="77777777" w:rsidR="00B02E4D" w:rsidRPr="001811BA" w:rsidRDefault="00B02E4D" w:rsidP="00A839B7">
            <w:pPr>
              <w:jc w:val="both"/>
              <w:rPr>
                <w:color w:val="1F497D" w:themeColor="text2"/>
                <w:sz w:val="8"/>
                <w:szCs w:val="8"/>
                <w:lang w:val="bg-BG"/>
              </w:rPr>
            </w:pPr>
          </w:p>
          <w:p w14:paraId="19D20A9F" w14:textId="4E5806B8" w:rsidR="00A839B7" w:rsidRPr="001811BA" w:rsidRDefault="00A75322" w:rsidP="00A839B7">
            <w:pPr>
              <w:jc w:val="both"/>
              <w:rPr>
                <w:b/>
                <w:color w:val="1F497D" w:themeColor="text2"/>
                <w:lang w:val="bg-BG"/>
              </w:rPr>
            </w:pPr>
            <w:r w:rsidRPr="001811BA">
              <w:rPr>
                <w:b/>
                <w:color w:val="1F497D" w:themeColor="text2"/>
                <w:lang w:val="bg-BG"/>
              </w:rPr>
              <w:t xml:space="preserve">Дейност </w:t>
            </w:r>
            <w:r w:rsidR="00A839B7" w:rsidRPr="001811BA">
              <w:rPr>
                <w:b/>
                <w:color w:val="1F497D" w:themeColor="text2"/>
                <w:lang w:val="bg-BG"/>
              </w:rPr>
              <w:t>4: Разработване/актуализиране на генерални планове за организация на движението</w:t>
            </w:r>
            <w:r w:rsidRPr="001811BA">
              <w:rPr>
                <w:b/>
                <w:color w:val="1F497D" w:themeColor="text2"/>
                <w:lang w:val="bg-BG"/>
              </w:rPr>
              <w:t>.</w:t>
            </w:r>
          </w:p>
          <w:p w14:paraId="22068E9F" w14:textId="77777777" w:rsidR="00F40999" w:rsidRPr="00F40999" w:rsidRDefault="00F40999" w:rsidP="00A839B7">
            <w:pPr>
              <w:jc w:val="both"/>
              <w:rPr>
                <w:b/>
                <w:color w:val="E36C0A" w:themeColor="accent6" w:themeShade="BF"/>
                <w:sz w:val="8"/>
                <w:szCs w:val="8"/>
                <w:lang w:val="bg-BG"/>
              </w:rPr>
            </w:pPr>
          </w:p>
          <w:p w14:paraId="29EE24AB" w14:textId="3D43C4A5" w:rsidR="00A839B7" w:rsidRDefault="00F40999" w:rsidP="00A839B7">
            <w:pPr>
              <w:jc w:val="both"/>
              <w:rPr>
                <w:lang w:val="bg-BG"/>
              </w:rPr>
            </w:pPr>
            <w:r w:rsidRPr="00F40999">
              <w:rPr>
                <w:b/>
                <w:i/>
                <w:lang w:val="bg-BG"/>
              </w:rPr>
              <w:t>Описание:</w:t>
            </w:r>
            <w:r>
              <w:rPr>
                <w:b/>
                <w:i/>
                <w:lang w:val="bg-BG"/>
              </w:rPr>
              <w:t xml:space="preserve"> </w:t>
            </w:r>
            <w:r w:rsidR="00A839B7" w:rsidRPr="00A839B7">
              <w:rPr>
                <w:lang w:val="bg-BG"/>
              </w:rPr>
              <w:t xml:space="preserve">разработване/актуализация на ГПОД като основа за усъвършенстване на системата за регулиране на движението в зависимост от интензивността и характера му, при конкретните особености на застрояване на населеното място. С </w:t>
            </w:r>
            <w:r>
              <w:rPr>
                <w:lang w:val="bg-BG"/>
              </w:rPr>
              <w:t>ГПОД</w:t>
            </w:r>
            <w:r w:rsidR="00A839B7" w:rsidRPr="00A839B7">
              <w:rPr>
                <w:lang w:val="bg-BG"/>
              </w:rPr>
              <w:t xml:space="preserve"> се предлагат строителни мероприятия за реконструкции на улици, кръстовища, монтиране на светофарни уредби, изграждане на пешеходни подлези или надлези, обособяване на зони за паркиране, развитие на велосипедна инфраструктура и други дейности за подобряване условията на движение. С ГПОД се измерват параметрите на движението, изследват се основните закономерности на транспортните потоци и причините за възникването и формирането им, степента на използване на транспортните площи и прилежащите им територии, и се обследва регулирането на движението. Важен аспект е определянето на конфликтните точки в движението и изследването на причините за възникването им, с цел отстраняване на рискове за безопасността на движението.</w:t>
            </w:r>
          </w:p>
          <w:p w14:paraId="1A05F5E1" w14:textId="3ADA77A8" w:rsidR="00A75322" w:rsidRPr="00653A74" w:rsidRDefault="00A75322" w:rsidP="00A839B7">
            <w:pPr>
              <w:jc w:val="both"/>
              <w:rPr>
                <w:sz w:val="8"/>
                <w:szCs w:val="8"/>
                <w:lang w:val="bg-BG"/>
              </w:rPr>
            </w:pPr>
          </w:p>
          <w:p w14:paraId="74F8BE40" w14:textId="00F16551" w:rsidR="00A75322" w:rsidRPr="001811BA" w:rsidRDefault="00005823" w:rsidP="00A75322">
            <w:pPr>
              <w:jc w:val="both"/>
              <w:rPr>
                <w:b/>
                <w:color w:val="1F497D" w:themeColor="text2"/>
                <w:lang w:val="bg-BG"/>
              </w:rPr>
            </w:pPr>
            <w:r>
              <w:rPr>
                <w:b/>
                <w:color w:val="1F497D" w:themeColor="text2"/>
                <w:lang w:val="bg-BG"/>
              </w:rPr>
              <w:t>Изпълнението на</w:t>
            </w:r>
            <w:r w:rsidR="00F40999" w:rsidRPr="001811BA">
              <w:rPr>
                <w:b/>
                <w:color w:val="1F497D" w:themeColor="text2"/>
                <w:lang w:val="bg-BG"/>
              </w:rPr>
              <w:t xml:space="preserve"> </w:t>
            </w:r>
            <w:r w:rsidR="00A75322" w:rsidRPr="001811BA">
              <w:rPr>
                <w:b/>
                <w:color w:val="1F497D" w:themeColor="text2"/>
                <w:lang w:val="bg-BG"/>
              </w:rPr>
              <w:t xml:space="preserve">горните дейности </w:t>
            </w:r>
            <w:r w:rsidR="002C1F13">
              <w:rPr>
                <w:b/>
                <w:color w:val="1F497D" w:themeColor="text2"/>
                <w:lang w:val="bg-BG"/>
              </w:rPr>
              <w:t>ще се осъществи чрез пилот</w:t>
            </w:r>
            <w:r w:rsidR="00EB258C">
              <w:rPr>
                <w:b/>
                <w:color w:val="1F497D" w:themeColor="text2"/>
                <w:lang w:val="bg-BG"/>
              </w:rPr>
              <w:t xml:space="preserve">на схема за подкрепа на </w:t>
            </w:r>
            <w:r w:rsidR="00891005">
              <w:rPr>
                <w:b/>
                <w:color w:val="1F497D" w:themeColor="text2"/>
                <w:lang w:val="bg-BG"/>
              </w:rPr>
              <w:t>интегрирани проектни предложения</w:t>
            </w:r>
            <w:r w:rsidR="00EB258C">
              <w:rPr>
                <w:b/>
                <w:color w:val="1F497D" w:themeColor="text2"/>
                <w:lang w:val="bg-BG"/>
              </w:rPr>
              <w:t xml:space="preserve">, </w:t>
            </w:r>
            <w:r w:rsidR="00651304">
              <w:rPr>
                <w:b/>
                <w:color w:val="1F497D" w:themeColor="text2"/>
                <w:lang w:val="bg-BG"/>
              </w:rPr>
              <w:t xml:space="preserve">която </w:t>
            </w:r>
            <w:r w:rsidR="00A75322" w:rsidRPr="001811BA">
              <w:rPr>
                <w:b/>
                <w:color w:val="1F497D" w:themeColor="text2"/>
                <w:lang w:val="bg-BG"/>
              </w:rPr>
              <w:t xml:space="preserve">се основава на следния </w:t>
            </w:r>
            <w:r w:rsidR="00F40999" w:rsidRPr="001811BA">
              <w:rPr>
                <w:b/>
                <w:color w:val="1F497D" w:themeColor="text2"/>
                <w:lang w:val="bg-BG"/>
              </w:rPr>
              <w:t xml:space="preserve">рамков </w:t>
            </w:r>
            <w:r w:rsidR="00A75322" w:rsidRPr="001811BA">
              <w:rPr>
                <w:b/>
                <w:color w:val="1F497D" w:themeColor="text2"/>
                <w:lang w:val="bg-BG"/>
              </w:rPr>
              <w:t>механизъм:</w:t>
            </w:r>
          </w:p>
          <w:p w14:paraId="2031A728" w14:textId="77777777" w:rsidR="00A75322" w:rsidRPr="00F40999" w:rsidRDefault="00A75322" w:rsidP="00A75322">
            <w:pPr>
              <w:jc w:val="both"/>
              <w:rPr>
                <w:sz w:val="8"/>
                <w:szCs w:val="8"/>
                <w:lang w:val="bg-BG"/>
              </w:rPr>
            </w:pPr>
          </w:p>
          <w:p w14:paraId="0E1067C5" w14:textId="00323064" w:rsidR="00A75322" w:rsidRDefault="00A75322" w:rsidP="00A75322">
            <w:pPr>
              <w:jc w:val="both"/>
              <w:rPr>
                <w:lang w:val="bg-BG"/>
              </w:rPr>
            </w:pPr>
            <w:r w:rsidRPr="001811BA">
              <w:rPr>
                <w:b/>
                <w:lang w:val="bg-BG"/>
              </w:rPr>
              <w:t>Фаза 1:</w:t>
            </w:r>
            <w:r w:rsidRPr="00A75322">
              <w:rPr>
                <w:lang w:val="bg-BG"/>
              </w:rPr>
              <w:t xml:space="preserve"> Разпределение на наличния бюджет </w:t>
            </w:r>
            <w:r w:rsidR="009F1149">
              <w:rPr>
                <w:lang w:val="bg-BG"/>
              </w:rPr>
              <w:t xml:space="preserve">по настоящата рамкова схема </w:t>
            </w:r>
            <w:r w:rsidRPr="00A75322">
              <w:rPr>
                <w:lang w:val="bg-BG"/>
              </w:rPr>
              <w:t xml:space="preserve">между </w:t>
            </w:r>
            <w:r w:rsidR="009F1149">
              <w:rPr>
                <w:lang w:val="bg-BG"/>
              </w:rPr>
              <w:t xml:space="preserve">потенциални </w:t>
            </w:r>
            <w:r w:rsidRPr="00A75322">
              <w:rPr>
                <w:lang w:val="bg-BG"/>
              </w:rPr>
              <w:t xml:space="preserve">допустими бенефициенти </w:t>
            </w:r>
            <w:r w:rsidR="009F1149">
              <w:rPr>
                <w:lang w:val="bg-BG"/>
              </w:rPr>
              <w:t xml:space="preserve">- </w:t>
            </w:r>
            <w:r w:rsidR="00364E10" w:rsidRPr="00364E10">
              <w:rPr>
                <w:lang w:val="bg-BG"/>
              </w:rPr>
              <w:t>40 градски общини от 6-те региона за планиране от ниво 2, в които има населени места над 15 000 жители</w:t>
            </w:r>
            <w:r w:rsidR="009F1149">
              <w:rPr>
                <w:lang w:val="bg-BG"/>
              </w:rPr>
              <w:t xml:space="preserve">, </w:t>
            </w:r>
            <w:r w:rsidRPr="00A75322">
              <w:rPr>
                <w:lang w:val="bg-BG"/>
              </w:rPr>
              <w:t xml:space="preserve">съгласно методология, основана на </w:t>
            </w:r>
            <w:r w:rsidR="00364E10">
              <w:rPr>
                <w:lang w:val="bg-BG"/>
              </w:rPr>
              <w:t>предварително разработени</w:t>
            </w:r>
            <w:r w:rsidRPr="00A75322">
              <w:rPr>
                <w:lang w:val="bg-BG"/>
              </w:rPr>
              <w:t xml:space="preserve"> критери</w:t>
            </w:r>
            <w:r w:rsidR="00364E10">
              <w:rPr>
                <w:lang w:val="bg-BG"/>
              </w:rPr>
              <w:t>и, в т.ч. например:</w:t>
            </w:r>
            <w:r>
              <w:rPr>
                <w:lang w:val="bg-BG"/>
              </w:rPr>
              <w:t xml:space="preserve"> б</w:t>
            </w:r>
            <w:r w:rsidRPr="00A75322">
              <w:rPr>
                <w:lang w:val="bg-BG"/>
              </w:rPr>
              <w:t>рой население;</w:t>
            </w:r>
            <w:r>
              <w:rPr>
                <w:lang w:val="bg-BG"/>
              </w:rPr>
              <w:t xml:space="preserve"> н</w:t>
            </w:r>
            <w:r w:rsidRPr="00A75322">
              <w:rPr>
                <w:lang w:val="bg-BG"/>
              </w:rPr>
              <w:t xml:space="preserve">аличие на идентифициран проект/приоритет в </w:t>
            </w:r>
            <w:r w:rsidR="00364E10">
              <w:rPr>
                <w:lang w:val="bg-BG"/>
              </w:rPr>
              <w:t>Плановете за интегрирано развитие на общините</w:t>
            </w:r>
            <w:r w:rsidRPr="00A75322">
              <w:rPr>
                <w:lang w:val="bg-BG"/>
              </w:rPr>
              <w:t>/План</w:t>
            </w:r>
            <w:r w:rsidR="00364E10">
              <w:rPr>
                <w:lang w:val="bg-BG"/>
              </w:rPr>
              <w:t>овете</w:t>
            </w:r>
            <w:r w:rsidRPr="00A75322">
              <w:rPr>
                <w:lang w:val="bg-BG"/>
              </w:rPr>
              <w:t xml:space="preserve"> за устойчива градска мобилност;</w:t>
            </w:r>
            <w:r>
              <w:rPr>
                <w:lang w:val="bg-BG"/>
              </w:rPr>
              <w:t xml:space="preserve"> н</w:t>
            </w:r>
            <w:r w:rsidRPr="00A75322">
              <w:rPr>
                <w:lang w:val="bg-BG"/>
              </w:rPr>
              <w:t>аличие на финансиран проект за градски транспорт по ОПРР 2007-2013</w:t>
            </w:r>
            <w:r w:rsidR="00364E10">
              <w:rPr>
                <w:lang w:val="bg-BG"/>
              </w:rPr>
              <w:t>/</w:t>
            </w:r>
            <w:r w:rsidRPr="00A75322">
              <w:rPr>
                <w:lang w:val="bg-BG"/>
              </w:rPr>
              <w:t>ОПРР 2014-2020</w:t>
            </w:r>
            <w:r w:rsidR="00364E10">
              <w:rPr>
                <w:lang w:val="bg-BG"/>
              </w:rPr>
              <w:t>/</w:t>
            </w:r>
            <w:r w:rsidRPr="00A75322">
              <w:rPr>
                <w:lang w:val="bg-BG"/>
              </w:rPr>
              <w:t>ОПОС 2014-2020;</w:t>
            </w:r>
            <w:r>
              <w:rPr>
                <w:lang w:val="bg-BG"/>
              </w:rPr>
              <w:t xml:space="preserve"> н</w:t>
            </w:r>
            <w:r w:rsidRPr="00A75322">
              <w:rPr>
                <w:lang w:val="bg-BG"/>
              </w:rPr>
              <w:t>аличие на актуално проучване за осъществимост, идентифициращо нео</w:t>
            </w:r>
            <w:r w:rsidRPr="00AD2F3D">
              <w:rPr>
                <w:lang w:val="bg-BG"/>
              </w:rPr>
              <w:t>бходимостта от обновяване на подвижния състав или изграждане на зарядни станции</w:t>
            </w:r>
            <w:r w:rsidR="00031970" w:rsidRPr="00AD2F3D">
              <w:rPr>
                <w:lang w:val="bg-BG"/>
              </w:rPr>
              <w:t>; състояние на безопасността на движението по пътищата в градове в контекста на инфраструктурата за защита на уязвимите участници в движението, определено след извършени огледи и анализ, които ще послужат като основа за идентифициране на инвестиционните нуждите в</w:t>
            </w:r>
            <w:r w:rsidR="00364E10">
              <w:rPr>
                <w:lang w:val="bg-BG"/>
              </w:rPr>
              <w:t xml:space="preserve"> </w:t>
            </w:r>
            <w:r w:rsidR="00031970" w:rsidRPr="00AD2F3D">
              <w:rPr>
                <w:lang w:val="bg-BG"/>
              </w:rPr>
              <w:t>конкрет</w:t>
            </w:r>
            <w:r w:rsidR="00364E10">
              <w:rPr>
                <w:lang w:val="bg-BG"/>
              </w:rPr>
              <w:t xml:space="preserve">ните </w:t>
            </w:r>
            <w:r w:rsidR="00031970" w:rsidRPr="00AD2F3D">
              <w:rPr>
                <w:lang w:val="bg-BG"/>
              </w:rPr>
              <w:t>град</w:t>
            </w:r>
            <w:r w:rsidR="00364E10">
              <w:rPr>
                <w:lang w:val="bg-BG"/>
              </w:rPr>
              <w:t>ове</w:t>
            </w:r>
            <w:r w:rsidR="00031970" w:rsidRPr="00AD2F3D">
              <w:rPr>
                <w:lang w:val="bg-BG"/>
              </w:rPr>
              <w:t xml:space="preserve"> от страна на Държавна агенция „Безопасност на движението по птъищата“.</w:t>
            </w:r>
            <w:r w:rsidR="00031970">
              <w:rPr>
                <w:lang w:val="bg-BG"/>
              </w:rPr>
              <w:t xml:space="preserve">  </w:t>
            </w:r>
          </w:p>
          <w:p w14:paraId="0EBF79B3" w14:textId="77777777" w:rsidR="00A75322" w:rsidRPr="00364E10" w:rsidRDefault="00A75322" w:rsidP="00A75322">
            <w:pPr>
              <w:jc w:val="both"/>
              <w:rPr>
                <w:sz w:val="8"/>
                <w:szCs w:val="8"/>
                <w:lang w:val="bg-BG"/>
              </w:rPr>
            </w:pPr>
          </w:p>
          <w:p w14:paraId="3E42A61B" w14:textId="66C19A6F" w:rsidR="00A75322" w:rsidRDefault="00A75322" w:rsidP="00A75322">
            <w:pPr>
              <w:jc w:val="both"/>
              <w:rPr>
                <w:lang w:val="bg-BG"/>
              </w:rPr>
            </w:pPr>
            <w:r w:rsidRPr="00AD2F3D">
              <w:rPr>
                <w:b/>
                <w:lang w:val="bg-BG"/>
              </w:rPr>
              <w:t>Фаза 2:</w:t>
            </w:r>
            <w:r w:rsidRPr="00A75322">
              <w:rPr>
                <w:lang w:val="bg-BG"/>
              </w:rPr>
              <w:t xml:space="preserve"> Подготовка</w:t>
            </w:r>
            <w:r w:rsidR="001811BA">
              <w:rPr>
                <w:lang w:val="en-US"/>
              </w:rPr>
              <w:t xml:space="preserve">, </w:t>
            </w:r>
            <w:r w:rsidRPr="00A75322">
              <w:rPr>
                <w:lang w:val="bg-BG"/>
              </w:rPr>
              <w:t>подаване</w:t>
            </w:r>
            <w:r w:rsidR="001811BA">
              <w:rPr>
                <w:lang w:val="en-US"/>
              </w:rPr>
              <w:t xml:space="preserve"> </w:t>
            </w:r>
            <w:r w:rsidR="001811BA">
              <w:rPr>
                <w:lang w:val="bg-BG"/>
              </w:rPr>
              <w:t>и оценка</w:t>
            </w:r>
            <w:r w:rsidRPr="00A75322">
              <w:rPr>
                <w:lang w:val="bg-BG"/>
              </w:rPr>
              <w:t xml:space="preserve"> на проектни</w:t>
            </w:r>
            <w:r w:rsidR="001811BA">
              <w:rPr>
                <w:lang w:val="bg-BG"/>
              </w:rPr>
              <w:t>те</w:t>
            </w:r>
            <w:r w:rsidRPr="00A75322">
              <w:rPr>
                <w:lang w:val="bg-BG"/>
              </w:rPr>
              <w:t xml:space="preserve"> предложения</w:t>
            </w:r>
            <w:r w:rsidR="001811BA">
              <w:rPr>
                <w:lang w:val="en-US"/>
              </w:rPr>
              <w:t>.</w:t>
            </w:r>
            <w:r w:rsidRPr="00A75322">
              <w:rPr>
                <w:lang w:val="bg-BG"/>
              </w:rPr>
              <w:t xml:space="preserve"> </w:t>
            </w:r>
            <w:r w:rsidR="00487E52">
              <w:rPr>
                <w:lang w:val="bg-BG"/>
              </w:rPr>
              <w:t>Задължително изискване към проектите е да бъдат подготвени и изпълнявани в партньорство</w:t>
            </w:r>
            <w:r w:rsidR="00765ABF">
              <w:rPr>
                <w:lang w:val="bg-BG"/>
              </w:rPr>
              <w:t xml:space="preserve"> между една или няколко общини с един или няколко оператор</w:t>
            </w:r>
            <w:r w:rsidR="00654481">
              <w:rPr>
                <w:lang w:val="bg-BG"/>
              </w:rPr>
              <w:t>и</w:t>
            </w:r>
            <w:r w:rsidR="00765ABF">
              <w:rPr>
                <w:lang w:val="bg-BG"/>
              </w:rPr>
              <w:t xml:space="preserve"> на обществения транспорт</w:t>
            </w:r>
            <w:r w:rsidR="00832446">
              <w:rPr>
                <w:lang w:val="bg-BG"/>
              </w:rPr>
              <w:t>.</w:t>
            </w:r>
          </w:p>
          <w:p w14:paraId="7C23F846" w14:textId="77777777" w:rsidR="001811BA" w:rsidRPr="001811BA" w:rsidRDefault="001811BA" w:rsidP="00A75322">
            <w:pPr>
              <w:jc w:val="both"/>
              <w:rPr>
                <w:sz w:val="8"/>
                <w:szCs w:val="8"/>
                <w:lang w:val="bg-BG"/>
              </w:rPr>
            </w:pPr>
          </w:p>
          <w:p w14:paraId="208B1C52" w14:textId="5AFB9221" w:rsidR="001811BA" w:rsidRDefault="001811BA" w:rsidP="00A75322">
            <w:pPr>
              <w:jc w:val="both"/>
              <w:rPr>
                <w:lang w:val="bg-BG"/>
              </w:rPr>
            </w:pPr>
            <w:r w:rsidRPr="001811BA">
              <w:rPr>
                <w:b/>
                <w:lang w:val="bg-BG"/>
              </w:rPr>
              <w:t>Фаза 3:</w:t>
            </w:r>
            <w:r>
              <w:rPr>
                <w:lang w:val="bg-BG"/>
              </w:rPr>
              <w:t xml:space="preserve"> Реализация на проектните предложения</w:t>
            </w:r>
            <w:r w:rsidR="009F1149">
              <w:rPr>
                <w:lang w:val="bg-BG"/>
              </w:rPr>
              <w:t xml:space="preserve"> от отделните бенефициенти</w:t>
            </w:r>
            <w:r w:rsidR="00A72CA4">
              <w:rPr>
                <w:lang w:val="bg-BG"/>
              </w:rPr>
              <w:t>.</w:t>
            </w:r>
          </w:p>
          <w:p w14:paraId="471C7116" w14:textId="04BB81BF" w:rsidR="005E67E7" w:rsidRPr="005E67E7" w:rsidRDefault="005E67E7" w:rsidP="00A75322">
            <w:pPr>
              <w:jc w:val="both"/>
              <w:rPr>
                <w:sz w:val="8"/>
                <w:szCs w:val="8"/>
                <w:lang w:val="bg-BG"/>
              </w:rPr>
            </w:pPr>
          </w:p>
          <w:p w14:paraId="286D3EC6" w14:textId="0B065E6E" w:rsidR="005E67E7" w:rsidRDefault="005E67E7" w:rsidP="00A75322">
            <w:pPr>
              <w:jc w:val="both"/>
              <w:rPr>
                <w:lang w:val="bg-BG"/>
              </w:rPr>
            </w:pPr>
            <w:r w:rsidRPr="005E67E7">
              <w:rPr>
                <w:i/>
                <w:lang w:val="bg-BG"/>
              </w:rPr>
              <w:t>Забележка:</w:t>
            </w:r>
            <w:r>
              <w:rPr>
                <w:lang w:val="bg-BG"/>
              </w:rPr>
              <w:t xml:space="preserve"> </w:t>
            </w:r>
            <w:r w:rsidRPr="005E67E7">
              <w:rPr>
                <w:lang w:val="bg-BG"/>
              </w:rPr>
              <w:t>В случай че след провеждането на първата покана за кандидатстване за проекти все още има наличен бюджет, ще бъде организирана допълнителна покана за ресурсите, останали по схемата - този етап не е задължителен, само в случай на спестявания.</w:t>
            </w:r>
          </w:p>
          <w:p w14:paraId="0E6154EA" w14:textId="6E861972" w:rsidR="009F1149" w:rsidRDefault="009F1149" w:rsidP="00A75322">
            <w:pPr>
              <w:jc w:val="both"/>
              <w:rPr>
                <w:lang w:val="bg-BG"/>
              </w:rPr>
            </w:pPr>
          </w:p>
          <w:p w14:paraId="7C1C9668" w14:textId="77777777" w:rsidR="00A75322" w:rsidRPr="001811BA" w:rsidRDefault="00A75322" w:rsidP="00A75322">
            <w:pPr>
              <w:jc w:val="both"/>
              <w:rPr>
                <w:sz w:val="8"/>
                <w:szCs w:val="8"/>
                <w:lang w:val="bg-BG"/>
              </w:rPr>
            </w:pPr>
          </w:p>
          <w:p w14:paraId="3D2065B3" w14:textId="64764493" w:rsidR="00A839B7" w:rsidRPr="001811BA" w:rsidRDefault="00A839B7" w:rsidP="00A839B7">
            <w:pPr>
              <w:jc w:val="both"/>
              <w:rPr>
                <w:b/>
                <w:color w:val="1F497D" w:themeColor="text2"/>
                <w:lang w:val="bg-BG"/>
              </w:rPr>
            </w:pPr>
            <w:r w:rsidRPr="001811BA">
              <w:rPr>
                <w:b/>
                <w:color w:val="1F497D" w:themeColor="text2"/>
                <w:lang w:val="bg-BG"/>
              </w:rPr>
              <w:t>2.4 ХОРИЗОНТАЛНИ И ДРУГИ ПРИНЦИПИ, СВЪРЗАНИ С ПРОЕКТА</w:t>
            </w:r>
          </w:p>
          <w:p w14:paraId="48ECC46C" w14:textId="77777777" w:rsidR="00A75322" w:rsidRPr="001811BA" w:rsidRDefault="00A75322" w:rsidP="00A75322">
            <w:pPr>
              <w:jc w:val="both"/>
              <w:rPr>
                <w:sz w:val="8"/>
                <w:szCs w:val="8"/>
                <w:lang w:val="bg-BG"/>
              </w:rPr>
            </w:pPr>
          </w:p>
          <w:p w14:paraId="52806615" w14:textId="7A7C2298" w:rsidR="00A75322" w:rsidRDefault="00A75322" w:rsidP="00A75322">
            <w:pPr>
              <w:jc w:val="both"/>
              <w:rPr>
                <w:lang w:val="bg-BG"/>
              </w:rPr>
            </w:pPr>
            <w:r>
              <w:rPr>
                <w:lang w:val="bg-BG"/>
              </w:rPr>
              <w:t>Проектното предложение</w:t>
            </w:r>
            <w:r w:rsidRPr="00A75322">
              <w:rPr>
                <w:lang w:val="bg-BG"/>
              </w:rPr>
              <w:t xml:space="preserve"> е в съответствие с принципите на равенство между половете и равни възможности за всички, тъй като </w:t>
            </w:r>
            <w:r>
              <w:rPr>
                <w:lang w:val="bg-BG"/>
              </w:rPr>
              <w:t>развитието на транспортните системи в градовете</w:t>
            </w:r>
            <w:r w:rsidRPr="00A75322">
              <w:rPr>
                <w:lang w:val="bg-BG"/>
              </w:rPr>
              <w:t xml:space="preserve"> насърчава по-добра мобилност и достъп до основни услуги за цялото население на съответните територии, независимо от пол, расов или етнически произход, религия или убеждения, увреждания, възраст и сексуална ориентация. Освен това новият подвижен състав, за разлика от съществуващия автопарк, ще отговаря на всички стандарти за достъпност, като по този начин </w:t>
            </w:r>
            <w:r w:rsidR="006B7BC1">
              <w:rPr>
                <w:lang w:val="bg-BG"/>
              </w:rPr>
              <w:t xml:space="preserve">се </w:t>
            </w:r>
            <w:r w:rsidRPr="00A75322">
              <w:rPr>
                <w:lang w:val="bg-BG"/>
              </w:rPr>
              <w:t>гарантира зачитането на правата на хората с увреждания.</w:t>
            </w:r>
          </w:p>
          <w:p w14:paraId="2FA57CE1" w14:textId="77777777" w:rsidR="00A75322" w:rsidRPr="00A72CA4" w:rsidRDefault="00A75322" w:rsidP="00A75322">
            <w:pPr>
              <w:jc w:val="both"/>
              <w:rPr>
                <w:sz w:val="8"/>
                <w:szCs w:val="8"/>
                <w:lang w:val="bg-BG"/>
              </w:rPr>
            </w:pPr>
          </w:p>
          <w:p w14:paraId="22D906F4" w14:textId="50928D86" w:rsidR="00A75322" w:rsidRDefault="00A75322" w:rsidP="00A75322">
            <w:pPr>
              <w:jc w:val="both"/>
              <w:rPr>
                <w:lang w:val="bg-BG"/>
              </w:rPr>
            </w:pPr>
            <w:r>
              <w:rPr>
                <w:lang w:val="bg-BG"/>
              </w:rPr>
              <w:t>Проектното предложение</w:t>
            </w:r>
            <w:r w:rsidRPr="00A75322">
              <w:rPr>
                <w:lang w:val="bg-BG"/>
              </w:rPr>
              <w:t xml:space="preserve"> стриктно спазва принципа </w:t>
            </w:r>
            <w:r w:rsidR="006B7BC1">
              <w:rPr>
                <w:lang w:val="bg-BG"/>
              </w:rPr>
              <w:t>за</w:t>
            </w:r>
            <w:r w:rsidRPr="00A75322">
              <w:rPr>
                <w:lang w:val="bg-BG"/>
              </w:rPr>
              <w:t xml:space="preserve"> </w:t>
            </w:r>
            <w:r w:rsidR="009209BC">
              <w:rPr>
                <w:lang w:val="bg-BG"/>
              </w:rPr>
              <w:t>не</w:t>
            </w:r>
            <w:r w:rsidRPr="00A75322">
              <w:rPr>
                <w:lang w:val="bg-BG"/>
              </w:rPr>
              <w:t>нанасяне на значителни вреди и ще осигури неговото ефективно прилагане в съответствие с Регламента за таксономията. Екологичните цели съгласно член 9 от Регламента не само няма да бъдат негативно повлияни от прилагането на мерките, но схемата ще допринесе за постигането на целите за климата. По-подробна обосновка е дадена в Приложение 1 към настоящия фиш.</w:t>
            </w:r>
          </w:p>
          <w:p w14:paraId="4EBB54DA" w14:textId="77777777" w:rsidR="00A75322" w:rsidRPr="00A72CA4" w:rsidRDefault="00A75322" w:rsidP="00A75322">
            <w:pPr>
              <w:jc w:val="both"/>
              <w:rPr>
                <w:sz w:val="8"/>
                <w:szCs w:val="8"/>
                <w:lang w:val="bg-BG"/>
              </w:rPr>
            </w:pPr>
          </w:p>
          <w:p w14:paraId="14186C57" w14:textId="15DB7E84" w:rsidR="00A839B7" w:rsidRPr="00422027" w:rsidRDefault="000679A0" w:rsidP="00AD2F3D">
            <w:pPr>
              <w:jc w:val="both"/>
              <w:rPr>
                <w:sz w:val="23"/>
                <w:szCs w:val="23"/>
                <w:lang w:val="bg-BG"/>
              </w:rPr>
            </w:pPr>
            <w:r>
              <w:rPr>
                <w:lang w:val="bg-BG"/>
              </w:rPr>
              <w:t>Разработването на ГПОД и м</w:t>
            </w:r>
            <w:r w:rsidR="00280092">
              <w:rPr>
                <w:lang w:val="bg-BG"/>
              </w:rPr>
              <w:t>ерките за безопасност на движени</w:t>
            </w:r>
            <w:r>
              <w:rPr>
                <w:lang w:val="bg-BG"/>
              </w:rPr>
              <w:t>ето и за внедряване на ИТС попадат извън обхвата на провилата по държ</w:t>
            </w:r>
            <w:r w:rsidR="006C0A3E">
              <w:rPr>
                <w:lang w:val="bg-BG"/>
              </w:rPr>
              <w:t>а</w:t>
            </w:r>
            <w:r>
              <w:rPr>
                <w:lang w:val="bg-BG"/>
              </w:rPr>
              <w:t xml:space="preserve">вните помощи. </w:t>
            </w:r>
            <w:r w:rsidR="005D4731">
              <w:rPr>
                <w:lang w:val="bg-BG"/>
              </w:rPr>
              <w:t>Същевременно п</w:t>
            </w:r>
            <w:r>
              <w:rPr>
                <w:lang w:val="bg-BG"/>
              </w:rPr>
              <w:t xml:space="preserve">о отношение на доставката на превозни средства и </w:t>
            </w:r>
            <w:r w:rsidR="005D4731">
              <w:rPr>
                <w:lang w:val="bg-BG"/>
              </w:rPr>
              <w:t xml:space="preserve">зарядни станции </w:t>
            </w:r>
            <w:r w:rsidR="00200B3B">
              <w:rPr>
                <w:lang w:val="bg-BG"/>
              </w:rPr>
              <w:t xml:space="preserve">ще </w:t>
            </w:r>
            <w:r w:rsidR="00F31D96">
              <w:rPr>
                <w:lang w:val="bg-BG"/>
              </w:rPr>
              <w:t xml:space="preserve">се изисква </w:t>
            </w:r>
            <w:r w:rsidR="0099650B">
              <w:rPr>
                <w:lang w:val="bg-BG"/>
              </w:rPr>
              <w:t>осигуряване на съответствие на проектните предложения</w:t>
            </w:r>
            <w:r w:rsidR="0099650B" w:rsidRPr="00A75322">
              <w:rPr>
                <w:lang w:val="bg-BG"/>
              </w:rPr>
              <w:t xml:space="preserve"> </w:t>
            </w:r>
            <w:r w:rsidR="00F31D96">
              <w:rPr>
                <w:lang w:val="bg-BG"/>
              </w:rPr>
              <w:t>с</w:t>
            </w:r>
            <w:r w:rsidR="00A75322" w:rsidRPr="00A75322">
              <w:rPr>
                <w:lang w:val="bg-BG"/>
              </w:rPr>
              <w:t xml:space="preserve"> правилата за държавна помощ. Чистите превозни средства и инфраструктурата за зареждане попадат в обхвата на Общия регламент за групово освобождаване (ОРГО) и могат да бъдат подпомагани без предварително уведомление, ако са изпълнени приложимите изисквания на ОРГО. Друга възможност е възлагането от отговорните общини на задължение за обществена услуга на съответните транспортни оператори в съответствие с Регламент (ЕС) № 1370/2007 на Европейския парламент и на Съвета от 23 октомври 2007 г. относно услугите за обществен пътнически транспорт по железопътен и автомобилен транспорт и за отмяна на Регламенти (ЕС) № 1191/69 и 1107/70 на Съвета, изменени с Регламент (ЕС) 2016/2338 на Европейския парламент и на Съвета от 14 декември 2016 г. В случай на действащ договор за обществена услуга, който трябва да бъде изменен в резултат на проекта, общините също ще вземат предвид горния регламент.</w:t>
            </w:r>
          </w:p>
        </w:tc>
      </w:tr>
      <w:tr w:rsidR="008F1F14" w:rsidRPr="00422027" w14:paraId="55151039" w14:textId="77777777" w:rsidTr="006008B7">
        <w:trPr>
          <w:gridAfter w:val="1"/>
          <w:wAfter w:w="504" w:type="dxa"/>
        </w:trPr>
        <w:tc>
          <w:tcPr>
            <w:tcW w:w="9204" w:type="dxa"/>
            <w:shd w:val="clear" w:color="auto" w:fill="auto"/>
            <w:tcMar>
              <w:top w:w="100" w:type="dxa"/>
              <w:left w:w="100" w:type="dxa"/>
              <w:bottom w:w="100" w:type="dxa"/>
              <w:right w:w="100" w:type="dxa"/>
            </w:tcMar>
          </w:tcPr>
          <w:p w14:paraId="28E78639" w14:textId="43951682" w:rsidR="008F1F14" w:rsidRPr="00422027" w:rsidRDefault="006C5C94" w:rsidP="008F1F14">
            <w:pPr>
              <w:pStyle w:val="ListParagraph"/>
              <w:widowControl w:val="0"/>
              <w:numPr>
                <w:ilvl w:val="0"/>
                <w:numId w:val="2"/>
              </w:numPr>
              <w:pBdr>
                <w:top w:val="nil"/>
                <w:left w:val="nil"/>
                <w:bottom w:val="nil"/>
                <w:right w:val="nil"/>
                <w:between w:val="nil"/>
              </w:pBdr>
              <w:spacing w:line="240" w:lineRule="auto"/>
              <w:jc w:val="both"/>
              <w:rPr>
                <w:b/>
                <w:lang w:val="bg-BG"/>
              </w:rPr>
            </w:pPr>
            <w:r w:rsidRPr="0043367D">
              <w:rPr>
                <w:b/>
                <w:lang w:val="bg-BG"/>
              </w:rPr>
              <w:lastRenderedPageBreak/>
              <w:t>Бенефициент</w:t>
            </w:r>
          </w:p>
        </w:tc>
      </w:tr>
      <w:tr w:rsidR="008F1F14" w:rsidRPr="00422027" w14:paraId="69FEA62F" w14:textId="77777777" w:rsidTr="006008B7">
        <w:trPr>
          <w:gridAfter w:val="1"/>
          <w:wAfter w:w="504" w:type="dxa"/>
        </w:trPr>
        <w:tc>
          <w:tcPr>
            <w:tcW w:w="9204" w:type="dxa"/>
            <w:shd w:val="clear" w:color="auto" w:fill="auto"/>
            <w:tcMar>
              <w:top w:w="100" w:type="dxa"/>
              <w:left w:w="100" w:type="dxa"/>
              <w:bottom w:w="100" w:type="dxa"/>
              <w:right w:w="100" w:type="dxa"/>
            </w:tcMar>
          </w:tcPr>
          <w:p w14:paraId="24DC5413" w14:textId="20913ECF" w:rsidR="006C5C94" w:rsidRPr="0043367D" w:rsidRDefault="000F68F8" w:rsidP="006C5C94">
            <w:pPr>
              <w:pStyle w:val="Default"/>
              <w:pBdr>
                <w:top w:val="nil"/>
                <w:left w:val="nil"/>
                <w:bottom w:val="nil"/>
                <w:right w:val="nil"/>
                <w:between w:val="nil"/>
              </w:pBdr>
              <w:spacing w:before="120" w:after="120"/>
              <w:jc w:val="both"/>
              <w:rPr>
                <w:rFonts w:ascii="Arial" w:hAnsi="Arial" w:cs="Arial"/>
                <w:color w:val="auto"/>
                <w:sz w:val="23"/>
                <w:szCs w:val="23"/>
                <w:lang w:val="bg-BG"/>
              </w:rPr>
            </w:pPr>
            <w:r>
              <w:rPr>
                <w:rFonts w:ascii="Arial" w:hAnsi="Arial" w:cs="Arial"/>
                <w:color w:val="auto"/>
                <w:sz w:val="23"/>
                <w:szCs w:val="23"/>
                <w:lang w:val="bg-BG"/>
              </w:rPr>
              <w:t>Бенефициент на настоящото проектно предложение (</w:t>
            </w:r>
            <w:r w:rsidR="0099650B">
              <w:rPr>
                <w:rFonts w:ascii="Arial" w:hAnsi="Arial" w:cs="Arial"/>
                <w:color w:val="auto"/>
                <w:sz w:val="23"/>
                <w:szCs w:val="23"/>
                <w:lang w:val="bg-BG"/>
              </w:rPr>
              <w:t xml:space="preserve">пилотна </w:t>
            </w:r>
            <w:r>
              <w:rPr>
                <w:rFonts w:ascii="Arial" w:hAnsi="Arial" w:cs="Arial"/>
                <w:color w:val="auto"/>
                <w:sz w:val="23"/>
                <w:szCs w:val="23"/>
                <w:lang w:val="bg-BG"/>
              </w:rPr>
              <w:t xml:space="preserve">схема) е </w:t>
            </w:r>
            <w:r w:rsidR="006C5C94" w:rsidRPr="00422027">
              <w:rPr>
                <w:rFonts w:ascii="Arial" w:hAnsi="Arial" w:cs="Arial"/>
                <w:color w:val="auto"/>
                <w:sz w:val="23"/>
                <w:szCs w:val="23"/>
                <w:lang w:val="bg-BG"/>
              </w:rPr>
              <w:t>Министерството на регионалното развитие и благоустройството, Управляващ орган на програма „Развитие на регионите“ 2021-2027</w:t>
            </w:r>
            <w:r w:rsidR="00336D27" w:rsidRPr="0043367D">
              <w:rPr>
                <w:rFonts w:ascii="Arial" w:hAnsi="Arial" w:cs="Arial"/>
                <w:color w:val="auto"/>
                <w:sz w:val="23"/>
                <w:szCs w:val="23"/>
                <w:lang w:val="bg-BG"/>
              </w:rPr>
              <w:t>.</w:t>
            </w:r>
          </w:p>
          <w:p w14:paraId="0C886F0E" w14:textId="165C7BCE" w:rsidR="000F68F8" w:rsidRDefault="006C5C94" w:rsidP="000F68F8">
            <w:pPr>
              <w:pStyle w:val="Default"/>
              <w:pBdr>
                <w:top w:val="nil"/>
                <w:left w:val="nil"/>
                <w:bottom w:val="nil"/>
                <w:right w:val="nil"/>
                <w:between w:val="nil"/>
              </w:pBdr>
              <w:spacing w:before="120" w:after="120"/>
              <w:jc w:val="both"/>
              <w:rPr>
                <w:rFonts w:ascii="Arial" w:hAnsi="Arial" w:cs="Arial"/>
                <w:color w:val="auto"/>
                <w:sz w:val="23"/>
                <w:szCs w:val="23"/>
                <w:lang w:val="bg-BG"/>
              </w:rPr>
            </w:pPr>
            <w:r w:rsidRPr="00422027">
              <w:rPr>
                <w:rFonts w:ascii="Arial" w:hAnsi="Arial" w:cs="Arial"/>
                <w:color w:val="auto"/>
                <w:sz w:val="23"/>
                <w:szCs w:val="23"/>
                <w:lang w:val="bg-BG"/>
              </w:rPr>
              <w:t xml:space="preserve">Допустими бенефициенти по </w:t>
            </w:r>
            <w:r w:rsidR="000F68F8">
              <w:rPr>
                <w:rFonts w:ascii="Arial" w:hAnsi="Arial" w:cs="Arial"/>
                <w:color w:val="auto"/>
                <w:sz w:val="23"/>
                <w:szCs w:val="23"/>
                <w:lang w:val="bg-BG"/>
              </w:rPr>
              <w:t>отделните проектни предложения, които ще бъдат</w:t>
            </w:r>
            <w:r w:rsidR="00A73DFD">
              <w:rPr>
                <w:rFonts w:ascii="Arial" w:hAnsi="Arial" w:cs="Arial"/>
                <w:color w:val="auto"/>
                <w:sz w:val="23"/>
                <w:szCs w:val="23"/>
                <w:lang w:val="bg-BG"/>
              </w:rPr>
              <w:t xml:space="preserve"> подпомагани в рамките</w:t>
            </w:r>
            <w:r w:rsidR="000F68F8">
              <w:rPr>
                <w:rFonts w:ascii="Arial" w:hAnsi="Arial" w:cs="Arial"/>
                <w:color w:val="auto"/>
                <w:sz w:val="23"/>
                <w:szCs w:val="23"/>
                <w:lang w:val="bg-BG"/>
              </w:rPr>
              <w:t xml:space="preserve"> </w:t>
            </w:r>
            <w:r w:rsidR="00A73DFD">
              <w:rPr>
                <w:rFonts w:ascii="Arial" w:hAnsi="Arial" w:cs="Arial"/>
                <w:color w:val="auto"/>
                <w:sz w:val="23"/>
                <w:szCs w:val="23"/>
                <w:lang w:val="bg-BG"/>
              </w:rPr>
              <w:t xml:space="preserve">на </w:t>
            </w:r>
            <w:r w:rsidRPr="00422027">
              <w:rPr>
                <w:rFonts w:ascii="Arial" w:hAnsi="Arial" w:cs="Arial"/>
                <w:color w:val="auto"/>
                <w:sz w:val="23"/>
                <w:szCs w:val="23"/>
                <w:lang w:val="bg-BG"/>
              </w:rPr>
              <w:t xml:space="preserve">предложената </w:t>
            </w:r>
            <w:r w:rsidR="00A73DFD">
              <w:rPr>
                <w:rFonts w:ascii="Arial" w:hAnsi="Arial" w:cs="Arial"/>
                <w:color w:val="auto"/>
                <w:sz w:val="23"/>
                <w:szCs w:val="23"/>
                <w:lang w:val="bg-BG"/>
              </w:rPr>
              <w:t>пилотна</w:t>
            </w:r>
            <w:r w:rsidR="000F68F8">
              <w:rPr>
                <w:rFonts w:ascii="Arial" w:hAnsi="Arial" w:cs="Arial"/>
                <w:color w:val="auto"/>
                <w:sz w:val="23"/>
                <w:szCs w:val="23"/>
                <w:lang w:val="bg-BG"/>
              </w:rPr>
              <w:t xml:space="preserve"> </w:t>
            </w:r>
            <w:r w:rsidRPr="00422027">
              <w:rPr>
                <w:rFonts w:ascii="Arial" w:hAnsi="Arial" w:cs="Arial"/>
                <w:color w:val="auto"/>
                <w:sz w:val="23"/>
                <w:szCs w:val="23"/>
                <w:lang w:val="bg-BG"/>
              </w:rPr>
              <w:t>схема</w:t>
            </w:r>
            <w:r w:rsidR="000F68F8">
              <w:rPr>
                <w:rFonts w:ascii="Arial" w:hAnsi="Arial" w:cs="Arial"/>
                <w:color w:val="auto"/>
                <w:sz w:val="23"/>
                <w:szCs w:val="23"/>
                <w:lang w:val="bg-BG"/>
              </w:rPr>
              <w:t>,</w:t>
            </w:r>
            <w:r w:rsidRPr="00422027">
              <w:rPr>
                <w:rFonts w:ascii="Arial" w:hAnsi="Arial" w:cs="Arial"/>
                <w:color w:val="auto"/>
                <w:sz w:val="23"/>
                <w:szCs w:val="23"/>
                <w:lang w:val="bg-BG"/>
              </w:rPr>
              <w:t xml:space="preserve"> ще бъдат</w:t>
            </w:r>
            <w:r w:rsidR="0056603C">
              <w:rPr>
                <w:rFonts w:ascii="Arial" w:hAnsi="Arial" w:cs="Arial"/>
                <w:color w:val="auto"/>
                <w:sz w:val="23"/>
                <w:szCs w:val="23"/>
                <w:lang w:val="bg-BG"/>
              </w:rPr>
              <w:t xml:space="preserve"> </w:t>
            </w:r>
            <w:r w:rsidR="0056603C" w:rsidRPr="007A3C9E">
              <w:rPr>
                <w:rFonts w:ascii="Arial" w:hAnsi="Arial" w:cs="Arial"/>
                <w:b/>
                <w:bCs/>
                <w:color w:val="auto"/>
                <w:sz w:val="23"/>
                <w:szCs w:val="23"/>
                <w:lang w:val="bg-BG"/>
              </w:rPr>
              <w:t>партньорства</w:t>
            </w:r>
            <w:r w:rsidR="0056603C">
              <w:rPr>
                <w:rFonts w:ascii="Arial" w:hAnsi="Arial" w:cs="Arial"/>
                <w:color w:val="auto"/>
                <w:sz w:val="23"/>
                <w:szCs w:val="23"/>
                <w:lang w:val="bg-BG"/>
              </w:rPr>
              <w:t xml:space="preserve"> </w:t>
            </w:r>
            <w:r w:rsidR="006847C4">
              <w:rPr>
                <w:rFonts w:ascii="Arial" w:hAnsi="Arial" w:cs="Arial"/>
                <w:color w:val="auto"/>
                <w:sz w:val="23"/>
                <w:szCs w:val="23"/>
                <w:lang w:val="bg-BG"/>
              </w:rPr>
              <w:t xml:space="preserve">на градски общини и </w:t>
            </w:r>
            <w:r w:rsidR="00342B5A">
              <w:rPr>
                <w:rFonts w:ascii="Arial" w:hAnsi="Arial" w:cs="Arial"/>
                <w:color w:val="auto"/>
                <w:sz w:val="23"/>
                <w:szCs w:val="23"/>
                <w:lang w:val="bg-BG"/>
              </w:rPr>
              <w:t>оператри на обществения транспорт (включително междуселищен)</w:t>
            </w:r>
            <w:r w:rsidR="001B2DF6">
              <w:rPr>
                <w:rFonts w:ascii="Arial" w:hAnsi="Arial" w:cs="Arial"/>
                <w:color w:val="auto"/>
                <w:sz w:val="23"/>
                <w:szCs w:val="23"/>
                <w:lang w:val="bg-BG"/>
              </w:rPr>
              <w:t xml:space="preserve">, </w:t>
            </w:r>
            <w:r w:rsidR="001B2DF6" w:rsidRPr="00422027">
              <w:rPr>
                <w:rFonts w:ascii="Arial" w:hAnsi="Arial" w:cs="Arial"/>
                <w:color w:val="auto"/>
                <w:sz w:val="23"/>
                <w:szCs w:val="23"/>
                <w:lang w:val="bg-BG"/>
              </w:rPr>
              <w:t>действащи на съответната територия</w:t>
            </w:r>
            <w:r w:rsidR="001B2DF6">
              <w:rPr>
                <w:rFonts w:ascii="Arial" w:hAnsi="Arial" w:cs="Arial"/>
                <w:color w:val="auto"/>
                <w:sz w:val="23"/>
                <w:szCs w:val="23"/>
                <w:lang w:val="bg-BG"/>
              </w:rPr>
              <w:t>.</w:t>
            </w:r>
          </w:p>
          <w:p w14:paraId="20F46EFA" w14:textId="0D37FDE6" w:rsidR="000F68F8" w:rsidRDefault="00700617" w:rsidP="000F68F8">
            <w:pPr>
              <w:pStyle w:val="Default"/>
              <w:pBdr>
                <w:top w:val="nil"/>
                <w:left w:val="nil"/>
                <w:bottom w:val="nil"/>
                <w:right w:val="nil"/>
                <w:between w:val="nil"/>
              </w:pBdr>
              <w:spacing w:before="120" w:after="120"/>
              <w:jc w:val="both"/>
              <w:rPr>
                <w:rFonts w:ascii="Arial" w:hAnsi="Arial" w:cs="Arial"/>
                <w:color w:val="auto"/>
                <w:sz w:val="23"/>
                <w:szCs w:val="23"/>
                <w:lang w:val="bg-BG"/>
              </w:rPr>
            </w:pPr>
            <w:r>
              <w:rPr>
                <w:rFonts w:ascii="Arial" w:hAnsi="Arial" w:cs="Arial"/>
                <w:color w:val="auto"/>
                <w:sz w:val="23"/>
                <w:szCs w:val="23"/>
                <w:lang w:val="bg-BG"/>
              </w:rPr>
              <w:t xml:space="preserve">В партньорствата могат да участват </w:t>
            </w:r>
            <w:r w:rsidR="000F68F8" w:rsidRPr="000F68F8">
              <w:rPr>
                <w:rFonts w:ascii="Arial" w:hAnsi="Arial" w:cs="Arial"/>
                <w:color w:val="auto"/>
                <w:sz w:val="23"/>
                <w:szCs w:val="23"/>
                <w:lang w:val="bg-BG"/>
              </w:rPr>
              <w:t>40 градски общини от 6-те региона за планиране от ниво 2, в които има населени места над 15 000 жители (Враца, Ловеч, Лом, Монтана, Троян, Габрово, Горна Оряховица, Севлиево, Разград, Свищов, Силистра, град Добрич, Търговище, Шумен, Сливен, Ямбол, Нова Загора, Айтос, Карнобат, Казанлък, Свиленград, Харманли, Димитровград, Кърджали, Хасково, Асеновград, Велинград, Смолян, Пазарджик, Пещера, Панагюрище, Карлово, Ботевград, Гоце Делчев, Дупница, Кюстендил, Перник, Петрич, Самоков, Сандански)</w:t>
            </w:r>
            <w:r w:rsidR="000F68F8">
              <w:t xml:space="preserve"> </w:t>
            </w:r>
            <w:r w:rsidR="000F68F8">
              <w:rPr>
                <w:rFonts w:ascii="Arial" w:hAnsi="Arial" w:cs="Arial"/>
                <w:color w:val="auto"/>
                <w:sz w:val="23"/>
                <w:szCs w:val="23"/>
                <w:lang w:val="bg-BG"/>
              </w:rPr>
              <w:t xml:space="preserve">– допустими по </w:t>
            </w:r>
            <w:r w:rsidR="000F68F8" w:rsidRPr="000F68F8">
              <w:rPr>
                <w:rFonts w:ascii="Arial" w:hAnsi="Arial" w:cs="Arial"/>
                <w:color w:val="auto"/>
                <w:sz w:val="23"/>
                <w:szCs w:val="23"/>
                <w:lang w:val="bg-BG"/>
              </w:rPr>
              <w:t>Приоритет 2 „Интегрирано териториално развитие“ по Програма „Развитие на регионите“ 2021-2027</w:t>
            </w:r>
            <w:r w:rsidR="00C67F34">
              <w:rPr>
                <w:rFonts w:ascii="Arial" w:hAnsi="Arial" w:cs="Arial"/>
                <w:color w:val="auto"/>
                <w:sz w:val="23"/>
                <w:szCs w:val="23"/>
                <w:lang w:val="bg-BG"/>
              </w:rPr>
              <w:t>.</w:t>
            </w:r>
            <w:r w:rsidR="000F68F8">
              <w:rPr>
                <w:rFonts w:ascii="Arial" w:hAnsi="Arial" w:cs="Arial"/>
                <w:color w:val="auto"/>
                <w:sz w:val="23"/>
                <w:szCs w:val="23"/>
                <w:lang w:val="bg-BG"/>
              </w:rPr>
              <w:t xml:space="preserve"> </w:t>
            </w:r>
          </w:p>
          <w:p w14:paraId="241C3A8B" w14:textId="48B59A0C" w:rsidR="00AF413C" w:rsidRPr="00422027" w:rsidRDefault="006C5C94" w:rsidP="000C6BD6">
            <w:pPr>
              <w:pStyle w:val="Default"/>
              <w:pBdr>
                <w:top w:val="nil"/>
                <w:left w:val="nil"/>
                <w:bottom w:val="nil"/>
                <w:right w:val="nil"/>
                <w:between w:val="nil"/>
              </w:pBdr>
              <w:spacing w:before="120" w:after="120"/>
              <w:jc w:val="both"/>
              <w:rPr>
                <w:lang w:val="bg-BG"/>
              </w:rPr>
            </w:pPr>
            <w:r w:rsidRPr="00422027">
              <w:rPr>
                <w:rFonts w:ascii="Arial" w:hAnsi="Arial" w:cs="Arial"/>
                <w:color w:val="auto"/>
                <w:sz w:val="23"/>
                <w:szCs w:val="23"/>
                <w:lang w:val="bg-BG"/>
              </w:rPr>
              <w:t>Селските общини са допустими като асоциирани партньори по проектите при обосновка по отношение на връзките между селските и градските райони и функционалните зони.</w:t>
            </w:r>
          </w:p>
        </w:tc>
      </w:tr>
      <w:tr w:rsidR="008F1F14" w:rsidRPr="00422027" w14:paraId="652C5334" w14:textId="77777777" w:rsidTr="006008B7">
        <w:tc>
          <w:tcPr>
            <w:tcW w:w="9204" w:type="dxa"/>
            <w:shd w:val="clear" w:color="auto" w:fill="auto"/>
            <w:tcMar>
              <w:top w:w="100" w:type="dxa"/>
              <w:left w:w="100" w:type="dxa"/>
              <w:bottom w:w="100" w:type="dxa"/>
              <w:right w:w="100" w:type="dxa"/>
            </w:tcMar>
          </w:tcPr>
          <w:p w14:paraId="756D1A00" w14:textId="5D980108" w:rsidR="008F1F14" w:rsidRPr="00422027" w:rsidRDefault="006C5C94" w:rsidP="006C5C94">
            <w:pPr>
              <w:pStyle w:val="ListParagraph"/>
              <w:widowControl w:val="0"/>
              <w:numPr>
                <w:ilvl w:val="0"/>
                <w:numId w:val="2"/>
              </w:numPr>
              <w:pBdr>
                <w:top w:val="nil"/>
                <w:left w:val="nil"/>
                <w:bottom w:val="nil"/>
                <w:right w:val="nil"/>
                <w:between w:val="nil"/>
              </w:pBdr>
              <w:spacing w:line="240" w:lineRule="auto"/>
              <w:jc w:val="both"/>
              <w:rPr>
                <w:b/>
                <w:lang w:val="bg-BG"/>
              </w:rPr>
            </w:pPr>
            <w:r w:rsidRPr="00422027">
              <w:rPr>
                <w:b/>
                <w:lang w:val="bg-BG"/>
              </w:rPr>
              <w:t>График за изпълнение на проекта, включително дейности,</w:t>
            </w:r>
            <w:r w:rsidRPr="0043367D">
              <w:rPr>
                <w:b/>
                <w:lang w:val="bg-BG"/>
              </w:rPr>
              <w:t xml:space="preserve"> </w:t>
            </w:r>
            <w:r w:rsidRPr="00422027">
              <w:rPr>
                <w:b/>
                <w:lang w:val="bg-BG"/>
              </w:rPr>
              <w:t xml:space="preserve">етапи </w:t>
            </w:r>
            <w:r w:rsidR="008F1F14" w:rsidRPr="00422027">
              <w:rPr>
                <w:b/>
                <w:vertAlign w:val="superscript"/>
                <w:lang w:val="bg-BG"/>
              </w:rPr>
              <w:footnoteReference w:id="2"/>
            </w:r>
          </w:p>
        </w:tc>
        <w:tc>
          <w:tcPr>
            <w:tcW w:w="504" w:type="dxa"/>
            <w:shd w:val="clear" w:color="auto" w:fill="auto"/>
            <w:tcMar>
              <w:top w:w="100" w:type="dxa"/>
              <w:left w:w="100" w:type="dxa"/>
              <w:bottom w:w="100" w:type="dxa"/>
              <w:right w:w="100" w:type="dxa"/>
            </w:tcMar>
          </w:tcPr>
          <w:p w14:paraId="693A420C" w14:textId="77777777" w:rsidR="008F1F14" w:rsidRPr="00422027" w:rsidRDefault="008F1F14" w:rsidP="001B1653">
            <w:pPr>
              <w:pStyle w:val="ListParagraph"/>
              <w:widowControl w:val="0"/>
              <w:pBdr>
                <w:top w:val="nil"/>
                <w:left w:val="nil"/>
                <w:bottom w:val="nil"/>
                <w:right w:val="nil"/>
                <w:between w:val="nil"/>
              </w:pBdr>
              <w:spacing w:line="240" w:lineRule="auto"/>
              <w:jc w:val="both"/>
              <w:rPr>
                <w:b/>
                <w:lang w:val="bg-BG"/>
              </w:rPr>
            </w:pPr>
          </w:p>
        </w:tc>
      </w:tr>
      <w:tr w:rsidR="008F1F14" w:rsidRPr="00422027" w14:paraId="19A70481" w14:textId="77777777" w:rsidTr="001100D0">
        <w:trPr>
          <w:gridAfter w:val="1"/>
          <w:wAfter w:w="504" w:type="dxa"/>
          <w:trHeight w:val="20"/>
        </w:trPr>
        <w:tc>
          <w:tcPr>
            <w:tcW w:w="9204" w:type="dxa"/>
            <w:shd w:val="clear" w:color="auto" w:fill="auto"/>
            <w:tcMar>
              <w:top w:w="100" w:type="dxa"/>
              <w:left w:w="100" w:type="dxa"/>
              <w:bottom w:w="100" w:type="dxa"/>
              <w:right w:w="100" w:type="dxa"/>
            </w:tcMar>
          </w:tcPr>
          <w:p w14:paraId="4F945AD1" w14:textId="0B58A671" w:rsidR="003D3E54" w:rsidRPr="003D3E54" w:rsidRDefault="00625286" w:rsidP="003D3E54">
            <w:pPr>
              <w:pStyle w:val="Default"/>
              <w:pBdr>
                <w:top w:val="nil"/>
                <w:left w:val="nil"/>
                <w:bottom w:val="nil"/>
                <w:right w:val="nil"/>
                <w:between w:val="nil"/>
              </w:pBdr>
              <w:spacing w:before="120" w:after="120"/>
              <w:jc w:val="both"/>
              <w:rPr>
                <w:rFonts w:ascii="Arial" w:hAnsi="Arial" w:cs="Arial"/>
                <w:color w:val="auto"/>
                <w:sz w:val="23"/>
                <w:szCs w:val="23"/>
                <w:lang w:val="bg-BG"/>
              </w:rPr>
            </w:pPr>
            <w:r>
              <w:rPr>
                <w:rFonts w:ascii="Arial" w:hAnsi="Arial" w:cs="Arial"/>
                <w:color w:val="auto"/>
                <w:sz w:val="23"/>
                <w:szCs w:val="23"/>
                <w:lang w:val="bg-BG"/>
              </w:rPr>
              <w:t>Подготовката и изпълнението на пилотната схема</w:t>
            </w:r>
            <w:r w:rsidR="003D3E54" w:rsidRPr="003D3E54">
              <w:rPr>
                <w:rFonts w:ascii="Arial" w:hAnsi="Arial" w:cs="Arial"/>
                <w:color w:val="auto"/>
                <w:sz w:val="23"/>
                <w:szCs w:val="23"/>
                <w:lang w:val="bg-BG"/>
              </w:rPr>
              <w:t xml:space="preserve"> </w:t>
            </w:r>
            <w:r w:rsidR="00357BA9">
              <w:rPr>
                <w:rFonts w:ascii="Arial" w:hAnsi="Arial" w:cs="Arial"/>
                <w:color w:val="auto"/>
                <w:sz w:val="23"/>
                <w:szCs w:val="23"/>
                <w:lang w:val="bg-BG"/>
              </w:rPr>
              <w:t>щ</w:t>
            </w:r>
            <w:r w:rsidR="003D3E54" w:rsidRPr="003D3E54">
              <w:rPr>
                <w:rFonts w:ascii="Arial" w:hAnsi="Arial" w:cs="Arial"/>
                <w:color w:val="auto"/>
                <w:sz w:val="23"/>
                <w:szCs w:val="23"/>
                <w:lang w:val="bg-BG"/>
              </w:rPr>
              <w:t xml:space="preserve">е </w:t>
            </w:r>
            <w:r w:rsidR="00357BA9">
              <w:rPr>
                <w:rFonts w:ascii="Arial" w:hAnsi="Arial" w:cs="Arial"/>
                <w:color w:val="auto"/>
                <w:sz w:val="23"/>
                <w:szCs w:val="23"/>
                <w:lang w:val="bg-BG"/>
              </w:rPr>
              <w:t>бъдат</w:t>
            </w:r>
            <w:r w:rsidR="003D3E54" w:rsidRPr="003D3E54">
              <w:rPr>
                <w:rFonts w:ascii="Arial" w:hAnsi="Arial" w:cs="Arial"/>
                <w:color w:val="auto"/>
                <w:sz w:val="23"/>
                <w:szCs w:val="23"/>
                <w:lang w:val="bg-BG"/>
              </w:rPr>
              <w:t xml:space="preserve"> с максимална продължителност </w:t>
            </w:r>
            <w:r w:rsidR="00086FA0">
              <w:rPr>
                <w:rFonts w:ascii="Arial" w:hAnsi="Arial" w:cs="Arial"/>
                <w:b/>
                <w:color w:val="auto"/>
                <w:sz w:val="23"/>
                <w:szCs w:val="23"/>
                <w:lang w:val="en-US"/>
              </w:rPr>
              <w:t>60</w:t>
            </w:r>
            <w:r w:rsidR="009807B6" w:rsidRPr="00861833">
              <w:rPr>
                <w:rFonts w:ascii="Arial" w:hAnsi="Arial" w:cs="Arial"/>
                <w:b/>
                <w:color w:val="auto"/>
                <w:sz w:val="23"/>
                <w:szCs w:val="23"/>
                <w:lang w:val="bg-BG"/>
              </w:rPr>
              <w:t xml:space="preserve"> </w:t>
            </w:r>
            <w:r w:rsidR="003D3E54" w:rsidRPr="00861833">
              <w:rPr>
                <w:rFonts w:ascii="Arial" w:hAnsi="Arial" w:cs="Arial"/>
                <w:b/>
                <w:color w:val="auto"/>
                <w:sz w:val="23"/>
                <w:szCs w:val="23"/>
                <w:lang w:val="bg-BG"/>
              </w:rPr>
              <w:t>месеца</w:t>
            </w:r>
            <w:r w:rsidR="003D3E54" w:rsidRPr="003D3E54">
              <w:rPr>
                <w:rFonts w:ascii="Arial" w:hAnsi="Arial" w:cs="Arial"/>
                <w:color w:val="auto"/>
                <w:sz w:val="23"/>
                <w:szCs w:val="23"/>
                <w:lang w:val="bg-BG"/>
              </w:rPr>
              <w:t xml:space="preserve">. </w:t>
            </w:r>
          </w:p>
          <w:p w14:paraId="2F81C584" w14:textId="69FE7F5B" w:rsidR="003D3E54" w:rsidRPr="003D3E54" w:rsidRDefault="003D3E54" w:rsidP="003D3E54">
            <w:pPr>
              <w:pStyle w:val="Default"/>
              <w:pBdr>
                <w:top w:val="nil"/>
                <w:left w:val="nil"/>
                <w:bottom w:val="nil"/>
                <w:right w:val="nil"/>
                <w:between w:val="nil"/>
              </w:pBdr>
              <w:spacing w:before="120" w:after="120"/>
              <w:jc w:val="both"/>
              <w:rPr>
                <w:rFonts w:ascii="Arial" w:hAnsi="Arial" w:cs="Arial"/>
                <w:color w:val="auto"/>
                <w:sz w:val="23"/>
                <w:szCs w:val="23"/>
                <w:lang w:val="bg-BG"/>
              </w:rPr>
            </w:pPr>
            <w:r w:rsidRPr="003D3E54">
              <w:rPr>
                <w:rFonts w:ascii="Arial" w:hAnsi="Arial" w:cs="Arial"/>
                <w:color w:val="auto"/>
                <w:sz w:val="23"/>
                <w:szCs w:val="23"/>
                <w:lang w:val="bg-BG"/>
              </w:rPr>
              <w:t xml:space="preserve">За паралелното изпълнение на всички проектни дейности се открояват </w:t>
            </w:r>
            <w:r w:rsidR="001100D0">
              <w:rPr>
                <w:rFonts w:ascii="Arial" w:hAnsi="Arial" w:cs="Arial"/>
                <w:color w:val="auto"/>
                <w:sz w:val="23"/>
                <w:szCs w:val="23"/>
                <w:lang w:val="bg-BG"/>
              </w:rPr>
              <w:t>шест</w:t>
            </w:r>
            <w:r w:rsidRPr="003D3E54">
              <w:rPr>
                <w:rFonts w:ascii="Arial" w:hAnsi="Arial" w:cs="Arial"/>
                <w:color w:val="auto"/>
                <w:sz w:val="23"/>
                <w:szCs w:val="23"/>
                <w:lang w:val="bg-BG"/>
              </w:rPr>
              <w:t xml:space="preserve"> етап</w:t>
            </w:r>
            <w:r w:rsidR="001100D0">
              <w:rPr>
                <w:rFonts w:ascii="Arial" w:hAnsi="Arial" w:cs="Arial"/>
                <w:color w:val="auto"/>
                <w:sz w:val="23"/>
                <w:szCs w:val="23"/>
                <w:lang w:val="bg-BG"/>
              </w:rPr>
              <w:t>а с индикативна продължителност, както следва</w:t>
            </w:r>
            <w:r w:rsidRPr="003D3E54">
              <w:rPr>
                <w:rFonts w:ascii="Arial" w:hAnsi="Arial" w:cs="Arial"/>
                <w:color w:val="auto"/>
                <w:sz w:val="23"/>
                <w:szCs w:val="23"/>
                <w:lang w:val="bg-BG"/>
              </w:rPr>
              <w:t>:</w:t>
            </w:r>
          </w:p>
          <w:p w14:paraId="67F1C1F0" w14:textId="5A8E0C4D" w:rsidR="003D3E54" w:rsidRDefault="003D3E54" w:rsidP="003D3E54">
            <w:pPr>
              <w:pStyle w:val="Default"/>
              <w:pBdr>
                <w:top w:val="nil"/>
                <w:left w:val="nil"/>
                <w:bottom w:val="nil"/>
                <w:right w:val="nil"/>
                <w:between w:val="nil"/>
              </w:pBdr>
              <w:spacing w:before="120" w:after="120"/>
              <w:jc w:val="both"/>
              <w:rPr>
                <w:rFonts w:ascii="Arial" w:hAnsi="Arial" w:cs="Arial"/>
                <w:color w:val="auto"/>
                <w:sz w:val="23"/>
                <w:szCs w:val="23"/>
                <w:lang w:val="bg-BG"/>
              </w:rPr>
            </w:pPr>
            <w:r w:rsidRPr="003D3E54">
              <w:rPr>
                <w:rFonts w:ascii="Arial" w:hAnsi="Arial" w:cs="Arial"/>
                <w:color w:val="auto"/>
                <w:sz w:val="23"/>
                <w:szCs w:val="23"/>
                <w:lang w:val="bg-BG"/>
              </w:rPr>
              <w:t xml:space="preserve">1/ </w:t>
            </w:r>
            <w:r w:rsidR="009807B6">
              <w:rPr>
                <w:rFonts w:ascii="Arial" w:hAnsi="Arial" w:cs="Arial"/>
                <w:color w:val="auto"/>
                <w:sz w:val="23"/>
                <w:szCs w:val="23"/>
                <w:lang w:val="bg-BG"/>
              </w:rPr>
              <w:t xml:space="preserve">Разработване </w:t>
            </w:r>
            <w:r>
              <w:rPr>
                <w:rFonts w:ascii="Arial" w:hAnsi="Arial" w:cs="Arial"/>
                <w:color w:val="auto"/>
                <w:sz w:val="23"/>
                <w:szCs w:val="23"/>
                <w:lang w:val="bg-BG"/>
              </w:rPr>
              <w:t>и публикуване на Насоки за кандидатстване с отделни проектни предложения</w:t>
            </w:r>
            <w:r w:rsidR="005E67E7">
              <w:rPr>
                <w:rFonts w:ascii="Arial" w:hAnsi="Arial" w:cs="Arial"/>
                <w:color w:val="auto"/>
                <w:sz w:val="23"/>
                <w:szCs w:val="23"/>
                <w:lang w:val="bg-BG"/>
              </w:rPr>
              <w:t xml:space="preserve">: </w:t>
            </w:r>
            <w:r w:rsidR="007D4820">
              <w:rPr>
                <w:rFonts w:ascii="Arial" w:hAnsi="Arial" w:cs="Arial"/>
                <w:color w:val="auto"/>
                <w:sz w:val="23"/>
                <w:szCs w:val="23"/>
                <w:lang w:val="bg-BG"/>
              </w:rPr>
              <w:t>2</w:t>
            </w:r>
            <w:r w:rsidR="005E67E7">
              <w:rPr>
                <w:rFonts w:ascii="Arial" w:hAnsi="Arial" w:cs="Arial"/>
                <w:color w:val="auto"/>
                <w:sz w:val="23"/>
                <w:szCs w:val="23"/>
                <w:lang w:val="bg-BG"/>
              </w:rPr>
              <w:t xml:space="preserve"> месеца</w:t>
            </w:r>
            <w:r>
              <w:rPr>
                <w:rFonts w:ascii="Arial" w:hAnsi="Arial" w:cs="Arial"/>
                <w:color w:val="auto"/>
                <w:sz w:val="23"/>
                <w:szCs w:val="23"/>
                <w:lang w:val="bg-BG"/>
              </w:rPr>
              <w:t>.</w:t>
            </w:r>
            <w:r w:rsidR="00990164">
              <w:rPr>
                <w:rFonts w:ascii="Arial" w:hAnsi="Arial" w:cs="Arial"/>
                <w:color w:val="auto"/>
                <w:sz w:val="23"/>
                <w:szCs w:val="23"/>
                <w:lang w:val="bg-BG"/>
              </w:rPr>
              <w:t xml:space="preserve"> </w:t>
            </w:r>
            <w:r w:rsidR="00990164" w:rsidRPr="00422027">
              <w:rPr>
                <w:rFonts w:ascii="Arial" w:hAnsi="Arial" w:cs="Arial"/>
                <w:color w:val="auto"/>
                <w:sz w:val="23"/>
                <w:szCs w:val="23"/>
                <w:lang w:val="bg-BG"/>
              </w:rPr>
              <w:t>Насоките ще обясняват критериите за допустимост на бенефициентите, дейности и разходи, изисквания към партньорствата и подготовката на проекти, както и условия</w:t>
            </w:r>
            <w:r w:rsidR="00990164" w:rsidRPr="0043367D">
              <w:rPr>
                <w:rFonts w:ascii="Arial" w:hAnsi="Arial" w:cs="Arial"/>
                <w:color w:val="auto"/>
                <w:sz w:val="23"/>
                <w:szCs w:val="23"/>
                <w:lang w:val="bg-BG"/>
              </w:rPr>
              <w:t>та</w:t>
            </w:r>
            <w:r w:rsidR="00990164" w:rsidRPr="00422027">
              <w:rPr>
                <w:rFonts w:ascii="Arial" w:hAnsi="Arial" w:cs="Arial"/>
                <w:color w:val="auto"/>
                <w:sz w:val="23"/>
                <w:szCs w:val="23"/>
                <w:lang w:val="bg-BG"/>
              </w:rPr>
              <w:t xml:space="preserve"> за изпълнение и плащания</w:t>
            </w:r>
          </w:p>
          <w:p w14:paraId="5EB989C5" w14:textId="73FFCB4C" w:rsidR="00F93B1E" w:rsidRDefault="003D3E54" w:rsidP="003D3E54">
            <w:pPr>
              <w:pStyle w:val="Default"/>
              <w:pBdr>
                <w:top w:val="nil"/>
                <w:left w:val="nil"/>
                <w:bottom w:val="nil"/>
                <w:right w:val="nil"/>
                <w:between w:val="nil"/>
              </w:pBdr>
              <w:spacing w:before="120" w:after="120"/>
              <w:jc w:val="both"/>
              <w:rPr>
                <w:rFonts w:ascii="Arial" w:hAnsi="Arial" w:cs="Arial"/>
                <w:color w:val="auto"/>
                <w:sz w:val="23"/>
                <w:szCs w:val="23"/>
                <w:lang w:val="bg-BG"/>
              </w:rPr>
            </w:pPr>
            <w:r>
              <w:rPr>
                <w:rFonts w:ascii="Arial" w:hAnsi="Arial" w:cs="Arial"/>
                <w:color w:val="auto"/>
                <w:sz w:val="23"/>
                <w:szCs w:val="23"/>
                <w:lang w:val="bg-BG"/>
              </w:rPr>
              <w:t xml:space="preserve">2/ </w:t>
            </w:r>
            <w:r w:rsidR="00C6463C">
              <w:rPr>
                <w:rFonts w:ascii="Arial" w:hAnsi="Arial" w:cs="Arial"/>
                <w:color w:val="auto"/>
                <w:sz w:val="23"/>
                <w:szCs w:val="23"/>
                <w:lang w:val="bg-BG"/>
              </w:rPr>
              <w:t xml:space="preserve">сформиране на партньорства и </w:t>
            </w:r>
            <w:r>
              <w:rPr>
                <w:rFonts w:ascii="Arial" w:hAnsi="Arial" w:cs="Arial"/>
                <w:color w:val="auto"/>
                <w:sz w:val="23"/>
                <w:szCs w:val="23"/>
                <w:lang w:val="bg-BG"/>
              </w:rPr>
              <w:t xml:space="preserve">подготовка на </w:t>
            </w:r>
            <w:r w:rsidRPr="003D3E54">
              <w:rPr>
                <w:rFonts w:ascii="Arial" w:hAnsi="Arial" w:cs="Arial"/>
                <w:color w:val="auto"/>
                <w:sz w:val="23"/>
                <w:szCs w:val="23"/>
                <w:lang w:val="bg-BG"/>
              </w:rPr>
              <w:t>роектни предложения</w:t>
            </w:r>
            <w:r w:rsidR="00EF7908">
              <w:rPr>
                <w:rFonts w:ascii="Arial" w:hAnsi="Arial" w:cs="Arial"/>
                <w:color w:val="auto"/>
                <w:sz w:val="23"/>
                <w:szCs w:val="23"/>
                <w:lang w:val="bg-BG"/>
              </w:rPr>
              <w:t xml:space="preserve">, включително </w:t>
            </w:r>
            <w:r w:rsidR="00683A4C">
              <w:rPr>
                <w:rFonts w:ascii="Arial" w:hAnsi="Arial" w:cs="Arial"/>
                <w:color w:val="auto"/>
                <w:sz w:val="23"/>
                <w:szCs w:val="23"/>
                <w:lang w:val="bg-BG"/>
              </w:rPr>
              <w:t>подготовка и актуализация на предпроектни проучвания</w:t>
            </w:r>
            <w:r w:rsidR="005E67E7">
              <w:rPr>
                <w:rFonts w:ascii="Arial" w:hAnsi="Arial" w:cs="Arial"/>
                <w:color w:val="auto"/>
                <w:sz w:val="23"/>
                <w:szCs w:val="23"/>
                <w:lang w:val="bg-BG"/>
              </w:rPr>
              <w:t xml:space="preserve">: </w:t>
            </w:r>
            <w:r w:rsidR="00721CD0">
              <w:rPr>
                <w:rFonts w:ascii="Arial" w:hAnsi="Arial" w:cs="Arial"/>
                <w:color w:val="auto"/>
                <w:sz w:val="23"/>
                <w:szCs w:val="23"/>
                <w:lang w:val="bg-BG"/>
              </w:rPr>
              <w:t xml:space="preserve">до </w:t>
            </w:r>
            <w:r w:rsidR="00683A4C">
              <w:rPr>
                <w:rFonts w:ascii="Arial" w:hAnsi="Arial" w:cs="Arial"/>
                <w:color w:val="auto"/>
                <w:sz w:val="23"/>
                <w:szCs w:val="23"/>
                <w:lang w:val="bg-BG"/>
              </w:rPr>
              <w:t xml:space="preserve">12 </w:t>
            </w:r>
            <w:r w:rsidR="005E67E7">
              <w:rPr>
                <w:rFonts w:ascii="Arial" w:hAnsi="Arial" w:cs="Arial"/>
                <w:color w:val="auto"/>
                <w:sz w:val="23"/>
                <w:szCs w:val="23"/>
                <w:lang w:val="bg-BG"/>
              </w:rPr>
              <w:t>месеца</w:t>
            </w:r>
            <w:r w:rsidRPr="003D3E54">
              <w:rPr>
                <w:rFonts w:ascii="Arial" w:hAnsi="Arial" w:cs="Arial"/>
                <w:color w:val="auto"/>
                <w:sz w:val="23"/>
                <w:szCs w:val="23"/>
                <w:lang w:val="bg-BG"/>
              </w:rPr>
              <w:t>.</w:t>
            </w:r>
            <w:r w:rsidR="00721CD0">
              <w:rPr>
                <w:rFonts w:ascii="Arial" w:hAnsi="Arial" w:cs="Arial"/>
                <w:color w:val="auto"/>
                <w:sz w:val="23"/>
                <w:szCs w:val="23"/>
                <w:lang w:val="bg-BG"/>
              </w:rPr>
              <w:t xml:space="preserve"> </w:t>
            </w:r>
          </w:p>
          <w:p w14:paraId="7702518C" w14:textId="2BA11BF0" w:rsidR="00765A99" w:rsidRDefault="00721CD0" w:rsidP="003D3E54">
            <w:pPr>
              <w:pStyle w:val="Default"/>
              <w:pBdr>
                <w:top w:val="nil"/>
                <w:left w:val="nil"/>
                <w:bottom w:val="nil"/>
                <w:right w:val="nil"/>
                <w:between w:val="nil"/>
              </w:pBdr>
              <w:spacing w:before="120" w:after="120"/>
              <w:jc w:val="both"/>
              <w:rPr>
                <w:rFonts w:ascii="Arial" w:hAnsi="Arial" w:cs="Arial"/>
                <w:color w:val="auto"/>
                <w:sz w:val="23"/>
                <w:szCs w:val="23"/>
                <w:lang w:val="bg-BG"/>
              </w:rPr>
            </w:pPr>
            <w:r w:rsidRPr="00422027">
              <w:rPr>
                <w:rFonts w:ascii="Arial" w:hAnsi="Arial" w:cs="Arial"/>
                <w:color w:val="auto"/>
                <w:sz w:val="23"/>
                <w:szCs w:val="23"/>
                <w:lang w:val="bg-BG"/>
              </w:rPr>
              <w:t xml:space="preserve">Очаква се някои от партньорствата да имат налични </w:t>
            </w:r>
            <w:r w:rsidRPr="0043367D">
              <w:rPr>
                <w:rFonts w:ascii="Arial" w:hAnsi="Arial" w:cs="Arial"/>
                <w:color w:val="auto"/>
                <w:sz w:val="23"/>
                <w:szCs w:val="23"/>
                <w:lang w:val="bg-BG"/>
              </w:rPr>
              <w:t>предпро</w:t>
            </w:r>
            <w:r>
              <w:rPr>
                <w:rFonts w:ascii="Arial" w:hAnsi="Arial" w:cs="Arial"/>
                <w:color w:val="auto"/>
                <w:sz w:val="23"/>
                <w:szCs w:val="23"/>
                <w:lang w:val="bg-BG"/>
              </w:rPr>
              <w:t>е</w:t>
            </w:r>
            <w:r w:rsidRPr="0043367D">
              <w:rPr>
                <w:rFonts w:ascii="Arial" w:hAnsi="Arial" w:cs="Arial"/>
                <w:color w:val="auto"/>
                <w:sz w:val="23"/>
                <w:szCs w:val="23"/>
                <w:lang w:val="bg-BG"/>
              </w:rPr>
              <w:t xml:space="preserve">ктни </w:t>
            </w:r>
            <w:r w:rsidRPr="00422027">
              <w:rPr>
                <w:rFonts w:ascii="Arial" w:hAnsi="Arial" w:cs="Arial"/>
                <w:color w:val="auto"/>
                <w:sz w:val="23"/>
                <w:szCs w:val="23"/>
                <w:lang w:val="bg-BG"/>
              </w:rPr>
              <w:t>проучвания, които могат да бъдат актуализирани в съответствие с изискванията на схемата. Такива партньорства ще могат да кандидатстват в рамките на 6 месеца от датата на отваряне на схемата. Другите партньорства ще се нуждаят от повече техническо време за изготвяне на необходимата проектна документация.</w:t>
            </w:r>
          </w:p>
          <w:p w14:paraId="2E1294D4" w14:textId="37270DFC" w:rsidR="003D3E54" w:rsidRDefault="003D3E54" w:rsidP="003D3E54">
            <w:pPr>
              <w:pStyle w:val="Default"/>
              <w:pBdr>
                <w:top w:val="nil"/>
                <w:left w:val="nil"/>
                <w:bottom w:val="nil"/>
                <w:right w:val="nil"/>
                <w:between w:val="nil"/>
              </w:pBdr>
              <w:spacing w:before="120" w:after="120"/>
              <w:jc w:val="both"/>
              <w:rPr>
                <w:rFonts w:ascii="Arial" w:hAnsi="Arial" w:cs="Arial"/>
                <w:color w:val="auto"/>
                <w:sz w:val="23"/>
                <w:szCs w:val="23"/>
                <w:lang w:val="bg-BG"/>
              </w:rPr>
            </w:pPr>
            <w:r>
              <w:rPr>
                <w:rFonts w:ascii="Arial" w:hAnsi="Arial" w:cs="Arial"/>
                <w:color w:val="auto"/>
                <w:sz w:val="23"/>
                <w:szCs w:val="23"/>
                <w:lang w:val="bg-BG"/>
              </w:rPr>
              <w:t>3/ оценка на о</w:t>
            </w:r>
            <w:r w:rsidRPr="003D3E54">
              <w:rPr>
                <w:rFonts w:ascii="Arial" w:hAnsi="Arial" w:cs="Arial"/>
                <w:color w:val="auto"/>
                <w:sz w:val="23"/>
                <w:szCs w:val="23"/>
                <w:lang w:val="bg-BG"/>
              </w:rPr>
              <w:t>тделни</w:t>
            </w:r>
            <w:r w:rsidR="005E67E7">
              <w:rPr>
                <w:rFonts w:ascii="Arial" w:hAnsi="Arial" w:cs="Arial"/>
                <w:color w:val="auto"/>
                <w:sz w:val="23"/>
                <w:szCs w:val="23"/>
                <w:lang w:val="bg-BG"/>
              </w:rPr>
              <w:t>те</w:t>
            </w:r>
            <w:r w:rsidRPr="003D3E54">
              <w:rPr>
                <w:rFonts w:ascii="Arial" w:hAnsi="Arial" w:cs="Arial"/>
                <w:color w:val="auto"/>
                <w:sz w:val="23"/>
                <w:szCs w:val="23"/>
                <w:lang w:val="bg-BG"/>
              </w:rPr>
              <w:t xml:space="preserve"> проектни предложения </w:t>
            </w:r>
            <w:r w:rsidR="00683A4C">
              <w:rPr>
                <w:rFonts w:ascii="Arial" w:hAnsi="Arial" w:cs="Arial"/>
                <w:color w:val="auto"/>
                <w:sz w:val="23"/>
                <w:szCs w:val="23"/>
                <w:lang w:val="bg-BG"/>
              </w:rPr>
              <w:t>по</w:t>
            </w:r>
            <w:r w:rsidRPr="003D3E54">
              <w:rPr>
                <w:rFonts w:ascii="Arial" w:hAnsi="Arial" w:cs="Arial"/>
                <w:color w:val="auto"/>
                <w:sz w:val="23"/>
                <w:szCs w:val="23"/>
                <w:lang w:val="bg-BG"/>
              </w:rPr>
              <w:t xml:space="preserve"> схема</w:t>
            </w:r>
            <w:r w:rsidR="00683A4C">
              <w:rPr>
                <w:rFonts w:ascii="Arial" w:hAnsi="Arial" w:cs="Arial"/>
                <w:color w:val="auto"/>
                <w:sz w:val="23"/>
                <w:szCs w:val="23"/>
                <w:lang w:val="bg-BG"/>
              </w:rPr>
              <w:t>та</w:t>
            </w:r>
            <w:r>
              <w:rPr>
                <w:rFonts w:ascii="Arial" w:hAnsi="Arial" w:cs="Arial"/>
                <w:color w:val="auto"/>
                <w:sz w:val="23"/>
                <w:szCs w:val="23"/>
                <w:lang w:val="bg-BG"/>
              </w:rPr>
              <w:t xml:space="preserve"> и подписване на договори за безвъзмездна финансова помощ с бенефициентите</w:t>
            </w:r>
            <w:r w:rsidR="005E67E7">
              <w:rPr>
                <w:rFonts w:ascii="Arial" w:hAnsi="Arial" w:cs="Arial"/>
                <w:color w:val="auto"/>
                <w:sz w:val="23"/>
                <w:szCs w:val="23"/>
                <w:lang w:val="bg-BG"/>
              </w:rPr>
              <w:t>: 4 месеца.</w:t>
            </w:r>
          </w:p>
          <w:p w14:paraId="2F3B6E29" w14:textId="65CDD37E" w:rsidR="005973E1" w:rsidRDefault="00EC621D" w:rsidP="003D3E54">
            <w:pPr>
              <w:pStyle w:val="Default"/>
              <w:pBdr>
                <w:top w:val="nil"/>
                <w:left w:val="nil"/>
                <w:bottom w:val="nil"/>
                <w:right w:val="nil"/>
                <w:between w:val="nil"/>
              </w:pBdr>
              <w:spacing w:before="120" w:after="120"/>
              <w:jc w:val="both"/>
              <w:rPr>
                <w:rFonts w:ascii="Arial" w:hAnsi="Arial" w:cs="Arial"/>
                <w:color w:val="auto"/>
                <w:sz w:val="23"/>
                <w:szCs w:val="23"/>
                <w:lang w:val="bg-BG"/>
              </w:rPr>
            </w:pPr>
            <w:r>
              <w:rPr>
                <w:rFonts w:ascii="Arial" w:hAnsi="Arial" w:cs="Arial"/>
                <w:color w:val="auto"/>
                <w:sz w:val="23"/>
                <w:szCs w:val="23"/>
                <w:lang w:val="bg-BG"/>
              </w:rPr>
              <w:t xml:space="preserve">Предвижда се да бъдат обявени две покани за подаване на проектни предложения – една за партньорствата които </w:t>
            </w:r>
            <w:r w:rsidR="00A120E0">
              <w:rPr>
                <w:rFonts w:ascii="Arial" w:hAnsi="Arial" w:cs="Arial"/>
                <w:color w:val="auto"/>
                <w:sz w:val="23"/>
                <w:szCs w:val="23"/>
                <w:lang w:val="bg-BG"/>
              </w:rPr>
              <w:t xml:space="preserve">разполагат с готови проучвания и втора – за тези, които </w:t>
            </w:r>
            <w:r w:rsidR="0032235D">
              <w:rPr>
                <w:rFonts w:ascii="Arial" w:hAnsi="Arial" w:cs="Arial"/>
                <w:color w:val="auto"/>
                <w:sz w:val="23"/>
                <w:szCs w:val="23"/>
                <w:lang w:val="bg-BG"/>
              </w:rPr>
              <w:t xml:space="preserve">се нуждаят от </w:t>
            </w:r>
            <w:r w:rsidR="009B1BF6">
              <w:rPr>
                <w:rFonts w:ascii="Arial" w:hAnsi="Arial" w:cs="Arial"/>
                <w:color w:val="auto"/>
                <w:sz w:val="23"/>
                <w:szCs w:val="23"/>
                <w:lang w:val="bg-BG"/>
              </w:rPr>
              <w:t xml:space="preserve">повече </w:t>
            </w:r>
            <w:r w:rsidR="0032235D">
              <w:rPr>
                <w:rFonts w:ascii="Arial" w:hAnsi="Arial" w:cs="Arial"/>
                <w:color w:val="auto"/>
                <w:sz w:val="23"/>
                <w:szCs w:val="23"/>
                <w:lang w:val="bg-BG"/>
              </w:rPr>
              <w:t>време за подготовка</w:t>
            </w:r>
            <w:r w:rsidR="009B1BF6">
              <w:rPr>
                <w:rFonts w:ascii="Arial" w:hAnsi="Arial" w:cs="Arial"/>
                <w:color w:val="auto"/>
                <w:sz w:val="23"/>
                <w:szCs w:val="23"/>
                <w:lang w:val="bg-BG"/>
              </w:rPr>
              <w:t>.</w:t>
            </w:r>
            <w:r w:rsidR="0032235D">
              <w:rPr>
                <w:rFonts w:ascii="Arial" w:hAnsi="Arial" w:cs="Arial"/>
                <w:color w:val="auto"/>
                <w:sz w:val="23"/>
                <w:szCs w:val="23"/>
                <w:lang w:val="bg-BG"/>
              </w:rPr>
              <w:t xml:space="preserve"> </w:t>
            </w:r>
            <w:r w:rsidR="00DE09A3">
              <w:rPr>
                <w:rFonts w:ascii="Arial" w:hAnsi="Arial" w:cs="Arial"/>
                <w:color w:val="auto"/>
                <w:sz w:val="23"/>
                <w:szCs w:val="23"/>
                <w:lang w:val="bg-BG"/>
              </w:rPr>
              <w:t>О</w:t>
            </w:r>
            <w:r w:rsidR="00EE61A9">
              <w:rPr>
                <w:rFonts w:ascii="Arial" w:hAnsi="Arial" w:cs="Arial"/>
                <w:color w:val="auto"/>
                <w:sz w:val="23"/>
                <w:szCs w:val="23"/>
                <w:lang w:val="bg-BG"/>
              </w:rPr>
              <w:t>ценката</w:t>
            </w:r>
            <w:r w:rsidR="00DE09A3">
              <w:rPr>
                <w:rFonts w:ascii="Arial" w:hAnsi="Arial" w:cs="Arial"/>
                <w:color w:val="auto"/>
                <w:sz w:val="23"/>
                <w:szCs w:val="23"/>
                <w:lang w:val="bg-BG"/>
              </w:rPr>
              <w:t xml:space="preserve"> и сключването на договори за всяка от двете покани ще отнеме </w:t>
            </w:r>
            <w:r w:rsidR="003E18EF">
              <w:rPr>
                <w:rFonts w:ascii="Arial" w:hAnsi="Arial" w:cs="Arial"/>
                <w:color w:val="auto"/>
                <w:sz w:val="23"/>
                <w:szCs w:val="23"/>
                <w:lang w:val="bg-BG"/>
              </w:rPr>
              <w:t>4 месеца</w:t>
            </w:r>
            <w:r w:rsidR="00405F7A">
              <w:rPr>
                <w:rFonts w:ascii="Arial" w:hAnsi="Arial" w:cs="Arial"/>
                <w:color w:val="auto"/>
                <w:sz w:val="23"/>
                <w:szCs w:val="23"/>
                <w:lang w:val="bg-BG"/>
              </w:rPr>
              <w:t xml:space="preserve"> (разпределени между 2 тримесечия)</w:t>
            </w:r>
            <w:r w:rsidR="003E18EF">
              <w:rPr>
                <w:rFonts w:ascii="Arial" w:hAnsi="Arial" w:cs="Arial"/>
                <w:color w:val="auto"/>
                <w:sz w:val="23"/>
                <w:szCs w:val="23"/>
                <w:lang w:val="bg-BG"/>
              </w:rPr>
              <w:t xml:space="preserve">, </w:t>
            </w:r>
            <w:r w:rsidR="00405F7A">
              <w:rPr>
                <w:rFonts w:ascii="Arial" w:hAnsi="Arial" w:cs="Arial"/>
                <w:color w:val="auto"/>
                <w:sz w:val="23"/>
                <w:szCs w:val="23"/>
                <w:lang w:val="bg-BG"/>
              </w:rPr>
              <w:t xml:space="preserve">поради което в графика са отбелязани общо 4 </w:t>
            </w:r>
            <w:r w:rsidR="009623AF">
              <w:rPr>
                <w:rFonts w:ascii="Arial" w:hAnsi="Arial" w:cs="Arial"/>
                <w:color w:val="auto"/>
                <w:sz w:val="23"/>
                <w:szCs w:val="23"/>
                <w:lang w:val="bg-BG"/>
              </w:rPr>
              <w:t>тримесечия.</w:t>
            </w:r>
            <w:r w:rsidR="00EE61A9">
              <w:rPr>
                <w:rFonts w:ascii="Arial" w:hAnsi="Arial" w:cs="Arial"/>
                <w:color w:val="auto"/>
                <w:sz w:val="23"/>
                <w:szCs w:val="23"/>
                <w:lang w:val="bg-BG"/>
              </w:rPr>
              <w:t xml:space="preserve"> </w:t>
            </w:r>
          </w:p>
          <w:p w14:paraId="0FB62CF0" w14:textId="50FE5474" w:rsidR="005E67E7" w:rsidRDefault="005E67E7" w:rsidP="003D3E54">
            <w:pPr>
              <w:pStyle w:val="Default"/>
              <w:pBdr>
                <w:top w:val="nil"/>
                <w:left w:val="nil"/>
                <w:bottom w:val="nil"/>
                <w:right w:val="nil"/>
                <w:between w:val="nil"/>
              </w:pBdr>
              <w:spacing w:before="120" w:after="120"/>
              <w:jc w:val="both"/>
              <w:rPr>
                <w:rFonts w:ascii="Arial" w:hAnsi="Arial" w:cs="Arial"/>
                <w:color w:val="auto"/>
                <w:sz w:val="23"/>
                <w:szCs w:val="23"/>
                <w:lang w:val="bg-BG"/>
              </w:rPr>
            </w:pPr>
            <w:r>
              <w:rPr>
                <w:rFonts w:ascii="Arial" w:hAnsi="Arial" w:cs="Arial"/>
                <w:color w:val="auto"/>
                <w:sz w:val="23"/>
                <w:szCs w:val="23"/>
                <w:lang w:val="bg-BG"/>
              </w:rPr>
              <w:t xml:space="preserve">4/ </w:t>
            </w:r>
            <w:r w:rsidR="003D3E54" w:rsidRPr="003D3E54">
              <w:rPr>
                <w:rFonts w:ascii="Arial" w:hAnsi="Arial" w:cs="Arial"/>
                <w:color w:val="auto"/>
                <w:sz w:val="23"/>
                <w:szCs w:val="23"/>
                <w:lang w:val="bg-BG"/>
              </w:rPr>
              <w:t xml:space="preserve">подготовка </w:t>
            </w:r>
            <w:r>
              <w:rPr>
                <w:rFonts w:ascii="Arial" w:hAnsi="Arial" w:cs="Arial"/>
                <w:color w:val="auto"/>
                <w:sz w:val="23"/>
                <w:szCs w:val="23"/>
                <w:lang w:val="bg-BG"/>
              </w:rPr>
              <w:t xml:space="preserve">и провеждане </w:t>
            </w:r>
            <w:r w:rsidR="003D3E54" w:rsidRPr="003D3E54">
              <w:rPr>
                <w:rFonts w:ascii="Arial" w:hAnsi="Arial" w:cs="Arial"/>
                <w:color w:val="auto"/>
                <w:sz w:val="23"/>
                <w:szCs w:val="23"/>
                <w:lang w:val="bg-BG"/>
              </w:rPr>
              <w:t>на обществени поръчки по ЗОП</w:t>
            </w:r>
            <w:r>
              <w:rPr>
                <w:rFonts w:ascii="Arial" w:hAnsi="Arial" w:cs="Arial"/>
                <w:color w:val="auto"/>
                <w:sz w:val="23"/>
                <w:szCs w:val="23"/>
                <w:lang w:val="bg-BG"/>
              </w:rPr>
              <w:t xml:space="preserve"> по </w:t>
            </w:r>
            <w:r w:rsidRPr="005E67E7">
              <w:rPr>
                <w:rFonts w:ascii="Arial" w:hAnsi="Arial" w:cs="Arial"/>
                <w:color w:val="auto"/>
                <w:sz w:val="23"/>
                <w:szCs w:val="23"/>
                <w:lang w:val="bg-BG"/>
              </w:rPr>
              <w:t>отделните проектни предложения</w:t>
            </w:r>
            <w:r>
              <w:rPr>
                <w:rFonts w:ascii="Arial" w:hAnsi="Arial" w:cs="Arial"/>
                <w:color w:val="auto"/>
                <w:sz w:val="23"/>
                <w:szCs w:val="23"/>
                <w:lang w:val="bg-BG"/>
              </w:rPr>
              <w:t xml:space="preserve">: </w:t>
            </w:r>
            <w:r w:rsidR="00555710">
              <w:rPr>
                <w:rFonts w:ascii="Arial" w:hAnsi="Arial" w:cs="Arial"/>
                <w:color w:val="auto"/>
                <w:sz w:val="23"/>
                <w:szCs w:val="23"/>
                <w:lang w:val="bg-BG"/>
              </w:rPr>
              <w:t xml:space="preserve">до </w:t>
            </w:r>
            <w:r w:rsidR="00EE61A9">
              <w:rPr>
                <w:rFonts w:ascii="Arial" w:hAnsi="Arial" w:cs="Arial"/>
                <w:color w:val="auto"/>
                <w:sz w:val="23"/>
                <w:szCs w:val="23"/>
                <w:lang w:val="bg-BG"/>
              </w:rPr>
              <w:t xml:space="preserve">12 </w:t>
            </w:r>
            <w:r>
              <w:rPr>
                <w:rFonts w:ascii="Arial" w:hAnsi="Arial" w:cs="Arial"/>
                <w:color w:val="auto"/>
                <w:sz w:val="23"/>
                <w:szCs w:val="23"/>
                <w:lang w:val="bg-BG"/>
              </w:rPr>
              <w:t>месеца</w:t>
            </w:r>
            <w:r w:rsidR="00EE61A9">
              <w:rPr>
                <w:rFonts w:ascii="Arial" w:hAnsi="Arial" w:cs="Arial"/>
                <w:color w:val="auto"/>
                <w:sz w:val="23"/>
                <w:szCs w:val="23"/>
                <w:lang w:val="bg-BG"/>
              </w:rPr>
              <w:t xml:space="preserve"> (</w:t>
            </w:r>
            <w:r w:rsidR="002013C2">
              <w:rPr>
                <w:rFonts w:ascii="Arial" w:hAnsi="Arial" w:cs="Arial"/>
                <w:color w:val="auto"/>
                <w:sz w:val="23"/>
                <w:szCs w:val="23"/>
                <w:lang w:val="bg-BG"/>
              </w:rPr>
              <w:t xml:space="preserve">поръчките за </w:t>
            </w:r>
            <w:r w:rsidR="00EE61A9">
              <w:rPr>
                <w:rFonts w:ascii="Arial" w:hAnsi="Arial" w:cs="Arial"/>
                <w:color w:val="auto"/>
                <w:sz w:val="23"/>
                <w:szCs w:val="23"/>
                <w:lang w:val="bg-BG"/>
              </w:rPr>
              <w:t xml:space="preserve">минимум 70% от </w:t>
            </w:r>
            <w:r w:rsidR="002013C2">
              <w:rPr>
                <w:rFonts w:ascii="Arial" w:hAnsi="Arial" w:cs="Arial"/>
                <w:color w:val="auto"/>
                <w:sz w:val="23"/>
                <w:szCs w:val="23"/>
                <w:lang w:val="bg-BG"/>
              </w:rPr>
              <w:t>средствата</w:t>
            </w:r>
            <w:r w:rsidR="00EE61A9">
              <w:rPr>
                <w:rFonts w:ascii="Arial" w:hAnsi="Arial" w:cs="Arial"/>
                <w:color w:val="auto"/>
                <w:sz w:val="23"/>
                <w:szCs w:val="23"/>
                <w:lang w:val="bg-BG"/>
              </w:rPr>
              <w:t xml:space="preserve"> следва </w:t>
            </w:r>
            <w:r w:rsidR="002013C2">
              <w:rPr>
                <w:rFonts w:ascii="Arial" w:hAnsi="Arial" w:cs="Arial"/>
                <w:color w:val="auto"/>
                <w:sz w:val="23"/>
                <w:szCs w:val="23"/>
                <w:lang w:val="bg-BG"/>
              </w:rPr>
              <w:t>да са приключени до 9 месеца)</w:t>
            </w:r>
            <w:r>
              <w:rPr>
                <w:rFonts w:ascii="Arial" w:hAnsi="Arial" w:cs="Arial"/>
                <w:color w:val="auto"/>
                <w:sz w:val="23"/>
                <w:szCs w:val="23"/>
                <w:lang w:val="bg-BG"/>
              </w:rPr>
              <w:t>.</w:t>
            </w:r>
          </w:p>
          <w:p w14:paraId="1ACB0F68" w14:textId="47FABB2F" w:rsidR="003D3E54" w:rsidRPr="003D3E54" w:rsidRDefault="005E67E7" w:rsidP="003D3E54">
            <w:pPr>
              <w:pStyle w:val="Default"/>
              <w:pBdr>
                <w:top w:val="nil"/>
                <w:left w:val="nil"/>
                <w:bottom w:val="nil"/>
                <w:right w:val="nil"/>
                <w:between w:val="nil"/>
              </w:pBdr>
              <w:spacing w:before="120" w:after="120"/>
              <w:jc w:val="both"/>
              <w:rPr>
                <w:rFonts w:ascii="Arial" w:hAnsi="Arial" w:cs="Arial"/>
                <w:color w:val="auto"/>
                <w:sz w:val="23"/>
                <w:szCs w:val="23"/>
                <w:lang w:val="bg-BG"/>
              </w:rPr>
            </w:pPr>
            <w:r>
              <w:rPr>
                <w:rFonts w:ascii="Arial" w:hAnsi="Arial" w:cs="Arial"/>
                <w:color w:val="auto"/>
                <w:sz w:val="23"/>
                <w:szCs w:val="23"/>
                <w:lang w:val="bg-BG"/>
              </w:rPr>
              <w:t xml:space="preserve">5/ </w:t>
            </w:r>
            <w:r w:rsidR="003D3E54" w:rsidRPr="003D3E54">
              <w:rPr>
                <w:rFonts w:ascii="Arial" w:hAnsi="Arial" w:cs="Arial"/>
                <w:color w:val="auto"/>
                <w:sz w:val="23"/>
                <w:szCs w:val="23"/>
                <w:lang w:val="bg-BG"/>
              </w:rPr>
              <w:t>изпълнение на договорите за обществени поръчки</w:t>
            </w:r>
            <w:r>
              <w:t xml:space="preserve"> </w:t>
            </w:r>
            <w:r w:rsidRPr="005E67E7">
              <w:rPr>
                <w:rFonts w:ascii="Arial" w:hAnsi="Arial" w:cs="Arial"/>
                <w:color w:val="auto"/>
                <w:sz w:val="23"/>
                <w:szCs w:val="23"/>
                <w:lang w:val="bg-BG"/>
              </w:rPr>
              <w:t>по отделните проектни предложения</w:t>
            </w:r>
            <w:r>
              <w:rPr>
                <w:rFonts w:ascii="Arial" w:hAnsi="Arial" w:cs="Arial"/>
                <w:color w:val="auto"/>
                <w:sz w:val="23"/>
                <w:szCs w:val="23"/>
                <w:lang w:val="bg-BG"/>
              </w:rPr>
              <w:t xml:space="preserve">: </w:t>
            </w:r>
            <w:r w:rsidR="00555710">
              <w:rPr>
                <w:rFonts w:ascii="Arial" w:hAnsi="Arial" w:cs="Arial"/>
                <w:color w:val="auto"/>
                <w:sz w:val="23"/>
                <w:szCs w:val="23"/>
                <w:lang w:val="bg-BG"/>
              </w:rPr>
              <w:t xml:space="preserve">до </w:t>
            </w:r>
            <w:r w:rsidR="00DE48C0">
              <w:rPr>
                <w:rFonts w:ascii="Arial" w:hAnsi="Arial" w:cs="Arial"/>
                <w:color w:val="auto"/>
                <w:sz w:val="23"/>
                <w:szCs w:val="23"/>
                <w:lang w:val="en-US"/>
              </w:rPr>
              <w:t>36</w:t>
            </w:r>
            <w:r w:rsidR="00DE48C0">
              <w:rPr>
                <w:rFonts w:ascii="Arial" w:hAnsi="Arial" w:cs="Arial"/>
                <w:color w:val="auto"/>
                <w:sz w:val="23"/>
                <w:szCs w:val="23"/>
                <w:lang w:val="bg-BG"/>
              </w:rPr>
              <w:t xml:space="preserve"> </w:t>
            </w:r>
            <w:r>
              <w:rPr>
                <w:rFonts w:ascii="Arial" w:hAnsi="Arial" w:cs="Arial"/>
                <w:color w:val="auto"/>
                <w:sz w:val="23"/>
                <w:szCs w:val="23"/>
                <w:lang w:val="bg-BG"/>
              </w:rPr>
              <w:t>месеца</w:t>
            </w:r>
            <w:r w:rsidRPr="005E67E7">
              <w:rPr>
                <w:rFonts w:ascii="Arial" w:hAnsi="Arial" w:cs="Arial"/>
                <w:color w:val="auto"/>
                <w:sz w:val="23"/>
                <w:szCs w:val="23"/>
                <w:lang w:val="bg-BG"/>
              </w:rPr>
              <w:t>.</w:t>
            </w:r>
          </w:p>
          <w:p w14:paraId="35678BD2" w14:textId="0B1C1EF3" w:rsidR="005E67E7" w:rsidRDefault="005E67E7" w:rsidP="003D3E54">
            <w:pPr>
              <w:pStyle w:val="Default"/>
              <w:pBdr>
                <w:top w:val="nil"/>
                <w:left w:val="nil"/>
                <w:bottom w:val="nil"/>
                <w:right w:val="nil"/>
                <w:between w:val="nil"/>
              </w:pBdr>
              <w:spacing w:before="120" w:after="120"/>
              <w:jc w:val="both"/>
              <w:rPr>
                <w:rFonts w:ascii="Arial" w:hAnsi="Arial" w:cs="Arial"/>
                <w:color w:val="auto"/>
                <w:sz w:val="23"/>
                <w:szCs w:val="23"/>
                <w:lang w:val="bg-BG"/>
              </w:rPr>
            </w:pPr>
            <w:r>
              <w:rPr>
                <w:rFonts w:ascii="Arial" w:hAnsi="Arial" w:cs="Arial"/>
                <w:color w:val="auto"/>
                <w:sz w:val="23"/>
                <w:szCs w:val="23"/>
                <w:lang w:val="bg-BG"/>
              </w:rPr>
              <w:t xml:space="preserve">6/ </w:t>
            </w:r>
            <w:r w:rsidR="00FD1204">
              <w:rPr>
                <w:rFonts w:ascii="Arial" w:hAnsi="Arial" w:cs="Arial"/>
                <w:color w:val="auto"/>
                <w:sz w:val="23"/>
                <w:szCs w:val="23"/>
                <w:lang w:val="bg-BG"/>
              </w:rPr>
              <w:t>окончателни плащания към бенефициентите</w:t>
            </w:r>
            <w:r w:rsidR="00A65D46">
              <w:rPr>
                <w:rFonts w:ascii="Arial" w:hAnsi="Arial" w:cs="Arial"/>
                <w:color w:val="auto"/>
                <w:sz w:val="23"/>
                <w:szCs w:val="23"/>
                <w:lang w:val="bg-BG"/>
              </w:rPr>
              <w:t xml:space="preserve"> и отчитане, включително</w:t>
            </w:r>
            <w:r w:rsidR="00FD1204" w:rsidDel="00FD1204">
              <w:rPr>
                <w:rFonts w:ascii="Arial" w:hAnsi="Arial" w:cs="Arial"/>
                <w:color w:val="auto"/>
                <w:sz w:val="23"/>
                <w:szCs w:val="23"/>
                <w:lang w:val="bg-BG"/>
              </w:rPr>
              <w:t xml:space="preserve"> </w:t>
            </w:r>
            <w:r>
              <w:rPr>
                <w:rFonts w:ascii="Arial" w:hAnsi="Arial" w:cs="Arial"/>
                <w:color w:val="auto"/>
                <w:sz w:val="23"/>
                <w:szCs w:val="23"/>
                <w:lang w:val="bg-BG"/>
              </w:rPr>
              <w:t xml:space="preserve">отчитане изпълнението на </w:t>
            </w:r>
            <w:r w:rsidR="00A65D46">
              <w:rPr>
                <w:rFonts w:ascii="Arial" w:hAnsi="Arial" w:cs="Arial"/>
                <w:color w:val="auto"/>
                <w:sz w:val="23"/>
                <w:szCs w:val="23"/>
                <w:lang w:val="bg-BG"/>
              </w:rPr>
              <w:t>пилотната</w:t>
            </w:r>
            <w:r>
              <w:rPr>
                <w:rFonts w:ascii="Arial" w:hAnsi="Arial" w:cs="Arial"/>
                <w:color w:val="auto"/>
                <w:sz w:val="23"/>
                <w:szCs w:val="23"/>
                <w:lang w:val="bg-BG"/>
              </w:rPr>
              <w:t xml:space="preserve"> схема: </w:t>
            </w:r>
            <w:r w:rsidR="0085514D">
              <w:rPr>
                <w:rFonts w:ascii="Arial" w:hAnsi="Arial" w:cs="Arial"/>
                <w:color w:val="auto"/>
                <w:sz w:val="23"/>
                <w:szCs w:val="23"/>
                <w:lang w:val="bg-BG"/>
              </w:rPr>
              <w:t xml:space="preserve">3 </w:t>
            </w:r>
            <w:r>
              <w:rPr>
                <w:rFonts w:ascii="Arial" w:hAnsi="Arial" w:cs="Arial"/>
                <w:color w:val="auto"/>
                <w:sz w:val="23"/>
                <w:szCs w:val="23"/>
                <w:lang w:val="bg-BG"/>
              </w:rPr>
              <w:t xml:space="preserve">месеца. </w:t>
            </w:r>
          </w:p>
          <w:tbl>
            <w:tblPr>
              <w:tblStyle w:val="TableGrid"/>
              <w:tblW w:w="8819" w:type="dxa"/>
              <w:tblLayout w:type="fixed"/>
              <w:tblLook w:val="04A0" w:firstRow="1" w:lastRow="0" w:firstColumn="1" w:lastColumn="0" w:noHBand="0" w:noVBand="1"/>
            </w:tblPr>
            <w:tblGrid>
              <w:gridCol w:w="3148"/>
              <w:gridCol w:w="282"/>
              <w:gridCol w:w="284"/>
              <w:gridCol w:w="283"/>
              <w:gridCol w:w="285"/>
              <w:gridCol w:w="283"/>
              <w:gridCol w:w="284"/>
              <w:gridCol w:w="284"/>
              <w:gridCol w:w="284"/>
              <w:gridCol w:w="284"/>
              <w:gridCol w:w="283"/>
              <w:gridCol w:w="284"/>
              <w:gridCol w:w="283"/>
              <w:gridCol w:w="284"/>
              <w:gridCol w:w="283"/>
              <w:gridCol w:w="284"/>
              <w:gridCol w:w="283"/>
              <w:gridCol w:w="284"/>
              <w:gridCol w:w="283"/>
              <w:gridCol w:w="284"/>
              <w:gridCol w:w="283"/>
            </w:tblGrid>
            <w:tr w:rsidR="00545602" w14:paraId="62D28AEB" w14:textId="63A77C65" w:rsidTr="00545602">
              <w:tc>
                <w:tcPr>
                  <w:tcW w:w="3148" w:type="dxa"/>
                </w:tcPr>
                <w:p w14:paraId="66BCE22C" w14:textId="589685D1" w:rsidR="00545602" w:rsidRPr="00AF413C" w:rsidRDefault="00545602" w:rsidP="002E4FF2">
                  <w:pPr>
                    <w:pStyle w:val="Default"/>
                    <w:spacing w:before="120" w:after="120"/>
                    <w:jc w:val="both"/>
                    <w:rPr>
                      <w:rFonts w:ascii="Arial" w:hAnsi="Arial" w:cs="Arial"/>
                      <w:b/>
                      <w:color w:val="auto"/>
                      <w:sz w:val="18"/>
                      <w:szCs w:val="18"/>
                      <w:lang w:val="bg-BG"/>
                    </w:rPr>
                  </w:pPr>
                  <w:r w:rsidRPr="00AF413C">
                    <w:rPr>
                      <w:rFonts w:ascii="Arial" w:hAnsi="Arial" w:cs="Arial"/>
                      <w:b/>
                      <w:color w:val="auto"/>
                      <w:sz w:val="18"/>
                      <w:szCs w:val="18"/>
                      <w:lang w:val="bg-BG"/>
                    </w:rPr>
                    <w:t>етап</w:t>
                  </w:r>
                </w:p>
              </w:tc>
              <w:tc>
                <w:tcPr>
                  <w:tcW w:w="1134" w:type="dxa"/>
                  <w:gridSpan w:val="4"/>
                </w:tcPr>
                <w:p w14:paraId="5FB53D81" w14:textId="002C0A91" w:rsidR="00545602" w:rsidRPr="00AF413C" w:rsidRDefault="00545602" w:rsidP="002E4FF2">
                  <w:pPr>
                    <w:pStyle w:val="Default"/>
                    <w:spacing w:before="120" w:after="120"/>
                    <w:jc w:val="both"/>
                    <w:rPr>
                      <w:rFonts w:ascii="Arial" w:hAnsi="Arial" w:cs="Arial"/>
                      <w:b/>
                      <w:color w:val="auto"/>
                      <w:sz w:val="18"/>
                      <w:szCs w:val="18"/>
                      <w:lang w:val="bg-BG"/>
                    </w:rPr>
                  </w:pPr>
                  <w:r w:rsidRPr="00AF413C">
                    <w:rPr>
                      <w:rFonts w:ascii="Arial" w:hAnsi="Arial" w:cs="Arial"/>
                      <w:b/>
                      <w:color w:val="auto"/>
                      <w:sz w:val="18"/>
                      <w:szCs w:val="18"/>
                      <w:lang w:val="bg-BG"/>
                    </w:rPr>
                    <w:t>2021 г.</w:t>
                  </w:r>
                </w:p>
              </w:tc>
              <w:tc>
                <w:tcPr>
                  <w:tcW w:w="1135" w:type="dxa"/>
                  <w:gridSpan w:val="4"/>
                </w:tcPr>
                <w:p w14:paraId="6BA3FEAF" w14:textId="112ECBB5" w:rsidR="00545602" w:rsidRPr="00AF413C" w:rsidRDefault="00545602" w:rsidP="002E4FF2">
                  <w:pPr>
                    <w:pStyle w:val="Default"/>
                    <w:spacing w:before="120" w:after="120"/>
                    <w:jc w:val="both"/>
                    <w:rPr>
                      <w:rFonts w:ascii="Arial" w:hAnsi="Arial" w:cs="Arial"/>
                      <w:b/>
                      <w:color w:val="auto"/>
                      <w:sz w:val="18"/>
                      <w:szCs w:val="18"/>
                      <w:lang w:val="bg-BG"/>
                    </w:rPr>
                  </w:pPr>
                  <w:r w:rsidRPr="00AF413C">
                    <w:rPr>
                      <w:rFonts w:ascii="Arial" w:hAnsi="Arial" w:cs="Arial"/>
                      <w:b/>
                      <w:color w:val="auto"/>
                      <w:sz w:val="18"/>
                      <w:szCs w:val="18"/>
                      <w:lang w:val="bg-BG"/>
                    </w:rPr>
                    <w:t>2022 г.</w:t>
                  </w:r>
                </w:p>
              </w:tc>
              <w:tc>
                <w:tcPr>
                  <w:tcW w:w="1134" w:type="dxa"/>
                  <w:gridSpan w:val="4"/>
                </w:tcPr>
                <w:p w14:paraId="73FB96A8" w14:textId="675B72B2" w:rsidR="00545602" w:rsidRPr="00AF413C" w:rsidRDefault="00545602" w:rsidP="002E4FF2">
                  <w:pPr>
                    <w:pStyle w:val="Default"/>
                    <w:spacing w:before="120" w:after="120"/>
                    <w:jc w:val="both"/>
                    <w:rPr>
                      <w:rFonts w:ascii="Arial" w:hAnsi="Arial" w:cs="Arial"/>
                      <w:b/>
                      <w:color w:val="auto"/>
                      <w:sz w:val="18"/>
                      <w:szCs w:val="18"/>
                      <w:lang w:val="bg-BG"/>
                    </w:rPr>
                  </w:pPr>
                  <w:r w:rsidRPr="00AF413C">
                    <w:rPr>
                      <w:rFonts w:ascii="Arial" w:hAnsi="Arial" w:cs="Arial"/>
                      <w:b/>
                      <w:color w:val="auto"/>
                      <w:sz w:val="18"/>
                      <w:szCs w:val="18"/>
                      <w:lang w:val="bg-BG"/>
                    </w:rPr>
                    <w:t>202</w:t>
                  </w:r>
                  <w:r>
                    <w:rPr>
                      <w:rFonts w:ascii="Arial" w:hAnsi="Arial" w:cs="Arial"/>
                      <w:b/>
                      <w:color w:val="auto"/>
                      <w:sz w:val="18"/>
                      <w:szCs w:val="18"/>
                      <w:lang w:val="bg-BG"/>
                    </w:rPr>
                    <w:t>3</w:t>
                  </w:r>
                  <w:r w:rsidRPr="00AF413C">
                    <w:rPr>
                      <w:rFonts w:ascii="Arial" w:hAnsi="Arial" w:cs="Arial"/>
                      <w:b/>
                      <w:color w:val="auto"/>
                      <w:sz w:val="18"/>
                      <w:szCs w:val="18"/>
                      <w:lang w:val="bg-BG"/>
                    </w:rPr>
                    <w:t xml:space="preserve"> г.</w:t>
                  </w:r>
                </w:p>
              </w:tc>
              <w:tc>
                <w:tcPr>
                  <w:tcW w:w="1134" w:type="dxa"/>
                  <w:gridSpan w:val="4"/>
                </w:tcPr>
                <w:p w14:paraId="28481C15" w14:textId="5EE228A4" w:rsidR="00545602" w:rsidRPr="00AF413C" w:rsidRDefault="00545602" w:rsidP="002E4FF2">
                  <w:pPr>
                    <w:pStyle w:val="Default"/>
                    <w:spacing w:before="120" w:after="120"/>
                    <w:jc w:val="both"/>
                    <w:rPr>
                      <w:rFonts w:ascii="Arial" w:hAnsi="Arial" w:cs="Arial"/>
                      <w:b/>
                      <w:color w:val="auto"/>
                      <w:sz w:val="18"/>
                      <w:szCs w:val="18"/>
                      <w:lang w:val="bg-BG"/>
                    </w:rPr>
                  </w:pPr>
                  <w:r w:rsidRPr="00AF413C">
                    <w:rPr>
                      <w:rFonts w:ascii="Arial" w:hAnsi="Arial" w:cs="Arial"/>
                      <w:b/>
                      <w:color w:val="auto"/>
                      <w:sz w:val="18"/>
                      <w:szCs w:val="18"/>
                      <w:lang w:val="bg-BG"/>
                    </w:rPr>
                    <w:t>202</w:t>
                  </w:r>
                  <w:r>
                    <w:rPr>
                      <w:rFonts w:ascii="Arial" w:hAnsi="Arial" w:cs="Arial"/>
                      <w:b/>
                      <w:color w:val="auto"/>
                      <w:sz w:val="18"/>
                      <w:szCs w:val="18"/>
                      <w:lang w:val="bg-BG"/>
                    </w:rPr>
                    <w:t>4</w:t>
                  </w:r>
                  <w:r w:rsidRPr="00AF413C">
                    <w:rPr>
                      <w:rFonts w:ascii="Arial" w:hAnsi="Arial" w:cs="Arial"/>
                      <w:b/>
                      <w:color w:val="auto"/>
                      <w:sz w:val="18"/>
                      <w:szCs w:val="18"/>
                      <w:lang w:val="bg-BG"/>
                    </w:rPr>
                    <w:t xml:space="preserve"> г.</w:t>
                  </w:r>
                </w:p>
              </w:tc>
              <w:tc>
                <w:tcPr>
                  <w:tcW w:w="1134" w:type="dxa"/>
                  <w:gridSpan w:val="4"/>
                </w:tcPr>
                <w:p w14:paraId="78B7F652" w14:textId="11F1B0D9" w:rsidR="00545602" w:rsidRPr="00AF413C" w:rsidRDefault="00545602" w:rsidP="002E4FF2">
                  <w:pPr>
                    <w:pStyle w:val="Default"/>
                    <w:spacing w:before="120" w:after="120"/>
                    <w:jc w:val="both"/>
                    <w:rPr>
                      <w:rFonts w:ascii="Arial" w:hAnsi="Arial" w:cs="Arial"/>
                      <w:b/>
                      <w:color w:val="auto"/>
                      <w:sz w:val="18"/>
                      <w:szCs w:val="18"/>
                      <w:lang w:val="bg-BG"/>
                    </w:rPr>
                  </w:pPr>
                  <w:r w:rsidRPr="00AF413C">
                    <w:rPr>
                      <w:rFonts w:ascii="Arial" w:hAnsi="Arial" w:cs="Arial"/>
                      <w:b/>
                      <w:color w:val="auto"/>
                      <w:sz w:val="18"/>
                      <w:szCs w:val="18"/>
                      <w:lang w:val="bg-BG"/>
                    </w:rPr>
                    <w:t>202</w:t>
                  </w:r>
                  <w:r>
                    <w:rPr>
                      <w:rFonts w:ascii="Arial" w:hAnsi="Arial" w:cs="Arial"/>
                      <w:b/>
                      <w:color w:val="auto"/>
                      <w:sz w:val="18"/>
                      <w:szCs w:val="18"/>
                      <w:lang w:val="bg-BG"/>
                    </w:rPr>
                    <w:t>5</w:t>
                  </w:r>
                  <w:r w:rsidRPr="00AF413C">
                    <w:rPr>
                      <w:rFonts w:ascii="Arial" w:hAnsi="Arial" w:cs="Arial"/>
                      <w:b/>
                      <w:color w:val="auto"/>
                      <w:sz w:val="18"/>
                      <w:szCs w:val="18"/>
                      <w:lang w:val="bg-BG"/>
                    </w:rPr>
                    <w:t xml:space="preserve"> г.</w:t>
                  </w:r>
                </w:p>
              </w:tc>
            </w:tr>
            <w:tr w:rsidR="00545602" w14:paraId="77B610B2" w14:textId="0831C408" w:rsidTr="00B31F14">
              <w:tc>
                <w:tcPr>
                  <w:tcW w:w="3148" w:type="dxa"/>
                </w:tcPr>
                <w:p w14:paraId="42284245" w14:textId="4C51E595" w:rsidR="00545602" w:rsidRPr="00AF413C" w:rsidRDefault="00545602" w:rsidP="00545602">
                  <w:pPr>
                    <w:pStyle w:val="Default"/>
                    <w:spacing w:before="120" w:after="120"/>
                    <w:rPr>
                      <w:rFonts w:ascii="Arial" w:hAnsi="Arial" w:cs="Arial"/>
                      <w:color w:val="auto"/>
                      <w:sz w:val="18"/>
                      <w:szCs w:val="18"/>
                      <w:lang w:val="bg-BG"/>
                    </w:rPr>
                  </w:pPr>
                  <w:r w:rsidRPr="00545602">
                    <w:rPr>
                      <w:rFonts w:ascii="Arial" w:hAnsi="Arial" w:cs="Arial"/>
                      <w:color w:val="auto"/>
                      <w:sz w:val="18"/>
                      <w:szCs w:val="18"/>
                      <w:lang w:val="bg-BG"/>
                    </w:rPr>
                    <w:t>1/ разработване и публикуване на Насоки за кандидатстване с отделните проектни предложения в рамките на цялата рамкова схема</w:t>
                  </w:r>
                </w:p>
              </w:tc>
              <w:tc>
                <w:tcPr>
                  <w:tcW w:w="282" w:type="dxa"/>
                </w:tcPr>
                <w:p w14:paraId="1D83364C"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4" w:type="dxa"/>
                </w:tcPr>
                <w:p w14:paraId="4DC6C44C" w14:textId="1820F819" w:rsidR="00545602" w:rsidRPr="00AF413C" w:rsidRDefault="00545602" w:rsidP="002E4FF2">
                  <w:pPr>
                    <w:pStyle w:val="Default"/>
                    <w:spacing w:before="120" w:after="120"/>
                    <w:jc w:val="both"/>
                    <w:rPr>
                      <w:rFonts w:ascii="Arial" w:hAnsi="Arial" w:cs="Arial"/>
                      <w:color w:val="auto"/>
                      <w:sz w:val="18"/>
                      <w:szCs w:val="18"/>
                      <w:lang w:val="bg-BG"/>
                    </w:rPr>
                  </w:pPr>
                </w:p>
              </w:tc>
              <w:tc>
                <w:tcPr>
                  <w:tcW w:w="283" w:type="dxa"/>
                  <w:shd w:val="clear" w:color="auto" w:fill="B6DDE8" w:themeFill="accent5" w:themeFillTint="66"/>
                </w:tcPr>
                <w:p w14:paraId="3F814BD2" w14:textId="00C2D382" w:rsidR="00545602" w:rsidRPr="00AF413C" w:rsidRDefault="00545602" w:rsidP="002E4FF2">
                  <w:pPr>
                    <w:pStyle w:val="Default"/>
                    <w:spacing w:before="120" w:after="120"/>
                    <w:jc w:val="both"/>
                    <w:rPr>
                      <w:rFonts w:ascii="Arial" w:hAnsi="Arial" w:cs="Arial"/>
                      <w:color w:val="auto"/>
                      <w:sz w:val="18"/>
                      <w:szCs w:val="18"/>
                      <w:lang w:val="bg-BG"/>
                    </w:rPr>
                  </w:pPr>
                  <w:r>
                    <w:rPr>
                      <w:rFonts w:ascii="Arial" w:hAnsi="Arial" w:cs="Arial"/>
                      <w:color w:val="auto"/>
                      <w:sz w:val="18"/>
                      <w:szCs w:val="18"/>
                      <w:lang w:val="bg-BG"/>
                    </w:rPr>
                    <w:t>х</w:t>
                  </w:r>
                </w:p>
              </w:tc>
              <w:tc>
                <w:tcPr>
                  <w:tcW w:w="285" w:type="dxa"/>
                </w:tcPr>
                <w:p w14:paraId="41380660"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3" w:type="dxa"/>
                </w:tcPr>
                <w:p w14:paraId="0080489C"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4" w:type="dxa"/>
                </w:tcPr>
                <w:p w14:paraId="638F2ED4"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4" w:type="dxa"/>
                </w:tcPr>
                <w:p w14:paraId="070477C6"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4" w:type="dxa"/>
                </w:tcPr>
                <w:p w14:paraId="5173AAF7"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4" w:type="dxa"/>
                </w:tcPr>
                <w:p w14:paraId="546E3494" w14:textId="1CAAE7E6" w:rsidR="00545602" w:rsidRPr="00AF413C" w:rsidRDefault="00545602" w:rsidP="002E4FF2">
                  <w:pPr>
                    <w:pStyle w:val="Default"/>
                    <w:spacing w:before="120" w:after="120"/>
                    <w:jc w:val="both"/>
                    <w:rPr>
                      <w:rFonts w:ascii="Arial" w:hAnsi="Arial" w:cs="Arial"/>
                      <w:color w:val="auto"/>
                      <w:sz w:val="18"/>
                      <w:szCs w:val="18"/>
                      <w:lang w:val="bg-BG"/>
                    </w:rPr>
                  </w:pPr>
                </w:p>
              </w:tc>
              <w:tc>
                <w:tcPr>
                  <w:tcW w:w="283" w:type="dxa"/>
                </w:tcPr>
                <w:p w14:paraId="22E3FC8B"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4" w:type="dxa"/>
                </w:tcPr>
                <w:p w14:paraId="1F5C1938"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3" w:type="dxa"/>
                </w:tcPr>
                <w:p w14:paraId="1D595D4E" w14:textId="3DABBD0C" w:rsidR="00545602" w:rsidRPr="00AF413C" w:rsidRDefault="00545602" w:rsidP="002E4FF2">
                  <w:pPr>
                    <w:pStyle w:val="Default"/>
                    <w:spacing w:before="120" w:after="120"/>
                    <w:jc w:val="both"/>
                    <w:rPr>
                      <w:rFonts w:ascii="Arial" w:hAnsi="Arial" w:cs="Arial"/>
                      <w:color w:val="auto"/>
                      <w:sz w:val="18"/>
                      <w:szCs w:val="18"/>
                      <w:lang w:val="bg-BG"/>
                    </w:rPr>
                  </w:pPr>
                </w:p>
              </w:tc>
              <w:tc>
                <w:tcPr>
                  <w:tcW w:w="284" w:type="dxa"/>
                </w:tcPr>
                <w:p w14:paraId="085D374E"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3" w:type="dxa"/>
                </w:tcPr>
                <w:p w14:paraId="7B1F6720"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4" w:type="dxa"/>
                </w:tcPr>
                <w:p w14:paraId="5E468669" w14:textId="3EB502C5" w:rsidR="00545602" w:rsidRPr="00AF413C" w:rsidRDefault="00545602" w:rsidP="002E4FF2">
                  <w:pPr>
                    <w:pStyle w:val="Default"/>
                    <w:spacing w:before="120" w:after="120"/>
                    <w:jc w:val="both"/>
                    <w:rPr>
                      <w:rFonts w:ascii="Arial" w:hAnsi="Arial" w:cs="Arial"/>
                      <w:color w:val="auto"/>
                      <w:sz w:val="18"/>
                      <w:szCs w:val="18"/>
                      <w:lang w:val="bg-BG"/>
                    </w:rPr>
                  </w:pPr>
                </w:p>
              </w:tc>
              <w:tc>
                <w:tcPr>
                  <w:tcW w:w="283" w:type="dxa"/>
                </w:tcPr>
                <w:p w14:paraId="529F6327"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4" w:type="dxa"/>
                </w:tcPr>
                <w:p w14:paraId="5D656469" w14:textId="4CDFC47A" w:rsidR="00545602" w:rsidRPr="00AF413C" w:rsidRDefault="00545602" w:rsidP="002E4FF2">
                  <w:pPr>
                    <w:pStyle w:val="Default"/>
                    <w:spacing w:before="120" w:after="120"/>
                    <w:jc w:val="both"/>
                    <w:rPr>
                      <w:rFonts w:ascii="Arial" w:hAnsi="Arial" w:cs="Arial"/>
                      <w:color w:val="auto"/>
                      <w:sz w:val="18"/>
                      <w:szCs w:val="18"/>
                      <w:lang w:val="bg-BG"/>
                    </w:rPr>
                  </w:pPr>
                </w:p>
              </w:tc>
              <w:tc>
                <w:tcPr>
                  <w:tcW w:w="283" w:type="dxa"/>
                </w:tcPr>
                <w:p w14:paraId="15C9F0F4"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4" w:type="dxa"/>
                </w:tcPr>
                <w:p w14:paraId="7F2D8E30"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3" w:type="dxa"/>
                </w:tcPr>
                <w:p w14:paraId="11B4C791" w14:textId="77777777" w:rsidR="00545602" w:rsidRPr="00AF413C" w:rsidRDefault="00545602" w:rsidP="002E4FF2">
                  <w:pPr>
                    <w:pStyle w:val="Default"/>
                    <w:spacing w:before="120" w:after="120"/>
                    <w:jc w:val="both"/>
                    <w:rPr>
                      <w:rFonts w:ascii="Arial" w:hAnsi="Arial" w:cs="Arial"/>
                      <w:color w:val="auto"/>
                      <w:sz w:val="18"/>
                      <w:szCs w:val="18"/>
                      <w:lang w:val="bg-BG"/>
                    </w:rPr>
                  </w:pPr>
                </w:p>
              </w:tc>
            </w:tr>
            <w:tr w:rsidR="00545602" w14:paraId="752524E9" w14:textId="68E1E9F6" w:rsidTr="007A3C9E">
              <w:tc>
                <w:tcPr>
                  <w:tcW w:w="3148" w:type="dxa"/>
                </w:tcPr>
                <w:p w14:paraId="1EAB838A" w14:textId="3E977683" w:rsidR="00545602" w:rsidRPr="00AF413C" w:rsidRDefault="00545602" w:rsidP="00545602">
                  <w:pPr>
                    <w:pStyle w:val="Default"/>
                    <w:spacing w:before="120" w:after="120"/>
                    <w:rPr>
                      <w:rFonts w:ascii="Arial" w:hAnsi="Arial" w:cs="Arial"/>
                      <w:color w:val="auto"/>
                      <w:sz w:val="18"/>
                      <w:szCs w:val="18"/>
                      <w:lang w:val="bg-BG"/>
                    </w:rPr>
                  </w:pPr>
                  <w:r w:rsidRPr="00545602">
                    <w:rPr>
                      <w:rFonts w:ascii="Arial" w:hAnsi="Arial" w:cs="Arial"/>
                      <w:color w:val="auto"/>
                      <w:sz w:val="18"/>
                      <w:szCs w:val="18"/>
                      <w:lang w:val="bg-BG"/>
                    </w:rPr>
                    <w:t>2/ подготовка на отделните проектни предложения в рамките на цялата рамкова схема</w:t>
                  </w:r>
                </w:p>
              </w:tc>
              <w:tc>
                <w:tcPr>
                  <w:tcW w:w="282" w:type="dxa"/>
                </w:tcPr>
                <w:p w14:paraId="34E20499"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4" w:type="dxa"/>
                </w:tcPr>
                <w:p w14:paraId="5DD735A6"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3" w:type="dxa"/>
                  <w:shd w:val="clear" w:color="auto" w:fill="B6DDE8" w:themeFill="accent5" w:themeFillTint="66"/>
                </w:tcPr>
                <w:p w14:paraId="21820C40" w14:textId="4227DF44" w:rsidR="00545602" w:rsidRPr="00AF413C" w:rsidRDefault="00545602" w:rsidP="002E4FF2">
                  <w:pPr>
                    <w:pStyle w:val="Default"/>
                    <w:spacing w:before="120" w:after="120"/>
                    <w:jc w:val="both"/>
                    <w:rPr>
                      <w:rFonts w:ascii="Arial" w:hAnsi="Arial" w:cs="Arial"/>
                      <w:color w:val="auto"/>
                      <w:sz w:val="18"/>
                      <w:szCs w:val="18"/>
                      <w:lang w:val="bg-BG"/>
                    </w:rPr>
                  </w:pPr>
                  <w:r>
                    <w:rPr>
                      <w:rFonts w:ascii="Arial" w:hAnsi="Arial" w:cs="Arial"/>
                      <w:color w:val="auto"/>
                      <w:sz w:val="18"/>
                      <w:szCs w:val="18"/>
                      <w:lang w:val="bg-BG"/>
                    </w:rPr>
                    <w:t>х</w:t>
                  </w:r>
                </w:p>
              </w:tc>
              <w:tc>
                <w:tcPr>
                  <w:tcW w:w="285" w:type="dxa"/>
                  <w:shd w:val="clear" w:color="auto" w:fill="B6DDE8" w:themeFill="accent5" w:themeFillTint="66"/>
                </w:tcPr>
                <w:p w14:paraId="482D7820" w14:textId="5360571D" w:rsidR="00545602" w:rsidRPr="00AF413C" w:rsidRDefault="00545602" w:rsidP="002E4FF2">
                  <w:pPr>
                    <w:pStyle w:val="Default"/>
                    <w:spacing w:before="120" w:after="120"/>
                    <w:jc w:val="both"/>
                    <w:rPr>
                      <w:rFonts w:ascii="Arial" w:hAnsi="Arial" w:cs="Arial"/>
                      <w:color w:val="auto"/>
                      <w:sz w:val="18"/>
                      <w:szCs w:val="18"/>
                      <w:lang w:val="bg-BG"/>
                    </w:rPr>
                  </w:pPr>
                  <w:r>
                    <w:rPr>
                      <w:rFonts w:ascii="Arial" w:hAnsi="Arial" w:cs="Arial"/>
                      <w:color w:val="auto"/>
                      <w:sz w:val="18"/>
                      <w:szCs w:val="18"/>
                      <w:lang w:val="bg-BG"/>
                    </w:rPr>
                    <w:t>х</w:t>
                  </w:r>
                </w:p>
              </w:tc>
              <w:tc>
                <w:tcPr>
                  <w:tcW w:w="283" w:type="dxa"/>
                  <w:shd w:val="clear" w:color="auto" w:fill="DBE5F1" w:themeFill="accent1" w:themeFillTint="33"/>
                </w:tcPr>
                <w:p w14:paraId="5AE704B9" w14:textId="150C17F9" w:rsidR="00545602" w:rsidRPr="00AF413C" w:rsidRDefault="00FB2FB2" w:rsidP="002E4FF2">
                  <w:pPr>
                    <w:pStyle w:val="Default"/>
                    <w:spacing w:before="120" w:after="120"/>
                    <w:jc w:val="both"/>
                    <w:rPr>
                      <w:rFonts w:ascii="Arial" w:hAnsi="Arial" w:cs="Arial"/>
                      <w:color w:val="auto"/>
                      <w:sz w:val="18"/>
                      <w:szCs w:val="18"/>
                      <w:lang w:val="bg-BG"/>
                    </w:rPr>
                  </w:pPr>
                  <w:r>
                    <w:rPr>
                      <w:rFonts w:ascii="Arial" w:hAnsi="Arial" w:cs="Arial"/>
                      <w:color w:val="auto"/>
                      <w:sz w:val="18"/>
                      <w:szCs w:val="18"/>
                      <w:lang w:val="bg-BG"/>
                    </w:rPr>
                    <w:t>х</w:t>
                  </w:r>
                </w:p>
              </w:tc>
              <w:tc>
                <w:tcPr>
                  <w:tcW w:w="284" w:type="dxa"/>
                  <w:shd w:val="clear" w:color="auto" w:fill="DBE5F1" w:themeFill="accent1" w:themeFillTint="33"/>
                </w:tcPr>
                <w:p w14:paraId="10F8FA5F" w14:textId="0C005904" w:rsidR="00545602" w:rsidRPr="00AF413C" w:rsidRDefault="00FB2FB2" w:rsidP="002E4FF2">
                  <w:pPr>
                    <w:pStyle w:val="Default"/>
                    <w:spacing w:before="120" w:after="120"/>
                    <w:jc w:val="both"/>
                    <w:rPr>
                      <w:rFonts w:ascii="Arial" w:hAnsi="Arial" w:cs="Arial"/>
                      <w:color w:val="auto"/>
                      <w:sz w:val="18"/>
                      <w:szCs w:val="18"/>
                      <w:lang w:val="bg-BG"/>
                    </w:rPr>
                  </w:pPr>
                  <w:r>
                    <w:rPr>
                      <w:rFonts w:ascii="Arial" w:hAnsi="Arial" w:cs="Arial"/>
                      <w:color w:val="auto"/>
                      <w:sz w:val="18"/>
                      <w:szCs w:val="18"/>
                      <w:lang w:val="bg-BG"/>
                    </w:rPr>
                    <w:t>х</w:t>
                  </w:r>
                </w:p>
              </w:tc>
              <w:tc>
                <w:tcPr>
                  <w:tcW w:w="284" w:type="dxa"/>
                </w:tcPr>
                <w:p w14:paraId="3AA9BC72"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4" w:type="dxa"/>
                </w:tcPr>
                <w:p w14:paraId="1CAF2228"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4" w:type="dxa"/>
                </w:tcPr>
                <w:p w14:paraId="6BAD15A8" w14:textId="5D729CDF" w:rsidR="00545602" w:rsidRPr="00AF413C" w:rsidRDefault="00545602" w:rsidP="002E4FF2">
                  <w:pPr>
                    <w:pStyle w:val="Default"/>
                    <w:spacing w:before="120" w:after="120"/>
                    <w:jc w:val="both"/>
                    <w:rPr>
                      <w:rFonts w:ascii="Arial" w:hAnsi="Arial" w:cs="Arial"/>
                      <w:color w:val="auto"/>
                      <w:sz w:val="18"/>
                      <w:szCs w:val="18"/>
                      <w:lang w:val="bg-BG"/>
                    </w:rPr>
                  </w:pPr>
                </w:p>
              </w:tc>
              <w:tc>
                <w:tcPr>
                  <w:tcW w:w="283" w:type="dxa"/>
                </w:tcPr>
                <w:p w14:paraId="6A24AFCF"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4" w:type="dxa"/>
                </w:tcPr>
                <w:p w14:paraId="1C799A0D"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3" w:type="dxa"/>
                </w:tcPr>
                <w:p w14:paraId="13663C1E" w14:textId="2B404014" w:rsidR="00545602" w:rsidRPr="00AF413C" w:rsidRDefault="00545602" w:rsidP="002E4FF2">
                  <w:pPr>
                    <w:pStyle w:val="Default"/>
                    <w:spacing w:before="120" w:after="120"/>
                    <w:jc w:val="both"/>
                    <w:rPr>
                      <w:rFonts w:ascii="Arial" w:hAnsi="Arial" w:cs="Arial"/>
                      <w:color w:val="auto"/>
                      <w:sz w:val="18"/>
                      <w:szCs w:val="18"/>
                      <w:lang w:val="bg-BG"/>
                    </w:rPr>
                  </w:pPr>
                </w:p>
              </w:tc>
              <w:tc>
                <w:tcPr>
                  <w:tcW w:w="284" w:type="dxa"/>
                </w:tcPr>
                <w:p w14:paraId="541D123B"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3" w:type="dxa"/>
                </w:tcPr>
                <w:p w14:paraId="7A513846"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4" w:type="dxa"/>
                </w:tcPr>
                <w:p w14:paraId="151CC3E0" w14:textId="7EC434E0" w:rsidR="00545602" w:rsidRPr="00AF413C" w:rsidRDefault="00545602" w:rsidP="002E4FF2">
                  <w:pPr>
                    <w:pStyle w:val="Default"/>
                    <w:spacing w:before="120" w:after="120"/>
                    <w:jc w:val="both"/>
                    <w:rPr>
                      <w:rFonts w:ascii="Arial" w:hAnsi="Arial" w:cs="Arial"/>
                      <w:color w:val="auto"/>
                      <w:sz w:val="18"/>
                      <w:szCs w:val="18"/>
                      <w:lang w:val="bg-BG"/>
                    </w:rPr>
                  </w:pPr>
                </w:p>
              </w:tc>
              <w:tc>
                <w:tcPr>
                  <w:tcW w:w="283" w:type="dxa"/>
                </w:tcPr>
                <w:p w14:paraId="0B932CF0"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4" w:type="dxa"/>
                </w:tcPr>
                <w:p w14:paraId="243219DE" w14:textId="47ABB66B" w:rsidR="00545602" w:rsidRPr="00AF413C" w:rsidRDefault="00545602" w:rsidP="002E4FF2">
                  <w:pPr>
                    <w:pStyle w:val="Default"/>
                    <w:spacing w:before="120" w:after="120"/>
                    <w:jc w:val="both"/>
                    <w:rPr>
                      <w:rFonts w:ascii="Arial" w:hAnsi="Arial" w:cs="Arial"/>
                      <w:color w:val="auto"/>
                      <w:sz w:val="18"/>
                      <w:szCs w:val="18"/>
                      <w:lang w:val="bg-BG"/>
                    </w:rPr>
                  </w:pPr>
                </w:p>
              </w:tc>
              <w:tc>
                <w:tcPr>
                  <w:tcW w:w="283" w:type="dxa"/>
                </w:tcPr>
                <w:p w14:paraId="31171717"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4" w:type="dxa"/>
                </w:tcPr>
                <w:p w14:paraId="5DDDA518"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3" w:type="dxa"/>
                </w:tcPr>
                <w:p w14:paraId="1B137E76" w14:textId="77777777" w:rsidR="00545602" w:rsidRPr="00AF413C" w:rsidRDefault="00545602" w:rsidP="002E4FF2">
                  <w:pPr>
                    <w:pStyle w:val="Default"/>
                    <w:spacing w:before="120" w:after="120"/>
                    <w:jc w:val="both"/>
                    <w:rPr>
                      <w:rFonts w:ascii="Arial" w:hAnsi="Arial" w:cs="Arial"/>
                      <w:color w:val="auto"/>
                      <w:sz w:val="18"/>
                      <w:szCs w:val="18"/>
                      <w:lang w:val="bg-BG"/>
                    </w:rPr>
                  </w:pPr>
                </w:p>
              </w:tc>
            </w:tr>
            <w:tr w:rsidR="00545602" w14:paraId="3C306518" w14:textId="582E9DDB" w:rsidTr="007A3C9E">
              <w:tc>
                <w:tcPr>
                  <w:tcW w:w="3148" w:type="dxa"/>
                </w:tcPr>
                <w:p w14:paraId="2D05F7CE" w14:textId="08F65CEB" w:rsidR="00545602" w:rsidRPr="00AF413C" w:rsidRDefault="00545602" w:rsidP="00545602">
                  <w:pPr>
                    <w:pStyle w:val="Default"/>
                    <w:spacing w:before="120" w:after="120"/>
                    <w:rPr>
                      <w:rFonts w:ascii="Arial" w:hAnsi="Arial" w:cs="Arial"/>
                      <w:color w:val="auto"/>
                      <w:sz w:val="18"/>
                      <w:szCs w:val="18"/>
                      <w:lang w:val="bg-BG"/>
                    </w:rPr>
                  </w:pPr>
                  <w:r w:rsidRPr="00545602">
                    <w:rPr>
                      <w:rFonts w:ascii="Arial" w:hAnsi="Arial" w:cs="Arial"/>
                      <w:color w:val="auto"/>
                      <w:sz w:val="18"/>
                      <w:szCs w:val="18"/>
                      <w:lang w:val="bg-BG"/>
                    </w:rPr>
                    <w:t>3/ оценка на отделните проектни предложения в рамките на цялата рамкова схема и подписване на договори за безвъзмездна финансова помощ с бенефициентите</w:t>
                  </w:r>
                </w:p>
              </w:tc>
              <w:tc>
                <w:tcPr>
                  <w:tcW w:w="282" w:type="dxa"/>
                </w:tcPr>
                <w:p w14:paraId="590068BC"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4" w:type="dxa"/>
                </w:tcPr>
                <w:p w14:paraId="7FBED866"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3" w:type="dxa"/>
                </w:tcPr>
                <w:p w14:paraId="4841AC1C"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5" w:type="dxa"/>
                  <w:shd w:val="clear" w:color="auto" w:fill="B6DDE8" w:themeFill="accent5" w:themeFillTint="66"/>
                </w:tcPr>
                <w:p w14:paraId="3498395C" w14:textId="5E089B46" w:rsidR="00545602" w:rsidRPr="00AF413C" w:rsidRDefault="00545602" w:rsidP="002E4FF2">
                  <w:pPr>
                    <w:pStyle w:val="Default"/>
                    <w:spacing w:before="120" w:after="120"/>
                    <w:jc w:val="both"/>
                    <w:rPr>
                      <w:rFonts w:ascii="Arial" w:hAnsi="Arial" w:cs="Arial"/>
                      <w:color w:val="auto"/>
                      <w:sz w:val="18"/>
                      <w:szCs w:val="18"/>
                      <w:lang w:val="bg-BG"/>
                    </w:rPr>
                  </w:pPr>
                  <w:r>
                    <w:rPr>
                      <w:rFonts w:ascii="Arial" w:hAnsi="Arial" w:cs="Arial"/>
                      <w:color w:val="auto"/>
                      <w:sz w:val="18"/>
                      <w:szCs w:val="18"/>
                      <w:lang w:val="bg-BG"/>
                    </w:rPr>
                    <w:t>х</w:t>
                  </w:r>
                </w:p>
              </w:tc>
              <w:tc>
                <w:tcPr>
                  <w:tcW w:w="283" w:type="dxa"/>
                  <w:shd w:val="clear" w:color="auto" w:fill="B6DDE8" w:themeFill="accent5" w:themeFillTint="66"/>
                </w:tcPr>
                <w:p w14:paraId="28B75A57" w14:textId="6B6D8E31" w:rsidR="00545602" w:rsidRPr="00AF413C" w:rsidRDefault="00545602" w:rsidP="002E4FF2">
                  <w:pPr>
                    <w:pStyle w:val="Default"/>
                    <w:spacing w:before="120" w:after="120"/>
                    <w:jc w:val="both"/>
                    <w:rPr>
                      <w:rFonts w:ascii="Arial" w:hAnsi="Arial" w:cs="Arial"/>
                      <w:color w:val="auto"/>
                      <w:sz w:val="18"/>
                      <w:szCs w:val="18"/>
                      <w:lang w:val="bg-BG"/>
                    </w:rPr>
                  </w:pPr>
                  <w:r>
                    <w:rPr>
                      <w:rFonts w:ascii="Arial" w:hAnsi="Arial" w:cs="Arial"/>
                      <w:color w:val="auto"/>
                      <w:sz w:val="18"/>
                      <w:szCs w:val="18"/>
                      <w:lang w:val="bg-BG"/>
                    </w:rPr>
                    <w:t>х</w:t>
                  </w:r>
                </w:p>
              </w:tc>
              <w:tc>
                <w:tcPr>
                  <w:tcW w:w="284" w:type="dxa"/>
                  <w:shd w:val="clear" w:color="auto" w:fill="DBE5F1" w:themeFill="accent1" w:themeFillTint="33"/>
                </w:tcPr>
                <w:p w14:paraId="66837E89" w14:textId="2577EDB8" w:rsidR="00545602" w:rsidRPr="00AF413C" w:rsidRDefault="00A201FF" w:rsidP="002E4FF2">
                  <w:pPr>
                    <w:pStyle w:val="Default"/>
                    <w:spacing w:before="120" w:after="120"/>
                    <w:jc w:val="both"/>
                    <w:rPr>
                      <w:rFonts w:ascii="Arial" w:hAnsi="Arial" w:cs="Arial"/>
                      <w:color w:val="auto"/>
                      <w:sz w:val="18"/>
                      <w:szCs w:val="18"/>
                      <w:lang w:val="bg-BG"/>
                    </w:rPr>
                  </w:pPr>
                  <w:r>
                    <w:rPr>
                      <w:rFonts w:ascii="Arial" w:hAnsi="Arial" w:cs="Arial"/>
                      <w:color w:val="auto"/>
                      <w:sz w:val="18"/>
                      <w:szCs w:val="18"/>
                      <w:lang w:val="bg-BG"/>
                    </w:rPr>
                    <w:t>х</w:t>
                  </w:r>
                </w:p>
              </w:tc>
              <w:tc>
                <w:tcPr>
                  <w:tcW w:w="284" w:type="dxa"/>
                  <w:shd w:val="clear" w:color="auto" w:fill="DBE5F1" w:themeFill="accent1" w:themeFillTint="33"/>
                </w:tcPr>
                <w:p w14:paraId="5D9A37F1" w14:textId="46C3B46F" w:rsidR="00545602" w:rsidRPr="00AF413C" w:rsidRDefault="00B16DCE" w:rsidP="002E4FF2">
                  <w:pPr>
                    <w:pStyle w:val="Default"/>
                    <w:spacing w:before="120" w:after="120"/>
                    <w:jc w:val="both"/>
                    <w:rPr>
                      <w:rFonts w:ascii="Arial" w:hAnsi="Arial" w:cs="Arial"/>
                      <w:color w:val="auto"/>
                      <w:sz w:val="18"/>
                      <w:szCs w:val="18"/>
                      <w:lang w:val="bg-BG"/>
                    </w:rPr>
                  </w:pPr>
                  <w:r>
                    <w:rPr>
                      <w:rFonts w:ascii="Arial" w:hAnsi="Arial" w:cs="Arial"/>
                      <w:color w:val="auto"/>
                      <w:sz w:val="18"/>
                      <w:szCs w:val="18"/>
                      <w:lang w:val="bg-BG"/>
                    </w:rPr>
                    <w:t>х</w:t>
                  </w:r>
                </w:p>
              </w:tc>
              <w:tc>
                <w:tcPr>
                  <w:tcW w:w="284" w:type="dxa"/>
                </w:tcPr>
                <w:p w14:paraId="00610128"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4" w:type="dxa"/>
                </w:tcPr>
                <w:p w14:paraId="1D119214" w14:textId="05BE099D" w:rsidR="00545602" w:rsidRPr="00AF413C" w:rsidRDefault="00545602" w:rsidP="002E4FF2">
                  <w:pPr>
                    <w:pStyle w:val="Default"/>
                    <w:spacing w:before="120" w:after="120"/>
                    <w:jc w:val="both"/>
                    <w:rPr>
                      <w:rFonts w:ascii="Arial" w:hAnsi="Arial" w:cs="Arial"/>
                      <w:color w:val="auto"/>
                      <w:sz w:val="18"/>
                      <w:szCs w:val="18"/>
                      <w:lang w:val="bg-BG"/>
                    </w:rPr>
                  </w:pPr>
                </w:p>
              </w:tc>
              <w:tc>
                <w:tcPr>
                  <w:tcW w:w="283" w:type="dxa"/>
                </w:tcPr>
                <w:p w14:paraId="461DBB8B"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4" w:type="dxa"/>
                </w:tcPr>
                <w:p w14:paraId="7DB098C3"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3" w:type="dxa"/>
                </w:tcPr>
                <w:p w14:paraId="4EDD4B99" w14:textId="0017B640" w:rsidR="00545602" w:rsidRPr="00AF413C" w:rsidRDefault="00545602" w:rsidP="002E4FF2">
                  <w:pPr>
                    <w:pStyle w:val="Default"/>
                    <w:spacing w:before="120" w:after="120"/>
                    <w:jc w:val="both"/>
                    <w:rPr>
                      <w:rFonts w:ascii="Arial" w:hAnsi="Arial" w:cs="Arial"/>
                      <w:color w:val="auto"/>
                      <w:sz w:val="18"/>
                      <w:szCs w:val="18"/>
                      <w:lang w:val="bg-BG"/>
                    </w:rPr>
                  </w:pPr>
                </w:p>
              </w:tc>
              <w:tc>
                <w:tcPr>
                  <w:tcW w:w="284" w:type="dxa"/>
                </w:tcPr>
                <w:p w14:paraId="1AAA09DF"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3" w:type="dxa"/>
                </w:tcPr>
                <w:p w14:paraId="084968F6"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4" w:type="dxa"/>
                </w:tcPr>
                <w:p w14:paraId="1A748517" w14:textId="18E8C347" w:rsidR="00545602" w:rsidRPr="00AF413C" w:rsidRDefault="00545602" w:rsidP="002E4FF2">
                  <w:pPr>
                    <w:pStyle w:val="Default"/>
                    <w:spacing w:before="120" w:after="120"/>
                    <w:jc w:val="both"/>
                    <w:rPr>
                      <w:rFonts w:ascii="Arial" w:hAnsi="Arial" w:cs="Arial"/>
                      <w:color w:val="auto"/>
                      <w:sz w:val="18"/>
                      <w:szCs w:val="18"/>
                      <w:lang w:val="bg-BG"/>
                    </w:rPr>
                  </w:pPr>
                </w:p>
              </w:tc>
              <w:tc>
                <w:tcPr>
                  <w:tcW w:w="283" w:type="dxa"/>
                </w:tcPr>
                <w:p w14:paraId="032291CF"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4" w:type="dxa"/>
                </w:tcPr>
                <w:p w14:paraId="5780B4AB" w14:textId="282FAE62" w:rsidR="00545602" w:rsidRPr="00AF413C" w:rsidRDefault="00545602" w:rsidP="002E4FF2">
                  <w:pPr>
                    <w:pStyle w:val="Default"/>
                    <w:spacing w:before="120" w:after="120"/>
                    <w:jc w:val="both"/>
                    <w:rPr>
                      <w:rFonts w:ascii="Arial" w:hAnsi="Arial" w:cs="Arial"/>
                      <w:color w:val="auto"/>
                      <w:sz w:val="18"/>
                      <w:szCs w:val="18"/>
                      <w:lang w:val="bg-BG"/>
                    </w:rPr>
                  </w:pPr>
                </w:p>
              </w:tc>
              <w:tc>
                <w:tcPr>
                  <w:tcW w:w="283" w:type="dxa"/>
                </w:tcPr>
                <w:p w14:paraId="7F9FE872"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4" w:type="dxa"/>
                </w:tcPr>
                <w:p w14:paraId="34A565EF"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3" w:type="dxa"/>
                </w:tcPr>
                <w:p w14:paraId="484459DD" w14:textId="77777777" w:rsidR="00545602" w:rsidRPr="00AF413C" w:rsidRDefault="00545602" w:rsidP="002E4FF2">
                  <w:pPr>
                    <w:pStyle w:val="Default"/>
                    <w:spacing w:before="120" w:after="120"/>
                    <w:jc w:val="both"/>
                    <w:rPr>
                      <w:rFonts w:ascii="Arial" w:hAnsi="Arial" w:cs="Arial"/>
                      <w:color w:val="auto"/>
                      <w:sz w:val="18"/>
                      <w:szCs w:val="18"/>
                      <w:lang w:val="bg-BG"/>
                    </w:rPr>
                  </w:pPr>
                </w:p>
              </w:tc>
            </w:tr>
            <w:tr w:rsidR="00545602" w14:paraId="6556C96D" w14:textId="0A7DCB67" w:rsidTr="007A3C9E">
              <w:tc>
                <w:tcPr>
                  <w:tcW w:w="3148" w:type="dxa"/>
                </w:tcPr>
                <w:p w14:paraId="27A32FD9" w14:textId="68E12E7C" w:rsidR="00545602" w:rsidRPr="00AF413C" w:rsidRDefault="00545602" w:rsidP="00545602">
                  <w:pPr>
                    <w:pStyle w:val="Default"/>
                    <w:spacing w:before="120" w:after="120"/>
                    <w:rPr>
                      <w:rFonts w:ascii="Arial" w:hAnsi="Arial" w:cs="Arial"/>
                      <w:color w:val="auto"/>
                      <w:sz w:val="18"/>
                      <w:szCs w:val="18"/>
                      <w:lang w:val="bg-BG"/>
                    </w:rPr>
                  </w:pPr>
                  <w:r w:rsidRPr="00545602">
                    <w:rPr>
                      <w:rFonts w:ascii="Arial" w:hAnsi="Arial" w:cs="Arial"/>
                      <w:color w:val="auto"/>
                      <w:sz w:val="18"/>
                      <w:szCs w:val="18"/>
                      <w:lang w:val="bg-BG"/>
                    </w:rPr>
                    <w:t>4/ подготовка и провеждане на обществени поръчки по ЗОП по отделните проектни предложения</w:t>
                  </w:r>
                </w:p>
              </w:tc>
              <w:tc>
                <w:tcPr>
                  <w:tcW w:w="282" w:type="dxa"/>
                </w:tcPr>
                <w:p w14:paraId="3A6F616A"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4" w:type="dxa"/>
                </w:tcPr>
                <w:p w14:paraId="5DF8E138"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3" w:type="dxa"/>
                </w:tcPr>
                <w:p w14:paraId="228F03C1"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5" w:type="dxa"/>
                </w:tcPr>
                <w:p w14:paraId="233E250A"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3" w:type="dxa"/>
                </w:tcPr>
                <w:p w14:paraId="340B5825"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4" w:type="dxa"/>
                  <w:shd w:val="clear" w:color="auto" w:fill="B6DDE8" w:themeFill="accent5" w:themeFillTint="66"/>
                </w:tcPr>
                <w:p w14:paraId="5DB22DDA" w14:textId="4CBC7ABD" w:rsidR="00545602" w:rsidRPr="00AF413C" w:rsidRDefault="00545602" w:rsidP="002E4FF2">
                  <w:pPr>
                    <w:pStyle w:val="Default"/>
                    <w:spacing w:before="120" w:after="120"/>
                    <w:jc w:val="both"/>
                    <w:rPr>
                      <w:rFonts w:ascii="Arial" w:hAnsi="Arial" w:cs="Arial"/>
                      <w:color w:val="auto"/>
                      <w:sz w:val="18"/>
                      <w:szCs w:val="18"/>
                      <w:lang w:val="bg-BG"/>
                    </w:rPr>
                  </w:pPr>
                  <w:r>
                    <w:rPr>
                      <w:rFonts w:ascii="Arial" w:hAnsi="Arial" w:cs="Arial"/>
                      <w:color w:val="auto"/>
                      <w:sz w:val="18"/>
                      <w:szCs w:val="18"/>
                      <w:lang w:val="bg-BG"/>
                    </w:rPr>
                    <w:t>х</w:t>
                  </w:r>
                </w:p>
              </w:tc>
              <w:tc>
                <w:tcPr>
                  <w:tcW w:w="284" w:type="dxa"/>
                  <w:shd w:val="clear" w:color="auto" w:fill="B6DDE8" w:themeFill="accent5" w:themeFillTint="66"/>
                </w:tcPr>
                <w:p w14:paraId="1795DDE3" w14:textId="5CA54E5F" w:rsidR="00545602" w:rsidRPr="00AF413C" w:rsidRDefault="00545602" w:rsidP="002E4FF2">
                  <w:pPr>
                    <w:pStyle w:val="Default"/>
                    <w:spacing w:before="120" w:after="120"/>
                    <w:jc w:val="both"/>
                    <w:rPr>
                      <w:rFonts w:ascii="Arial" w:hAnsi="Arial" w:cs="Arial"/>
                      <w:color w:val="auto"/>
                      <w:sz w:val="18"/>
                      <w:szCs w:val="18"/>
                      <w:lang w:val="bg-BG"/>
                    </w:rPr>
                  </w:pPr>
                  <w:r>
                    <w:rPr>
                      <w:rFonts w:ascii="Arial" w:hAnsi="Arial" w:cs="Arial"/>
                      <w:color w:val="auto"/>
                      <w:sz w:val="18"/>
                      <w:szCs w:val="18"/>
                      <w:lang w:val="bg-BG"/>
                    </w:rPr>
                    <w:t>х</w:t>
                  </w:r>
                </w:p>
              </w:tc>
              <w:tc>
                <w:tcPr>
                  <w:tcW w:w="284" w:type="dxa"/>
                  <w:shd w:val="clear" w:color="auto" w:fill="B6DDE8" w:themeFill="accent5" w:themeFillTint="66"/>
                </w:tcPr>
                <w:p w14:paraId="6B6E1133" w14:textId="3F593725" w:rsidR="00545602" w:rsidRPr="00AF413C" w:rsidRDefault="00545602" w:rsidP="002E4FF2">
                  <w:pPr>
                    <w:pStyle w:val="Default"/>
                    <w:spacing w:before="120" w:after="120"/>
                    <w:jc w:val="both"/>
                    <w:rPr>
                      <w:rFonts w:ascii="Arial" w:hAnsi="Arial" w:cs="Arial"/>
                      <w:color w:val="auto"/>
                      <w:sz w:val="18"/>
                      <w:szCs w:val="18"/>
                      <w:lang w:val="bg-BG"/>
                    </w:rPr>
                  </w:pPr>
                  <w:r>
                    <w:rPr>
                      <w:rFonts w:ascii="Arial" w:hAnsi="Arial" w:cs="Arial"/>
                      <w:color w:val="auto"/>
                      <w:sz w:val="18"/>
                      <w:szCs w:val="18"/>
                      <w:lang w:val="bg-BG"/>
                    </w:rPr>
                    <w:t>х</w:t>
                  </w:r>
                </w:p>
              </w:tc>
              <w:tc>
                <w:tcPr>
                  <w:tcW w:w="284" w:type="dxa"/>
                  <w:shd w:val="clear" w:color="auto" w:fill="DBE5F1" w:themeFill="accent1" w:themeFillTint="33"/>
                </w:tcPr>
                <w:p w14:paraId="324141DC" w14:textId="36B988C9" w:rsidR="00545602" w:rsidRPr="00AF413C" w:rsidRDefault="005917B0" w:rsidP="002E4FF2">
                  <w:pPr>
                    <w:pStyle w:val="Default"/>
                    <w:spacing w:before="120" w:after="120"/>
                    <w:jc w:val="both"/>
                    <w:rPr>
                      <w:rFonts w:ascii="Arial" w:hAnsi="Arial" w:cs="Arial"/>
                      <w:color w:val="auto"/>
                      <w:sz w:val="18"/>
                      <w:szCs w:val="18"/>
                      <w:lang w:val="bg-BG"/>
                    </w:rPr>
                  </w:pPr>
                  <w:r>
                    <w:rPr>
                      <w:rFonts w:ascii="Arial" w:hAnsi="Arial" w:cs="Arial"/>
                      <w:color w:val="auto"/>
                      <w:sz w:val="18"/>
                      <w:szCs w:val="18"/>
                      <w:lang w:val="bg-BG"/>
                    </w:rPr>
                    <w:t>х</w:t>
                  </w:r>
                </w:p>
              </w:tc>
              <w:tc>
                <w:tcPr>
                  <w:tcW w:w="283" w:type="dxa"/>
                </w:tcPr>
                <w:p w14:paraId="0C88542A" w14:textId="1135C6C9" w:rsidR="00545602" w:rsidRPr="00AF413C" w:rsidRDefault="00545602" w:rsidP="002E4FF2">
                  <w:pPr>
                    <w:pStyle w:val="Default"/>
                    <w:spacing w:before="120" w:after="120"/>
                    <w:jc w:val="both"/>
                    <w:rPr>
                      <w:rFonts w:ascii="Arial" w:hAnsi="Arial" w:cs="Arial"/>
                      <w:color w:val="auto"/>
                      <w:sz w:val="18"/>
                      <w:szCs w:val="18"/>
                      <w:lang w:val="bg-BG"/>
                    </w:rPr>
                  </w:pPr>
                </w:p>
              </w:tc>
              <w:tc>
                <w:tcPr>
                  <w:tcW w:w="284" w:type="dxa"/>
                </w:tcPr>
                <w:p w14:paraId="65118E6C" w14:textId="1CD85DB5" w:rsidR="00545602" w:rsidRPr="00AF413C" w:rsidRDefault="00545602" w:rsidP="002E4FF2">
                  <w:pPr>
                    <w:pStyle w:val="Default"/>
                    <w:spacing w:before="120" w:after="120"/>
                    <w:jc w:val="both"/>
                    <w:rPr>
                      <w:rFonts w:ascii="Arial" w:hAnsi="Arial" w:cs="Arial"/>
                      <w:color w:val="auto"/>
                      <w:sz w:val="18"/>
                      <w:szCs w:val="18"/>
                      <w:lang w:val="bg-BG"/>
                    </w:rPr>
                  </w:pPr>
                </w:p>
              </w:tc>
              <w:tc>
                <w:tcPr>
                  <w:tcW w:w="283" w:type="dxa"/>
                </w:tcPr>
                <w:p w14:paraId="221FB3D9" w14:textId="7AE165CD" w:rsidR="00545602" w:rsidRPr="00AF413C" w:rsidRDefault="00545602" w:rsidP="002E4FF2">
                  <w:pPr>
                    <w:pStyle w:val="Default"/>
                    <w:spacing w:before="120" w:after="120"/>
                    <w:jc w:val="both"/>
                    <w:rPr>
                      <w:rFonts w:ascii="Arial" w:hAnsi="Arial" w:cs="Arial"/>
                      <w:color w:val="auto"/>
                      <w:sz w:val="18"/>
                      <w:szCs w:val="18"/>
                      <w:lang w:val="bg-BG"/>
                    </w:rPr>
                  </w:pPr>
                </w:p>
              </w:tc>
              <w:tc>
                <w:tcPr>
                  <w:tcW w:w="284" w:type="dxa"/>
                </w:tcPr>
                <w:p w14:paraId="354353B0"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3" w:type="dxa"/>
                </w:tcPr>
                <w:p w14:paraId="72EE6831"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4" w:type="dxa"/>
                </w:tcPr>
                <w:p w14:paraId="638FD5C2" w14:textId="034C5AA5" w:rsidR="00545602" w:rsidRPr="00AF413C" w:rsidRDefault="00545602" w:rsidP="002E4FF2">
                  <w:pPr>
                    <w:pStyle w:val="Default"/>
                    <w:spacing w:before="120" w:after="120"/>
                    <w:jc w:val="both"/>
                    <w:rPr>
                      <w:rFonts w:ascii="Arial" w:hAnsi="Arial" w:cs="Arial"/>
                      <w:color w:val="auto"/>
                      <w:sz w:val="18"/>
                      <w:szCs w:val="18"/>
                      <w:lang w:val="bg-BG"/>
                    </w:rPr>
                  </w:pPr>
                </w:p>
              </w:tc>
              <w:tc>
                <w:tcPr>
                  <w:tcW w:w="283" w:type="dxa"/>
                </w:tcPr>
                <w:p w14:paraId="20085ABB"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4" w:type="dxa"/>
                </w:tcPr>
                <w:p w14:paraId="2FE506A6" w14:textId="60406C7E" w:rsidR="00545602" w:rsidRPr="00AF413C" w:rsidRDefault="00545602" w:rsidP="002E4FF2">
                  <w:pPr>
                    <w:pStyle w:val="Default"/>
                    <w:spacing w:before="120" w:after="120"/>
                    <w:jc w:val="both"/>
                    <w:rPr>
                      <w:rFonts w:ascii="Arial" w:hAnsi="Arial" w:cs="Arial"/>
                      <w:color w:val="auto"/>
                      <w:sz w:val="18"/>
                      <w:szCs w:val="18"/>
                      <w:lang w:val="bg-BG"/>
                    </w:rPr>
                  </w:pPr>
                </w:p>
              </w:tc>
              <w:tc>
                <w:tcPr>
                  <w:tcW w:w="283" w:type="dxa"/>
                </w:tcPr>
                <w:p w14:paraId="003CD7F7"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4" w:type="dxa"/>
                </w:tcPr>
                <w:p w14:paraId="3935C10C"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3" w:type="dxa"/>
                </w:tcPr>
                <w:p w14:paraId="5E3BCA8B" w14:textId="77777777" w:rsidR="00545602" w:rsidRPr="00AF413C" w:rsidRDefault="00545602" w:rsidP="002E4FF2">
                  <w:pPr>
                    <w:pStyle w:val="Default"/>
                    <w:spacing w:before="120" w:after="120"/>
                    <w:jc w:val="both"/>
                    <w:rPr>
                      <w:rFonts w:ascii="Arial" w:hAnsi="Arial" w:cs="Arial"/>
                      <w:color w:val="auto"/>
                      <w:sz w:val="18"/>
                      <w:szCs w:val="18"/>
                      <w:lang w:val="bg-BG"/>
                    </w:rPr>
                  </w:pPr>
                </w:p>
              </w:tc>
            </w:tr>
            <w:tr w:rsidR="002D19E4" w14:paraId="6A57D770" w14:textId="350DBDB9" w:rsidTr="007A3C9E">
              <w:tc>
                <w:tcPr>
                  <w:tcW w:w="3148" w:type="dxa"/>
                </w:tcPr>
                <w:p w14:paraId="4D7A42E6" w14:textId="5C8148F8" w:rsidR="00545602" w:rsidRPr="00AF413C" w:rsidRDefault="00545602" w:rsidP="00545602">
                  <w:pPr>
                    <w:pStyle w:val="Default"/>
                    <w:spacing w:before="120" w:after="120"/>
                    <w:rPr>
                      <w:rFonts w:ascii="Arial" w:hAnsi="Arial" w:cs="Arial"/>
                      <w:color w:val="auto"/>
                      <w:sz w:val="18"/>
                      <w:szCs w:val="18"/>
                      <w:lang w:val="bg-BG"/>
                    </w:rPr>
                  </w:pPr>
                  <w:r w:rsidRPr="00545602">
                    <w:rPr>
                      <w:rFonts w:ascii="Arial" w:hAnsi="Arial" w:cs="Arial"/>
                      <w:color w:val="auto"/>
                      <w:sz w:val="18"/>
                      <w:szCs w:val="18"/>
                      <w:lang w:val="bg-BG"/>
                    </w:rPr>
                    <w:t>5/ изпълнение на договорите за обществени поръчки по отделните проектни предложения</w:t>
                  </w:r>
                </w:p>
              </w:tc>
              <w:tc>
                <w:tcPr>
                  <w:tcW w:w="282" w:type="dxa"/>
                </w:tcPr>
                <w:p w14:paraId="66654566"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4" w:type="dxa"/>
                </w:tcPr>
                <w:p w14:paraId="56243DB5"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3" w:type="dxa"/>
                </w:tcPr>
                <w:p w14:paraId="7D1918E6"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5" w:type="dxa"/>
                </w:tcPr>
                <w:p w14:paraId="4D25675F"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3" w:type="dxa"/>
                </w:tcPr>
                <w:p w14:paraId="0745856E"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4" w:type="dxa"/>
                  <w:shd w:val="clear" w:color="auto" w:fill="auto"/>
                </w:tcPr>
                <w:p w14:paraId="4863F972" w14:textId="50DC069A" w:rsidR="00545602" w:rsidRPr="00AF413C" w:rsidRDefault="00545602" w:rsidP="002E4FF2">
                  <w:pPr>
                    <w:pStyle w:val="Default"/>
                    <w:spacing w:before="120" w:after="120"/>
                    <w:jc w:val="both"/>
                    <w:rPr>
                      <w:rFonts w:ascii="Arial" w:hAnsi="Arial" w:cs="Arial"/>
                      <w:color w:val="auto"/>
                      <w:sz w:val="18"/>
                      <w:szCs w:val="18"/>
                      <w:lang w:val="bg-BG"/>
                    </w:rPr>
                  </w:pPr>
                </w:p>
              </w:tc>
              <w:tc>
                <w:tcPr>
                  <w:tcW w:w="284" w:type="dxa"/>
                  <w:shd w:val="clear" w:color="auto" w:fill="B6DDE8" w:themeFill="accent5" w:themeFillTint="66"/>
                </w:tcPr>
                <w:p w14:paraId="3E656441" w14:textId="36829FF3" w:rsidR="00545602" w:rsidRPr="00AF413C" w:rsidRDefault="00545602" w:rsidP="002E4FF2">
                  <w:pPr>
                    <w:pStyle w:val="Default"/>
                    <w:spacing w:before="120" w:after="120"/>
                    <w:jc w:val="both"/>
                    <w:rPr>
                      <w:rFonts w:ascii="Arial" w:hAnsi="Arial" w:cs="Arial"/>
                      <w:color w:val="auto"/>
                      <w:sz w:val="18"/>
                      <w:szCs w:val="18"/>
                      <w:lang w:val="bg-BG"/>
                    </w:rPr>
                  </w:pPr>
                  <w:r>
                    <w:rPr>
                      <w:rFonts w:ascii="Arial" w:hAnsi="Arial" w:cs="Arial"/>
                      <w:color w:val="auto"/>
                      <w:sz w:val="18"/>
                      <w:szCs w:val="18"/>
                      <w:lang w:val="bg-BG"/>
                    </w:rPr>
                    <w:t>х</w:t>
                  </w:r>
                </w:p>
              </w:tc>
              <w:tc>
                <w:tcPr>
                  <w:tcW w:w="284" w:type="dxa"/>
                  <w:shd w:val="clear" w:color="auto" w:fill="B6DDE8" w:themeFill="accent5" w:themeFillTint="66"/>
                </w:tcPr>
                <w:p w14:paraId="52C3E349" w14:textId="341BA2D4" w:rsidR="00545602" w:rsidRPr="00AF413C" w:rsidRDefault="00545602" w:rsidP="002E4FF2">
                  <w:pPr>
                    <w:pStyle w:val="Default"/>
                    <w:spacing w:before="120" w:after="120"/>
                    <w:jc w:val="both"/>
                    <w:rPr>
                      <w:rFonts w:ascii="Arial" w:hAnsi="Arial" w:cs="Arial"/>
                      <w:color w:val="auto"/>
                      <w:sz w:val="18"/>
                      <w:szCs w:val="18"/>
                      <w:lang w:val="bg-BG"/>
                    </w:rPr>
                  </w:pPr>
                  <w:r>
                    <w:rPr>
                      <w:rFonts w:ascii="Arial" w:hAnsi="Arial" w:cs="Arial"/>
                      <w:color w:val="auto"/>
                      <w:sz w:val="18"/>
                      <w:szCs w:val="18"/>
                      <w:lang w:val="bg-BG"/>
                    </w:rPr>
                    <w:t>х</w:t>
                  </w:r>
                </w:p>
              </w:tc>
              <w:tc>
                <w:tcPr>
                  <w:tcW w:w="284" w:type="dxa"/>
                  <w:shd w:val="clear" w:color="auto" w:fill="B6DDE8" w:themeFill="accent5" w:themeFillTint="66"/>
                </w:tcPr>
                <w:p w14:paraId="111C88FB" w14:textId="2C411FC6" w:rsidR="00545602" w:rsidRPr="00AF413C" w:rsidRDefault="00545602" w:rsidP="002E4FF2">
                  <w:pPr>
                    <w:pStyle w:val="Default"/>
                    <w:spacing w:before="120" w:after="120"/>
                    <w:jc w:val="both"/>
                    <w:rPr>
                      <w:rFonts w:ascii="Arial" w:hAnsi="Arial" w:cs="Arial"/>
                      <w:color w:val="auto"/>
                      <w:sz w:val="18"/>
                      <w:szCs w:val="18"/>
                      <w:lang w:val="bg-BG"/>
                    </w:rPr>
                  </w:pPr>
                  <w:r>
                    <w:rPr>
                      <w:rFonts w:ascii="Arial" w:hAnsi="Arial" w:cs="Arial"/>
                      <w:color w:val="auto"/>
                      <w:sz w:val="18"/>
                      <w:szCs w:val="18"/>
                      <w:lang w:val="bg-BG"/>
                    </w:rPr>
                    <w:t>х</w:t>
                  </w:r>
                </w:p>
              </w:tc>
              <w:tc>
                <w:tcPr>
                  <w:tcW w:w="283" w:type="dxa"/>
                  <w:shd w:val="clear" w:color="auto" w:fill="B6DDE8" w:themeFill="accent5" w:themeFillTint="66"/>
                </w:tcPr>
                <w:p w14:paraId="0EBFCB9F" w14:textId="4B21F4A0" w:rsidR="00545602" w:rsidRPr="00AF413C" w:rsidRDefault="00545602" w:rsidP="002E4FF2">
                  <w:pPr>
                    <w:pStyle w:val="Default"/>
                    <w:spacing w:before="120" w:after="120"/>
                    <w:jc w:val="both"/>
                    <w:rPr>
                      <w:rFonts w:ascii="Arial" w:hAnsi="Arial" w:cs="Arial"/>
                      <w:color w:val="auto"/>
                      <w:sz w:val="18"/>
                      <w:szCs w:val="18"/>
                      <w:lang w:val="bg-BG"/>
                    </w:rPr>
                  </w:pPr>
                  <w:r>
                    <w:rPr>
                      <w:rFonts w:ascii="Arial" w:hAnsi="Arial" w:cs="Arial"/>
                      <w:color w:val="auto"/>
                      <w:sz w:val="18"/>
                      <w:szCs w:val="18"/>
                      <w:lang w:val="bg-BG"/>
                    </w:rPr>
                    <w:t>х</w:t>
                  </w:r>
                </w:p>
              </w:tc>
              <w:tc>
                <w:tcPr>
                  <w:tcW w:w="284" w:type="dxa"/>
                  <w:shd w:val="clear" w:color="auto" w:fill="B6DDE8" w:themeFill="accent5" w:themeFillTint="66"/>
                </w:tcPr>
                <w:p w14:paraId="6EF33C58" w14:textId="5AE0318C" w:rsidR="00545602" w:rsidRPr="00AF413C" w:rsidRDefault="00545602" w:rsidP="002E4FF2">
                  <w:pPr>
                    <w:pStyle w:val="Default"/>
                    <w:spacing w:before="120" w:after="120"/>
                    <w:jc w:val="both"/>
                    <w:rPr>
                      <w:rFonts w:ascii="Arial" w:hAnsi="Arial" w:cs="Arial"/>
                      <w:color w:val="auto"/>
                      <w:sz w:val="18"/>
                      <w:szCs w:val="18"/>
                      <w:lang w:val="bg-BG"/>
                    </w:rPr>
                  </w:pPr>
                  <w:r>
                    <w:rPr>
                      <w:rFonts w:ascii="Arial" w:hAnsi="Arial" w:cs="Arial"/>
                      <w:color w:val="auto"/>
                      <w:sz w:val="18"/>
                      <w:szCs w:val="18"/>
                      <w:lang w:val="bg-BG"/>
                    </w:rPr>
                    <w:t>х</w:t>
                  </w:r>
                </w:p>
              </w:tc>
              <w:tc>
                <w:tcPr>
                  <w:tcW w:w="283" w:type="dxa"/>
                  <w:shd w:val="clear" w:color="auto" w:fill="B6DDE8" w:themeFill="accent5" w:themeFillTint="66"/>
                </w:tcPr>
                <w:p w14:paraId="2EFB7B6F" w14:textId="19BA333E" w:rsidR="00545602" w:rsidRPr="00AF413C" w:rsidRDefault="00545602" w:rsidP="002E4FF2">
                  <w:pPr>
                    <w:pStyle w:val="Default"/>
                    <w:spacing w:before="120" w:after="120"/>
                    <w:jc w:val="both"/>
                    <w:rPr>
                      <w:rFonts w:ascii="Arial" w:hAnsi="Arial" w:cs="Arial"/>
                      <w:color w:val="auto"/>
                      <w:sz w:val="18"/>
                      <w:szCs w:val="18"/>
                      <w:lang w:val="bg-BG"/>
                    </w:rPr>
                  </w:pPr>
                  <w:r>
                    <w:rPr>
                      <w:rFonts w:ascii="Arial" w:hAnsi="Arial" w:cs="Arial"/>
                      <w:color w:val="auto"/>
                      <w:sz w:val="18"/>
                      <w:szCs w:val="18"/>
                      <w:lang w:val="bg-BG"/>
                    </w:rPr>
                    <w:t>х</w:t>
                  </w:r>
                </w:p>
              </w:tc>
              <w:tc>
                <w:tcPr>
                  <w:tcW w:w="284" w:type="dxa"/>
                  <w:shd w:val="clear" w:color="auto" w:fill="B6DDE8" w:themeFill="accent5" w:themeFillTint="66"/>
                </w:tcPr>
                <w:p w14:paraId="00BB1597" w14:textId="730DB455" w:rsidR="00545602" w:rsidRPr="00AF413C" w:rsidRDefault="00545602" w:rsidP="002E4FF2">
                  <w:pPr>
                    <w:pStyle w:val="Default"/>
                    <w:spacing w:before="120" w:after="120"/>
                    <w:jc w:val="both"/>
                    <w:rPr>
                      <w:rFonts w:ascii="Arial" w:hAnsi="Arial" w:cs="Arial"/>
                      <w:color w:val="auto"/>
                      <w:sz w:val="18"/>
                      <w:szCs w:val="18"/>
                      <w:lang w:val="bg-BG"/>
                    </w:rPr>
                  </w:pPr>
                  <w:r>
                    <w:rPr>
                      <w:rFonts w:ascii="Arial" w:hAnsi="Arial" w:cs="Arial"/>
                      <w:color w:val="auto"/>
                      <w:sz w:val="18"/>
                      <w:szCs w:val="18"/>
                      <w:lang w:val="bg-BG"/>
                    </w:rPr>
                    <w:t>х</w:t>
                  </w:r>
                </w:p>
              </w:tc>
              <w:tc>
                <w:tcPr>
                  <w:tcW w:w="283" w:type="dxa"/>
                  <w:shd w:val="clear" w:color="auto" w:fill="B6DDE8" w:themeFill="accent5" w:themeFillTint="66"/>
                </w:tcPr>
                <w:p w14:paraId="2437E12D" w14:textId="683C9F56" w:rsidR="00545602" w:rsidRPr="00AF413C" w:rsidRDefault="00545602" w:rsidP="002E4FF2">
                  <w:pPr>
                    <w:pStyle w:val="Default"/>
                    <w:spacing w:before="120" w:after="120"/>
                    <w:jc w:val="both"/>
                    <w:rPr>
                      <w:rFonts w:ascii="Arial" w:hAnsi="Arial" w:cs="Arial"/>
                      <w:color w:val="auto"/>
                      <w:sz w:val="18"/>
                      <w:szCs w:val="18"/>
                      <w:lang w:val="bg-BG"/>
                    </w:rPr>
                  </w:pPr>
                  <w:r>
                    <w:rPr>
                      <w:rFonts w:ascii="Arial" w:hAnsi="Arial" w:cs="Arial"/>
                      <w:color w:val="auto"/>
                      <w:sz w:val="18"/>
                      <w:szCs w:val="18"/>
                      <w:lang w:val="bg-BG"/>
                    </w:rPr>
                    <w:t>х</w:t>
                  </w:r>
                </w:p>
              </w:tc>
              <w:tc>
                <w:tcPr>
                  <w:tcW w:w="284" w:type="dxa"/>
                  <w:shd w:val="clear" w:color="auto" w:fill="B6DDE8" w:themeFill="accent5" w:themeFillTint="66"/>
                </w:tcPr>
                <w:p w14:paraId="46DD1A7A" w14:textId="27D3A02B" w:rsidR="00545602" w:rsidRPr="00AF413C" w:rsidRDefault="00545602" w:rsidP="002E4FF2">
                  <w:pPr>
                    <w:pStyle w:val="Default"/>
                    <w:spacing w:before="120" w:after="120"/>
                    <w:jc w:val="both"/>
                    <w:rPr>
                      <w:rFonts w:ascii="Arial" w:hAnsi="Arial" w:cs="Arial"/>
                      <w:color w:val="auto"/>
                      <w:sz w:val="18"/>
                      <w:szCs w:val="18"/>
                      <w:lang w:val="bg-BG"/>
                    </w:rPr>
                  </w:pPr>
                  <w:r>
                    <w:rPr>
                      <w:rFonts w:ascii="Arial" w:hAnsi="Arial" w:cs="Arial"/>
                      <w:color w:val="auto"/>
                      <w:sz w:val="18"/>
                      <w:szCs w:val="18"/>
                      <w:lang w:val="bg-BG"/>
                    </w:rPr>
                    <w:t>х</w:t>
                  </w:r>
                </w:p>
              </w:tc>
              <w:tc>
                <w:tcPr>
                  <w:tcW w:w="283" w:type="dxa"/>
                  <w:shd w:val="clear" w:color="auto" w:fill="B6DDE8" w:themeFill="accent5" w:themeFillTint="66"/>
                </w:tcPr>
                <w:p w14:paraId="2B4D9BF4" w14:textId="5E816A51" w:rsidR="00545602" w:rsidRPr="00AF413C" w:rsidRDefault="00545602" w:rsidP="002E4FF2">
                  <w:pPr>
                    <w:pStyle w:val="Default"/>
                    <w:spacing w:before="120" w:after="120"/>
                    <w:jc w:val="both"/>
                    <w:rPr>
                      <w:rFonts w:ascii="Arial" w:hAnsi="Arial" w:cs="Arial"/>
                      <w:color w:val="auto"/>
                      <w:sz w:val="18"/>
                      <w:szCs w:val="18"/>
                      <w:lang w:val="bg-BG"/>
                    </w:rPr>
                  </w:pPr>
                  <w:r>
                    <w:rPr>
                      <w:rFonts w:ascii="Arial" w:hAnsi="Arial" w:cs="Arial"/>
                      <w:color w:val="auto"/>
                      <w:sz w:val="18"/>
                      <w:szCs w:val="18"/>
                      <w:lang w:val="bg-BG"/>
                    </w:rPr>
                    <w:t>х</w:t>
                  </w:r>
                </w:p>
              </w:tc>
              <w:tc>
                <w:tcPr>
                  <w:tcW w:w="284" w:type="dxa"/>
                  <w:shd w:val="clear" w:color="auto" w:fill="B6DDE8" w:themeFill="accent5" w:themeFillTint="66"/>
                </w:tcPr>
                <w:p w14:paraId="476038EC" w14:textId="3F8C4DC1" w:rsidR="00545602" w:rsidRPr="00AF413C" w:rsidRDefault="0003163C" w:rsidP="002E4FF2">
                  <w:pPr>
                    <w:pStyle w:val="Default"/>
                    <w:spacing w:before="120" w:after="120"/>
                    <w:jc w:val="both"/>
                    <w:rPr>
                      <w:rFonts w:ascii="Arial" w:hAnsi="Arial" w:cs="Arial"/>
                      <w:color w:val="auto"/>
                      <w:sz w:val="18"/>
                      <w:szCs w:val="18"/>
                      <w:lang w:val="bg-BG"/>
                    </w:rPr>
                  </w:pPr>
                  <w:r>
                    <w:rPr>
                      <w:rFonts w:ascii="Arial" w:hAnsi="Arial" w:cs="Arial"/>
                      <w:color w:val="auto"/>
                      <w:sz w:val="18"/>
                      <w:szCs w:val="18"/>
                      <w:lang w:val="bg-BG"/>
                    </w:rPr>
                    <w:t>х</w:t>
                  </w:r>
                </w:p>
              </w:tc>
              <w:tc>
                <w:tcPr>
                  <w:tcW w:w="283" w:type="dxa"/>
                  <w:shd w:val="clear" w:color="auto" w:fill="DBE5F1" w:themeFill="accent1" w:themeFillTint="33"/>
                </w:tcPr>
                <w:p w14:paraId="51748C5A" w14:textId="763F1DDD" w:rsidR="00545602" w:rsidRPr="00AF413C" w:rsidRDefault="000A1B25" w:rsidP="002E4FF2">
                  <w:pPr>
                    <w:pStyle w:val="Default"/>
                    <w:spacing w:before="120" w:after="120"/>
                    <w:jc w:val="both"/>
                    <w:rPr>
                      <w:rFonts w:ascii="Arial" w:hAnsi="Arial" w:cs="Arial"/>
                      <w:color w:val="auto"/>
                      <w:sz w:val="18"/>
                      <w:szCs w:val="18"/>
                      <w:lang w:val="bg-BG"/>
                    </w:rPr>
                  </w:pPr>
                  <w:r>
                    <w:rPr>
                      <w:rFonts w:ascii="Arial" w:hAnsi="Arial" w:cs="Arial"/>
                      <w:color w:val="auto"/>
                      <w:sz w:val="18"/>
                      <w:szCs w:val="18"/>
                      <w:lang w:val="bg-BG"/>
                    </w:rPr>
                    <w:t>х</w:t>
                  </w:r>
                </w:p>
              </w:tc>
              <w:tc>
                <w:tcPr>
                  <w:tcW w:w="284" w:type="dxa"/>
                  <w:shd w:val="clear" w:color="auto" w:fill="auto"/>
                </w:tcPr>
                <w:p w14:paraId="7F3931A2" w14:textId="6B5E2EA7" w:rsidR="00545602" w:rsidRPr="00535176" w:rsidRDefault="00545602" w:rsidP="002E4FF2">
                  <w:pPr>
                    <w:pStyle w:val="Default"/>
                    <w:spacing w:before="120" w:after="120"/>
                    <w:jc w:val="both"/>
                    <w:rPr>
                      <w:rFonts w:ascii="Arial" w:hAnsi="Arial" w:cs="Arial"/>
                      <w:color w:val="auto"/>
                      <w:sz w:val="18"/>
                      <w:szCs w:val="18"/>
                      <w:lang w:val="bg-BG"/>
                    </w:rPr>
                  </w:pPr>
                </w:p>
              </w:tc>
              <w:tc>
                <w:tcPr>
                  <w:tcW w:w="283" w:type="dxa"/>
                </w:tcPr>
                <w:p w14:paraId="503204FE" w14:textId="77777777" w:rsidR="00545602" w:rsidRPr="00AF413C" w:rsidRDefault="00545602" w:rsidP="002E4FF2">
                  <w:pPr>
                    <w:pStyle w:val="Default"/>
                    <w:spacing w:before="120" w:after="120"/>
                    <w:jc w:val="both"/>
                    <w:rPr>
                      <w:rFonts w:ascii="Arial" w:hAnsi="Arial" w:cs="Arial"/>
                      <w:color w:val="auto"/>
                      <w:sz w:val="18"/>
                      <w:szCs w:val="18"/>
                      <w:lang w:val="bg-BG"/>
                    </w:rPr>
                  </w:pPr>
                </w:p>
              </w:tc>
            </w:tr>
            <w:tr w:rsidR="00F83AD9" w14:paraId="611CE04A" w14:textId="4BCE429A" w:rsidTr="007A3C9E">
              <w:tc>
                <w:tcPr>
                  <w:tcW w:w="3148" w:type="dxa"/>
                </w:tcPr>
                <w:p w14:paraId="46F0D474" w14:textId="28DDBBA7" w:rsidR="00545602" w:rsidRPr="00AF413C" w:rsidRDefault="00545602" w:rsidP="00545602">
                  <w:pPr>
                    <w:pStyle w:val="Default"/>
                    <w:spacing w:before="120" w:after="120"/>
                    <w:rPr>
                      <w:rFonts w:ascii="Arial" w:hAnsi="Arial" w:cs="Arial"/>
                      <w:color w:val="auto"/>
                      <w:sz w:val="18"/>
                      <w:szCs w:val="18"/>
                      <w:lang w:val="bg-BG"/>
                    </w:rPr>
                  </w:pPr>
                  <w:r w:rsidRPr="00545602">
                    <w:rPr>
                      <w:rFonts w:ascii="Arial" w:hAnsi="Arial" w:cs="Arial"/>
                      <w:color w:val="auto"/>
                      <w:sz w:val="18"/>
                      <w:szCs w:val="18"/>
                      <w:lang w:val="bg-BG"/>
                    </w:rPr>
                    <w:t>6/ отчитане изпълнението на цялата рамкова схема</w:t>
                  </w:r>
                </w:p>
              </w:tc>
              <w:tc>
                <w:tcPr>
                  <w:tcW w:w="282" w:type="dxa"/>
                </w:tcPr>
                <w:p w14:paraId="20134E25"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4" w:type="dxa"/>
                </w:tcPr>
                <w:p w14:paraId="1FA9996A"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3" w:type="dxa"/>
                </w:tcPr>
                <w:p w14:paraId="40522AB2"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5" w:type="dxa"/>
                </w:tcPr>
                <w:p w14:paraId="6951B486"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3" w:type="dxa"/>
                </w:tcPr>
                <w:p w14:paraId="49E6225A"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4" w:type="dxa"/>
                </w:tcPr>
                <w:p w14:paraId="720DF8DE"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4" w:type="dxa"/>
                </w:tcPr>
                <w:p w14:paraId="1D114EC4"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4" w:type="dxa"/>
                </w:tcPr>
                <w:p w14:paraId="3C078142"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4" w:type="dxa"/>
                </w:tcPr>
                <w:p w14:paraId="1CC0A7C5" w14:textId="3FF340E9" w:rsidR="00545602" w:rsidRPr="00AF413C" w:rsidRDefault="00545602" w:rsidP="002E4FF2">
                  <w:pPr>
                    <w:pStyle w:val="Default"/>
                    <w:spacing w:before="120" w:after="120"/>
                    <w:jc w:val="both"/>
                    <w:rPr>
                      <w:rFonts w:ascii="Arial" w:hAnsi="Arial" w:cs="Arial"/>
                      <w:color w:val="auto"/>
                      <w:sz w:val="18"/>
                      <w:szCs w:val="18"/>
                      <w:lang w:val="bg-BG"/>
                    </w:rPr>
                  </w:pPr>
                </w:p>
              </w:tc>
              <w:tc>
                <w:tcPr>
                  <w:tcW w:w="283" w:type="dxa"/>
                </w:tcPr>
                <w:p w14:paraId="25F0F893"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4" w:type="dxa"/>
                </w:tcPr>
                <w:p w14:paraId="287CE83C"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3" w:type="dxa"/>
                </w:tcPr>
                <w:p w14:paraId="7E8763DC" w14:textId="045EF4E8" w:rsidR="00545602" w:rsidRPr="00AF413C" w:rsidRDefault="00545602" w:rsidP="002E4FF2">
                  <w:pPr>
                    <w:pStyle w:val="Default"/>
                    <w:spacing w:before="120" w:after="120"/>
                    <w:jc w:val="both"/>
                    <w:rPr>
                      <w:rFonts w:ascii="Arial" w:hAnsi="Arial" w:cs="Arial"/>
                      <w:color w:val="auto"/>
                      <w:sz w:val="18"/>
                      <w:szCs w:val="18"/>
                      <w:lang w:val="bg-BG"/>
                    </w:rPr>
                  </w:pPr>
                </w:p>
              </w:tc>
              <w:tc>
                <w:tcPr>
                  <w:tcW w:w="284" w:type="dxa"/>
                </w:tcPr>
                <w:p w14:paraId="2B0EFC17"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3" w:type="dxa"/>
                </w:tcPr>
                <w:p w14:paraId="78E9B9EC"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4" w:type="dxa"/>
                </w:tcPr>
                <w:p w14:paraId="2B3CBD7D" w14:textId="0EC65258" w:rsidR="00545602" w:rsidRPr="00AF413C" w:rsidRDefault="00545602" w:rsidP="002E4FF2">
                  <w:pPr>
                    <w:pStyle w:val="Default"/>
                    <w:spacing w:before="120" w:after="120"/>
                    <w:jc w:val="both"/>
                    <w:rPr>
                      <w:rFonts w:ascii="Arial" w:hAnsi="Arial" w:cs="Arial"/>
                      <w:color w:val="auto"/>
                      <w:sz w:val="18"/>
                      <w:szCs w:val="18"/>
                      <w:lang w:val="bg-BG"/>
                    </w:rPr>
                  </w:pPr>
                </w:p>
              </w:tc>
              <w:tc>
                <w:tcPr>
                  <w:tcW w:w="283" w:type="dxa"/>
                </w:tcPr>
                <w:p w14:paraId="543E418C" w14:textId="77777777" w:rsidR="00545602" w:rsidRPr="00AF413C" w:rsidRDefault="00545602" w:rsidP="002E4FF2">
                  <w:pPr>
                    <w:pStyle w:val="Default"/>
                    <w:spacing w:before="120" w:after="120"/>
                    <w:jc w:val="both"/>
                    <w:rPr>
                      <w:rFonts w:ascii="Arial" w:hAnsi="Arial" w:cs="Arial"/>
                      <w:color w:val="auto"/>
                      <w:sz w:val="18"/>
                      <w:szCs w:val="18"/>
                      <w:lang w:val="bg-BG"/>
                    </w:rPr>
                  </w:pPr>
                </w:p>
              </w:tc>
              <w:tc>
                <w:tcPr>
                  <w:tcW w:w="284" w:type="dxa"/>
                  <w:shd w:val="clear" w:color="auto" w:fill="auto"/>
                </w:tcPr>
                <w:p w14:paraId="486F4548" w14:textId="23F60FDF" w:rsidR="00545602" w:rsidRPr="00F83AD9" w:rsidRDefault="00545602" w:rsidP="002E4FF2">
                  <w:pPr>
                    <w:pStyle w:val="Default"/>
                    <w:spacing w:before="120" w:after="120"/>
                    <w:jc w:val="both"/>
                    <w:rPr>
                      <w:rFonts w:ascii="Arial" w:hAnsi="Arial" w:cs="Arial"/>
                      <w:color w:val="auto"/>
                      <w:sz w:val="18"/>
                      <w:szCs w:val="18"/>
                      <w:lang w:val="bg-BG"/>
                    </w:rPr>
                  </w:pPr>
                </w:p>
              </w:tc>
              <w:tc>
                <w:tcPr>
                  <w:tcW w:w="283" w:type="dxa"/>
                  <w:shd w:val="clear" w:color="auto" w:fill="B6DDE8" w:themeFill="accent5" w:themeFillTint="66"/>
                </w:tcPr>
                <w:p w14:paraId="6FC1C9D3" w14:textId="71B5E7BA" w:rsidR="00545602" w:rsidRPr="00AF413C" w:rsidRDefault="00545602" w:rsidP="002E4FF2">
                  <w:pPr>
                    <w:pStyle w:val="Default"/>
                    <w:spacing w:before="120" w:after="120"/>
                    <w:jc w:val="both"/>
                    <w:rPr>
                      <w:rFonts w:ascii="Arial" w:hAnsi="Arial" w:cs="Arial"/>
                      <w:color w:val="auto"/>
                      <w:sz w:val="18"/>
                      <w:szCs w:val="18"/>
                      <w:lang w:val="bg-BG"/>
                    </w:rPr>
                  </w:pPr>
                  <w:r>
                    <w:rPr>
                      <w:rFonts w:ascii="Arial" w:hAnsi="Arial" w:cs="Arial"/>
                      <w:color w:val="auto"/>
                      <w:sz w:val="18"/>
                      <w:szCs w:val="18"/>
                      <w:lang w:val="bg-BG"/>
                    </w:rPr>
                    <w:t>х</w:t>
                  </w:r>
                </w:p>
              </w:tc>
              <w:tc>
                <w:tcPr>
                  <w:tcW w:w="284" w:type="dxa"/>
                  <w:shd w:val="clear" w:color="auto" w:fill="DBE5F1" w:themeFill="accent1" w:themeFillTint="33"/>
                </w:tcPr>
                <w:p w14:paraId="7868885A" w14:textId="451CF47C" w:rsidR="00545602" w:rsidRPr="00AF413C" w:rsidRDefault="00F83AD9" w:rsidP="002E4FF2">
                  <w:pPr>
                    <w:pStyle w:val="Default"/>
                    <w:spacing w:before="120" w:after="120"/>
                    <w:jc w:val="both"/>
                    <w:rPr>
                      <w:rFonts w:ascii="Arial" w:hAnsi="Arial" w:cs="Arial"/>
                      <w:color w:val="auto"/>
                      <w:sz w:val="18"/>
                      <w:szCs w:val="18"/>
                      <w:lang w:val="bg-BG"/>
                    </w:rPr>
                  </w:pPr>
                  <w:r>
                    <w:rPr>
                      <w:rFonts w:ascii="Arial" w:hAnsi="Arial" w:cs="Arial"/>
                      <w:color w:val="auto"/>
                      <w:sz w:val="18"/>
                      <w:szCs w:val="18"/>
                      <w:lang w:val="bg-BG"/>
                    </w:rPr>
                    <w:t>х</w:t>
                  </w:r>
                </w:p>
              </w:tc>
              <w:tc>
                <w:tcPr>
                  <w:tcW w:w="283" w:type="dxa"/>
                  <w:shd w:val="clear" w:color="auto" w:fill="auto"/>
                </w:tcPr>
                <w:p w14:paraId="5D43E9B1" w14:textId="2A01DF58" w:rsidR="00545602" w:rsidRPr="00AF413C" w:rsidRDefault="00545602" w:rsidP="002E4FF2">
                  <w:pPr>
                    <w:pStyle w:val="Default"/>
                    <w:spacing w:before="120" w:after="120"/>
                    <w:jc w:val="both"/>
                    <w:rPr>
                      <w:rFonts w:ascii="Arial" w:hAnsi="Arial" w:cs="Arial"/>
                      <w:color w:val="auto"/>
                      <w:sz w:val="18"/>
                      <w:szCs w:val="18"/>
                      <w:lang w:val="bg-BG"/>
                    </w:rPr>
                  </w:pPr>
                </w:p>
              </w:tc>
            </w:tr>
          </w:tbl>
          <w:p w14:paraId="7080D638" w14:textId="58E3B289" w:rsidR="00F02B83" w:rsidRPr="00861833" w:rsidRDefault="00861833" w:rsidP="007171A4">
            <w:pPr>
              <w:pStyle w:val="Default"/>
              <w:pBdr>
                <w:top w:val="nil"/>
                <w:left w:val="nil"/>
                <w:bottom w:val="nil"/>
                <w:right w:val="nil"/>
                <w:between w:val="nil"/>
              </w:pBdr>
              <w:spacing w:before="120" w:after="120"/>
              <w:jc w:val="both"/>
              <w:rPr>
                <w:rFonts w:ascii="Arial" w:hAnsi="Arial" w:cs="Arial"/>
                <w:color w:val="auto"/>
                <w:sz w:val="20"/>
                <w:szCs w:val="20"/>
                <w:lang w:val="bg-BG"/>
              </w:rPr>
            </w:pPr>
            <w:r w:rsidRPr="00861833">
              <w:rPr>
                <w:rFonts w:ascii="Arial" w:hAnsi="Arial" w:cs="Arial"/>
                <w:b/>
                <w:color w:val="auto"/>
                <w:sz w:val="20"/>
                <w:szCs w:val="20"/>
                <w:lang w:val="bg-BG"/>
              </w:rPr>
              <w:t>Забележка</w:t>
            </w:r>
            <w:r>
              <w:rPr>
                <w:rFonts w:ascii="Arial" w:hAnsi="Arial" w:cs="Arial"/>
                <w:color w:val="auto"/>
                <w:sz w:val="20"/>
                <w:szCs w:val="20"/>
                <w:lang w:val="bg-BG"/>
              </w:rPr>
              <w:t xml:space="preserve">: всеки един от етапите е представен като максимална продължителност съгласно очакваната най-голяма продължителност на отделните му съставни части. Например – продължителността на етап 5 </w:t>
            </w:r>
            <w:r w:rsidRPr="00861833">
              <w:rPr>
                <w:rFonts w:ascii="Arial" w:hAnsi="Arial" w:cs="Arial"/>
                <w:color w:val="auto"/>
                <w:sz w:val="20"/>
                <w:szCs w:val="20"/>
                <w:lang w:val="bg-BG"/>
              </w:rPr>
              <w:t>изпълнение на договорите за обществени поръчки по отделните проектни предложения</w:t>
            </w:r>
            <w:r w:rsidR="007171A4">
              <w:rPr>
                <w:rFonts w:ascii="Arial" w:hAnsi="Arial" w:cs="Arial"/>
                <w:color w:val="auto"/>
                <w:sz w:val="20"/>
                <w:szCs w:val="20"/>
                <w:lang w:val="bg-BG"/>
              </w:rPr>
              <w:t xml:space="preserve"> е</w:t>
            </w:r>
            <w:r w:rsidRPr="00861833">
              <w:rPr>
                <w:rFonts w:ascii="Arial" w:hAnsi="Arial" w:cs="Arial"/>
                <w:color w:val="auto"/>
                <w:sz w:val="20"/>
                <w:szCs w:val="20"/>
                <w:lang w:val="bg-BG"/>
              </w:rPr>
              <w:t xml:space="preserve"> 24 месеца</w:t>
            </w:r>
            <w:r w:rsidR="007171A4">
              <w:rPr>
                <w:rFonts w:ascii="Arial" w:hAnsi="Arial" w:cs="Arial"/>
                <w:color w:val="auto"/>
                <w:sz w:val="20"/>
                <w:szCs w:val="20"/>
                <w:lang w:val="bg-BG"/>
              </w:rPr>
              <w:t>, като някои от поръчките може да се изпълнявт по-рано от този краен период</w:t>
            </w:r>
            <w:r w:rsidR="002133A0">
              <w:rPr>
                <w:rFonts w:ascii="Arial" w:hAnsi="Arial" w:cs="Arial"/>
                <w:color w:val="auto"/>
                <w:sz w:val="20"/>
                <w:szCs w:val="20"/>
                <w:lang w:val="bg-BG"/>
              </w:rPr>
              <w:t>, например – разработване/актуализация на ГПОД</w:t>
            </w:r>
            <w:r w:rsidR="007171A4">
              <w:rPr>
                <w:rFonts w:ascii="Arial" w:hAnsi="Arial" w:cs="Arial"/>
                <w:color w:val="auto"/>
                <w:sz w:val="20"/>
                <w:szCs w:val="20"/>
                <w:lang w:val="bg-BG"/>
              </w:rPr>
              <w:t xml:space="preserve">. </w:t>
            </w:r>
            <w:r>
              <w:rPr>
                <w:rFonts w:ascii="Arial" w:hAnsi="Arial" w:cs="Arial"/>
                <w:color w:val="auto"/>
                <w:sz w:val="20"/>
                <w:szCs w:val="20"/>
                <w:lang w:val="bg-BG"/>
              </w:rPr>
              <w:t xml:space="preserve">  </w:t>
            </w:r>
          </w:p>
        </w:tc>
      </w:tr>
      <w:tr w:rsidR="008F1F14" w:rsidRPr="00422027" w14:paraId="24BDEA62" w14:textId="77777777" w:rsidTr="006008B7">
        <w:trPr>
          <w:gridAfter w:val="1"/>
          <w:wAfter w:w="504" w:type="dxa"/>
          <w:trHeight w:val="277"/>
        </w:trPr>
        <w:tc>
          <w:tcPr>
            <w:tcW w:w="9204" w:type="dxa"/>
            <w:shd w:val="clear" w:color="auto" w:fill="auto"/>
            <w:tcMar>
              <w:top w:w="100" w:type="dxa"/>
              <w:left w:w="100" w:type="dxa"/>
              <w:bottom w:w="100" w:type="dxa"/>
              <w:right w:w="100" w:type="dxa"/>
            </w:tcMar>
          </w:tcPr>
          <w:p w14:paraId="37647A8B" w14:textId="1003AB14" w:rsidR="008F1F14" w:rsidRPr="00422027" w:rsidRDefault="006C5C94" w:rsidP="00B55742">
            <w:pPr>
              <w:pStyle w:val="ListParagraph"/>
              <w:widowControl w:val="0"/>
              <w:numPr>
                <w:ilvl w:val="1"/>
                <w:numId w:val="2"/>
              </w:numPr>
              <w:pBdr>
                <w:top w:val="nil"/>
                <w:left w:val="nil"/>
                <w:bottom w:val="nil"/>
                <w:right w:val="nil"/>
                <w:between w:val="nil"/>
              </w:pBdr>
              <w:spacing w:line="240" w:lineRule="auto"/>
              <w:jc w:val="both"/>
              <w:rPr>
                <w:b/>
                <w:lang w:val="bg-BG"/>
              </w:rPr>
            </w:pPr>
            <w:r w:rsidRPr="00422027">
              <w:rPr>
                <w:b/>
                <w:lang w:val="bg-BG"/>
              </w:rPr>
              <w:t xml:space="preserve">Кога </w:t>
            </w:r>
            <w:r w:rsidR="00B55742" w:rsidRPr="00422027">
              <w:rPr>
                <w:b/>
                <w:lang w:val="bg-BG"/>
              </w:rPr>
              <w:t xml:space="preserve">най-рано </w:t>
            </w:r>
            <w:r w:rsidRPr="00422027">
              <w:rPr>
                <w:b/>
                <w:lang w:val="bg-BG"/>
              </w:rPr>
              <w:t xml:space="preserve">може да започне </w:t>
            </w:r>
            <w:r w:rsidR="00B55742" w:rsidRPr="00422027">
              <w:rPr>
                <w:b/>
                <w:lang w:val="bg-BG"/>
              </w:rPr>
              <w:t xml:space="preserve">изпълнението на проекта </w:t>
            </w:r>
            <w:r w:rsidRPr="00422027">
              <w:rPr>
                <w:b/>
                <w:lang w:val="bg-BG"/>
              </w:rPr>
              <w:t>след одобрението му?</w:t>
            </w:r>
          </w:p>
        </w:tc>
      </w:tr>
      <w:tr w:rsidR="008F1F14" w:rsidRPr="00422027" w14:paraId="2CD51C6F" w14:textId="77777777" w:rsidTr="006008B7">
        <w:trPr>
          <w:gridAfter w:val="1"/>
          <w:wAfter w:w="504" w:type="dxa"/>
          <w:trHeight w:val="277"/>
        </w:trPr>
        <w:tc>
          <w:tcPr>
            <w:tcW w:w="9204" w:type="dxa"/>
            <w:shd w:val="clear" w:color="auto" w:fill="auto"/>
            <w:tcMar>
              <w:top w:w="100" w:type="dxa"/>
              <w:left w:w="100" w:type="dxa"/>
              <w:bottom w:w="100" w:type="dxa"/>
              <w:right w:w="100" w:type="dxa"/>
            </w:tcMar>
          </w:tcPr>
          <w:p w14:paraId="24D57ACF" w14:textId="24896247" w:rsidR="00716FCA" w:rsidRPr="0043367D" w:rsidRDefault="006C5C94" w:rsidP="000C6BD6">
            <w:pPr>
              <w:pStyle w:val="Default"/>
              <w:pBdr>
                <w:top w:val="nil"/>
                <w:left w:val="nil"/>
                <w:bottom w:val="nil"/>
                <w:right w:val="nil"/>
                <w:between w:val="nil"/>
              </w:pBdr>
              <w:spacing w:before="120" w:after="120"/>
              <w:jc w:val="both"/>
              <w:rPr>
                <w:rFonts w:ascii="Arial" w:hAnsi="Arial" w:cs="Arial"/>
                <w:color w:val="auto"/>
                <w:sz w:val="23"/>
                <w:szCs w:val="23"/>
                <w:lang w:val="bg-BG"/>
              </w:rPr>
            </w:pPr>
            <w:r w:rsidRPr="00422027">
              <w:rPr>
                <w:rFonts w:ascii="Arial" w:hAnsi="Arial" w:cs="Arial"/>
                <w:color w:val="auto"/>
                <w:sz w:val="23"/>
                <w:szCs w:val="23"/>
                <w:lang w:val="bg-BG"/>
              </w:rPr>
              <w:t>Прилагането на схемата може да започне веднага след одобрението на</w:t>
            </w:r>
            <w:r w:rsidRPr="0043367D">
              <w:rPr>
                <w:rFonts w:ascii="Arial" w:hAnsi="Arial" w:cs="Arial"/>
                <w:color w:val="auto"/>
                <w:sz w:val="23"/>
                <w:szCs w:val="23"/>
                <w:lang w:val="bg-BG"/>
              </w:rPr>
              <w:t xml:space="preserve"> НПВУ</w:t>
            </w:r>
            <w:r w:rsidR="00A205B1">
              <w:rPr>
                <w:rFonts w:ascii="Arial" w:hAnsi="Arial" w:cs="Arial"/>
                <w:color w:val="auto"/>
                <w:sz w:val="23"/>
                <w:szCs w:val="23"/>
                <w:lang w:val="bg-BG"/>
              </w:rPr>
              <w:t>, което съгласно графикът, представен по-горе, е индикативно предвидено за трето тр</w:t>
            </w:r>
            <w:r w:rsidR="000C6BD6">
              <w:rPr>
                <w:rFonts w:ascii="Arial" w:hAnsi="Arial" w:cs="Arial"/>
                <w:color w:val="auto"/>
                <w:sz w:val="23"/>
                <w:szCs w:val="23"/>
                <w:lang w:val="bg-BG"/>
              </w:rPr>
              <w:t>и</w:t>
            </w:r>
            <w:r w:rsidR="00A205B1">
              <w:rPr>
                <w:rFonts w:ascii="Arial" w:hAnsi="Arial" w:cs="Arial"/>
                <w:color w:val="auto"/>
                <w:sz w:val="23"/>
                <w:szCs w:val="23"/>
                <w:lang w:val="bg-BG"/>
              </w:rPr>
              <w:t>месечие на 2021 г</w:t>
            </w:r>
            <w:r w:rsidRPr="0043367D">
              <w:rPr>
                <w:rFonts w:ascii="Arial" w:hAnsi="Arial" w:cs="Arial"/>
                <w:color w:val="auto"/>
                <w:sz w:val="23"/>
                <w:szCs w:val="23"/>
                <w:lang w:val="bg-BG"/>
              </w:rPr>
              <w:t>.</w:t>
            </w:r>
          </w:p>
        </w:tc>
      </w:tr>
      <w:tr w:rsidR="008F1F14" w:rsidRPr="00422027" w14:paraId="413EAFCB" w14:textId="77777777" w:rsidTr="006008B7">
        <w:trPr>
          <w:gridAfter w:val="1"/>
          <w:wAfter w:w="504" w:type="dxa"/>
        </w:trPr>
        <w:tc>
          <w:tcPr>
            <w:tcW w:w="9204" w:type="dxa"/>
            <w:shd w:val="clear" w:color="auto" w:fill="auto"/>
            <w:tcMar>
              <w:top w:w="100" w:type="dxa"/>
              <w:left w:w="100" w:type="dxa"/>
              <w:bottom w:w="100" w:type="dxa"/>
              <w:right w:w="100" w:type="dxa"/>
            </w:tcMar>
          </w:tcPr>
          <w:p w14:paraId="06B0A1E0" w14:textId="2C7B6EE5" w:rsidR="008F1F14" w:rsidRPr="00422027" w:rsidRDefault="006C5C94" w:rsidP="006C5C94">
            <w:pPr>
              <w:pStyle w:val="ListParagraph"/>
              <w:widowControl w:val="0"/>
              <w:numPr>
                <w:ilvl w:val="0"/>
                <w:numId w:val="2"/>
              </w:numPr>
              <w:pBdr>
                <w:top w:val="nil"/>
                <w:left w:val="nil"/>
                <w:bottom w:val="nil"/>
                <w:right w:val="nil"/>
                <w:between w:val="nil"/>
              </w:pBdr>
              <w:spacing w:line="240" w:lineRule="auto"/>
              <w:jc w:val="both"/>
              <w:rPr>
                <w:b/>
                <w:lang w:val="bg-BG"/>
              </w:rPr>
            </w:pPr>
            <w:r w:rsidRPr="00422027">
              <w:rPr>
                <w:b/>
                <w:lang w:val="bg-BG"/>
              </w:rPr>
              <w:t>Индикативен финансов ресурс по дейности, включително източници на финансиране (национален бюджет, европейско финансиране, частно финансиране, МФИ)</w:t>
            </w:r>
          </w:p>
        </w:tc>
      </w:tr>
      <w:tr w:rsidR="008F1F14" w:rsidRPr="00422027" w14:paraId="78950363" w14:textId="77777777" w:rsidTr="006008B7">
        <w:trPr>
          <w:gridAfter w:val="1"/>
          <w:wAfter w:w="504" w:type="dxa"/>
        </w:trPr>
        <w:tc>
          <w:tcPr>
            <w:tcW w:w="9204" w:type="dxa"/>
            <w:shd w:val="clear" w:color="auto" w:fill="auto"/>
            <w:tcMar>
              <w:top w:w="100" w:type="dxa"/>
              <w:left w:w="100" w:type="dxa"/>
              <w:bottom w:w="100" w:type="dxa"/>
              <w:right w:w="100" w:type="dxa"/>
            </w:tcMar>
          </w:tcPr>
          <w:p w14:paraId="1CEAD90A" w14:textId="3A93D1F6" w:rsidR="004957F9" w:rsidRPr="00422027" w:rsidRDefault="006C5C94" w:rsidP="000F04C9">
            <w:pPr>
              <w:jc w:val="both"/>
              <w:rPr>
                <w:lang w:val="bg-BG"/>
              </w:rPr>
            </w:pPr>
            <w:r w:rsidRPr="00422027">
              <w:rPr>
                <w:sz w:val="23"/>
                <w:szCs w:val="23"/>
                <w:lang w:val="bg-BG"/>
              </w:rPr>
              <w:t xml:space="preserve">Индикативният финансов ресурс за </w:t>
            </w:r>
            <w:r w:rsidR="004957F9">
              <w:rPr>
                <w:sz w:val="23"/>
                <w:szCs w:val="23"/>
                <w:lang w:val="bg-BG"/>
              </w:rPr>
              <w:t xml:space="preserve">проектното предложение </w:t>
            </w:r>
            <w:r w:rsidRPr="00422027">
              <w:rPr>
                <w:sz w:val="23"/>
                <w:szCs w:val="23"/>
                <w:lang w:val="bg-BG"/>
              </w:rPr>
              <w:t>е 100 000 000 л</w:t>
            </w:r>
            <w:r w:rsidR="00716FCA">
              <w:rPr>
                <w:sz w:val="23"/>
                <w:szCs w:val="23"/>
                <w:lang w:val="bg-BG"/>
              </w:rPr>
              <w:t>в.</w:t>
            </w:r>
            <w:r w:rsidRPr="00422027">
              <w:rPr>
                <w:sz w:val="23"/>
                <w:szCs w:val="23"/>
                <w:lang w:val="bg-BG"/>
              </w:rPr>
              <w:t xml:space="preserve"> европейско финансиране (безвъзмездна помощ) по Механизма за възстановяване и устойчивост</w:t>
            </w:r>
            <w:r w:rsidR="000F04C9">
              <w:rPr>
                <w:sz w:val="23"/>
                <w:szCs w:val="23"/>
                <w:lang w:val="bg-BG"/>
              </w:rPr>
              <w:t xml:space="preserve">. </w:t>
            </w:r>
          </w:p>
        </w:tc>
      </w:tr>
      <w:tr w:rsidR="008F1F14" w:rsidRPr="00422027" w14:paraId="7F6487D1" w14:textId="77777777" w:rsidTr="006008B7">
        <w:trPr>
          <w:gridAfter w:val="1"/>
          <w:wAfter w:w="504" w:type="dxa"/>
          <w:trHeight w:val="538"/>
        </w:trPr>
        <w:tc>
          <w:tcPr>
            <w:tcW w:w="9204" w:type="dxa"/>
            <w:shd w:val="clear" w:color="auto" w:fill="auto"/>
            <w:tcMar>
              <w:top w:w="100" w:type="dxa"/>
              <w:left w:w="100" w:type="dxa"/>
              <w:bottom w:w="100" w:type="dxa"/>
              <w:right w:w="100" w:type="dxa"/>
            </w:tcMar>
          </w:tcPr>
          <w:p w14:paraId="07AFD3FF" w14:textId="71B0CB6C" w:rsidR="008F1F14" w:rsidRPr="00422027" w:rsidRDefault="006C5C94" w:rsidP="006C5C94">
            <w:pPr>
              <w:pStyle w:val="ListParagraph"/>
              <w:widowControl w:val="0"/>
              <w:numPr>
                <w:ilvl w:val="1"/>
                <w:numId w:val="2"/>
              </w:numPr>
              <w:pBdr>
                <w:top w:val="nil"/>
                <w:left w:val="nil"/>
                <w:bottom w:val="nil"/>
                <w:right w:val="nil"/>
                <w:between w:val="nil"/>
              </w:pBdr>
              <w:spacing w:line="240" w:lineRule="auto"/>
              <w:jc w:val="both"/>
              <w:rPr>
                <w:b/>
                <w:lang w:val="bg-BG"/>
              </w:rPr>
            </w:pPr>
            <w:r w:rsidRPr="00422027">
              <w:rPr>
                <w:b/>
                <w:lang w:val="bg-BG"/>
              </w:rPr>
              <w:t>Примерно разпределение на финансовия ресурс в зависимост от вида на разходите</w:t>
            </w:r>
          </w:p>
        </w:tc>
      </w:tr>
      <w:tr w:rsidR="008F1F14" w:rsidRPr="00422027" w14:paraId="42789FC4" w14:textId="77777777" w:rsidTr="006008B7">
        <w:trPr>
          <w:gridAfter w:val="1"/>
          <w:wAfter w:w="504" w:type="dxa"/>
          <w:trHeight w:val="538"/>
        </w:trPr>
        <w:tc>
          <w:tcPr>
            <w:tcW w:w="9204" w:type="dxa"/>
            <w:shd w:val="clear" w:color="auto" w:fill="auto"/>
            <w:tcMar>
              <w:top w:w="100" w:type="dxa"/>
              <w:left w:w="100" w:type="dxa"/>
              <w:bottom w:w="100" w:type="dxa"/>
              <w:right w:w="100" w:type="dxa"/>
            </w:tcMar>
          </w:tcPr>
          <w:p w14:paraId="08E38632" w14:textId="58B89BD5" w:rsidR="000F04C9" w:rsidRDefault="00D40FF0" w:rsidP="00733756">
            <w:pPr>
              <w:pStyle w:val="Default"/>
              <w:pBdr>
                <w:top w:val="nil"/>
                <w:left w:val="nil"/>
                <w:bottom w:val="nil"/>
                <w:right w:val="nil"/>
                <w:between w:val="nil"/>
              </w:pBdr>
              <w:spacing w:before="120" w:after="120"/>
              <w:jc w:val="both"/>
              <w:rPr>
                <w:rFonts w:ascii="Arial" w:hAnsi="Arial" w:cs="Arial"/>
                <w:color w:val="auto"/>
                <w:sz w:val="23"/>
                <w:szCs w:val="23"/>
                <w:lang w:val="bg-BG"/>
              </w:rPr>
            </w:pPr>
            <w:r>
              <w:rPr>
                <w:rFonts w:ascii="Arial" w:hAnsi="Arial" w:cs="Arial"/>
                <w:color w:val="auto"/>
                <w:sz w:val="23"/>
                <w:szCs w:val="23"/>
                <w:lang w:val="bg-BG"/>
              </w:rPr>
              <w:t xml:space="preserve">Близо </w:t>
            </w:r>
            <w:r w:rsidR="00EF0C29">
              <w:rPr>
                <w:rFonts w:ascii="Arial" w:hAnsi="Arial" w:cs="Arial"/>
                <w:color w:val="auto"/>
                <w:sz w:val="23"/>
                <w:szCs w:val="23"/>
                <w:lang w:val="bg-BG"/>
              </w:rPr>
              <w:t>78</w:t>
            </w:r>
            <w:r w:rsidR="000F04C9" w:rsidRPr="00422027">
              <w:rPr>
                <w:rFonts w:ascii="Arial" w:hAnsi="Arial" w:cs="Arial"/>
                <w:color w:val="auto"/>
                <w:sz w:val="23"/>
                <w:szCs w:val="23"/>
                <w:lang w:val="bg-BG"/>
              </w:rPr>
              <w:t xml:space="preserve">% от </w:t>
            </w:r>
            <w:r w:rsidR="000F04C9" w:rsidRPr="000F04C9">
              <w:rPr>
                <w:rFonts w:ascii="Arial" w:hAnsi="Arial" w:cs="Arial"/>
                <w:color w:val="auto"/>
                <w:sz w:val="23"/>
                <w:szCs w:val="23"/>
                <w:lang w:val="bg-BG"/>
              </w:rPr>
              <w:t>средствата от общия финансов ресурс</w:t>
            </w:r>
            <w:r w:rsidR="00EF0C29">
              <w:rPr>
                <w:rFonts w:ascii="Arial" w:hAnsi="Arial" w:cs="Arial"/>
                <w:color w:val="auto"/>
                <w:sz w:val="23"/>
                <w:szCs w:val="23"/>
                <w:lang w:val="bg-BG"/>
              </w:rPr>
              <w:t>, предвиден за изпълнение на пилотната схема</w:t>
            </w:r>
            <w:r w:rsidR="00351045">
              <w:rPr>
                <w:rFonts w:ascii="Arial" w:hAnsi="Arial" w:cs="Arial"/>
                <w:color w:val="auto"/>
                <w:sz w:val="23"/>
                <w:szCs w:val="23"/>
                <w:lang w:val="bg-BG"/>
              </w:rPr>
              <w:t>,</w:t>
            </w:r>
            <w:r w:rsidR="00EF0C29">
              <w:rPr>
                <w:rFonts w:ascii="Arial" w:hAnsi="Arial" w:cs="Arial"/>
                <w:color w:val="auto"/>
                <w:sz w:val="23"/>
                <w:szCs w:val="23"/>
                <w:lang w:val="bg-BG"/>
              </w:rPr>
              <w:t xml:space="preserve"> </w:t>
            </w:r>
            <w:r w:rsidR="000F04C9" w:rsidRPr="00422027">
              <w:rPr>
                <w:rFonts w:ascii="Arial" w:hAnsi="Arial" w:cs="Arial"/>
                <w:color w:val="auto"/>
                <w:sz w:val="23"/>
                <w:szCs w:val="23"/>
                <w:lang w:val="bg-BG"/>
              </w:rPr>
              <w:t>е предназначен за закупуване на автобуси</w:t>
            </w:r>
            <w:r w:rsidR="000F04C9">
              <w:rPr>
                <w:rFonts w:ascii="Arial" w:hAnsi="Arial" w:cs="Arial"/>
                <w:color w:val="auto"/>
                <w:sz w:val="23"/>
                <w:szCs w:val="23"/>
                <w:lang w:val="bg-BG"/>
              </w:rPr>
              <w:t>/тролейбуси</w:t>
            </w:r>
            <w:r w:rsidR="000F04C9" w:rsidRPr="00422027">
              <w:rPr>
                <w:rFonts w:ascii="Arial" w:hAnsi="Arial" w:cs="Arial"/>
                <w:color w:val="auto"/>
                <w:sz w:val="23"/>
                <w:szCs w:val="23"/>
                <w:lang w:val="bg-BG"/>
              </w:rPr>
              <w:t xml:space="preserve"> и зарядни станции.</w:t>
            </w:r>
          </w:p>
          <w:p w14:paraId="3EB08972" w14:textId="75799A6D" w:rsidR="00EE2D07" w:rsidRDefault="000F04C9" w:rsidP="000F04C9">
            <w:pPr>
              <w:pStyle w:val="Default"/>
              <w:pBdr>
                <w:top w:val="nil"/>
                <w:left w:val="nil"/>
                <w:bottom w:val="nil"/>
                <w:right w:val="nil"/>
                <w:between w:val="nil"/>
              </w:pBdr>
              <w:spacing w:before="120" w:after="120"/>
              <w:jc w:val="both"/>
              <w:rPr>
                <w:rFonts w:ascii="Arial" w:hAnsi="Arial" w:cs="Arial"/>
                <w:color w:val="auto"/>
                <w:sz w:val="23"/>
                <w:szCs w:val="23"/>
                <w:lang w:val="bg-BG"/>
              </w:rPr>
            </w:pPr>
            <w:r>
              <w:rPr>
                <w:rFonts w:ascii="Arial" w:hAnsi="Arial" w:cs="Arial"/>
                <w:color w:val="auto"/>
                <w:sz w:val="23"/>
                <w:szCs w:val="23"/>
                <w:lang w:val="bg-BG"/>
              </w:rPr>
              <w:t xml:space="preserve">10% от средствата от общия </w:t>
            </w:r>
            <w:r w:rsidRPr="000F04C9">
              <w:rPr>
                <w:rFonts w:ascii="Arial" w:hAnsi="Arial" w:cs="Arial"/>
                <w:color w:val="auto"/>
                <w:sz w:val="23"/>
                <w:szCs w:val="23"/>
                <w:lang w:val="bg-BG"/>
              </w:rPr>
              <w:t>финансов ресурс</w:t>
            </w:r>
            <w:r w:rsidR="00285DB3">
              <w:rPr>
                <w:rFonts w:ascii="Arial" w:hAnsi="Arial" w:cs="Arial"/>
                <w:color w:val="auto"/>
                <w:sz w:val="23"/>
                <w:szCs w:val="23"/>
                <w:lang w:val="bg-BG"/>
              </w:rPr>
              <w:t>, предвиден за изпълнение на пилотната схема,</w:t>
            </w:r>
            <w:r w:rsidRPr="000F04C9">
              <w:rPr>
                <w:rFonts w:ascii="Arial" w:hAnsi="Arial" w:cs="Arial"/>
                <w:color w:val="auto"/>
                <w:sz w:val="23"/>
                <w:szCs w:val="23"/>
                <w:lang w:val="bg-BG"/>
              </w:rPr>
              <w:t xml:space="preserve"> </w:t>
            </w:r>
            <w:r>
              <w:rPr>
                <w:rFonts w:ascii="Arial" w:hAnsi="Arial" w:cs="Arial"/>
                <w:color w:val="auto"/>
                <w:sz w:val="23"/>
                <w:szCs w:val="23"/>
                <w:lang w:val="bg-BG"/>
              </w:rPr>
              <w:t xml:space="preserve">са </w:t>
            </w:r>
            <w:r w:rsidR="00351045">
              <w:rPr>
                <w:rFonts w:ascii="Arial" w:hAnsi="Arial" w:cs="Arial"/>
                <w:color w:val="auto"/>
                <w:sz w:val="23"/>
                <w:szCs w:val="23"/>
                <w:lang w:val="bg-BG"/>
              </w:rPr>
              <w:t xml:space="preserve">заделени </w:t>
            </w:r>
            <w:r>
              <w:rPr>
                <w:rFonts w:ascii="Arial" w:hAnsi="Arial" w:cs="Arial"/>
                <w:color w:val="auto"/>
                <w:sz w:val="23"/>
                <w:szCs w:val="23"/>
                <w:lang w:val="bg-BG"/>
              </w:rPr>
              <w:t xml:space="preserve">за </w:t>
            </w:r>
            <w:r w:rsidRPr="000F04C9">
              <w:rPr>
                <w:rFonts w:ascii="Arial" w:hAnsi="Arial" w:cs="Arial"/>
                <w:color w:val="auto"/>
                <w:sz w:val="23"/>
                <w:szCs w:val="23"/>
                <w:lang w:val="bg-BG"/>
              </w:rPr>
              <w:t xml:space="preserve">инфраструктурни мерки за безопасна градска мобилност, насочени към уязвимите участници в движението – пешеходци и велосипедисти, </w:t>
            </w:r>
            <w:r>
              <w:rPr>
                <w:rFonts w:ascii="Arial" w:hAnsi="Arial" w:cs="Arial"/>
                <w:color w:val="auto"/>
                <w:sz w:val="23"/>
                <w:szCs w:val="23"/>
                <w:lang w:val="bg-BG"/>
              </w:rPr>
              <w:t>и разработване/актуализация на ГПОД</w:t>
            </w:r>
            <w:r w:rsidRPr="00422027">
              <w:rPr>
                <w:rFonts w:ascii="Arial" w:hAnsi="Arial" w:cs="Arial"/>
                <w:color w:val="auto"/>
                <w:sz w:val="23"/>
                <w:szCs w:val="23"/>
                <w:lang w:val="bg-BG"/>
              </w:rPr>
              <w:t>.</w:t>
            </w:r>
            <w:r>
              <w:rPr>
                <w:rFonts w:ascii="Arial" w:hAnsi="Arial" w:cs="Arial"/>
                <w:color w:val="auto"/>
                <w:sz w:val="23"/>
                <w:szCs w:val="23"/>
                <w:lang w:val="bg-BG"/>
              </w:rPr>
              <w:t xml:space="preserve"> </w:t>
            </w:r>
            <w:r w:rsidR="009F1149" w:rsidRPr="009F1149">
              <w:rPr>
                <w:rFonts w:ascii="Arial" w:hAnsi="Arial" w:cs="Arial"/>
                <w:color w:val="auto"/>
                <w:sz w:val="23"/>
                <w:szCs w:val="23"/>
                <w:lang w:val="bg-BG"/>
              </w:rPr>
              <w:t>Бюджетът ще се разпредели съ</w:t>
            </w:r>
            <w:bookmarkStart w:id="0" w:name="_GoBack"/>
            <w:bookmarkEnd w:id="0"/>
            <w:r w:rsidR="009F1149" w:rsidRPr="009F1149">
              <w:rPr>
                <w:rFonts w:ascii="Arial" w:hAnsi="Arial" w:cs="Arial"/>
                <w:color w:val="auto"/>
                <w:sz w:val="23"/>
                <w:szCs w:val="23"/>
                <w:lang w:val="bg-BG"/>
              </w:rPr>
              <w:t>образно идентифицираните по градове инвестиционни нужди.</w:t>
            </w:r>
          </w:p>
          <w:p w14:paraId="1F78BAD9" w14:textId="5A86D4FA" w:rsidR="00F61F9E" w:rsidRPr="002B2B73" w:rsidRDefault="00515189" w:rsidP="000F04C9">
            <w:pPr>
              <w:pStyle w:val="Default"/>
              <w:pBdr>
                <w:top w:val="nil"/>
                <w:left w:val="nil"/>
                <w:bottom w:val="nil"/>
                <w:right w:val="nil"/>
                <w:between w:val="nil"/>
              </w:pBdr>
              <w:spacing w:before="120" w:after="120"/>
              <w:jc w:val="both"/>
              <w:rPr>
                <w:rFonts w:ascii="Arial" w:hAnsi="Arial" w:cs="Arial"/>
                <w:color w:val="auto"/>
                <w:sz w:val="23"/>
                <w:szCs w:val="23"/>
                <w:lang w:val="bg-BG"/>
              </w:rPr>
            </w:pPr>
            <w:r>
              <w:rPr>
                <w:rFonts w:ascii="Arial" w:hAnsi="Arial" w:cs="Arial"/>
                <w:color w:val="auto"/>
                <w:sz w:val="23"/>
                <w:szCs w:val="23"/>
                <w:lang w:val="bg-BG"/>
              </w:rPr>
              <w:t xml:space="preserve">За ИТС е заложена целева стойност </w:t>
            </w:r>
            <w:r w:rsidR="001B30D7">
              <w:rPr>
                <w:rFonts w:ascii="Arial" w:hAnsi="Arial" w:cs="Arial"/>
                <w:color w:val="auto"/>
                <w:sz w:val="23"/>
                <w:szCs w:val="23"/>
                <w:lang w:val="bg-BG"/>
              </w:rPr>
              <w:t xml:space="preserve">– внедрени системи в </w:t>
            </w:r>
            <w:r w:rsidR="00285DB3">
              <w:rPr>
                <w:rFonts w:ascii="Arial" w:hAnsi="Arial" w:cs="Arial"/>
                <w:color w:val="auto"/>
                <w:sz w:val="23"/>
                <w:szCs w:val="23"/>
                <w:lang w:val="bg-BG"/>
              </w:rPr>
              <w:t xml:space="preserve">10 </w:t>
            </w:r>
            <w:r w:rsidR="002B2B73">
              <w:rPr>
                <w:rFonts w:ascii="Arial" w:hAnsi="Arial" w:cs="Arial"/>
                <w:color w:val="auto"/>
                <w:sz w:val="23"/>
                <w:szCs w:val="23"/>
                <w:lang w:val="bg-BG"/>
              </w:rPr>
              <w:t>общини</w:t>
            </w:r>
            <w:r w:rsidR="005B360B">
              <w:rPr>
                <w:rFonts w:ascii="Arial" w:hAnsi="Arial" w:cs="Arial"/>
                <w:color w:val="auto"/>
                <w:sz w:val="23"/>
                <w:szCs w:val="23"/>
                <w:lang w:val="bg-BG"/>
              </w:rPr>
              <w:t xml:space="preserve">, като </w:t>
            </w:r>
            <w:r w:rsidR="00344851">
              <w:rPr>
                <w:rFonts w:ascii="Arial" w:hAnsi="Arial" w:cs="Arial"/>
                <w:color w:val="auto"/>
                <w:sz w:val="23"/>
                <w:szCs w:val="23"/>
                <w:lang w:val="bg-BG"/>
              </w:rPr>
              <w:t xml:space="preserve">необходимият </w:t>
            </w:r>
            <w:r w:rsidR="00C6250B">
              <w:rPr>
                <w:rFonts w:ascii="Arial" w:hAnsi="Arial" w:cs="Arial"/>
                <w:color w:val="auto"/>
                <w:sz w:val="23"/>
                <w:szCs w:val="23"/>
                <w:lang w:val="bg-BG"/>
              </w:rPr>
              <w:t xml:space="preserve">ресурс </w:t>
            </w:r>
            <w:r w:rsidR="00344851">
              <w:rPr>
                <w:rFonts w:ascii="Arial" w:hAnsi="Arial" w:cs="Arial"/>
                <w:color w:val="auto"/>
                <w:sz w:val="23"/>
                <w:szCs w:val="23"/>
                <w:lang w:val="bg-BG"/>
              </w:rPr>
              <w:t xml:space="preserve">за постигането </w:t>
            </w:r>
            <w:r w:rsidR="001B30D7">
              <w:rPr>
                <w:rFonts w:ascii="Arial" w:hAnsi="Arial" w:cs="Arial"/>
                <w:color w:val="auto"/>
                <w:sz w:val="23"/>
                <w:szCs w:val="23"/>
                <w:lang w:val="bg-BG"/>
              </w:rPr>
              <w:t>на целта</w:t>
            </w:r>
            <w:r w:rsidR="00344851">
              <w:rPr>
                <w:rFonts w:ascii="Arial" w:hAnsi="Arial" w:cs="Arial"/>
                <w:color w:val="auto"/>
                <w:sz w:val="23"/>
                <w:szCs w:val="23"/>
                <w:lang w:val="bg-BG"/>
              </w:rPr>
              <w:t xml:space="preserve"> възлиза на </w:t>
            </w:r>
            <w:r w:rsidR="004E5BE2">
              <w:rPr>
                <w:rFonts w:ascii="Arial" w:hAnsi="Arial" w:cs="Arial"/>
                <w:color w:val="auto"/>
                <w:sz w:val="23"/>
                <w:szCs w:val="23"/>
                <w:lang w:val="bg-BG"/>
              </w:rPr>
              <w:t>около 8% от бюджета.</w:t>
            </w:r>
          </w:p>
          <w:p w14:paraId="262589DD" w14:textId="59C49797" w:rsidR="009259A8" w:rsidRDefault="00B47F3B" w:rsidP="009259A8">
            <w:pPr>
              <w:pStyle w:val="Default"/>
              <w:pBdr>
                <w:top w:val="nil"/>
                <w:left w:val="nil"/>
                <w:bottom w:val="nil"/>
                <w:right w:val="nil"/>
                <w:between w:val="nil"/>
              </w:pBdr>
              <w:spacing w:before="120" w:after="120"/>
              <w:jc w:val="both"/>
              <w:rPr>
                <w:rFonts w:ascii="Arial" w:hAnsi="Arial" w:cs="Arial"/>
                <w:color w:val="auto"/>
                <w:sz w:val="23"/>
                <w:szCs w:val="23"/>
                <w:lang w:val="bg-BG"/>
              </w:rPr>
            </w:pPr>
            <w:r>
              <w:rPr>
                <w:rFonts w:ascii="Arial" w:hAnsi="Arial" w:cs="Arial"/>
                <w:color w:val="auto"/>
                <w:sz w:val="23"/>
                <w:szCs w:val="23"/>
                <w:lang w:val="bg-BG"/>
              </w:rPr>
              <w:t xml:space="preserve">Остатъкът от средствата </w:t>
            </w:r>
            <w:r w:rsidR="005B360B">
              <w:rPr>
                <w:rFonts w:ascii="Arial" w:hAnsi="Arial" w:cs="Arial"/>
                <w:color w:val="auto"/>
                <w:sz w:val="23"/>
                <w:szCs w:val="23"/>
                <w:lang w:val="bg-BG"/>
              </w:rPr>
              <w:t>е</w:t>
            </w:r>
            <w:r w:rsidR="006C5C94" w:rsidRPr="00422027">
              <w:rPr>
                <w:rFonts w:ascii="Arial" w:hAnsi="Arial" w:cs="Arial"/>
                <w:color w:val="auto"/>
                <w:sz w:val="23"/>
                <w:szCs w:val="23"/>
                <w:lang w:val="bg-BG"/>
              </w:rPr>
              <w:t xml:space="preserve"> предвиден за покриване на разходите за подготовка на проектите (включително предпроектни проучвания и друга проектна документация), както и разходи за управление и мерки за публичност </w:t>
            </w:r>
            <w:r w:rsidR="001B112D">
              <w:rPr>
                <w:rFonts w:ascii="Arial" w:hAnsi="Arial" w:cs="Arial"/>
                <w:color w:val="auto"/>
                <w:sz w:val="23"/>
                <w:szCs w:val="23"/>
                <w:lang w:val="bg-BG"/>
              </w:rPr>
              <w:t>и информация</w:t>
            </w:r>
            <w:r w:rsidR="006C5C94" w:rsidRPr="00422027">
              <w:rPr>
                <w:rFonts w:ascii="Arial" w:hAnsi="Arial" w:cs="Arial"/>
                <w:color w:val="auto"/>
                <w:sz w:val="23"/>
                <w:szCs w:val="23"/>
                <w:lang w:val="bg-BG"/>
              </w:rPr>
              <w:t xml:space="preserve">. </w:t>
            </w:r>
          </w:p>
          <w:p w14:paraId="06749B5B" w14:textId="4012A3DF" w:rsidR="000F04C9" w:rsidRPr="00422027" w:rsidRDefault="000F04C9" w:rsidP="009259A8">
            <w:pPr>
              <w:pStyle w:val="Default"/>
              <w:pBdr>
                <w:top w:val="nil"/>
                <w:left w:val="nil"/>
                <w:bottom w:val="nil"/>
                <w:right w:val="nil"/>
                <w:between w:val="nil"/>
              </w:pBdr>
              <w:spacing w:before="120" w:after="120"/>
              <w:jc w:val="both"/>
              <w:rPr>
                <w:rFonts w:ascii="Arial" w:hAnsi="Arial" w:cs="Arial"/>
                <w:color w:val="auto"/>
                <w:sz w:val="23"/>
                <w:szCs w:val="23"/>
                <w:lang w:val="bg-BG"/>
              </w:rPr>
            </w:pPr>
            <w:r w:rsidRPr="00422027">
              <w:rPr>
                <w:rFonts w:ascii="Arial" w:hAnsi="Arial" w:cs="Arial"/>
                <w:color w:val="auto"/>
                <w:sz w:val="23"/>
                <w:szCs w:val="23"/>
                <w:lang w:val="bg-BG"/>
              </w:rPr>
              <w:t xml:space="preserve">Разпределението на финансовите ресурси по всеки </w:t>
            </w:r>
            <w:r>
              <w:rPr>
                <w:rFonts w:ascii="Arial" w:hAnsi="Arial" w:cs="Arial"/>
                <w:color w:val="auto"/>
                <w:sz w:val="23"/>
                <w:szCs w:val="23"/>
                <w:lang w:val="bg-BG"/>
              </w:rPr>
              <w:t xml:space="preserve">отделен </w:t>
            </w:r>
            <w:r w:rsidRPr="00422027">
              <w:rPr>
                <w:rFonts w:ascii="Arial" w:hAnsi="Arial" w:cs="Arial"/>
                <w:color w:val="auto"/>
                <w:sz w:val="23"/>
                <w:szCs w:val="23"/>
                <w:lang w:val="bg-BG"/>
              </w:rPr>
              <w:t xml:space="preserve">проект, подкрепен по </w:t>
            </w:r>
            <w:r>
              <w:rPr>
                <w:rFonts w:ascii="Arial" w:hAnsi="Arial" w:cs="Arial"/>
                <w:color w:val="auto"/>
                <w:sz w:val="23"/>
                <w:szCs w:val="23"/>
                <w:lang w:val="bg-BG"/>
              </w:rPr>
              <w:t xml:space="preserve">рамковата </w:t>
            </w:r>
            <w:r w:rsidRPr="00422027">
              <w:rPr>
                <w:rFonts w:ascii="Arial" w:hAnsi="Arial" w:cs="Arial"/>
                <w:color w:val="auto"/>
                <w:sz w:val="23"/>
                <w:szCs w:val="23"/>
                <w:lang w:val="bg-BG"/>
              </w:rPr>
              <w:t xml:space="preserve">схема, ще зависи от </w:t>
            </w:r>
            <w:r>
              <w:rPr>
                <w:rFonts w:ascii="Arial" w:hAnsi="Arial" w:cs="Arial"/>
                <w:color w:val="auto"/>
                <w:sz w:val="23"/>
                <w:szCs w:val="23"/>
                <w:lang w:val="bg-BG"/>
              </w:rPr>
              <w:t xml:space="preserve">конкретния </w:t>
            </w:r>
            <w:r w:rsidRPr="00422027">
              <w:rPr>
                <w:rFonts w:ascii="Arial" w:hAnsi="Arial" w:cs="Arial"/>
                <w:color w:val="auto"/>
                <w:sz w:val="23"/>
                <w:szCs w:val="23"/>
                <w:lang w:val="bg-BG"/>
              </w:rPr>
              <w:t>вид дейности, предвидени в съответния проект.</w:t>
            </w:r>
          </w:p>
        </w:tc>
      </w:tr>
      <w:tr w:rsidR="008F1F14" w:rsidRPr="00422027" w14:paraId="1BCDD0DD" w14:textId="77777777" w:rsidTr="006008B7">
        <w:trPr>
          <w:gridAfter w:val="1"/>
          <w:wAfter w:w="504" w:type="dxa"/>
        </w:trPr>
        <w:tc>
          <w:tcPr>
            <w:tcW w:w="9204" w:type="dxa"/>
            <w:shd w:val="clear" w:color="auto" w:fill="auto"/>
            <w:tcMar>
              <w:top w:w="100" w:type="dxa"/>
              <w:left w:w="100" w:type="dxa"/>
              <w:bottom w:w="100" w:type="dxa"/>
              <w:right w:w="100" w:type="dxa"/>
            </w:tcMar>
          </w:tcPr>
          <w:p w14:paraId="2895F467" w14:textId="6918E425" w:rsidR="008F1F14" w:rsidRPr="00422027" w:rsidRDefault="006C5C94" w:rsidP="006C5C94">
            <w:pPr>
              <w:pStyle w:val="ListParagraph"/>
              <w:widowControl w:val="0"/>
              <w:numPr>
                <w:ilvl w:val="0"/>
                <w:numId w:val="2"/>
              </w:numPr>
              <w:pBdr>
                <w:top w:val="nil"/>
                <w:left w:val="nil"/>
                <w:bottom w:val="nil"/>
                <w:right w:val="nil"/>
                <w:between w:val="nil"/>
              </w:pBdr>
              <w:spacing w:line="240" w:lineRule="auto"/>
              <w:jc w:val="both"/>
              <w:rPr>
                <w:b/>
                <w:lang w:val="bg-BG"/>
              </w:rPr>
            </w:pPr>
            <w:r w:rsidRPr="0043367D">
              <w:rPr>
                <w:b/>
                <w:lang w:val="bg-BG"/>
              </w:rPr>
              <w:t>Индикатори</w:t>
            </w:r>
          </w:p>
        </w:tc>
      </w:tr>
      <w:tr w:rsidR="008F1F14" w:rsidRPr="00422027" w14:paraId="3EACCB22" w14:textId="77777777" w:rsidTr="006008B7">
        <w:trPr>
          <w:gridAfter w:val="1"/>
          <w:wAfter w:w="504" w:type="dxa"/>
        </w:trPr>
        <w:tc>
          <w:tcPr>
            <w:tcW w:w="9204" w:type="dxa"/>
            <w:shd w:val="clear" w:color="auto" w:fill="auto"/>
            <w:tcMar>
              <w:top w:w="100" w:type="dxa"/>
              <w:left w:w="100" w:type="dxa"/>
              <w:bottom w:w="100" w:type="dxa"/>
              <w:right w:w="100" w:type="dxa"/>
            </w:tcMar>
          </w:tcPr>
          <w:p w14:paraId="41D25FAA" w14:textId="4C44A891" w:rsidR="008F1F14" w:rsidRPr="00422027" w:rsidRDefault="006C5C94" w:rsidP="006C5C94">
            <w:pPr>
              <w:pStyle w:val="ListParagraph"/>
              <w:widowControl w:val="0"/>
              <w:numPr>
                <w:ilvl w:val="1"/>
                <w:numId w:val="2"/>
              </w:numPr>
              <w:pBdr>
                <w:top w:val="nil"/>
                <w:left w:val="nil"/>
                <w:bottom w:val="nil"/>
                <w:right w:val="nil"/>
                <w:between w:val="nil"/>
              </w:pBdr>
              <w:spacing w:line="240" w:lineRule="auto"/>
              <w:jc w:val="both"/>
              <w:rPr>
                <w:b/>
                <w:lang w:val="bg-BG"/>
              </w:rPr>
            </w:pPr>
            <w:r w:rsidRPr="0043367D">
              <w:rPr>
                <w:b/>
                <w:lang w:val="bg-BG"/>
              </w:rPr>
              <w:t>Индикатори</w:t>
            </w:r>
            <w:r w:rsidRPr="00422027">
              <w:rPr>
                <w:b/>
                <w:lang w:val="bg-BG"/>
              </w:rPr>
              <w:t xml:space="preserve"> </w:t>
            </w:r>
            <w:r w:rsidRPr="0043367D">
              <w:rPr>
                <w:b/>
                <w:lang w:val="bg-BG"/>
              </w:rPr>
              <w:t xml:space="preserve">за резултат </w:t>
            </w:r>
          </w:p>
        </w:tc>
      </w:tr>
      <w:tr w:rsidR="008F1F14" w:rsidRPr="00422027" w14:paraId="5709B6BB" w14:textId="77777777" w:rsidTr="006008B7">
        <w:trPr>
          <w:gridAfter w:val="1"/>
          <w:wAfter w:w="504" w:type="dxa"/>
        </w:trPr>
        <w:tc>
          <w:tcPr>
            <w:tcW w:w="9204" w:type="dxa"/>
            <w:shd w:val="clear" w:color="auto" w:fill="auto"/>
            <w:tcMar>
              <w:top w:w="100" w:type="dxa"/>
              <w:left w:w="100" w:type="dxa"/>
              <w:bottom w:w="100" w:type="dxa"/>
              <w:right w:w="100" w:type="dxa"/>
            </w:tcMar>
          </w:tcPr>
          <w:p w14:paraId="7576B148" w14:textId="786184C7" w:rsidR="00252B21" w:rsidRPr="00422027" w:rsidRDefault="00F7090B" w:rsidP="00252B21">
            <w:pPr>
              <w:pStyle w:val="Default"/>
              <w:pBdr>
                <w:top w:val="nil"/>
                <w:left w:val="nil"/>
                <w:bottom w:val="nil"/>
                <w:right w:val="nil"/>
                <w:between w:val="nil"/>
              </w:pBdr>
              <w:spacing w:before="120" w:after="120"/>
              <w:jc w:val="both"/>
              <w:rPr>
                <w:rFonts w:ascii="Arial" w:hAnsi="Arial" w:cs="Arial"/>
                <w:color w:val="auto"/>
                <w:sz w:val="23"/>
                <w:szCs w:val="23"/>
                <w:lang w:val="bg-BG"/>
              </w:rPr>
            </w:pPr>
            <w:r>
              <w:rPr>
                <w:rFonts w:ascii="Arial" w:hAnsi="Arial" w:cs="Arial"/>
                <w:color w:val="auto"/>
                <w:sz w:val="23"/>
                <w:szCs w:val="23"/>
                <w:lang w:val="bg-BG"/>
              </w:rPr>
              <w:t xml:space="preserve">- </w:t>
            </w:r>
            <w:r w:rsidR="00CF1F10">
              <w:rPr>
                <w:rFonts w:ascii="Arial" w:hAnsi="Arial" w:cs="Arial"/>
                <w:color w:val="auto"/>
                <w:sz w:val="23"/>
                <w:szCs w:val="23"/>
                <w:lang w:val="bg-BG"/>
              </w:rPr>
              <w:t>Н</w:t>
            </w:r>
            <w:r w:rsidR="00252B21" w:rsidRPr="00422027">
              <w:rPr>
                <w:rFonts w:ascii="Arial" w:hAnsi="Arial" w:cs="Arial"/>
                <w:color w:val="auto"/>
                <w:sz w:val="23"/>
                <w:szCs w:val="23"/>
                <w:lang w:val="bg-BG"/>
              </w:rPr>
              <w:t xml:space="preserve">ови </w:t>
            </w:r>
            <w:r w:rsidR="001E0EED" w:rsidRPr="0043367D">
              <w:rPr>
                <w:rFonts w:ascii="Arial" w:hAnsi="Arial" w:cs="Arial"/>
                <w:color w:val="auto"/>
                <w:sz w:val="23"/>
                <w:szCs w:val="23"/>
                <w:lang w:val="bg-BG"/>
              </w:rPr>
              <w:t>превозни средства</w:t>
            </w:r>
            <w:r w:rsidR="00252B21" w:rsidRPr="00422027">
              <w:rPr>
                <w:rFonts w:ascii="Arial" w:hAnsi="Arial" w:cs="Arial"/>
                <w:color w:val="auto"/>
                <w:sz w:val="23"/>
                <w:szCs w:val="23"/>
                <w:lang w:val="bg-BG"/>
              </w:rPr>
              <w:t xml:space="preserve"> (автобуси</w:t>
            </w:r>
            <w:r w:rsidR="0044785D">
              <w:rPr>
                <w:rFonts w:ascii="Arial" w:hAnsi="Arial" w:cs="Arial"/>
                <w:color w:val="auto"/>
                <w:sz w:val="23"/>
                <w:szCs w:val="23"/>
                <w:lang w:val="bg-BG"/>
              </w:rPr>
              <w:t>/</w:t>
            </w:r>
            <w:r w:rsidR="00B55742" w:rsidRPr="0043367D">
              <w:rPr>
                <w:rFonts w:ascii="Arial" w:hAnsi="Arial" w:cs="Arial"/>
                <w:color w:val="auto"/>
                <w:sz w:val="23"/>
                <w:szCs w:val="23"/>
                <w:lang w:val="bg-BG"/>
              </w:rPr>
              <w:t>троле</w:t>
            </w:r>
            <w:r w:rsidR="0044785D">
              <w:rPr>
                <w:rFonts w:ascii="Arial" w:hAnsi="Arial" w:cs="Arial"/>
                <w:color w:val="auto"/>
                <w:sz w:val="23"/>
                <w:szCs w:val="23"/>
                <w:lang w:val="bg-BG"/>
              </w:rPr>
              <w:t>йбуси</w:t>
            </w:r>
            <w:r w:rsidR="00252B21" w:rsidRPr="00422027">
              <w:rPr>
                <w:rFonts w:ascii="Arial" w:hAnsi="Arial" w:cs="Arial"/>
                <w:color w:val="auto"/>
                <w:sz w:val="23"/>
                <w:szCs w:val="23"/>
                <w:lang w:val="bg-BG"/>
              </w:rPr>
              <w:t>) - целева стойност: 68</w:t>
            </w:r>
            <w:r w:rsidR="0044785D">
              <w:rPr>
                <w:rFonts w:ascii="Arial" w:hAnsi="Arial" w:cs="Arial"/>
                <w:color w:val="auto"/>
                <w:sz w:val="23"/>
                <w:szCs w:val="23"/>
                <w:lang w:val="bg-BG"/>
              </w:rPr>
              <w:t xml:space="preserve"> бр.</w:t>
            </w:r>
          </w:p>
          <w:p w14:paraId="616D4A76" w14:textId="2A2FC754" w:rsidR="00AB0349" w:rsidRDefault="00F7090B" w:rsidP="00252B21">
            <w:pPr>
              <w:pStyle w:val="Default"/>
              <w:pBdr>
                <w:top w:val="nil"/>
                <w:left w:val="nil"/>
                <w:bottom w:val="nil"/>
                <w:right w:val="nil"/>
                <w:between w:val="nil"/>
              </w:pBdr>
              <w:spacing w:before="120" w:after="120"/>
              <w:jc w:val="both"/>
              <w:rPr>
                <w:rFonts w:ascii="Arial" w:hAnsi="Arial" w:cs="Arial"/>
                <w:color w:val="auto"/>
                <w:sz w:val="23"/>
                <w:szCs w:val="23"/>
                <w:lang w:val="bg-BG"/>
              </w:rPr>
            </w:pPr>
            <w:r>
              <w:rPr>
                <w:rFonts w:ascii="Arial" w:hAnsi="Arial" w:cs="Arial"/>
                <w:color w:val="auto"/>
                <w:sz w:val="23"/>
                <w:szCs w:val="23"/>
                <w:lang w:val="bg-BG"/>
              </w:rPr>
              <w:t xml:space="preserve">- </w:t>
            </w:r>
            <w:r w:rsidR="00CF1F10">
              <w:rPr>
                <w:rFonts w:ascii="Arial" w:hAnsi="Arial" w:cs="Arial"/>
                <w:color w:val="auto"/>
                <w:sz w:val="23"/>
                <w:szCs w:val="23"/>
                <w:lang w:val="bg-BG"/>
              </w:rPr>
              <w:t>Н</w:t>
            </w:r>
            <w:r w:rsidR="00252B21" w:rsidRPr="00422027">
              <w:rPr>
                <w:rFonts w:ascii="Arial" w:hAnsi="Arial" w:cs="Arial"/>
                <w:color w:val="auto"/>
                <w:sz w:val="23"/>
                <w:szCs w:val="23"/>
                <w:lang w:val="bg-BG"/>
              </w:rPr>
              <w:t>ови зарядни станции за нуждите на обществения транспорт - целева стойност: 27</w:t>
            </w:r>
            <w:r w:rsidR="0044785D">
              <w:rPr>
                <w:rFonts w:ascii="Arial" w:hAnsi="Arial" w:cs="Arial"/>
                <w:color w:val="auto"/>
                <w:sz w:val="23"/>
                <w:szCs w:val="23"/>
                <w:lang w:val="bg-BG"/>
              </w:rPr>
              <w:t xml:space="preserve"> бр.</w:t>
            </w:r>
          </w:p>
          <w:p w14:paraId="664FDFEF" w14:textId="6ACDB8E3" w:rsidR="006618DD" w:rsidRPr="006618DD" w:rsidRDefault="006618DD" w:rsidP="00252B21">
            <w:pPr>
              <w:pStyle w:val="Default"/>
              <w:pBdr>
                <w:top w:val="nil"/>
                <w:left w:val="nil"/>
                <w:bottom w:val="nil"/>
                <w:right w:val="nil"/>
                <w:between w:val="nil"/>
              </w:pBdr>
              <w:spacing w:before="120" w:after="120"/>
              <w:jc w:val="both"/>
              <w:rPr>
                <w:rFonts w:ascii="Arial" w:hAnsi="Arial" w:cs="Arial"/>
                <w:color w:val="auto"/>
                <w:sz w:val="23"/>
                <w:szCs w:val="23"/>
                <w:lang w:val="bg-BG"/>
              </w:rPr>
            </w:pPr>
            <w:r>
              <w:rPr>
                <w:rFonts w:ascii="Arial" w:hAnsi="Arial" w:cs="Arial"/>
                <w:color w:val="auto"/>
                <w:sz w:val="23"/>
                <w:szCs w:val="23"/>
                <w:lang w:val="en-US"/>
              </w:rPr>
              <w:t xml:space="preserve">- </w:t>
            </w:r>
            <w:r w:rsidR="00EE2F40">
              <w:rPr>
                <w:rFonts w:ascii="Arial" w:hAnsi="Arial" w:cs="Arial"/>
                <w:color w:val="auto"/>
                <w:sz w:val="23"/>
                <w:szCs w:val="23"/>
                <w:lang w:val="bg-BG"/>
              </w:rPr>
              <w:t>В</w:t>
            </w:r>
            <w:r w:rsidR="00487216">
              <w:rPr>
                <w:rFonts w:ascii="Arial" w:hAnsi="Arial" w:cs="Arial"/>
                <w:color w:val="auto"/>
                <w:sz w:val="23"/>
                <w:szCs w:val="23"/>
                <w:lang w:val="bg-BG"/>
              </w:rPr>
              <w:t>недрени ИТС за обществения транспорт в 10 общини</w:t>
            </w:r>
            <w:r w:rsidR="00EE2F40">
              <w:rPr>
                <w:rFonts w:ascii="Arial" w:hAnsi="Arial" w:cs="Arial"/>
                <w:color w:val="auto"/>
                <w:sz w:val="23"/>
                <w:szCs w:val="23"/>
                <w:lang w:val="bg-BG"/>
              </w:rPr>
              <w:t>.</w:t>
            </w:r>
          </w:p>
          <w:p w14:paraId="44300618" w14:textId="7C5869AE" w:rsidR="000E26A3" w:rsidRDefault="00F7090B" w:rsidP="00653A74">
            <w:pPr>
              <w:pStyle w:val="Default"/>
              <w:pBdr>
                <w:top w:val="nil"/>
                <w:left w:val="nil"/>
                <w:bottom w:val="nil"/>
                <w:right w:val="nil"/>
                <w:between w:val="nil"/>
              </w:pBdr>
              <w:spacing w:before="120" w:after="120"/>
              <w:jc w:val="both"/>
              <w:rPr>
                <w:rFonts w:ascii="Arial" w:hAnsi="Arial" w:cs="Arial"/>
                <w:color w:val="auto"/>
                <w:sz w:val="23"/>
                <w:szCs w:val="23"/>
                <w:lang w:val="bg-BG"/>
              </w:rPr>
            </w:pPr>
            <w:r>
              <w:rPr>
                <w:rFonts w:ascii="Arial" w:hAnsi="Arial" w:cs="Arial"/>
                <w:color w:val="auto"/>
                <w:sz w:val="23"/>
                <w:szCs w:val="23"/>
                <w:lang w:val="bg-BG"/>
              </w:rPr>
              <w:t xml:space="preserve">- </w:t>
            </w:r>
            <w:r w:rsidR="00CF1F10">
              <w:rPr>
                <w:rFonts w:ascii="Arial" w:hAnsi="Arial" w:cs="Arial"/>
                <w:color w:val="auto"/>
                <w:sz w:val="23"/>
                <w:szCs w:val="23"/>
                <w:lang w:val="bg-BG"/>
              </w:rPr>
              <w:t>Реализирани и</w:t>
            </w:r>
            <w:r w:rsidR="000E26A3" w:rsidRPr="000E26A3">
              <w:rPr>
                <w:rFonts w:ascii="Arial" w:hAnsi="Arial" w:cs="Arial"/>
                <w:color w:val="auto"/>
                <w:sz w:val="23"/>
                <w:szCs w:val="23"/>
                <w:lang w:val="bg-BG"/>
              </w:rPr>
              <w:t>нфраструктурни мерки за безопасна градска мобилност, насочени към уязвимите участници в движението – пешеходци и велосипедисти</w:t>
            </w:r>
            <w:r w:rsidR="00653A74">
              <w:rPr>
                <w:rFonts w:ascii="Arial" w:hAnsi="Arial" w:cs="Arial"/>
                <w:color w:val="auto"/>
                <w:sz w:val="23"/>
                <w:szCs w:val="23"/>
                <w:lang w:val="bg-BG"/>
              </w:rPr>
              <w:t xml:space="preserve">: </w:t>
            </w:r>
            <w:r w:rsidR="00CF1F10">
              <w:rPr>
                <w:rFonts w:ascii="Arial" w:hAnsi="Arial" w:cs="Arial"/>
                <w:color w:val="auto"/>
                <w:sz w:val="23"/>
                <w:szCs w:val="23"/>
                <w:lang w:val="bg-BG"/>
              </w:rPr>
              <w:t xml:space="preserve">изградени </w:t>
            </w:r>
            <w:r w:rsidR="00653A74" w:rsidRPr="00653A74">
              <w:rPr>
                <w:rFonts w:ascii="Arial" w:hAnsi="Arial" w:cs="Arial"/>
                <w:color w:val="auto"/>
                <w:sz w:val="23"/>
                <w:szCs w:val="23"/>
                <w:lang w:val="bg-BG"/>
              </w:rPr>
              <w:t>пешеходни надлези</w:t>
            </w:r>
            <w:r w:rsidR="00653A74">
              <w:rPr>
                <w:rFonts w:ascii="Arial" w:hAnsi="Arial" w:cs="Arial"/>
                <w:color w:val="auto"/>
                <w:sz w:val="23"/>
                <w:szCs w:val="23"/>
                <w:lang w:val="bg-BG"/>
              </w:rPr>
              <w:t xml:space="preserve"> – 5 бр.</w:t>
            </w:r>
            <w:r w:rsidR="00653A74" w:rsidRPr="00653A74">
              <w:rPr>
                <w:rFonts w:ascii="Arial" w:hAnsi="Arial" w:cs="Arial"/>
                <w:color w:val="auto"/>
                <w:sz w:val="23"/>
                <w:szCs w:val="23"/>
                <w:lang w:val="bg-BG"/>
              </w:rPr>
              <w:t>;</w:t>
            </w:r>
            <w:r w:rsidR="00653A74">
              <w:rPr>
                <w:rFonts w:ascii="Arial" w:hAnsi="Arial" w:cs="Arial"/>
                <w:color w:val="auto"/>
                <w:sz w:val="23"/>
                <w:szCs w:val="23"/>
                <w:lang w:val="bg-BG"/>
              </w:rPr>
              <w:t xml:space="preserve"> </w:t>
            </w:r>
            <w:r w:rsidR="00CF1F10">
              <w:rPr>
                <w:rFonts w:ascii="Arial" w:hAnsi="Arial" w:cs="Arial"/>
                <w:color w:val="auto"/>
                <w:sz w:val="23"/>
                <w:szCs w:val="23"/>
                <w:lang w:val="bg-BG"/>
              </w:rPr>
              <w:t xml:space="preserve">изпълнена </w:t>
            </w:r>
            <w:r w:rsidR="00653A74" w:rsidRPr="00653A74">
              <w:rPr>
                <w:rFonts w:ascii="Arial" w:hAnsi="Arial" w:cs="Arial"/>
                <w:color w:val="auto"/>
                <w:sz w:val="23"/>
                <w:szCs w:val="23"/>
                <w:lang w:val="bg-BG"/>
              </w:rPr>
              <w:t>осветеност на пешеходни пътеки</w:t>
            </w:r>
            <w:r w:rsidR="00653A74">
              <w:rPr>
                <w:rFonts w:ascii="Arial" w:hAnsi="Arial" w:cs="Arial"/>
                <w:color w:val="auto"/>
                <w:sz w:val="23"/>
                <w:szCs w:val="23"/>
                <w:lang w:val="bg-BG"/>
              </w:rPr>
              <w:t xml:space="preserve"> – 200 бр. съоръжения</w:t>
            </w:r>
            <w:r w:rsidR="00653A74" w:rsidRPr="00653A74">
              <w:rPr>
                <w:rFonts w:ascii="Arial" w:hAnsi="Arial" w:cs="Arial"/>
                <w:color w:val="auto"/>
                <w:sz w:val="23"/>
                <w:szCs w:val="23"/>
                <w:lang w:val="bg-BG"/>
              </w:rPr>
              <w:t>;</w:t>
            </w:r>
            <w:r w:rsidR="00653A74">
              <w:rPr>
                <w:rFonts w:ascii="Arial" w:hAnsi="Arial" w:cs="Arial"/>
                <w:color w:val="auto"/>
                <w:sz w:val="23"/>
                <w:szCs w:val="23"/>
                <w:lang w:val="bg-BG"/>
              </w:rPr>
              <w:t xml:space="preserve"> </w:t>
            </w:r>
            <w:r w:rsidR="00CF1F10">
              <w:rPr>
                <w:rFonts w:ascii="Arial" w:hAnsi="Arial" w:cs="Arial"/>
                <w:color w:val="auto"/>
                <w:sz w:val="23"/>
                <w:szCs w:val="23"/>
                <w:lang w:val="bg-BG"/>
              </w:rPr>
              <w:t xml:space="preserve">изградена </w:t>
            </w:r>
            <w:r w:rsidR="00653A74" w:rsidRPr="00653A74">
              <w:rPr>
                <w:rFonts w:ascii="Arial" w:hAnsi="Arial" w:cs="Arial"/>
                <w:color w:val="auto"/>
                <w:sz w:val="23"/>
                <w:szCs w:val="23"/>
                <w:lang w:val="bg-BG"/>
              </w:rPr>
              <w:t>велосипедна инфраструктура</w:t>
            </w:r>
            <w:r w:rsidR="005659CC">
              <w:rPr>
                <w:rFonts w:ascii="Arial" w:hAnsi="Arial" w:cs="Arial"/>
                <w:color w:val="auto"/>
                <w:sz w:val="23"/>
                <w:szCs w:val="23"/>
                <w:lang w:val="bg-BG"/>
              </w:rPr>
              <w:t xml:space="preserve"> </w:t>
            </w:r>
            <w:r w:rsidR="00CF1F10">
              <w:rPr>
                <w:rFonts w:ascii="Arial" w:hAnsi="Arial" w:cs="Arial"/>
                <w:color w:val="auto"/>
                <w:sz w:val="23"/>
                <w:szCs w:val="23"/>
                <w:lang w:val="bg-BG"/>
              </w:rPr>
              <w:t>–</w:t>
            </w:r>
            <w:r w:rsidR="005659CC">
              <w:rPr>
                <w:rFonts w:ascii="Arial" w:hAnsi="Arial" w:cs="Arial"/>
                <w:color w:val="auto"/>
                <w:sz w:val="23"/>
                <w:szCs w:val="23"/>
                <w:lang w:val="bg-BG"/>
              </w:rPr>
              <w:t xml:space="preserve"> </w:t>
            </w:r>
            <w:r w:rsidR="00CF1F10">
              <w:rPr>
                <w:rFonts w:ascii="Arial" w:hAnsi="Arial" w:cs="Arial"/>
                <w:color w:val="auto"/>
                <w:sz w:val="23"/>
                <w:szCs w:val="23"/>
                <w:lang w:val="bg-BG"/>
              </w:rPr>
              <w:t>110 км</w:t>
            </w:r>
            <w:r w:rsidR="00653A74" w:rsidRPr="00653A74">
              <w:rPr>
                <w:rFonts w:ascii="Arial" w:hAnsi="Arial" w:cs="Arial"/>
                <w:color w:val="auto"/>
                <w:sz w:val="23"/>
                <w:szCs w:val="23"/>
                <w:lang w:val="bg-BG"/>
              </w:rPr>
              <w:t>;</w:t>
            </w:r>
            <w:r w:rsidR="00653A74">
              <w:rPr>
                <w:rFonts w:ascii="Arial" w:hAnsi="Arial" w:cs="Arial"/>
                <w:color w:val="auto"/>
                <w:sz w:val="23"/>
                <w:szCs w:val="23"/>
                <w:lang w:val="bg-BG"/>
              </w:rPr>
              <w:t xml:space="preserve"> </w:t>
            </w:r>
            <w:r w:rsidR="00CF1F10">
              <w:rPr>
                <w:rFonts w:ascii="Arial" w:hAnsi="Arial" w:cs="Arial"/>
                <w:color w:val="auto"/>
                <w:sz w:val="23"/>
                <w:szCs w:val="23"/>
                <w:lang w:val="bg-BG"/>
              </w:rPr>
              <w:t xml:space="preserve">изпълнени мерки за </w:t>
            </w:r>
            <w:r w:rsidR="00653A74" w:rsidRPr="00653A74">
              <w:rPr>
                <w:rFonts w:ascii="Arial" w:hAnsi="Arial" w:cs="Arial"/>
                <w:color w:val="auto"/>
                <w:sz w:val="23"/>
                <w:szCs w:val="23"/>
                <w:lang w:val="bg-BG"/>
              </w:rPr>
              <w:t>успокояване на движението на входовете на населените места – намаляване на скоростта чрез маркировка, настилка с различен цвят текстура, осветени и дублирани пътни знаци, стеснение на платното за движение, изграждане на разделетилен остров и комбинация от мерки</w:t>
            </w:r>
            <w:r w:rsidR="00F95CA7">
              <w:rPr>
                <w:rFonts w:ascii="Arial" w:hAnsi="Arial" w:cs="Arial"/>
                <w:color w:val="auto"/>
                <w:sz w:val="23"/>
                <w:szCs w:val="23"/>
                <w:lang w:val="bg-BG"/>
              </w:rPr>
              <w:t xml:space="preserve"> – реализирани мерки в 10 общини</w:t>
            </w:r>
            <w:r w:rsidR="00653A74" w:rsidRPr="00653A74">
              <w:rPr>
                <w:rFonts w:ascii="Arial" w:hAnsi="Arial" w:cs="Arial"/>
                <w:color w:val="auto"/>
                <w:sz w:val="23"/>
                <w:szCs w:val="23"/>
                <w:lang w:val="bg-BG"/>
              </w:rPr>
              <w:t>.</w:t>
            </w:r>
          </w:p>
          <w:p w14:paraId="735A223C" w14:textId="77777777" w:rsidR="001E0EED" w:rsidRDefault="00F7090B" w:rsidP="0044785D">
            <w:pPr>
              <w:pStyle w:val="Default"/>
              <w:pBdr>
                <w:top w:val="nil"/>
                <w:left w:val="nil"/>
                <w:bottom w:val="nil"/>
                <w:right w:val="nil"/>
                <w:between w:val="nil"/>
              </w:pBdr>
              <w:spacing w:before="120" w:after="120"/>
              <w:jc w:val="both"/>
              <w:rPr>
                <w:rFonts w:ascii="Arial" w:hAnsi="Arial" w:cs="Arial"/>
                <w:color w:val="auto"/>
                <w:sz w:val="23"/>
                <w:szCs w:val="23"/>
                <w:lang w:val="bg-BG"/>
              </w:rPr>
            </w:pPr>
            <w:r>
              <w:rPr>
                <w:rFonts w:ascii="Arial" w:hAnsi="Arial" w:cs="Arial"/>
                <w:color w:val="auto"/>
                <w:sz w:val="23"/>
                <w:szCs w:val="23"/>
                <w:lang w:val="bg-BG"/>
              </w:rPr>
              <w:t xml:space="preserve">- </w:t>
            </w:r>
            <w:r w:rsidR="000E26A3" w:rsidRPr="000E26A3">
              <w:rPr>
                <w:rFonts w:ascii="Arial" w:hAnsi="Arial" w:cs="Arial"/>
                <w:color w:val="auto"/>
                <w:sz w:val="23"/>
                <w:szCs w:val="23"/>
                <w:lang w:val="bg-BG"/>
              </w:rPr>
              <w:t>Разработени/актуализирани ГПОД</w:t>
            </w:r>
            <w:r w:rsidR="0044785D">
              <w:rPr>
                <w:rFonts w:ascii="Arial" w:hAnsi="Arial" w:cs="Arial"/>
                <w:color w:val="auto"/>
                <w:sz w:val="23"/>
                <w:szCs w:val="23"/>
                <w:lang w:val="bg-BG"/>
              </w:rPr>
              <w:t>: 5 бр.</w:t>
            </w:r>
            <w:r w:rsidR="00313F53">
              <w:rPr>
                <w:rFonts w:ascii="Arial" w:hAnsi="Arial" w:cs="Arial"/>
                <w:color w:val="auto"/>
                <w:sz w:val="23"/>
                <w:szCs w:val="23"/>
                <w:lang w:val="bg-BG"/>
              </w:rPr>
              <w:t xml:space="preserve"> в 5 общини.</w:t>
            </w:r>
          </w:p>
          <w:p w14:paraId="05F9B10B" w14:textId="5C34DEF4" w:rsidR="009F1149" w:rsidRPr="00422027" w:rsidRDefault="009F1149" w:rsidP="0044785D">
            <w:pPr>
              <w:pStyle w:val="Default"/>
              <w:pBdr>
                <w:top w:val="nil"/>
                <w:left w:val="nil"/>
                <w:bottom w:val="nil"/>
                <w:right w:val="nil"/>
                <w:between w:val="nil"/>
              </w:pBdr>
              <w:spacing w:before="120" w:after="120"/>
              <w:jc w:val="both"/>
              <w:rPr>
                <w:rFonts w:ascii="Arial" w:hAnsi="Arial" w:cs="Arial"/>
                <w:color w:val="auto"/>
                <w:sz w:val="23"/>
                <w:szCs w:val="23"/>
                <w:lang w:val="bg-BG"/>
              </w:rPr>
            </w:pPr>
          </w:p>
        </w:tc>
      </w:tr>
      <w:tr w:rsidR="008F1F14" w:rsidRPr="00422027" w14:paraId="57465927" w14:textId="77777777" w:rsidTr="006008B7">
        <w:trPr>
          <w:gridAfter w:val="1"/>
          <w:wAfter w:w="504" w:type="dxa"/>
        </w:trPr>
        <w:tc>
          <w:tcPr>
            <w:tcW w:w="9204" w:type="dxa"/>
            <w:shd w:val="clear" w:color="auto" w:fill="auto"/>
            <w:tcMar>
              <w:top w:w="100" w:type="dxa"/>
              <w:left w:w="100" w:type="dxa"/>
              <w:bottom w:w="100" w:type="dxa"/>
              <w:right w:w="100" w:type="dxa"/>
            </w:tcMar>
          </w:tcPr>
          <w:p w14:paraId="2AB40591" w14:textId="44EABE5D" w:rsidR="008F1F14" w:rsidRPr="00422027" w:rsidRDefault="006C5C94" w:rsidP="006C5C94">
            <w:pPr>
              <w:pStyle w:val="ListParagraph"/>
              <w:widowControl w:val="0"/>
              <w:numPr>
                <w:ilvl w:val="1"/>
                <w:numId w:val="2"/>
              </w:numPr>
              <w:pBdr>
                <w:top w:val="nil"/>
                <w:left w:val="nil"/>
                <w:bottom w:val="nil"/>
                <w:right w:val="nil"/>
                <w:between w:val="nil"/>
              </w:pBdr>
              <w:spacing w:line="240" w:lineRule="auto"/>
              <w:jc w:val="both"/>
              <w:rPr>
                <w:b/>
                <w:lang w:val="bg-BG"/>
              </w:rPr>
            </w:pPr>
            <w:r w:rsidRPr="0043367D">
              <w:rPr>
                <w:b/>
                <w:lang w:val="bg-BG"/>
              </w:rPr>
              <w:t>Индикатори</w:t>
            </w:r>
            <w:r w:rsidRPr="00422027">
              <w:rPr>
                <w:b/>
                <w:lang w:val="bg-BG"/>
              </w:rPr>
              <w:t xml:space="preserve"> </w:t>
            </w:r>
            <w:r w:rsidRPr="0043367D">
              <w:rPr>
                <w:b/>
                <w:lang w:val="bg-BG"/>
              </w:rPr>
              <w:t xml:space="preserve">за ефект </w:t>
            </w:r>
          </w:p>
        </w:tc>
      </w:tr>
      <w:tr w:rsidR="008F1F14" w:rsidRPr="00422027" w14:paraId="1326758F" w14:textId="77777777" w:rsidTr="006008B7">
        <w:trPr>
          <w:gridAfter w:val="1"/>
          <w:wAfter w:w="504" w:type="dxa"/>
        </w:trPr>
        <w:tc>
          <w:tcPr>
            <w:tcW w:w="9204" w:type="dxa"/>
            <w:shd w:val="clear" w:color="auto" w:fill="auto"/>
            <w:tcMar>
              <w:top w:w="100" w:type="dxa"/>
              <w:left w:w="100" w:type="dxa"/>
              <w:bottom w:w="100" w:type="dxa"/>
              <w:right w:w="100" w:type="dxa"/>
            </w:tcMar>
          </w:tcPr>
          <w:p w14:paraId="6664BB27" w14:textId="681DF252" w:rsidR="00252B21" w:rsidRPr="007A3C9E" w:rsidRDefault="00252B21" w:rsidP="00252B21">
            <w:pPr>
              <w:pStyle w:val="Default"/>
              <w:pBdr>
                <w:top w:val="nil"/>
                <w:left w:val="nil"/>
                <w:bottom w:val="nil"/>
                <w:right w:val="nil"/>
                <w:between w:val="nil"/>
              </w:pBdr>
              <w:spacing w:before="120" w:after="120"/>
              <w:jc w:val="both"/>
              <w:rPr>
                <w:rFonts w:ascii="Arial" w:hAnsi="Arial" w:cs="Arial"/>
                <w:b/>
                <w:bCs/>
                <w:color w:val="1F497D" w:themeColor="text2"/>
                <w:sz w:val="23"/>
                <w:szCs w:val="23"/>
                <w:lang w:val="en-US"/>
              </w:rPr>
            </w:pPr>
            <w:r w:rsidRPr="009F1149">
              <w:rPr>
                <w:rFonts w:ascii="Arial" w:hAnsi="Arial" w:cs="Arial"/>
                <w:b/>
                <w:bCs/>
                <w:color w:val="1F497D" w:themeColor="text2"/>
                <w:sz w:val="23"/>
                <w:szCs w:val="23"/>
                <w:lang w:val="bg-BG"/>
              </w:rPr>
              <w:t>Намаляване на емисиите на парникови газове</w:t>
            </w:r>
            <w:r w:rsidRPr="009F1149">
              <w:rPr>
                <w:rFonts w:ascii="Arial" w:hAnsi="Arial" w:cs="Arial"/>
                <w:bCs/>
                <w:color w:val="1F497D" w:themeColor="text2"/>
                <w:sz w:val="23"/>
                <w:szCs w:val="23"/>
                <w:lang w:val="bg-BG"/>
              </w:rPr>
              <w:t xml:space="preserve"> (тона еквивалент на CO2) -</w:t>
            </w:r>
            <w:r w:rsidRPr="009F1149">
              <w:rPr>
                <w:rFonts w:ascii="Arial" w:hAnsi="Arial" w:cs="Arial"/>
                <w:b/>
                <w:bCs/>
                <w:color w:val="1F497D" w:themeColor="text2"/>
                <w:sz w:val="23"/>
                <w:szCs w:val="23"/>
                <w:lang w:val="bg-BG"/>
              </w:rPr>
              <w:t xml:space="preserve"> целева стойност: 4 179</w:t>
            </w:r>
          </w:p>
          <w:p w14:paraId="030731C2" w14:textId="342AC6EB" w:rsidR="00252B21" w:rsidRPr="00422027" w:rsidRDefault="00252B21" w:rsidP="00252B21">
            <w:pPr>
              <w:pStyle w:val="Default"/>
              <w:pBdr>
                <w:top w:val="nil"/>
                <w:left w:val="nil"/>
                <w:bottom w:val="nil"/>
                <w:right w:val="nil"/>
                <w:between w:val="nil"/>
              </w:pBdr>
              <w:spacing w:before="120" w:after="120"/>
              <w:jc w:val="both"/>
              <w:rPr>
                <w:rFonts w:ascii="Arial" w:hAnsi="Arial" w:cs="Arial"/>
                <w:bCs/>
                <w:color w:val="auto"/>
                <w:sz w:val="23"/>
                <w:szCs w:val="23"/>
                <w:lang w:val="bg-BG"/>
              </w:rPr>
            </w:pPr>
            <w:r w:rsidRPr="00422027">
              <w:rPr>
                <w:rFonts w:ascii="Arial" w:hAnsi="Arial" w:cs="Arial"/>
                <w:bCs/>
                <w:color w:val="auto"/>
                <w:sz w:val="23"/>
                <w:szCs w:val="23"/>
                <w:lang w:val="bg-BG"/>
              </w:rPr>
              <w:t xml:space="preserve">Действителната целева стойност ще бъде </w:t>
            </w:r>
            <w:r w:rsidR="00031678" w:rsidRPr="0043367D">
              <w:rPr>
                <w:rFonts w:ascii="Arial" w:hAnsi="Arial" w:cs="Arial"/>
                <w:bCs/>
                <w:color w:val="auto"/>
                <w:sz w:val="23"/>
                <w:szCs w:val="23"/>
                <w:lang w:val="bg-BG"/>
              </w:rPr>
              <w:t>прец</w:t>
            </w:r>
            <w:r w:rsidR="00031678" w:rsidRPr="00422027">
              <w:rPr>
                <w:rFonts w:ascii="Arial" w:hAnsi="Arial" w:cs="Arial"/>
                <w:bCs/>
                <w:color w:val="auto"/>
                <w:sz w:val="23"/>
                <w:szCs w:val="23"/>
                <w:lang w:val="bg-BG"/>
              </w:rPr>
              <w:t xml:space="preserve">енена </w:t>
            </w:r>
            <w:r w:rsidRPr="00422027">
              <w:rPr>
                <w:rFonts w:ascii="Arial" w:hAnsi="Arial" w:cs="Arial"/>
                <w:bCs/>
                <w:color w:val="auto"/>
                <w:sz w:val="23"/>
                <w:szCs w:val="23"/>
                <w:lang w:val="bg-BG"/>
              </w:rPr>
              <w:t xml:space="preserve">в проучванията за осъществимост на проектите по настоящата схема. Намаляването на емисиите на CO2 </w:t>
            </w:r>
            <w:r w:rsidR="00031678" w:rsidRPr="0043367D">
              <w:rPr>
                <w:rFonts w:ascii="Arial" w:hAnsi="Arial" w:cs="Arial"/>
                <w:bCs/>
                <w:color w:val="auto"/>
                <w:sz w:val="23"/>
                <w:szCs w:val="23"/>
                <w:lang w:val="bg-BG"/>
              </w:rPr>
              <w:t>зависи от</w:t>
            </w:r>
            <w:r w:rsidRPr="00422027">
              <w:rPr>
                <w:rFonts w:ascii="Arial" w:hAnsi="Arial" w:cs="Arial"/>
                <w:bCs/>
                <w:color w:val="auto"/>
                <w:sz w:val="23"/>
                <w:szCs w:val="23"/>
                <w:lang w:val="bg-BG"/>
              </w:rPr>
              <w:t xml:space="preserve"> различни фактори като размер на града, генерирани в момента емисии, брой население, дължина на маршрутите на обществения транспорт и т.н. В момента тези фактори са неизвестни и не</w:t>
            </w:r>
            <w:r w:rsidR="00B55742" w:rsidRPr="00422027">
              <w:rPr>
                <w:rFonts w:ascii="Arial" w:hAnsi="Arial" w:cs="Arial"/>
                <w:bCs/>
                <w:color w:val="auto"/>
                <w:sz w:val="23"/>
                <w:szCs w:val="23"/>
                <w:lang w:val="bg-BG"/>
              </w:rPr>
              <w:t xml:space="preserve"> е възможно да се прогнозират</w:t>
            </w:r>
            <w:r w:rsidR="00B55742" w:rsidRPr="0043367D">
              <w:rPr>
                <w:rFonts w:ascii="Arial" w:hAnsi="Arial" w:cs="Arial"/>
                <w:bCs/>
                <w:color w:val="auto"/>
                <w:sz w:val="23"/>
                <w:szCs w:val="23"/>
                <w:lang w:val="bg-BG"/>
              </w:rPr>
              <w:t xml:space="preserve"> или </w:t>
            </w:r>
            <w:r w:rsidRPr="00422027">
              <w:rPr>
                <w:rFonts w:ascii="Arial" w:hAnsi="Arial" w:cs="Arial"/>
                <w:bCs/>
                <w:color w:val="auto"/>
                <w:sz w:val="23"/>
                <w:szCs w:val="23"/>
                <w:lang w:val="bg-BG"/>
              </w:rPr>
              <w:t>дефинират предварително реалните емисии на намаляване</w:t>
            </w:r>
            <w:r w:rsidR="00B55742" w:rsidRPr="00422027">
              <w:rPr>
                <w:rFonts w:ascii="Arial" w:hAnsi="Arial" w:cs="Arial"/>
                <w:bCs/>
                <w:color w:val="auto"/>
                <w:sz w:val="23"/>
                <w:szCs w:val="23"/>
                <w:lang w:val="bg-BG"/>
              </w:rPr>
              <w:t xml:space="preserve"> </w:t>
            </w:r>
            <w:r w:rsidR="00B55742" w:rsidRPr="0043367D">
              <w:rPr>
                <w:rFonts w:ascii="Arial" w:hAnsi="Arial" w:cs="Arial"/>
                <w:bCs/>
                <w:color w:val="auto"/>
                <w:sz w:val="23"/>
                <w:szCs w:val="23"/>
                <w:lang w:val="bg-BG"/>
              </w:rPr>
              <w:t xml:space="preserve">на </w:t>
            </w:r>
            <w:r w:rsidR="00B55742" w:rsidRPr="00422027">
              <w:rPr>
                <w:rFonts w:ascii="Arial" w:hAnsi="Arial" w:cs="Arial"/>
                <w:bCs/>
                <w:color w:val="auto"/>
                <w:sz w:val="23"/>
                <w:szCs w:val="23"/>
                <w:lang w:val="bg-BG"/>
              </w:rPr>
              <w:t>CO2</w:t>
            </w:r>
            <w:r w:rsidRPr="00422027">
              <w:rPr>
                <w:rFonts w:ascii="Arial" w:hAnsi="Arial" w:cs="Arial"/>
                <w:bCs/>
                <w:color w:val="auto"/>
                <w:sz w:val="23"/>
                <w:szCs w:val="23"/>
                <w:lang w:val="bg-BG"/>
              </w:rPr>
              <w:t>. За целите на настоящата схема целевата стойност се изчислява въз основа на данни и информация от подобен проект в община Габрово - единствената община от 40-те допустими бенефициенти по ОП</w:t>
            </w:r>
            <w:r w:rsidR="00B55742" w:rsidRPr="0043367D">
              <w:rPr>
                <w:rFonts w:ascii="Arial" w:hAnsi="Arial" w:cs="Arial"/>
                <w:bCs/>
                <w:color w:val="auto"/>
                <w:sz w:val="23"/>
                <w:szCs w:val="23"/>
                <w:lang w:val="bg-BG"/>
              </w:rPr>
              <w:t xml:space="preserve"> „Региони в растеж“ 2014-2020</w:t>
            </w:r>
            <w:r w:rsidRPr="00422027">
              <w:rPr>
                <w:rFonts w:ascii="Arial" w:hAnsi="Arial" w:cs="Arial"/>
                <w:bCs/>
                <w:color w:val="auto"/>
                <w:sz w:val="23"/>
                <w:szCs w:val="23"/>
                <w:lang w:val="bg-BG"/>
              </w:rPr>
              <w:t xml:space="preserve">, закупила електробуси и зарядни станции. Целевата стойност на показателя за CO2 по проекта на Габрово (956 тона еквивалент на CO2) се разделя на броя на закупените автобуси (14), което води до очакваното намаляване на емисиите, генерирани от 1 автобус (68,29). Данните са взети от проекта - </w:t>
            </w:r>
            <w:hyperlink r:id="rId8" w:history="1">
              <w:r w:rsidRPr="00422027">
                <w:rPr>
                  <w:rStyle w:val="Hyperlink"/>
                  <w:rFonts w:ascii="Arial" w:hAnsi="Arial" w:cs="Arial"/>
                  <w:bCs/>
                  <w:sz w:val="23"/>
                  <w:szCs w:val="23"/>
                  <w:lang w:val="bg-BG"/>
                </w:rPr>
                <w:t>http://2020.eufunds.bg/bg/3/0/Project/Indicators?contractId=6zEUiIdUBpQ%3D&amp;isHistoric=False</w:t>
              </w:r>
            </w:hyperlink>
            <w:r w:rsidRPr="00422027">
              <w:rPr>
                <w:rFonts w:ascii="Arial" w:hAnsi="Arial" w:cs="Arial"/>
                <w:bCs/>
                <w:color w:val="auto"/>
                <w:sz w:val="23"/>
                <w:szCs w:val="23"/>
                <w:lang w:val="bg-BG"/>
              </w:rPr>
              <w:t>.</w:t>
            </w:r>
            <w:r w:rsidRPr="0043367D">
              <w:rPr>
                <w:rFonts w:ascii="Arial" w:hAnsi="Arial" w:cs="Arial"/>
                <w:bCs/>
                <w:color w:val="auto"/>
                <w:sz w:val="23"/>
                <w:szCs w:val="23"/>
                <w:lang w:val="bg-BG"/>
              </w:rPr>
              <w:t xml:space="preserve"> </w:t>
            </w:r>
            <w:r w:rsidRPr="00422027">
              <w:rPr>
                <w:rFonts w:ascii="Arial" w:hAnsi="Arial" w:cs="Arial"/>
                <w:bCs/>
                <w:color w:val="auto"/>
                <w:sz w:val="23"/>
                <w:szCs w:val="23"/>
                <w:lang w:val="bg-BG"/>
              </w:rPr>
              <w:t>Тази единична стойност се умножава по броя превозни средства, предвидени в настоящата пилотна схема (68). Получената сума се намалява с 10% като предпазна м</w:t>
            </w:r>
            <w:r w:rsidR="00B55742" w:rsidRPr="0043367D">
              <w:rPr>
                <w:rFonts w:ascii="Arial" w:hAnsi="Arial" w:cs="Arial"/>
                <w:bCs/>
                <w:color w:val="auto"/>
                <w:sz w:val="23"/>
                <w:szCs w:val="23"/>
                <w:lang w:val="bg-BG"/>
              </w:rPr>
              <w:t>ярка</w:t>
            </w:r>
            <w:r w:rsidRPr="00422027">
              <w:rPr>
                <w:rFonts w:ascii="Arial" w:hAnsi="Arial" w:cs="Arial"/>
                <w:bCs/>
                <w:color w:val="auto"/>
                <w:sz w:val="23"/>
                <w:szCs w:val="23"/>
                <w:lang w:val="bg-BG"/>
              </w:rPr>
              <w:t>. Други проекти за превозни средства с нулеви емисии не могат да бъдат използвани, тъй като те се изпълняват в по-големи градове с различни характеристики</w:t>
            </w:r>
            <w:r w:rsidR="007A741A" w:rsidRPr="0043367D">
              <w:rPr>
                <w:rFonts w:ascii="Arial" w:hAnsi="Arial" w:cs="Arial"/>
                <w:bCs/>
                <w:color w:val="auto"/>
                <w:sz w:val="23"/>
                <w:szCs w:val="23"/>
                <w:lang w:val="bg-BG"/>
              </w:rPr>
              <w:t xml:space="preserve"> с</w:t>
            </w:r>
            <w:r w:rsidRPr="00422027">
              <w:rPr>
                <w:rFonts w:ascii="Arial" w:hAnsi="Arial" w:cs="Arial"/>
                <w:bCs/>
                <w:color w:val="auto"/>
                <w:sz w:val="23"/>
                <w:szCs w:val="23"/>
                <w:lang w:val="bg-BG"/>
              </w:rPr>
              <w:t xml:space="preserve"> много по-голям</w:t>
            </w:r>
            <w:r w:rsidR="00B55742" w:rsidRPr="0043367D">
              <w:rPr>
                <w:rFonts w:ascii="Arial" w:hAnsi="Arial" w:cs="Arial"/>
                <w:bCs/>
                <w:color w:val="auto"/>
                <w:sz w:val="23"/>
                <w:szCs w:val="23"/>
                <w:lang w:val="bg-BG"/>
              </w:rPr>
              <w:t xml:space="preserve"> брой</w:t>
            </w:r>
            <w:r w:rsidRPr="00422027">
              <w:rPr>
                <w:rFonts w:ascii="Arial" w:hAnsi="Arial" w:cs="Arial"/>
                <w:bCs/>
                <w:color w:val="auto"/>
                <w:sz w:val="23"/>
                <w:szCs w:val="23"/>
                <w:lang w:val="bg-BG"/>
              </w:rPr>
              <w:t xml:space="preserve"> население и частни автомобили </w:t>
            </w:r>
            <w:r w:rsidR="00A6513B" w:rsidRPr="00A6513B">
              <w:rPr>
                <w:rFonts w:ascii="Arial" w:hAnsi="Arial" w:cs="Arial"/>
                <w:bCs/>
                <w:color w:val="auto"/>
                <w:sz w:val="23"/>
                <w:szCs w:val="23"/>
                <w:lang w:val="bg-BG"/>
              </w:rPr>
              <w:t>от</w:t>
            </w:r>
            <w:r w:rsidR="00A6513B" w:rsidRPr="0043367D">
              <w:rPr>
                <w:rFonts w:ascii="Arial" w:hAnsi="Arial" w:cs="Arial"/>
                <w:bCs/>
                <w:color w:val="auto"/>
                <w:sz w:val="23"/>
                <w:szCs w:val="23"/>
                <w:lang w:val="bg-BG"/>
              </w:rPr>
              <w:t>колкото</w:t>
            </w:r>
            <w:r w:rsidR="00B55742" w:rsidRPr="0043367D">
              <w:rPr>
                <w:rFonts w:ascii="Arial" w:hAnsi="Arial" w:cs="Arial"/>
                <w:bCs/>
                <w:color w:val="auto"/>
                <w:sz w:val="23"/>
                <w:szCs w:val="23"/>
                <w:lang w:val="bg-BG"/>
              </w:rPr>
              <w:t xml:space="preserve"> са градовете в</w:t>
            </w:r>
            <w:r w:rsidRPr="00422027">
              <w:rPr>
                <w:rFonts w:ascii="Arial" w:hAnsi="Arial" w:cs="Arial"/>
                <w:bCs/>
                <w:color w:val="auto"/>
                <w:sz w:val="23"/>
                <w:szCs w:val="23"/>
                <w:lang w:val="bg-BG"/>
              </w:rPr>
              <w:t xml:space="preserve"> целевата зона по схемата.</w:t>
            </w:r>
          </w:p>
          <w:p w14:paraId="460CA23D" w14:textId="7F3FD280" w:rsidR="00252B21" w:rsidRPr="009F1149" w:rsidRDefault="00252B21" w:rsidP="00252B21">
            <w:pPr>
              <w:pStyle w:val="Default"/>
              <w:pBdr>
                <w:top w:val="nil"/>
                <w:left w:val="nil"/>
                <w:bottom w:val="nil"/>
                <w:right w:val="nil"/>
                <w:between w:val="nil"/>
              </w:pBdr>
              <w:spacing w:before="120" w:after="120"/>
              <w:jc w:val="both"/>
              <w:rPr>
                <w:rFonts w:ascii="Arial" w:hAnsi="Arial" w:cs="Arial"/>
                <w:b/>
                <w:bCs/>
                <w:color w:val="1F497D" w:themeColor="text2"/>
                <w:sz w:val="23"/>
                <w:szCs w:val="23"/>
                <w:lang w:val="bg-BG"/>
              </w:rPr>
            </w:pPr>
            <w:r w:rsidRPr="009F1149">
              <w:rPr>
                <w:rFonts w:ascii="Arial" w:hAnsi="Arial" w:cs="Arial"/>
                <w:b/>
                <w:bCs/>
                <w:color w:val="1F497D" w:themeColor="text2"/>
                <w:sz w:val="23"/>
                <w:szCs w:val="23"/>
                <w:lang w:val="bg-BG"/>
              </w:rPr>
              <w:t>Население, ползващо се от интегрираните проекти (брой лица)</w:t>
            </w:r>
            <w:r w:rsidR="00D83F3C" w:rsidRPr="009F1149">
              <w:rPr>
                <w:rFonts w:ascii="Arial" w:hAnsi="Arial" w:cs="Arial"/>
                <w:b/>
                <w:bCs/>
                <w:color w:val="1F497D" w:themeColor="text2"/>
                <w:sz w:val="23"/>
                <w:szCs w:val="23"/>
                <w:lang w:val="bg-BG"/>
              </w:rPr>
              <w:t xml:space="preserve">, за което ще се подобри мобилността от гледна точка на функционалност и безопасност </w:t>
            </w:r>
            <w:r w:rsidRPr="009F1149">
              <w:rPr>
                <w:rFonts w:ascii="Arial" w:hAnsi="Arial" w:cs="Arial"/>
                <w:b/>
                <w:bCs/>
                <w:color w:val="1F497D" w:themeColor="text2"/>
                <w:sz w:val="23"/>
                <w:szCs w:val="23"/>
                <w:lang w:val="bg-BG"/>
              </w:rPr>
              <w:t xml:space="preserve"> - целева стойност: 1 445 434</w:t>
            </w:r>
          </w:p>
          <w:p w14:paraId="6F35D910" w14:textId="05B730C1" w:rsidR="00F429CA" w:rsidRDefault="00252B21" w:rsidP="00B55742">
            <w:pPr>
              <w:pStyle w:val="Default"/>
              <w:pBdr>
                <w:top w:val="nil"/>
                <w:left w:val="nil"/>
                <w:bottom w:val="nil"/>
                <w:right w:val="nil"/>
                <w:between w:val="nil"/>
              </w:pBdr>
              <w:spacing w:before="120" w:after="120"/>
              <w:jc w:val="both"/>
              <w:rPr>
                <w:rFonts w:ascii="Arial" w:hAnsi="Arial" w:cs="Arial"/>
                <w:bCs/>
                <w:color w:val="auto"/>
                <w:sz w:val="23"/>
                <w:szCs w:val="23"/>
                <w:lang w:val="bg-BG"/>
              </w:rPr>
            </w:pPr>
            <w:r w:rsidRPr="00422027">
              <w:rPr>
                <w:rFonts w:ascii="Arial" w:hAnsi="Arial" w:cs="Arial"/>
                <w:bCs/>
                <w:color w:val="auto"/>
                <w:sz w:val="23"/>
                <w:szCs w:val="23"/>
                <w:lang w:val="bg-BG"/>
              </w:rPr>
              <w:t xml:space="preserve">Общият брой на населението </w:t>
            </w:r>
            <w:r w:rsidR="00B55742" w:rsidRPr="0043367D">
              <w:rPr>
                <w:rFonts w:ascii="Arial" w:hAnsi="Arial" w:cs="Arial"/>
                <w:bCs/>
                <w:color w:val="auto"/>
                <w:sz w:val="23"/>
                <w:szCs w:val="23"/>
                <w:lang w:val="bg-BG"/>
              </w:rPr>
              <w:t>за</w:t>
            </w:r>
            <w:r w:rsidRPr="00422027">
              <w:rPr>
                <w:rFonts w:ascii="Arial" w:hAnsi="Arial" w:cs="Arial"/>
                <w:bCs/>
                <w:color w:val="auto"/>
                <w:sz w:val="23"/>
                <w:szCs w:val="23"/>
                <w:lang w:val="bg-BG"/>
              </w:rPr>
              <w:t xml:space="preserve"> 2019 г. от 40</w:t>
            </w:r>
            <w:r w:rsidR="00B55742" w:rsidRPr="0043367D">
              <w:rPr>
                <w:rFonts w:ascii="Arial" w:hAnsi="Arial" w:cs="Arial"/>
                <w:bCs/>
                <w:color w:val="auto"/>
                <w:sz w:val="23"/>
                <w:szCs w:val="23"/>
                <w:lang w:val="bg-BG"/>
              </w:rPr>
              <w:t>-те</w:t>
            </w:r>
            <w:r w:rsidRPr="00422027">
              <w:rPr>
                <w:rFonts w:ascii="Arial" w:hAnsi="Arial" w:cs="Arial"/>
                <w:bCs/>
                <w:color w:val="auto"/>
                <w:sz w:val="23"/>
                <w:szCs w:val="23"/>
                <w:lang w:val="bg-BG"/>
              </w:rPr>
              <w:t xml:space="preserve"> допустими общини</w:t>
            </w:r>
            <w:r w:rsidR="00B55742" w:rsidRPr="0043367D">
              <w:rPr>
                <w:rFonts w:ascii="Arial" w:hAnsi="Arial" w:cs="Arial"/>
                <w:bCs/>
                <w:color w:val="auto"/>
                <w:sz w:val="23"/>
                <w:szCs w:val="23"/>
                <w:lang w:val="bg-BG"/>
              </w:rPr>
              <w:t>,</w:t>
            </w:r>
            <w:r w:rsidRPr="00422027">
              <w:rPr>
                <w:rFonts w:ascii="Arial" w:hAnsi="Arial" w:cs="Arial"/>
                <w:bCs/>
                <w:color w:val="auto"/>
                <w:sz w:val="23"/>
                <w:szCs w:val="23"/>
                <w:lang w:val="bg-BG"/>
              </w:rPr>
              <w:t xml:space="preserve"> според данните на Националния статистически институт</w:t>
            </w:r>
            <w:r w:rsidR="00B55742" w:rsidRPr="0043367D">
              <w:rPr>
                <w:rFonts w:ascii="Arial" w:hAnsi="Arial" w:cs="Arial"/>
                <w:bCs/>
                <w:color w:val="auto"/>
                <w:sz w:val="23"/>
                <w:szCs w:val="23"/>
                <w:lang w:val="bg-BG"/>
              </w:rPr>
              <w:t>,</w:t>
            </w:r>
            <w:r w:rsidRPr="00422027">
              <w:rPr>
                <w:rFonts w:ascii="Arial" w:hAnsi="Arial" w:cs="Arial"/>
                <w:bCs/>
                <w:color w:val="auto"/>
                <w:sz w:val="23"/>
                <w:szCs w:val="23"/>
                <w:lang w:val="bg-BG"/>
              </w:rPr>
              <w:t xml:space="preserve"> се приема като целева стойност. Действителният брой на населението, което </w:t>
            </w:r>
            <w:r w:rsidR="00B55742" w:rsidRPr="0043367D">
              <w:rPr>
                <w:rFonts w:ascii="Arial" w:hAnsi="Arial" w:cs="Arial"/>
                <w:bCs/>
                <w:color w:val="auto"/>
                <w:sz w:val="23"/>
                <w:szCs w:val="23"/>
                <w:lang w:val="bg-BG"/>
              </w:rPr>
              <w:t xml:space="preserve">ще </w:t>
            </w:r>
            <w:r w:rsidRPr="00422027">
              <w:rPr>
                <w:rFonts w:ascii="Arial" w:hAnsi="Arial" w:cs="Arial"/>
                <w:bCs/>
                <w:color w:val="auto"/>
                <w:sz w:val="23"/>
                <w:szCs w:val="23"/>
                <w:lang w:val="bg-BG"/>
              </w:rPr>
              <w:t>се възползва, ще бъде оценено в предпроектните проучвания за проектите.</w:t>
            </w:r>
          </w:p>
          <w:p w14:paraId="4614DCB5" w14:textId="6D258100" w:rsidR="00AB5CAD" w:rsidRPr="009F1149" w:rsidRDefault="00E93A65" w:rsidP="006640A1">
            <w:pPr>
              <w:pStyle w:val="Default"/>
              <w:pBdr>
                <w:top w:val="nil"/>
                <w:left w:val="nil"/>
                <w:bottom w:val="nil"/>
                <w:right w:val="nil"/>
                <w:between w:val="nil"/>
              </w:pBdr>
              <w:spacing w:before="120" w:after="120"/>
              <w:jc w:val="both"/>
              <w:rPr>
                <w:rFonts w:ascii="Arial" w:hAnsi="Arial" w:cs="Arial"/>
                <w:b/>
                <w:bCs/>
                <w:color w:val="1F497D" w:themeColor="text2"/>
                <w:sz w:val="23"/>
                <w:szCs w:val="23"/>
                <w:lang w:val="bg-BG"/>
              </w:rPr>
            </w:pPr>
            <w:r w:rsidRPr="009F1149">
              <w:rPr>
                <w:rFonts w:ascii="Arial" w:hAnsi="Arial" w:cs="Arial"/>
                <w:b/>
                <w:bCs/>
                <w:color w:val="1F497D" w:themeColor="text2"/>
                <w:sz w:val="23"/>
                <w:szCs w:val="23"/>
                <w:lang w:val="bg-BG"/>
              </w:rPr>
              <w:t>Брой конфликтни точки</w:t>
            </w:r>
            <w:r w:rsidR="00116C34" w:rsidRPr="009F1149">
              <w:rPr>
                <w:rFonts w:ascii="Arial" w:hAnsi="Arial" w:cs="Arial"/>
                <w:b/>
                <w:bCs/>
                <w:color w:val="1F497D" w:themeColor="text2"/>
                <w:sz w:val="23"/>
                <w:szCs w:val="23"/>
                <w:lang w:val="bg-BG"/>
              </w:rPr>
              <w:t xml:space="preserve"> на транспортните потоци</w:t>
            </w:r>
            <w:r w:rsidRPr="009F1149">
              <w:rPr>
                <w:rFonts w:ascii="Arial" w:hAnsi="Arial" w:cs="Arial"/>
                <w:b/>
                <w:bCs/>
                <w:color w:val="1F497D" w:themeColor="text2"/>
                <w:sz w:val="23"/>
                <w:szCs w:val="23"/>
                <w:lang w:val="bg-BG"/>
              </w:rPr>
              <w:t xml:space="preserve">, които </w:t>
            </w:r>
            <w:r w:rsidR="00D83F3C" w:rsidRPr="009F1149">
              <w:rPr>
                <w:rFonts w:ascii="Arial" w:hAnsi="Arial" w:cs="Arial"/>
                <w:b/>
                <w:bCs/>
                <w:color w:val="1F497D" w:themeColor="text2"/>
                <w:sz w:val="23"/>
                <w:szCs w:val="23"/>
                <w:lang w:val="bg-BG"/>
              </w:rPr>
              <w:t xml:space="preserve">ще </w:t>
            </w:r>
            <w:r w:rsidRPr="009F1149">
              <w:rPr>
                <w:rFonts w:ascii="Arial" w:hAnsi="Arial" w:cs="Arial"/>
                <w:b/>
                <w:bCs/>
                <w:color w:val="1F497D" w:themeColor="text2"/>
                <w:sz w:val="23"/>
                <w:szCs w:val="23"/>
                <w:lang w:val="bg-BG"/>
              </w:rPr>
              <w:t>са елеминирани</w:t>
            </w:r>
            <w:r w:rsidR="00D83F3C" w:rsidRPr="009F1149">
              <w:rPr>
                <w:rFonts w:ascii="Arial" w:hAnsi="Arial" w:cs="Arial"/>
                <w:b/>
                <w:bCs/>
                <w:color w:val="1F497D" w:themeColor="text2"/>
                <w:sz w:val="23"/>
                <w:szCs w:val="23"/>
                <w:lang w:val="bg-BG"/>
              </w:rPr>
              <w:t xml:space="preserve"> -</w:t>
            </w:r>
            <w:r w:rsidR="00F02B83" w:rsidRPr="009F1149">
              <w:rPr>
                <w:rFonts w:ascii="Arial" w:hAnsi="Arial" w:cs="Arial"/>
                <w:b/>
                <w:bCs/>
                <w:color w:val="1F497D" w:themeColor="text2"/>
                <w:sz w:val="23"/>
                <w:szCs w:val="23"/>
                <w:lang w:val="bg-BG"/>
              </w:rPr>
              <w:t xml:space="preserve"> </w:t>
            </w:r>
            <w:r w:rsidR="00D83F3C" w:rsidRPr="009F1149">
              <w:rPr>
                <w:rFonts w:ascii="Arial" w:hAnsi="Arial" w:cs="Arial"/>
                <w:b/>
                <w:bCs/>
                <w:color w:val="1F497D" w:themeColor="text2"/>
                <w:sz w:val="23"/>
                <w:szCs w:val="23"/>
                <w:lang w:val="bg-BG"/>
              </w:rPr>
              <w:t xml:space="preserve">целева стойност: </w:t>
            </w:r>
            <w:r w:rsidR="00F02B83" w:rsidRPr="009F1149">
              <w:rPr>
                <w:rFonts w:ascii="Arial" w:hAnsi="Arial" w:cs="Arial"/>
                <w:b/>
                <w:bCs/>
                <w:color w:val="1F497D" w:themeColor="text2"/>
                <w:sz w:val="23"/>
                <w:szCs w:val="23"/>
                <w:lang w:val="bg-BG"/>
              </w:rPr>
              <w:t>300</w:t>
            </w:r>
          </w:p>
          <w:p w14:paraId="7A7B8643" w14:textId="77777777" w:rsidR="00116C34" w:rsidRDefault="00116C34" w:rsidP="00F02B83">
            <w:pPr>
              <w:pStyle w:val="Default"/>
              <w:pBdr>
                <w:top w:val="nil"/>
                <w:left w:val="nil"/>
                <w:bottom w:val="nil"/>
                <w:right w:val="nil"/>
                <w:between w:val="nil"/>
              </w:pBdr>
              <w:spacing w:before="120" w:after="120"/>
              <w:jc w:val="both"/>
              <w:rPr>
                <w:rFonts w:ascii="Arial" w:hAnsi="Arial" w:cs="Arial"/>
                <w:color w:val="auto"/>
                <w:sz w:val="23"/>
                <w:szCs w:val="23"/>
                <w:lang w:val="bg-BG"/>
              </w:rPr>
            </w:pPr>
            <w:r>
              <w:rPr>
                <w:rFonts w:ascii="Arial" w:hAnsi="Arial" w:cs="Arial"/>
                <w:color w:val="auto"/>
                <w:sz w:val="23"/>
                <w:szCs w:val="23"/>
                <w:lang w:val="bg-BG"/>
              </w:rPr>
              <w:t>Ц</w:t>
            </w:r>
            <w:r w:rsidRPr="00116C34">
              <w:rPr>
                <w:rFonts w:ascii="Arial" w:hAnsi="Arial" w:cs="Arial"/>
                <w:color w:val="auto"/>
                <w:sz w:val="23"/>
                <w:szCs w:val="23"/>
                <w:lang w:val="bg-BG"/>
              </w:rPr>
              <w:t>елева</w:t>
            </w:r>
            <w:r>
              <w:rPr>
                <w:rFonts w:ascii="Arial" w:hAnsi="Arial" w:cs="Arial"/>
                <w:color w:val="auto"/>
                <w:sz w:val="23"/>
                <w:szCs w:val="23"/>
                <w:lang w:val="bg-BG"/>
              </w:rPr>
              <w:t>та</w:t>
            </w:r>
            <w:r w:rsidRPr="00116C34">
              <w:rPr>
                <w:rFonts w:ascii="Arial" w:hAnsi="Arial" w:cs="Arial"/>
                <w:color w:val="auto"/>
                <w:sz w:val="23"/>
                <w:szCs w:val="23"/>
                <w:lang w:val="bg-BG"/>
              </w:rPr>
              <w:t xml:space="preserve"> стойност</w:t>
            </w:r>
            <w:r>
              <w:rPr>
                <w:rFonts w:ascii="Arial" w:hAnsi="Arial" w:cs="Arial"/>
                <w:color w:val="auto"/>
                <w:sz w:val="23"/>
                <w:szCs w:val="23"/>
                <w:lang w:val="bg-BG"/>
              </w:rPr>
              <w:t xml:space="preserve"> на индикатора може да </w:t>
            </w:r>
            <w:r w:rsidRPr="00116C34">
              <w:rPr>
                <w:rFonts w:ascii="Arial" w:hAnsi="Arial" w:cs="Arial"/>
                <w:color w:val="auto"/>
                <w:sz w:val="23"/>
                <w:szCs w:val="23"/>
                <w:lang w:val="bg-BG"/>
              </w:rPr>
              <w:t xml:space="preserve">бъде </w:t>
            </w:r>
            <w:r w:rsidR="00F02B83">
              <w:rPr>
                <w:rFonts w:ascii="Arial" w:hAnsi="Arial" w:cs="Arial"/>
                <w:color w:val="auto"/>
                <w:sz w:val="23"/>
                <w:szCs w:val="23"/>
                <w:lang w:val="bg-BG"/>
              </w:rPr>
              <w:t xml:space="preserve">по-прецизно </w:t>
            </w:r>
            <w:r w:rsidRPr="00116C34">
              <w:rPr>
                <w:rFonts w:ascii="Arial" w:hAnsi="Arial" w:cs="Arial"/>
                <w:color w:val="auto"/>
                <w:sz w:val="23"/>
                <w:szCs w:val="23"/>
                <w:lang w:val="bg-BG"/>
              </w:rPr>
              <w:t>преценена</w:t>
            </w:r>
            <w:r>
              <w:rPr>
                <w:rFonts w:ascii="Arial" w:hAnsi="Arial" w:cs="Arial"/>
                <w:color w:val="auto"/>
                <w:sz w:val="23"/>
                <w:szCs w:val="23"/>
                <w:lang w:val="bg-BG"/>
              </w:rPr>
              <w:t xml:space="preserve"> след анализа на състоянието на БДП в отделните населени места и конкретните проектни предложения, които ще бъдат раззработени и подадени.  </w:t>
            </w:r>
          </w:p>
          <w:p w14:paraId="66ABD6B1" w14:textId="77777777" w:rsidR="00343B7A" w:rsidRDefault="00343B7A" w:rsidP="00B07FFB">
            <w:pPr>
              <w:pStyle w:val="Default"/>
              <w:pBdr>
                <w:top w:val="nil"/>
                <w:left w:val="nil"/>
                <w:bottom w:val="nil"/>
                <w:right w:val="nil"/>
                <w:between w:val="nil"/>
              </w:pBdr>
              <w:spacing w:before="120" w:after="120"/>
              <w:jc w:val="both"/>
              <w:rPr>
                <w:rFonts w:ascii="Arial" w:hAnsi="Arial" w:cs="Arial"/>
                <w:b/>
                <w:color w:val="auto"/>
                <w:sz w:val="23"/>
                <w:szCs w:val="23"/>
                <w:lang w:val="bg-BG"/>
              </w:rPr>
            </w:pPr>
            <w:r w:rsidRPr="009F1149">
              <w:rPr>
                <w:rFonts w:ascii="Arial" w:hAnsi="Arial" w:cs="Arial"/>
                <w:b/>
                <w:color w:val="1F497D" w:themeColor="text2"/>
                <w:sz w:val="23"/>
                <w:szCs w:val="23"/>
                <w:lang w:val="bg-BG"/>
              </w:rPr>
              <w:t xml:space="preserve">Брой градове, които ще разполагат с концептуална планова основа за цялостна организация на движението – целева стойнност: 5 </w:t>
            </w:r>
            <w:r>
              <w:rPr>
                <w:rFonts w:ascii="Arial" w:hAnsi="Arial" w:cs="Arial"/>
                <w:b/>
                <w:color w:val="auto"/>
                <w:sz w:val="23"/>
                <w:szCs w:val="23"/>
                <w:lang w:val="bg-BG"/>
              </w:rPr>
              <w:t xml:space="preserve"> </w:t>
            </w:r>
          </w:p>
          <w:p w14:paraId="40D6FFF7" w14:textId="30A860B6" w:rsidR="00EF6798" w:rsidRPr="00EF6798" w:rsidRDefault="00EF6798" w:rsidP="00EF6798">
            <w:pPr>
              <w:pStyle w:val="Default"/>
              <w:pBdr>
                <w:top w:val="nil"/>
                <w:left w:val="nil"/>
                <w:bottom w:val="nil"/>
                <w:right w:val="nil"/>
                <w:between w:val="nil"/>
              </w:pBdr>
              <w:spacing w:before="120" w:after="120"/>
              <w:jc w:val="both"/>
              <w:rPr>
                <w:rFonts w:ascii="Arial" w:hAnsi="Arial" w:cs="Arial"/>
                <w:color w:val="auto"/>
                <w:sz w:val="23"/>
                <w:szCs w:val="23"/>
                <w:lang w:val="bg-BG"/>
              </w:rPr>
            </w:pPr>
            <w:r w:rsidRPr="00EF6798">
              <w:rPr>
                <w:rFonts w:ascii="Arial" w:hAnsi="Arial" w:cs="Arial"/>
                <w:color w:val="auto"/>
                <w:sz w:val="23"/>
                <w:szCs w:val="23"/>
                <w:lang w:val="bg-BG"/>
              </w:rPr>
              <w:t>Посредством разработването на ГПОД</w:t>
            </w:r>
            <w:r>
              <w:rPr>
                <w:rFonts w:ascii="Arial" w:hAnsi="Arial" w:cs="Arial"/>
                <w:color w:val="auto"/>
                <w:sz w:val="23"/>
                <w:szCs w:val="23"/>
                <w:lang w:val="bg-BG"/>
              </w:rPr>
              <w:t xml:space="preserve"> ще се повиши цялостното ниво на  </w:t>
            </w:r>
            <w:r w:rsidRPr="00EF6798">
              <w:rPr>
                <w:rFonts w:ascii="Arial" w:hAnsi="Arial" w:cs="Arial"/>
                <w:color w:val="auto"/>
                <w:sz w:val="23"/>
                <w:szCs w:val="23"/>
                <w:lang w:val="bg-BG"/>
              </w:rPr>
              <w:t xml:space="preserve"> организацията на движението като инженерна дейност от фундаментално значение за БДП, насочена към създаване на режим на движение на пътните превозни средства и пешеходците в населените места, които да осигурят висока пропускателна способност на уличната мрежа, най-малки задръжки и загуби от транспорта, условия за безопасност и удобство на превозите.</w:t>
            </w:r>
            <w:r>
              <w:t xml:space="preserve"> </w:t>
            </w:r>
            <w:r>
              <w:rPr>
                <w:rFonts w:ascii="Arial" w:hAnsi="Arial" w:cs="Arial"/>
                <w:color w:val="auto"/>
                <w:sz w:val="23"/>
                <w:szCs w:val="23"/>
                <w:lang w:val="bg-BG"/>
              </w:rPr>
              <w:t>Т</w:t>
            </w:r>
            <w:r w:rsidRPr="00EF6798">
              <w:rPr>
                <w:rFonts w:ascii="Arial" w:hAnsi="Arial" w:cs="Arial"/>
                <w:color w:val="auto"/>
                <w:sz w:val="23"/>
                <w:szCs w:val="23"/>
                <w:lang w:val="bg-BG"/>
              </w:rPr>
              <w:t xml:space="preserve">ова ще подпомогне  </w:t>
            </w:r>
            <w:r>
              <w:rPr>
                <w:rFonts w:ascii="Arial" w:hAnsi="Arial" w:cs="Arial"/>
                <w:color w:val="auto"/>
                <w:sz w:val="23"/>
                <w:szCs w:val="23"/>
                <w:lang w:val="bg-BG"/>
              </w:rPr>
              <w:t xml:space="preserve">цялостния </w:t>
            </w:r>
            <w:r w:rsidRPr="00EF6798">
              <w:rPr>
                <w:rFonts w:ascii="Arial" w:hAnsi="Arial" w:cs="Arial"/>
                <w:color w:val="auto"/>
                <w:sz w:val="23"/>
                <w:szCs w:val="23"/>
                <w:lang w:val="bg-BG"/>
              </w:rPr>
              <w:t>инвестиционния процес</w:t>
            </w:r>
            <w:r>
              <w:rPr>
                <w:rFonts w:ascii="Arial" w:hAnsi="Arial" w:cs="Arial"/>
                <w:color w:val="auto"/>
                <w:sz w:val="23"/>
                <w:szCs w:val="23"/>
                <w:lang w:val="bg-BG"/>
              </w:rPr>
              <w:t xml:space="preserve"> в градовете</w:t>
            </w:r>
            <w:r w:rsidRPr="00EF6798">
              <w:rPr>
                <w:rFonts w:ascii="Arial" w:hAnsi="Arial" w:cs="Arial"/>
                <w:color w:val="auto"/>
                <w:sz w:val="23"/>
                <w:szCs w:val="23"/>
                <w:lang w:val="bg-BG"/>
              </w:rPr>
              <w:t xml:space="preserve">, свързан с инфраструктурното благоустрояване, </w:t>
            </w:r>
            <w:r>
              <w:rPr>
                <w:rFonts w:ascii="Arial" w:hAnsi="Arial" w:cs="Arial"/>
                <w:color w:val="auto"/>
                <w:sz w:val="23"/>
                <w:szCs w:val="23"/>
                <w:lang w:val="bg-BG"/>
              </w:rPr>
              <w:t xml:space="preserve">като </w:t>
            </w:r>
            <w:r w:rsidRPr="00EF6798">
              <w:rPr>
                <w:rFonts w:ascii="Arial" w:hAnsi="Arial" w:cs="Arial"/>
                <w:color w:val="auto"/>
                <w:sz w:val="23"/>
                <w:szCs w:val="23"/>
                <w:lang w:val="bg-BG"/>
              </w:rPr>
              <w:t xml:space="preserve">същият </w:t>
            </w:r>
            <w:r>
              <w:rPr>
                <w:rFonts w:ascii="Arial" w:hAnsi="Arial" w:cs="Arial"/>
                <w:color w:val="auto"/>
                <w:sz w:val="23"/>
                <w:szCs w:val="23"/>
                <w:lang w:val="bg-BG"/>
              </w:rPr>
              <w:t>ще</w:t>
            </w:r>
            <w:r w:rsidRPr="00EF6798">
              <w:rPr>
                <w:rFonts w:ascii="Arial" w:hAnsi="Arial" w:cs="Arial"/>
                <w:color w:val="auto"/>
                <w:sz w:val="23"/>
                <w:szCs w:val="23"/>
                <w:lang w:val="bg-BG"/>
              </w:rPr>
              <w:t xml:space="preserve"> протича с повишена чувствителност по отношение на обхвата, съдържанието и стойността на всяка инвестиционна мярка, като се обърне внимание на: </w:t>
            </w:r>
            <w:r w:rsidRPr="00EF6798">
              <w:rPr>
                <w:rFonts w:ascii="Arial" w:hAnsi="Arial" w:cs="Arial"/>
                <w:i/>
                <w:color w:val="auto"/>
                <w:sz w:val="23"/>
                <w:szCs w:val="23"/>
                <w:lang w:val="bg-BG"/>
              </w:rPr>
              <w:t>Обследването:</w:t>
            </w:r>
            <w:r w:rsidRPr="00EF6798">
              <w:rPr>
                <w:rFonts w:ascii="Arial" w:hAnsi="Arial" w:cs="Arial"/>
                <w:color w:val="auto"/>
                <w:sz w:val="23"/>
                <w:szCs w:val="23"/>
                <w:lang w:val="bg-BG"/>
              </w:rPr>
              <w:t xml:space="preserve"> Какво е нивото на пътнотранспортния травматизъм в общината? Какво е състоянието на общинската пътна и улична мрежа? Как е обезпечено пешеходното/велосипедното движение? Колко удобен, достъпен и безопасен е градският транспорт? Кои са конфликтните точки и опасните зони/участъци? Каква база данни е налична и какво следва да се надгражда?</w:t>
            </w:r>
            <w:r>
              <w:rPr>
                <w:rFonts w:ascii="Arial" w:hAnsi="Arial" w:cs="Arial"/>
                <w:color w:val="auto"/>
                <w:sz w:val="23"/>
                <w:szCs w:val="23"/>
                <w:lang w:val="bg-BG"/>
              </w:rPr>
              <w:t xml:space="preserve">; </w:t>
            </w:r>
            <w:r w:rsidRPr="00EF6798">
              <w:rPr>
                <w:rFonts w:ascii="Arial" w:hAnsi="Arial" w:cs="Arial"/>
                <w:i/>
                <w:color w:val="auto"/>
                <w:sz w:val="23"/>
                <w:szCs w:val="23"/>
                <w:lang w:val="bg-BG"/>
              </w:rPr>
              <w:t>Анализа:</w:t>
            </w:r>
            <w:r w:rsidRPr="00EF6798">
              <w:rPr>
                <w:rFonts w:ascii="Arial" w:hAnsi="Arial" w:cs="Arial"/>
                <w:color w:val="auto"/>
                <w:sz w:val="23"/>
                <w:szCs w:val="23"/>
                <w:lang w:val="bg-BG"/>
              </w:rPr>
              <w:t xml:space="preserve"> Кои са основните/системните причини за травматизма и какви са тенденциите спрямо преходни периоди? Каква е връзката между влаганите ресурси и наличните резултати, свързани с БДП? Какъв е наличният административен капацитет? Какви са нуждите от оптимизиране на процеса по управление на БДП? Върху кои от системните фактори, влияещи върху БДП, следва да се акцентира приоритетно според спецификите на населеното място?</w:t>
            </w:r>
            <w:r>
              <w:rPr>
                <w:rFonts w:ascii="Arial" w:hAnsi="Arial" w:cs="Arial"/>
                <w:color w:val="auto"/>
                <w:sz w:val="23"/>
                <w:szCs w:val="23"/>
                <w:lang w:val="bg-BG"/>
              </w:rPr>
              <w:t xml:space="preserve"> </w:t>
            </w:r>
            <w:r w:rsidRPr="00EF6798">
              <w:rPr>
                <w:rFonts w:ascii="Arial" w:hAnsi="Arial" w:cs="Arial"/>
                <w:i/>
                <w:color w:val="auto"/>
                <w:sz w:val="23"/>
                <w:szCs w:val="23"/>
                <w:lang w:val="bg-BG"/>
              </w:rPr>
              <w:t>Приоритизацията:</w:t>
            </w:r>
            <w:r w:rsidRPr="00EF6798">
              <w:rPr>
                <w:rFonts w:ascii="Arial" w:hAnsi="Arial" w:cs="Arial"/>
                <w:color w:val="auto"/>
                <w:sz w:val="23"/>
                <w:szCs w:val="23"/>
                <w:lang w:val="bg-BG"/>
              </w:rPr>
              <w:t xml:space="preserve"> Тъй като нуждите са повече от наличните средства, кои са областите/участъците/обектите, в които, ако бъде инвестирано, ще се получи най-осезаемо повишаване на безопасността? Инвестирането в пътна инфраструктура в общо лошо състояние не означава автоматично, че ще има най-голям ефект за пътната безопасност! Каква е добавената стойност на всяка една инвестиция? От възможните методи и мерки кои са оптимални за конкретното място и контекст?</w:t>
            </w:r>
            <w:r>
              <w:rPr>
                <w:rFonts w:ascii="Arial" w:hAnsi="Arial" w:cs="Arial"/>
                <w:color w:val="auto"/>
                <w:sz w:val="23"/>
                <w:szCs w:val="23"/>
                <w:lang w:val="bg-BG"/>
              </w:rPr>
              <w:t xml:space="preserve"> </w:t>
            </w:r>
            <w:r w:rsidRPr="00EF6798">
              <w:rPr>
                <w:rFonts w:ascii="Arial" w:hAnsi="Arial" w:cs="Arial"/>
                <w:i/>
                <w:color w:val="auto"/>
                <w:sz w:val="23"/>
                <w:szCs w:val="23"/>
                <w:lang w:val="bg-BG"/>
              </w:rPr>
              <w:t xml:space="preserve">Техническите решения: </w:t>
            </w:r>
            <w:r w:rsidRPr="00EF6798">
              <w:rPr>
                <w:rFonts w:ascii="Arial" w:hAnsi="Arial" w:cs="Arial"/>
                <w:color w:val="auto"/>
                <w:sz w:val="23"/>
                <w:szCs w:val="23"/>
                <w:lang w:val="bg-BG"/>
              </w:rPr>
              <w:t>Интегрирани ли са елементите на безопасността при проектирането и изграждането/ремонта на всеки един пътен обект, в т.ч. в количествено-стойностните сметки? Отчита ли БДП дейностите по текущо и зимно поддържане? Създават ли елементите на пътната инфраструктура в своята съвкупност ясни послания към участниците в движението, така че да се намали в максимална степен вероятността от грешки на участниците в движението? Щадяща ли е пътната инфраструктура, така че да смекчава последиците от грешките на участниците в движението?</w:t>
            </w:r>
            <w:r>
              <w:rPr>
                <w:rFonts w:ascii="Arial" w:hAnsi="Arial" w:cs="Arial"/>
                <w:color w:val="auto"/>
                <w:sz w:val="23"/>
                <w:szCs w:val="23"/>
                <w:lang w:val="bg-BG"/>
              </w:rPr>
              <w:t xml:space="preserve"> </w:t>
            </w:r>
            <w:r w:rsidRPr="00EF6798">
              <w:rPr>
                <w:rFonts w:ascii="Arial" w:hAnsi="Arial" w:cs="Arial"/>
                <w:i/>
                <w:color w:val="auto"/>
                <w:sz w:val="23"/>
                <w:szCs w:val="23"/>
                <w:lang w:val="bg-BG"/>
              </w:rPr>
              <w:t>Бюджетирането:</w:t>
            </w:r>
            <w:r w:rsidRPr="00EF6798">
              <w:rPr>
                <w:rFonts w:ascii="Arial" w:hAnsi="Arial" w:cs="Arial"/>
                <w:color w:val="auto"/>
                <w:sz w:val="23"/>
                <w:szCs w:val="23"/>
                <w:lang w:val="bg-BG"/>
              </w:rPr>
              <w:t xml:space="preserve"> Оптимизирани ли са разходите така, че мерките в инвестиционната програма за изграждане, ремонт и поддържане на пътната инфраструктура да включват аспекта на пътната безопасност? Предвидени ли са средства за отстраняване на проблеми, свързани с БДП? Какви са възможностите за целево бюджетиране на мерки по БДП от собствените бюджетни приходи? Какви са финансовите възможности за финансиране на проекти по Оперативна програма Развитие на регионите 2021–2027 г. и Стратегически план за развитие на земеделието и селските райони 2021–2027 г.? Отчетен ли е фактът, че разходите за БДП са инвестиция в човешки капитал и благосъстояние?</w:t>
            </w:r>
          </w:p>
        </w:tc>
      </w:tr>
      <w:tr w:rsidR="008F1F14" w:rsidRPr="00422027" w14:paraId="407A7B94" w14:textId="77777777" w:rsidTr="006008B7">
        <w:trPr>
          <w:gridAfter w:val="1"/>
          <w:wAfter w:w="504" w:type="dxa"/>
        </w:trPr>
        <w:tc>
          <w:tcPr>
            <w:tcW w:w="9204" w:type="dxa"/>
            <w:shd w:val="clear" w:color="auto" w:fill="auto"/>
            <w:tcMar>
              <w:top w:w="100" w:type="dxa"/>
              <w:left w:w="100" w:type="dxa"/>
              <w:bottom w:w="100" w:type="dxa"/>
              <w:right w:w="100" w:type="dxa"/>
            </w:tcMar>
          </w:tcPr>
          <w:p w14:paraId="4578A5B9" w14:textId="2DD1B2CC" w:rsidR="008F1F14" w:rsidRPr="00422027" w:rsidRDefault="00252B21" w:rsidP="00B55742">
            <w:pPr>
              <w:pStyle w:val="ListParagraph"/>
              <w:widowControl w:val="0"/>
              <w:numPr>
                <w:ilvl w:val="0"/>
                <w:numId w:val="2"/>
              </w:numPr>
              <w:pBdr>
                <w:top w:val="nil"/>
                <w:left w:val="nil"/>
                <w:bottom w:val="nil"/>
                <w:right w:val="nil"/>
                <w:between w:val="nil"/>
              </w:pBdr>
              <w:spacing w:line="240" w:lineRule="auto"/>
              <w:jc w:val="both"/>
              <w:rPr>
                <w:b/>
                <w:lang w:val="bg-BG"/>
              </w:rPr>
            </w:pPr>
            <w:r w:rsidRPr="00422027">
              <w:rPr>
                <w:b/>
                <w:lang w:val="bg-BG"/>
              </w:rPr>
              <w:t xml:space="preserve">Изисква ли проектът процедура </w:t>
            </w:r>
            <w:r w:rsidR="00B55742" w:rsidRPr="0043367D">
              <w:rPr>
                <w:b/>
                <w:lang w:val="bg-BG"/>
              </w:rPr>
              <w:t>по</w:t>
            </w:r>
            <w:r w:rsidRPr="00422027">
              <w:rPr>
                <w:b/>
                <w:lang w:val="bg-BG"/>
              </w:rPr>
              <w:t xml:space="preserve"> Закона за обществените поръчки (ЗОП)?</w:t>
            </w:r>
          </w:p>
        </w:tc>
      </w:tr>
      <w:tr w:rsidR="008F1F14" w:rsidRPr="00422027" w14:paraId="7D6258A6" w14:textId="77777777" w:rsidTr="006008B7">
        <w:trPr>
          <w:gridAfter w:val="1"/>
          <w:wAfter w:w="504" w:type="dxa"/>
        </w:trPr>
        <w:tc>
          <w:tcPr>
            <w:tcW w:w="9204" w:type="dxa"/>
            <w:shd w:val="clear" w:color="auto" w:fill="auto"/>
            <w:tcMar>
              <w:top w:w="100" w:type="dxa"/>
              <w:left w:w="100" w:type="dxa"/>
              <w:bottom w:w="100" w:type="dxa"/>
              <w:right w:w="100" w:type="dxa"/>
            </w:tcMar>
          </w:tcPr>
          <w:p w14:paraId="35E3C0A5" w14:textId="65F86E7E" w:rsidR="008F1F14" w:rsidRPr="00422027" w:rsidRDefault="00252B21" w:rsidP="0083256E">
            <w:pPr>
              <w:pStyle w:val="Default"/>
              <w:pBdr>
                <w:top w:val="nil"/>
                <w:left w:val="nil"/>
                <w:bottom w:val="nil"/>
                <w:right w:val="nil"/>
                <w:between w:val="nil"/>
              </w:pBdr>
              <w:spacing w:before="120" w:after="120"/>
              <w:jc w:val="both"/>
              <w:rPr>
                <w:rFonts w:ascii="Arial" w:hAnsi="Arial" w:cs="Arial"/>
                <w:color w:val="auto"/>
                <w:sz w:val="23"/>
                <w:szCs w:val="23"/>
                <w:lang w:val="bg-BG"/>
              </w:rPr>
            </w:pPr>
            <w:r w:rsidRPr="00422027">
              <w:rPr>
                <w:rFonts w:ascii="Arial" w:hAnsi="Arial" w:cs="Arial"/>
                <w:color w:val="auto"/>
                <w:sz w:val="23"/>
                <w:szCs w:val="23"/>
                <w:lang w:val="bg-BG"/>
              </w:rPr>
              <w:t xml:space="preserve">Самата схема не изисква процедура за </w:t>
            </w:r>
            <w:r w:rsidR="00B55742" w:rsidRPr="0043367D">
              <w:rPr>
                <w:rFonts w:ascii="Arial" w:hAnsi="Arial" w:cs="Arial"/>
                <w:color w:val="auto"/>
                <w:sz w:val="23"/>
                <w:szCs w:val="23"/>
                <w:lang w:val="bg-BG"/>
              </w:rPr>
              <w:t>ЗОП</w:t>
            </w:r>
            <w:r w:rsidRPr="00422027">
              <w:rPr>
                <w:rFonts w:ascii="Arial" w:hAnsi="Arial" w:cs="Arial"/>
                <w:color w:val="auto"/>
                <w:sz w:val="23"/>
                <w:szCs w:val="23"/>
                <w:lang w:val="bg-BG"/>
              </w:rPr>
              <w:t xml:space="preserve">, но изпълнението на предвидените дейности по </w:t>
            </w:r>
            <w:r w:rsidR="0083256E">
              <w:rPr>
                <w:rFonts w:ascii="Arial" w:hAnsi="Arial" w:cs="Arial"/>
                <w:color w:val="auto"/>
                <w:sz w:val="23"/>
                <w:szCs w:val="23"/>
                <w:lang w:val="bg-BG"/>
              </w:rPr>
              <w:t xml:space="preserve">отделните проекти в рамките на </w:t>
            </w:r>
            <w:r w:rsidRPr="00422027">
              <w:rPr>
                <w:rFonts w:ascii="Arial" w:hAnsi="Arial" w:cs="Arial"/>
                <w:color w:val="auto"/>
                <w:sz w:val="23"/>
                <w:szCs w:val="23"/>
                <w:lang w:val="bg-BG"/>
              </w:rPr>
              <w:t xml:space="preserve">схемата изисква </w:t>
            </w:r>
            <w:r w:rsidR="0083256E">
              <w:rPr>
                <w:rFonts w:ascii="Arial" w:hAnsi="Arial" w:cs="Arial"/>
                <w:color w:val="auto"/>
                <w:sz w:val="23"/>
                <w:szCs w:val="23"/>
                <w:lang w:val="bg-BG"/>
              </w:rPr>
              <w:t>провеждане</w:t>
            </w:r>
            <w:r w:rsidRPr="00422027">
              <w:rPr>
                <w:rFonts w:ascii="Arial" w:hAnsi="Arial" w:cs="Arial"/>
                <w:color w:val="auto"/>
                <w:sz w:val="23"/>
                <w:szCs w:val="23"/>
                <w:lang w:val="bg-BG"/>
              </w:rPr>
              <w:t xml:space="preserve"> на процедури </w:t>
            </w:r>
            <w:r w:rsidR="0083256E">
              <w:rPr>
                <w:rFonts w:ascii="Arial" w:hAnsi="Arial" w:cs="Arial"/>
                <w:color w:val="auto"/>
                <w:sz w:val="23"/>
                <w:szCs w:val="23"/>
                <w:lang w:val="bg-BG"/>
              </w:rPr>
              <w:t>по</w:t>
            </w:r>
            <w:r w:rsidRPr="00422027">
              <w:rPr>
                <w:rFonts w:ascii="Arial" w:hAnsi="Arial" w:cs="Arial"/>
                <w:color w:val="auto"/>
                <w:sz w:val="23"/>
                <w:szCs w:val="23"/>
                <w:lang w:val="bg-BG"/>
              </w:rPr>
              <w:t xml:space="preserve"> </w:t>
            </w:r>
            <w:r w:rsidR="00B55742" w:rsidRPr="0043367D">
              <w:rPr>
                <w:rFonts w:ascii="Arial" w:hAnsi="Arial" w:cs="Arial"/>
                <w:color w:val="auto"/>
                <w:sz w:val="23"/>
                <w:szCs w:val="23"/>
                <w:lang w:val="bg-BG"/>
              </w:rPr>
              <w:t>ЗОП</w:t>
            </w:r>
            <w:r w:rsidRPr="00422027">
              <w:rPr>
                <w:rFonts w:ascii="Arial" w:hAnsi="Arial" w:cs="Arial"/>
                <w:color w:val="auto"/>
                <w:sz w:val="23"/>
                <w:szCs w:val="23"/>
                <w:lang w:val="bg-BG"/>
              </w:rPr>
              <w:t xml:space="preserve">. Процедурите ще се изпълняват от бенефициентите по проектите във всички случаи, където е приложимо, в съответствие с </w:t>
            </w:r>
            <w:r w:rsidR="0083256E">
              <w:rPr>
                <w:rFonts w:ascii="Arial" w:hAnsi="Arial" w:cs="Arial"/>
                <w:color w:val="auto"/>
                <w:sz w:val="23"/>
                <w:szCs w:val="23"/>
                <w:lang w:val="bg-BG"/>
              </w:rPr>
              <w:t>нормативните</w:t>
            </w:r>
            <w:r w:rsidRPr="00422027">
              <w:rPr>
                <w:rFonts w:ascii="Arial" w:hAnsi="Arial" w:cs="Arial"/>
                <w:color w:val="auto"/>
                <w:sz w:val="23"/>
                <w:szCs w:val="23"/>
                <w:lang w:val="bg-BG"/>
              </w:rPr>
              <w:t xml:space="preserve"> изисквания</w:t>
            </w:r>
            <w:r w:rsidR="0083256E">
              <w:rPr>
                <w:rFonts w:ascii="Arial" w:hAnsi="Arial" w:cs="Arial"/>
                <w:color w:val="auto"/>
                <w:sz w:val="23"/>
                <w:szCs w:val="23"/>
                <w:lang w:val="bg-BG"/>
              </w:rPr>
              <w:t>, в т.ч</w:t>
            </w:r>
            <w:r w:rsidRPr="00422027">
              <w:rPr>
                <w:rFonts w:ascii="Arial" w:hAnsi="Arial" w:cs="Arial"/>
                <w:color w:val="auto"/>
                <w:sz w:val="23"/>
                <w:szCs w:val="23"/>
                <w:lang w:val="bg-BG"/>
              </w:rPr>
              <w:t>.</w:t>
            </w:r>
            <w:r w:rsidR="0083256E">
              <w:rPr>
                <w:rFonts w:ascii="Arial" w:hAnsi="Arial" w:cs="Arial"/>
                <w:color w:val="auto"/>
                <w:sz w:val="23"/>
                <w:szCs w:val="23"/>
                <w:lang w:val="bg-BG"/>
              </w:rPr>
              <w:t xml:space="preserve"> специфичните изисквания и добри практики, свързани с възлагане на „зелени“ обществени поръчки. </w:t>
            </w:r>
          </w:p>
        </w:tc>
      </w:tr>
      <w:tr w:rsidR="008F1F14" w:rsidRPr="00422027" w14:paraId="49FBDFDF" w14:textId="77777777" w:rsidTr="006008B7">
        <w:trPr>
          <w:gridAfter w:val="1"/>
          <w:wAfter w:w="504" w:type="dxa"/>
        </w:trPr>
        <w:tc>
          <w:tcPr>
            <w:tcW w:w="9204" w:type="dxa"/>
            <w:shd w:val="clear" w:color="auto" w:fill="auto"/>
            <w:tcMar>
              <w:top w:w="100" w:type="dxa"/>
              <w:left w:w="100" w:type="dxa"/>
              <w:bottom w:w="100" w:type="dxa"/>
              <w:right w:w="100" w:type="dxa"/>
            </w:tcMar>
          </w:tcPr>
          <w:p w14:paraId="40EFC8EC" w14:textId="6817A1BB" w:rsidR="008F1F14" w:rsidRPr="00422027" w:rsidRDefault="00252B21" w:rsidP="00252B21">
            <w:pPr>
              <w:pStyle w:val="ListParagraph"/>
              <w:widowControl w:val="0"/>
              <w:numPr>
                <w:ilvl w:val="1"/>
                <w:numId w:val="2"/>
              </w:numPr>
              <w:pBdr>
                <w:top w:val="nil"/>
                <w:left w:val="nil"/>
                <w:bottom w:val="nil"/>
                <w:right w:val="nil"/>
                <w:between w:val="nil"/>
              </w:pBdr>
              <w:spacing w:line="240" w:lineRule="auto"/>
              <w:jc w:val="both"/>
              <w:rPr>
                <w:b/>
                <w:lang w:val="bg-BG"/>
              </w:rPr>
            </w:pPr>
            <w:r w:rsidRPr="00422027">
              <w:rPr>
                <w:b/>
                <w:lang w:val="bg-BG"/>
              </w:rPr>
              <w:t xml:space="preserve">Ако се изисква процедура по </w:t>
            </w:r>
            <w:r w:rsidR="00B55742" w:rsidRPr="00422027">
              <w:rPr>
                <w:b/>
                <w:lang w:val="bg-BG"/>
              </w:rPr>
              <w:t>ЗОП</w:t>
            </w:r>
            <w:r w:rsidRPr="00422027">
              <w:rPr>
                <w:b/>
                <w:lang w:val="bg-BG"/>
              </w:rPr>
              <w:t>, каква част от дейностите и финансовите ресурси ще бъдат предмет на обществената поръчка?</w:t>
            </w:r>
          </w:p>
        </w:tc>
      </w:tr>
      <w:tr w:rsidR="008F1F14" w:rsidRPr="00422027" w14:paraId="476D45DB" w14:textId="77777777" w:rsidTr="006008B7">
        <w:trPr>
          <w:gridAfter w:val="1"/>
          <w:wAfter w:w="504" w:type="dxa"/>
          <w:trHeight w:val="450"/>
        </w:trPr>
        <w:tc>
          <w:tcPr>
            <w:tcW w:w="9204" w:type="dxa"/>
            <w:shd w:val="clear" w:color="auto" w:fill="auto"/>
            <w:tcMar>
              <w:top w:w="100" w:type="dxa"/>
              <w:left w:w="100" w:type="dxa"/>
              <w:bottom w:w="100" w:type="dxa"/>
              <w:right w:w="100" w:type="dxa"/>
            </w:tcMar>
          </w:tcPr>
          <w:p w14:paraId="5EC85B8E" w14:textId="306684D4" w:rsidR="00A41EF1" w:rsidRPr="00422027" w:rsidRDefault="005C0A3F" w:rsidP="00076774">
            <w:pPr>
              <w:pStyle w:val="Default"/>
              <w:pBdr>
                <w:top w:val="nil"/>
                <w:left w:val="nil"/>
                <w:bottom w:val="nil"/>
                <w:right w:val="nil"/>
                <w:between w:val="nil"/>
              </w:pBdr>
              <w:spacing w:before="120" w:after="120"/>
              <w:jc w:val="both"/>
              <w:rPr>
                <w:rFonts w:ascii="Arial" w:hAnsi="Arial" w:cs="Arial"/>
                <w:color w:val="auto"/>
                <w:sz w:val="23"/>
                <w:szCs w:val="23"/>
                <w:lang w:val="bg-BG"/>
              </w:rPr>
            </w:pPr>
            <w:r>
              <w:rPr>
                <w:rFonts w:ascii="Arial" w:hAnsi="Arial" w:cs="Arial"/>
                <w:color w:val="auto"/>
                <w:sz w:val="23"/>
                <w:szCs w:val="23"/>
                <w:lang w:val="bg-BG"/>
              </w:rPr>
              <w:t>78</w:t>
            </w:r>
            <w:r w:rsidR="00A41EF1" w:rsidRPr="00A41EF1">
              <w:rPr>
                <w:rFonts w:ascii="Arial" w:hAnsi="Arial" w:cs="Arial"/>
                <w:color w:val="auto"/>
                <w:sz w:val="23"/>
                <w:szCs w:val="23"/>
                <w:lang w:val="bg-BG"/>
              </w:rPr>
              <w:t>% от средствата от общия финансов ресурс за проектното предложение е предназначена за закупуване на автобуси/тролейбуси и зарядни станции.</w:t>
            </w:r>
            <w:r w:rsidR="00076774">
              <w:rPr>
                <w:rFonts w:ascii="Arial" w:hAnsi="Arial" w:cs="Arial"/>
                <w:color w:val="auto"/>
                <w:sz w:val="23"/>
                <w:szCs w:val="23"/>
                <w:lang w:val="bg-BG"/>
              </w:rPr>
              <w:t xml:space="preserve"> </w:t>
            </w:r>
            <w:r w:rsidR="00A41EF1" w:rsidRPr="00A41EF1">
              <w:rPr>
                <w:rFonts w:ascii="Arial" w:hAnsi="Arial" w:cs="Arial"/>
                <w:color w:val="auto"/>
                <w:sz w:val="23"/>
                <w:szCs w:val="23"/>
                <w:lang w:val="bg-BG"/>
              </w:rPr>
              <w:t>10% от средствата от общия финансов ресурс за проектното предложение са предвидени за инфраструктурни мерки за безопасна градска мобилност, насочени към уязвимите участници в движението – пешеходци и велосипедисти, и разработване/актуализация на ГПОД.</w:t>
            </w:r>
            <w:r w:rsidR="00076774">
              <w:rPr>
                <w:rFonts w:ascii="Arial" w:hAnsi="Arial" w:cs="Arial"/>
                <w:color w:val="auto"/>
                <w:sz w:val="23"/>
                <w:szCs w:val="23"/>
                <w:lang w:val="bg-BG"/>
              </w:rPr>
              <w:t xml:space="preserve"> </w:t>
            </w:r>
            <w:r>
              <w:rPr>
                <w:rFonts w:ascii="Arial" w:hAnsi="Arial" w:cs="Arial"/>
                <w:color w:val="auto"/>
                <w:sz w:val="23"/>
                <w:szCs w:val="23"/>
                <w:lang w:val="bg-BG"/>
              </w:rPr>
              <w:t>8</w:t>
            </w:r>
            <w:r w:rsidR="002A4F9F">
              <w:rPr>
                <w:rFonts w:ascii="Arial" w:hAnsi="Arial" w:cs="Arial"/>
                <w:color w:val="auto"/>
                <w:sz w:val="23"/>
                <w:szCs w:val="23"/>
                <w:lang w:val="en-US"/>
              </w:rPr>
              <w:t xml:space="preserve">% </w:t>
            </w:r>
            <w:r w:rsidR="002A4F9F">
              <w:rPr>
                <w:rFonts w:ascii="Arial" w:hAnsi="Arial" w:cs="Arial"/>
                <w:color w:val="auto"/>
                <w:sz w:val="23"/>
                <w:szCs w:val="23"/>
                <w:lang w:val="bg-BG"/>
              </w:rPr>
              <w:t xml:space="preserve">са за внедряване на ИТС. </w:t>
            </w:r>
            <w:r w:rsidR="00A41EF1">
              <w:rPr>
                <w:rFonts w:ascii="Arial" w:hAnsi="Arial" w:cs="Arial"/>
                <w:color w:val="auto"/>
                <w:sz w:val="23"/>
                <w:szCs w:val="23"/>
                <w:lang w:val="bg-BG"/>
              </w:rPr>
              <w:t>В този смисъл</w:t>
            </w:r>
            <w:r>
              <w:rPr>
                <w:rFonts w:ascii="Arial" w:hAnsi="Arial" w:cs="Arial"/>
                <w:color w:val="auto"/>
                <w:sz w:val="23"/>
                <w:szCs w:val="23"/>
                <w:lang w:val="bg-BG"/>
              </w:rPr>
              <w:t xml:space="preserve"> поне </w:t>
            </w:r>
            <w:r w:rsidR="002A4F9F">
              <w:rPr>
                <w:rFonts w:ascii="Arial" w:hAnsi="Arial" w:cs="Arial"/>
                <w:color w:val="auto"/>
                <w:sz w:val="23"/>
                <w:szCs w:val="23"/>
                <w:lang w:val="bg-BG"/>
              </w:rPr>
              <w:t>9</w:t>
            </w:r>
            <w:r>
              <w:rPr>
                <w:rFonts w:ascii="Arial" w:hAnsi="Arial" w:cs="Arial"/>
                <w:color w:val="auto"/>
                <w:sz w:val="23"/>
                <w:szCs w:val="23"/>
                <w:lang w:val="bg-BG"/>
              </w:rPr>
              <w:t>6</w:t>
            </w:r>
            <w:r w:rsidR="00A41EF1">
              <w:rPr>
                <w:rFonts w:ascii="Arial" w:hAnsi="Arial" w:cs="Arial"/>
                <w:color w:val="auto"/>
                <w:sz w:val="23"/>
                <w:szCs w:val="23"/>
                <w:lang w:val="bg-BG"/>
              </w:rPr>
              <w:t xml:space="preserve">% от финансовия ресурс ще бъде предмет на обществени поръчки, доколкото въпросните дейности предполагат възлагане на строителство, услуги и доставки. </w:t>
            </w:r>
          </w:p>
        </w:tc>
      </w:tr>
      <w:tr w:rsidR="008F1F14" w:rsidRPr="00422027" w14:paraId="7C4D582F" w14:textId="77777777" w:rsidTr="006008B7">
        <w:trPr>
          <w:gridAfter w:val="1"/>
          <w:wAfter w:w="504" w:type="dxa"/>
          <w:trHeight w:val="450"/>
        </w:trPr>
        <w:tc>
          <w:tcPr>
            <w:tcW w:w="9204" w:type="dxa"/>
            <w:shd w:val="clear" w:color="auto" w:fill="auto"/>
            <w:tcMar>
              <w:top w:w="100" w:type="dxa"/>
              <w:left w:w="100" w:type="dxa"/>
              <w:bottom w:w="100" w:type="dxa"/>
              <w:right w:w="100" w:type="dxa"/>
            </w:tcMar>
          </w:tcPr>
          <w:p w14:paraId="461DB248" w14:textId="2C7396DE" w:rsidR="008F1F14" w:rsidRPr="00422027" w:rsidRDefault="00252B21" w:rsidP="00252B21">
            <w:pPr>
              <w:pStyle w:val="ListParagraph"/>
              <w:widowControl w:val="0"/>
              <w:numPr>
                <w:ilvl w:val="1"/>
                <w:numId w:val="2"/>
              </w:numPr>
              <w:spacing w:line="240" w:lineRule="auto"/>
              <w:jc w:val="both"/>
              <w:rPr>
                <w:b/>
                <w:lang w:val="bg-BG"/>
              </w:rPr>
            </w:pPr>
            <w:r w:rsidRPr="00422027">
              <w:rPr>
                <w:b/>
                <w:lang w:val="bg-BG"/>
              </w:rPr>
              <w:t xml:space="preserve">Ако се изисква процедура по </w:t>
            </w:r>
            <w:r w:rsidR="00B55742" w:rsidRPr="00422027">
              <w:rPr>
                <w:b/>
                <w:lang w:val="bg-BG"/>
              </w:rPr>
              <w:t>ЗОП</w:t>
            </w:r>
            <w:r w:rsidRPr="00422027">
              <w:rPr>
                <w:b/>
                <w:lang w:val="bg-BG"/>
              </w:rPr>
              <w:t>, какъв е ориентировъчният график за нейното изпълнение?</w:t>
            </w:r>
          </w:p>
        </w:tc>
      </w:tr>
      <w:tr w:rsidR="008F1F14" w:rsidRPr="00422027" w14:paraId="42C54E5E" w14:textId="77777777" w:rsidTr="006008B7">
        <w:trPr>
          <w:gridAfter w:val="1"/>
          <w:wAfter w:w="504" w:type="dxa"/>
          <w:trHeight w:val="450"/>
        </w:trPr>
        <w:tc>
          <w:tcPr>
            <w:tcW w:w="9204" w:type="dxa"/>
            <w:shd w:val="clear" w:color="auto" w:fill="auto"/>
            <w:tcMar>
              <w:top w:w="100" w:type="dxa"/>
              <w:left w:w="100" w:type="dxa"/>
              <w:bottom w:w="100" w:type="dxa"/>
              <w:right w:w="100" w:type="dxa"/>
            </w:tcMar>
          </w:tcPr>
          <w:p w14:paraId="3E3CEFB8" w14:textId="680279C0" w:rsidR="008F1F14" w:rsidRPr="00422027" w:rsidRDefault="00C4093F" w:rsidP="0086298A">
            <w:pPr>
              <w:pStyle w:val="Default"/>
              <w:pBdr>
                <w:top w:val="nil"/>
                <w:left w:val="nil"/>
                <w:bottom w:val="nil"/>
                <w:right w:val="nil"/>
                <w:between w:val="nil"/>
              </w:pBdr>
              <w:spacing w:before="120" w:after="120"/>
              <w:jc w:val="both"/>
              <w:rPr>
                <w:rFonts w:ascii="Arial" w:hAnsi="Arial" w:cs="Arial"/>
                <w:color w:val="auto"/>
                <w:sz w:val="23"/>
                <w:szCs w:val="23"/>
                <w:lang w:val="bg-BG"/>
              </w:rPr>
            </w:pPr>
            <w:r>
              <w:rPr>
                <w:rFonts w:ascii="Arial" w:hAnsi="Arial" w:cs="Arial"/>
                <w:color w:val="auto"/>
                <w:sz w:val="23"/>
                <w:szCs w:val="23"/>
                <w:lang w:val="bg-BG"/>
              </w:rPr>
              <w:t>И</w:t>
            </w:r>
            <w:r w:rsidR="00252B21" w:rsidRPr="00422027">
              <w:rPr>
                <w:rFonts w:ascii="Arial" w:hAnsi="Arial" w:cs="Arial"/>
                <w:color w:val="auto"/>
                <w:sz w:val="23"/>
                <w:szCs w:val="23"/>
                <w:lang w:val="bg-BG"/>
              </w:rPr>
              <w:t>зпълнение</w:t>
            </w:r>
            <w:r>
              <w:rPr>
                <w:rFonts w:ascii="Arial" w:hAnsi="Arial" w:cs="Arial"/>
                <w:color w:val="auto"/>
                <w:sz w:val="23"/>
                <w:szCs w:val="23"/>
                <w:lang w:val="bg-BG"/>
              </w:rPr>
              <w:t>то</w:t>
            </w:r>
            <w:r w:rsidR="00252B21" w:rsidRPr="00422027">
              <w:rPr>
                <w:rFonts w:ascii="Arial" w:hAnsi="Arial" w:cs="Arial"/>
                <w:color w:val="auto"/>
                <w:sz w:val="23"/>
                <w:szCs w:val="23"/>
                <w:lang w:val="bg-BG"/>
              </w:rPr>
              <w:t xml:space="preserve"> на процедурите за </w:t>
            </w:r>
            <w:r w:rsidR="00B55742" w:rsidRPr="00422027">
              <w:rPr>
                <w:rFonts w:ascii="Arial" w:hAnsi="Arial" w:cs="Arial"/>
                <w:color w:val="auto"/>
                <w:sz w:val="23"/>
                <w:szCs w:val="23"/>
                <w:lang w:val="bg-BG"/>
              </w:rPr>
              <w:t xml:space="preserve">ЗОП </w:t>
            </w:r>
            <w:r>
              <w:rPr>
                <w:rFonts w:ascii="Arial" w:hAnsi="Arial" w:cs="Arial"/>
                <w:color w:val="auto"/>
                <w:sz w:val="23"/>
                <w:szCs w:val="23"/>
                <w:lang w:val="bg-BG"/>
              </w:rPr>
              <w:t xml:space="preserve">ще бъде </w:t>
            </w:r>
            <w:r w:rsidR="00252B21" w:rsidRPr="00422027">
              <w:rPr>
                <w:rFonts w:ascii="Arial" w:hAnsi="Arial" w:cs="Arial"/>
                <w:color w:val="auto"/>
                <w:sz w:val="23"/>
                <w:szCs w:val="23"/>
                <w:lang w:val="bg-BG"/>
              </w:rPr>
              <w:t>отговорност на</w:t>
            </w:r>
            <w:r>
              <w:rPr>
                <w:rFonts w:ascii="Arial" w:hAnsi="Arial" w:cs="Arial"/>
                <w:color w:val="auto"/>
                <w:sz w:val="23"/>
                <w:szCs w:val="23"/>
                <w:lang w:val="bg-BG"/>
              </w:rPr>
              <w:t xml:space="preserve"> </w:t>
            </w:r>
            <w:r w:rsidR="00252B21" w:rsidRPr="00422027">
              <w:rPr>
                <w:rFonts w:ascii="Arial" w:hAnsi="Arial" w:cs="Arial"/>
                <w:color w:val="auto"/>
                <w:sz w:val="23"/>
                <w:szCs w:val="23"/>
                <w:lang w:val="bg-BG"/>
              </w:rPr>
              <w:t xml:space="preserve">бенефициентите </w:t>
            </w:r>
            <w:r>
              <w:rPr>
                <w:rFonts w:ascii="Arial" w:hAnsi="Arial" w:cs="Arial"/>
                <w:color w:val="auto"/>
                <w:sz w:val="23"/>
                <w:szCs w:val="23"/>
                <w:lang w:val="bg-BG"/>
              </w:rPr>
              <w:t xml:space="preserve">на отделните проекти, като срокът за провеждане на отделните процедури ще бъде </w:t>
            </w:r>
            <w:r w:rsidR="00252B21" w:rsidRPr="00422027">
              <w:rPr>
                <w:rFonts w:ascii="Arial" w:hAnsi="Arial" w:cs="Arial"/>
                <w:color w:val="auto"/>
                <w:sz w:val="23"/>
                <w:szCs w:val="23"/>
                <w:lang w:val="bg-BG"/>
              </w:rPr>
              <w:t>различен за различните проекти</w:t>
            </w:r>
            <w:r w:rsidR="00497379">
              <w:rPr>
                <w:rFonts w:ascii="Arial" w:hAnsi="Arial" w:cs="Arial"/>
                <w:color w:val="auto"/>
                <w:sz w:val="23"/>
                <w:szCs w:val="23"/>
                <w:lang w:val="bg-BG"/>
              </w:rPr>
              <w:t>,</w:t>
            </w:r>
            <w:r w:rsidR="00252B21" w:rsidRPr="00422027">
              <w:rPr>
                <w:rFonts w:ascii="Arial" w:hAnsi="Arial" w:cs="Arial"/>
                <w:color w:val="auto"/>
                <w:sz w:val="23"/>
                <w:szCs w:val="23"/>
                <w:lang w:val="bg-BG"/>
              </w:rPr>
              <w:t xml:space="preserve"> в зависимост от техни</w:t>
            </w:r>
            <w:r w:rsidR="00497379">
              <w:rPr>
                <w:rFonts w:ascii="Arial" w:hAnsi="Arial" w:cs="Arial"/>
                <w:color w:val="auto"/>
                <w:sz w:val="23"/>
                <w:szCs w:val="23"/>
                <w:lang w:val="bg-BG"/>
              </w:rPr>
              <w:t>те съдържание,</w:t>
            </w:r>
            <w:r w:rsidR="00252B21" w:rsidRPr="00422027">
              <w:rPr>
                <w:rFonts w:ascii="Arial" w:hAnsi="Arial" w:cs="Arial"/>
                <w:color w:val="auto"/>
                <w:sz w:val="23"/>
                <w:szCs w:val="23"/>
                <w:lang w:val="bg-BG"/>
              </w:rPr>
              <w:t xml:space="preserve"> обхват и бюджет. </w:t>
            </w:r>
            <w:r w:rsidR="00497379">
              <w:rPr>
                <w:rFonts w:ascii="Arial" w:hAnsi="Arial" w:cs="Arial"/>
                <w:color w:val="auto"/>
                <w:sz w:val="23"/>
                <w:szCs w:val="23"/>
                <w:lang w:val="bg-BG"/>
              </w:rPr>
              <w:t xml:space="preserve">Съгласно индикативния график за цялата рамкова схема (т.4 по-горе) са предвидени </w:t>
            </w:r>
            <w:r w:rsidR="00497379" w:rsidRPr="00497379">
              <w:rPr>
                <w:rFonts w:ascii="Arial" w:hAnsi="Arial" w:cs="Arial"/>
                <w:color w:val="auto"/>
                <w:sz w:val="23"/>
                <w:szCs w:val="23"/>
                <w:lang w:val="bg-BG"/>
              </w:rPr>
              <w:t xml:space="preserve">12 </w:t>
            </w:r>
            <w:r w:rsidR="00D51EEB" w:rsidRPr="00497379">
              <w:rPr>
                <w:rFonts w:ascii="Arial" w:hAnsi="Arial" w:cs="Arial"/>
                <w:color w:val="auto"/>
                <w:sz w:val="23"/>
                <w:szCs w:val="23"/>
                <w:lang w:val="bg-BG"/>
              </w:rPr>
              <w:t xml:space="preserve"> </w:t>
            </w:r>
            <w:r w:rsidR="00497379" w:rsidRPr="00497379">
              <w:rPr>
                <w:rFonts w:ascii="Arial" w:hAnsi="Arial" w:cs="Arial"/>
                <w:color w:val="auto"/>
                <w:sz w:val="23"/>
                <w:szCs w:val="23"/>
                <w:lang w:val="bg-BG"/>
              </w:rPr>
              <w:t>месеца</w:t>
            </w:r>
            <w:r w:rsidR="00497379">
              <w:rPr>
                <w:rFonts w:ascii="Arial" w:hAnsi="Arial" w:cs="Arial"/>
                <w:color w:val="auto"/>
                <w:sz w:val="23"/>
                <w:szCs w:val="23"/>
                <w:lang w:val="bg-BG"/>
              </w:rPr>
              <w:t xml:space="preserve"> за </w:t>
            </w:r>
            <w:r w:rsidR="00497379" w:rsidRPr="00497379">
              <w:rPr>
                <w:rFonts w:ascii="Arial" w:hAnsi="Arial" w:cs="Arial"/>
                <w:color w:val="auto"/>
                <w:sz w:val="23"/>
                <w:szCs w:val="23"/>
                <w:lang w:val="bg-BG"/>
              </w:rPr>
              <w:t>подготовка и провеждане на обществени поръчки по ЗОП</w:t>
            </w:r>
            <w:r w:rsidR="0086298A">
              <w:rPr>
                <w:rFonts w:ascii="Arial" w:hAnsi="Arial" w:cs="Arial"/>
                <w:color w:val="auto"/>
                <w:sz w:val="23"/>
                <w:szCs w:val="23"/>
                <w:lang w:val="bg-BG"/>
              </w:rPr>
              <w:t xml:space="preserve"> (с включено време за евентуално обжалване)</w:t>
            </w:r>
            <w:r w:rsidR="00497379">
              <w:rPr>
                <w:rFonts w:ascii="Arial" w:hAnsi="Arial" w:cs="Arial"/>
                <w:color w:val="auto"/>
                <w:sz w:val="23"/>
                <w:szCs w:val="23"/>
                <w:lang w:val="bg-BG"/>
              </w:rPr>
              <w:t xml:space="preserve">, както и </w:t>
            </w:r>
            <w:r w:rsidR="00073A05">
              <w:rPr>
                <w:rFonts w:ascii="Arial" w:hAnsi="Arial" w:cs="Arial"/>
                <w:color w:val="auto"/>
                <w:sz w:val="23"/>
                <w:szCs w:val="23"/>
                <w:lang w:val="bg-BG"/>
              </w:rPr>
              <w:t>36</w:t>
            </w:r>
            <w:r w:rsidR="00073A05" w:rsidRPr="00497379">
              <w:rPr>
                <w:rFonts w:ascii="Arial" w:hAnsi="Arial" w:cs="Arial"/>
                <w:color w:val="auto"/>
                <w:sz w:val="23"/>
                <w:szCs w:val="23"/>
                <w:lang w:val="bg-BG"/>
              </w:rPr>
              <w:t xml:space="preserve"> </w:t>
            </w:r>
            <w:r w:rsidR="00497379" w:rsidRPr="00497379">
              <w:rPr>
                <w:rFonts w:ascii="Arial" w:hAnsi="Arial" w:cs="Arial"/>
                <w:color w:val="auto"/>
                <w:sz w:val="23"/>
                <w:szCs w:val="23"/>
                <w:lang w:val="bg-BG"/>
              </w:rPr>
              <w:t>месеца</w:t>
            </w:r>
            <w:r w:rsidR="00497379">
              <w:rPr>
                <w:rFonts w:ascii="Arial" w:hAnsi="Arial" w:cs="Arial"/>
                <w:color w:val="auto"/>
                <w:sz w:val="23"/>
                <w:szCs w:val="23"/>
                <w:lang w:val="bg-BG"/>
              </w:rPr>
              <w:t xml:space="preserve"> за</w:t>
            </w:r>
            <w:r w:rsidR="00497379" w:rsidRPr="00497379">
              <w:rPr>
                <w:rFonts w:ascii="Arial" w:hAnsi="Arial" w:cs="Arial"/>
                <w:color w:val="auto"/>
                <w:sz w:val="23"/>
                <w:szCs w:val="23"/>
                <w:lang w:val="bg-BG"/>
              </w:rPr>
              <w:t xml:space="preserve"> изпълнение на договорите за обществени поръчки по отделните проектни предложения.</w:t>
            </w:r>
            <w:r w:rsidR="00F038AA">
              <w:rPr>
                <w:rFonts w:ascii="Arial" w:hAnsi="Arial" w:cs="Arial"/>
                <w:color w:val="auto"/>
                <w:sz w:val="23"/>
                <w:szCs w:val="23"/>
                <w:lang w:val="bg-BG"/>
              </w:rPr>
              <w:t xml:space="preserve"> </w:t>
            </w:r>
          </w:p>
        </w:tc>
      </w:tr>
      <w:tr w:rsidR="008F1F14" w:rsidRPr="00422027" w14:paraId="3F31D2D9" w14:textId="77777777" w:rsidTr="006008B7">
        <w:trPr>
          <w:gridAfter w:val="1"/>
          <w:wAfter w:w="504" w:type="dxa"/>
        </w:trPr>
        <w:tc>
          <w:tcPr>
            <w:tcW w:w="9204" w:type="dxa"/>
            <w:shd w:val="clear" w:color="auto" w:fill="auto"/>
            <w:tcMar>
              <w:top w:w="100" w:type="dxa"/>
              <w:left w:w="100" w:type="dxa"/>
              <w:bottom w:w="100" w:type="dxa"/>
              <w:right w:w="100" w:type="dxa"/>
            </w:tcMar>
          </w:tcPr>
          <w:p w14:paraId="265C54E6" w14:textId="46D6E55D" w:rsidR="008F1F14" w:rsidRPr="00422027" w:rsidRDefault="00252B21" w:rsidP="00141177">
            <w:pPr>
              <w:pStyle w:val="ListParagraph"/>
              <w:widowControl w:val="0"/>
              <w:numPr>
                <w:ilvl w:val="0"/>
                <w:numId w:val="2"/>
              </w:numPr>
              <w:spacing w:line="240" w:lineRule="auto"/>
              <w:ind w:hanging="116"/>
              <w:jc w:val="both"/>
              <w:rPr>
                <w:b/>
                <w:lang w:val="bg-BG"/>
              </w:rPr>
            </w:pPr>
            <w:r w:rsidRPr="00422027">
              <w:rPr>
                <w:b/>
                <w:lang w:val="bg-BG"/>
              </w:rPr>
              <w:t>Демаркация и допълняемост.</w:t>
            </w:r>
          </w:p>
        </w:tc>
      </w:tr>
      <w:tr w:rsidR="008F1F14" w:rsidRPr="00422027" w14:paraId="488199E4" w14:textId="77777777" w:rsidTr="006008B7">
        <w:trPr>
          <w:gridAfter w:val="1"/>
          <w:wAfter w:w="504" w:type="dxa"/>
        </w:trPr>
        <w:tc>
          <w:tcPr>
            <w:tcW w:w="9204" w:type="dxa"/>
            <w:shd w:val="clear" w:color="auto" w:fill="auto"/>
            <w:tcMar>
              <w:top w:w="100" w:type="dxa"/>
              <w:left w:w="100" w:type="dxa"/>
              <w:bottom w:w="100" w:type="dxa"/>
              <w:right w:w="100" w:type="dxa"/>
            </w:tcMar>
          </w:tcPr>
          <w:p w14:paraId="757299C2" w14:textId="2702C2EB" w:rsidR="008F1F14" w:rsidRPr="00422027" w:rsidRDefault="00252B21" w:rsidP="00252B21">
            <w:pPr>
              <w:pStyle w:val="ListParagraph"/>
              <w:widowControl w:val="0"/>
              <w:numPr>
                <w:ilvl w:val="1"/>
                <w:numId w:val="2"/>
              </w:numPr>
              <w:spacing w:line="240" w:lineRule="auto"/>
              <w:jc w:val="both"/>
              <w:rPr>
                <w:b/>
                <w:lang w:val="bg-BG"/>
              </w:rPr>
            </w:pPr>
            <w:r w:rsidRPr="00422027">
              <w:rPr>
                <w:b/>
                <w:lang w:val="bg-BG"/>
              </w:rPr>
              <w:t>Ако са изпълнявани сходни проекти (независимо от източника им на финансиране), опишете как този проект надгражда/допълва постигнатото с предходните проекти.</w:t>
            </w:r>
          </w:p>
        </w:tc>
      </w:tr>
      <w:tr w:rsidR="008F1F14" w:rsidRPr="00422027" w14:paraId="3AA56E7B" w14:textId="77777777" w:rsidTr="006008B7">
        <w:trPr>
          <w:gridAfter w:val="1"/>
          <w:wAfter w:w="504" w:type="dxa"/>
        </w:trPr>
        <w:tc>
          <w:tcPr>
            <w:tcW w:w="9204" w:type="dxa"/>
            <w:shd w:val="clear" w:color="auto" w:fill="auto"/>
            <w:tcMar>
              <w:top w:w="100" w:type="dxa"/>
              <w:left w:w="100" w:type="dxa"/>
              <w:bottom w:w="100" w:type="dxa"/>
              <w:right w:w="100" w:type="dxa"/>
            </w:tcMar>
          </w:tcPr>
          <w:p w14:paraId="6B8EE77D" w14:textId="77777777" w:rsidR="00AD4C79" w:rsidRDefault="00252B21" w:rsidP="00252B21">
            <w:pPr>
              <w:pStyle w:val="Default"/>
              <w:spacing w:before="120" w:after="120"/>
              <w:jc w:val="both"/>
              <w:rPr>
                <w:rFonts w:ascii="Arial" w:hAnsi="Arial" w:cs="Arial"/>
                <w:color w:val="auto"/>
                <w:sz w:val="23"/>
                <w:szCs w:val="23"/>
                <w:lang w:val="bg-BG"/>
              </w:rPr>
            </w:pPr>
            <w:r w:rsidRPr="00422027">
              <w:rPr>
                <w:rFonts w:ascii="Arial" w:hAnsi="Arial" w:cs="Arial"/>
                <w:color w:val="auto"/>
                <w:sz w:val="23"/>
                <w:szCs w:val="23"/>
                <w:lang w:val="bg-BG"/>
              </w:rPr>
              <w:t>По оперативните програми</w:t>
            </w:r>
            <w:r w:rsidR="00A6513B">
              <w:rPr>
                <w:rFonts w:ascii="Arial" w:hAnsi="Arial" w:cs="Arial"/>
                <w:color w:val="auto"/>
                <w:sz w:val="23"/>
                <w:szCs w:val="23"/>
                <w:lang w:val="bg-BG"/>
              </w:rPr>
              <w:t>,</w:t>
            </w:r>
            <w:r w:rsidRPr="00422027">
              <w:rPr>
                <w:rFonts w:ascii="Arial" w:hAnsi="Arial" w:cs="Arial"/>
                <w:color w:val="auto"/>
                <w:sz w:val="23"/>
                <w:szCs w:val="23"/>
                <w:lang w:val="bg-BG"/>
              </w:rPr>
              <w:t xml:space="preserve"> </w:t>
            </w:r>
            <w:r w:rsidR="00E07AD2" w:rsidRPr="00E07AD2">
              <w:rPr>
                <w:rFonts w:ascii="Arial" w:hAnsi="Arial" w:cs="Arial"/>
                <w:color w:val="auto"/>
                <w:sz w:val="23"/>
                <w:szCs w:val="23"/>
                <w:lang w:val="bg-BG"/>
              </w:rPr>
              <w:t>съфинансирани</w:t>
            </w:r>
            <w:r w:rsidRPr="00422027">
              <w:rPr>
                <w:rFonts w:ascii="Arial" w:hAnsi="Arial" w:cs="Arial"/>
                <w:color w:val="auto"/>
                <w:sz w:val="23"/>
                <w:szCs w:val="23"/>
                <w:lang w:val="bg-BG"/>
              </w:rPr>
              <w:t xml:space="preserve"> по ЕФРР</w:t>
            </w:r>
            <w:r w:rsidR="00AD4C79">
              <w:rPr>
                <w:rFonts w:ascii="Arial" w:hAnsi="Arial" w:cs="Arial"/>
                <w:color w:val="auto"/>
                <w:sz w:val="23"/>
                <w:szCs w:val="23"/>
                <w:lang w:val="bg-BG"/>
              </w:rPr>
              <w:t>,</w:t>
            </w:r>
            <w:r w:rsidRPr="00422027">
              <w:rPr>
                <w:rFonts w:ascii="Arial" w:hAnsi="Arial" w:cs="Arial"/>
                <w:color w:val="auto"/>
                <w:sz w:val="23"/>
                <w:szCs w:val="23"/>
                <w:lang w:val="bg-BG"/>
              </w:rPr>
              <w:t xml:space="preserve"> са </w:t>
            </w:r>
            <w:r w:rsidR="00B94D7B" w:rsidRPr="0043367D">
              <w:rPr>
                <w:rFonts w:ascii="Arial" w:hAnsi="Arial" w:cs="Arial"/>
                <w:color w:val="auto"/>
                <w:sz w:val="23"/>
                <w:szCs w:val="23"/>
                <w:lang w:val="bg-BG"/>
              </w:rPr>
              <w:t>изпълнявани</w:t>
            </w:r>
            <w:r w:rsidR="00B94D7B" w:rsidRPr="00422027">
              <w:rPr>
                <w:rFonts w:ascii="Arial" w:hAnsi="Arial" w:cs="Arial"/>
                <w:color w:val="auto"/>
                <w:sz w:val="23"/>
                <w:szCs w:val="23"/>
                <w:lang w:val="bg-BG"/>
              </w:rPr>
              <w:t xml:space="preserve"> </w:t>
            </w:r>
            <w:r w:rsidRPr="00422027">
              <w:rPr>
                <w:rFonts w:ascii="Arial" w:hAnsi="Arial" w:cs="Arial"/>
                <w:color w:val="auto"/>
                <w:sz w:val="23"/>
                <w:szCs w:val="23"/>
                <w:lang w:val="bg-BG"/>
              </w:rPr>
              <w:t xml:space="preserve">сходни мерки през предходните два програмни периода. </w:t>
            </w:r>
          </w:p>
          <w:p w14:paraId="23030BC9" w14:textId="39A20FF7" w:rsidR="00252B21" w:rsidRPr="00422027" w:rsidRDefault="00252B21" w:rsidP="00252B21">
            <w:pPr>
              <w:pStyle w:val="Default"/>
              <w:spacing w:before="120" w:after="120"/>
              <w:jc w:val="both"/>
              <w:rPr>
                <w:rFonts w:ascii="Arial" w:hAnsi="Arial" w:cs="Arial"/>
                <w:color w:val="auto"/>
                <w:sz w:val="23"/>
                <w:szCs w:val="23"/>
                <w:lang w:val="bg-BG"/>
              </w:rPr>
            </w:pPr>
            <w:r w:rsidRPr="00422027">
              <w:rPr>
                <w:rFonts w:ascii="Arial" w:hAnsi="Arial" w:cs="Arial"/>
                <w:color w:val="auto"/>
                <w:sz w:val="23"/>
                <w:szCs w:val="23"/>
                <w:lang w:val="bg-BG"/>
              </w:rPr>
              <w:t xml:space="preserve">По </w:t>
            </w:r>
            <w:r w:rsidRPr="009F1149">
              <w:rPr>
                <w:rFonts w:ascii="Arial" w:hAnsi="Arial" w:cs="Arial"/>
                <w:b/>
                <w:color w:val="1F497D" w:themeColor="text2"/>
                <w:sz w:val="23"/>
                <w:szCs w:val="23"/>
                <w:lang w:val="bg-BG"/>
              </w:rPr>
              <w:t>Оперативна програма „Регионално развитие“</w:t>
            </w:r>
            <w:r w:rsidR="00141177" w:rsidRPr="009F1149">
              <w:rPr>
                <w:rFonts w:ascii="Arial" w:hAnsi="Arial" w:cs="Arial"/>
                <w:b/>
                <w:color w:val="1F497D" w:themeColor="text2"/>
                <w:sz w:val="23"/>
                <w:szCs w:val="23"/>
                <w:lang w:val="bg-BG"/>
              </w:rPr>
              <w:t xml:space="preserve"> </w:t>
            </w:r>
            <w:r w:rsidRPr="009F1149">
              <w:rPr>
                <w:rFonts w:ascii="Arial" w:hAnsi="Arial" w:cs="Arial"/>
                <w:b/>
                <w:color w:val="1F497D" w:themeColor="text2"/>
                <w:sz w:val="23"/>
                <w:szCs w:val="23"/>
                <w:lang w:val="bg-BG"/>
              </w:rPr>
              <w:t xml:space="preserve">2007-2013 </w:t>
            </w:r>
            <w:r w:rsidRPr="00422027">
              <w:rPr>
                <w:rFonts w:ascii="Arial" w:hAnsi="Arial" w:cs="Arial"/>
                <w:color w:val="auto"/>
                <w:sz w:val="23"/>
                <w:szCs w:val="23"/>
                <w:lang w:val="bg-BG"/>
              </w:rPr>
              <w:t xml:space="preserve">бяха подкрепени пилотни </w:t>
            </w:r>
            <w:r w:rsidR="00E07AD2" w:rsidRPr="00E07AD2">
              <w:rPr>
                <w:rFonts w:ascii="Arial" w:hAnsi="Arial" w:cs="Arial"/>
                <w:color w:val="auto"/>
                <w:sz w:val="23"/>
                <w:szCs w:val="23"/>
                <w:lang w:val="bg-BG"/>
              </w:rPr>
              <w:t>проекти</w:t>
            </w:r>
            <w:r w:rsidRPr="00422027">
              <w:rPr>
                <w:rFonts w:ascii="Arial" w:hAnsi="Arial" w:cs="Arial"/>
                <w:color w:val="auto"/>
                <w:sz w:val="23"/>
                <w:szCs w:val="23"/>
                <w:lang w:val="bg-BG"/>
              </w:rPr>
              <w:t xml:space="preserve"> за интегриран градски </w:t>
            </w:r>
            <w:r w:rsidR="00E07AD2" w:rsidRPr="00E07AD2">
              <w:rPr>
                <w:rFonts w:ascii="Arial" w:hAnsi="Arial" w:cs="Arial"/>
                <w:color w:val="auto"/>
                <w:sz w:val="23"/>
                <w:szCs w:val="23"/>
                <w:lang w:val="bg-BG"/>
              </w:rPr>
              <w:t>транспорт</w:t>
            </w:r>
            <w:r w:rsidRPr="00422027">
              <w:rPr>
                <w:rFonts w:ascii="Arial" w:hAnsi="Arial" w:cs="Arial"/>
                <w:color w:val="auto"/>
                <w:sz w:val="23"/>
                <w:szCs w:val="23"/>
                <w:lang w:val="bg-BG"/>
              </w:rPr>
              <w:t xml:space="preserve"> в 7</w:t>
            </w:r>
            <w:r w:rsidR="009F1149">
              <w:rPr>
                <w:rFonts w:ascii="Arial" w:hAnsi="Arial" w:cs="Arial"/>
                <w:color w:val="auto"/>
                <w:sz w:val="23"/>
                <w:szCs w:val="23"/>
                <w:lang w:val="bg-BG"/>
              </w:rPr>
              <w:t>-</w:t>
            </w:r>
            <w:r w:rsidRPr="00422027">
              <w:rPr>
                <w:rFonts w:ascii="Arial" w:hAnsi="Arial" w:cs="Arial"/>
                <w:color w:val="auto"/>
                <w:sz w:val="23"/>
                <w:szCs w:val="23"/>
                <w:lang w:val="bg-BG"/>
              </w:rPr>
              <w:t xml:space="preserve">те големи града в България (София, Пловдив, Варна, Бургас, Стара Загора, Русе, Плевен). Мерките включват </w:t>
            </w:r>
            <w:r w:rsidR="00AD4C79">
              <w:rPr>
                <w:rFonts w:ascii="Arial" w:hAnsi="Arial" w:cs="Arial"/>
                <w:color w:val="auto"/>
                <w:sz w:val="23"/>
                <w:szCs w:val="23"/>
                <w:lang w:val="bg-BG"/>
              </w:rPr>
              <w:t>закупуване</w:t>
            </w:r>
            <w:r w:rsidRPr="00422027">
              <w:rPr>
                <w:rFonts w:ascii="Arial" w:hAnsi="Arial" w:cs="Arial"/>
                <w:color w:val="auto"/>
                <w:sz w:val="23"/>
                <w:szCs w:val="23"/>
                <w:lang w:val="bg-BG"/>
              </w:rPr>
              <w:t xml:space="preserve"> на нов екологичен </w:t>
            </w:r>
            <w:r w:rsidR="00E07AD2" w:rsidRPr="00E07AD2">
              <w:rPr>
                <w:rFonts w:ascii="Arial" w:hAnsi="Arial" w:cs="Arial"/>
                <w:color w:val="auto"/>
                <w:sz w:val="23"/>
                <w:szCs w:val="23"/>
                <w:lang w:val="bg-BG"/>
              </w:rPr>
              <w:t>подвижен</w:t>
            </w:r>
            <w:r w:rsidRPr="00422027">
              <w:rPr>
                <w:rFonts w:ascii="Arial" w:hAnsi="Arial" w:cs="Arial"/>
                <w:color w:val="auto"/>
                <w:sz w:val="23"/>
                <w:szCs w:val="23"/>
                <w:lang w:val="bg-BG"/>
              </w:rPr>
              <w:t xml:space="preserve"> състав, развитие на Интелигентни </w:t>
            </w:r>
            <w:r w:rsidR="00E07AD2" w:rsidRPr="00E07AD2">
              <w:rPr>
                <w:rFonts w:ascii="Arial" w:hAnsi="Arial" w:cs="Arial"/>
                <w:color w:val="auto"/>
                <w:sz w:val="23"/>
                <w:szCs w:val="23"/>
                <w:lang w:val="bg-BG"/>
              </w:rPr>
              <w:t>транспортни</w:t>
            </w:r>
            <w:r w:rsidRPr="00422027">
              <w:rPr>
                <w:rFonts w:ascii="Arial" w:hAnsi="Arial" w:cs="Arial"/>
                <w:color w:val="auto"/>
                <w:sz w:val="23"/>
                <w:szCs w:val="23"/>
                <w:lang w:val="bg-BG"/>
              </w:rPr>
              <w:t xml:space="preserve"> системи за управление и контрол на трафика, </w:t>
            </w:r>
            <w:r w:rsidR="00B94D7B" w:rsidRPr="0043367D">
              <w:rPr>
                <w:rFonts w:ascii="Arial" w:hAnsi="Arial" w:cs="Arial"/>
                <w:color w:val="auto"/>
                <w:sz w:val="23"/>
                <w:szCs w:val="23"/>
                <w:lang w:val="bg-BG"/>
              </w:rPr>
              <w:t xml:space="preserve">билетни </w:t>
            </w:r>
            <w:r w:rsidRPr="00422027">
              <w:rPr>
                <w:rFonts w:ascii="Arial" w:hAnsi="Arial" w:cs="Arial"/>
                <w:color w:val="auto"/>
                <w:sz w:val="23"/>
                <w:szCs w:val="23"/>
                <w:lang w:val="bg-BG"/>
              </w:rPr>
              <w:t>системи, мерки за подобряване на достъпността, инфраструктурни</w:t>
            </w:r>
            <w:r w:rsidR="00B94D7B" w:rsidRPr="0043367D">
              <w:rPr>
                <w:rFonts w:ascii="Arial" w:hAnsi="Arial" w:cs="Arial"/>
                <w:color w:val="auto"/>
                <w:sz w:val="23"/>
                <w:szCs w:val="23"/>
                <w:lang w:val="bg-BG"/>
              </w:rPr>
              <w:t xml:space="preserve"> мерки</w:t>
            </w:r>
            <w:r w:rsidRPr="00422027">
              <w:rPr>
                <w:rFonts w:ascii="Arial" w:hAnsi="Arial" w:cs="Arial"/>
                <w:color w:val="auto"/>
                <w:sz w:val="23"/>
                <w:szCs w:val="23"/>
                <w:lang w:val="bg-BG"/>
              </w:rPr>
              <w:t xml:space="preserve"> и мерки за сигурност</w:t>
            </w:r>
            <w:r w:rsidR="00C569D0">
              <w:rPr>
                <w:rFonts w:ascii="Arial" w:hAnsi="Arial" w:cs="Arial"/>
                <w:color w:val="auto"/>
                <w:sz w:val="23"/>
                <w:szCs w:val="23"/>
                <w:lang w:val="bg-BG"/>
              </w:rPr>
              <w:t xml:space="preserve"> и безопасност</w:t>
            </w:r>
            <w:r w:rsidRPr="00422027">
              <w:rPr>
                <w:rFonts w:ascii="Arial" w:hAnsi="Arial" w:cs="Arial"/>
                <w:color w:val="auto"/>
                <w:sz w:val="23"/>
                <w:szCs w:val="23"/>
                <w:lang w:val="bg-BG"/>
              </w:rPr>
              <w:t xml:space="preserve"> – улици, зони за паркиране, пешеходни и вело алеи и др. </w:t>
            </w:r>
            <w:r w:rsidR="00C6161E" w:rsidRPr="00C6161E">
              <w:rPr>
                <w:rFonts w:ascii="Arial" w:hAnsi="Arial" w:cs="Arial"/>
                <w:color w:val="auto"/>
                <w:sz w:val="23"/>
                <w:szCs w:val="23"/>
                <w:lang w:val="bg-BG"/>
              </w:rPr>
              <w:t>Същите</w:t>
            </w:r>
            <w:r w:rsidRPr="00422027">
              <w:rPr>
                <w:rFonts w:ascii="Arial" w:hAnsi="Arial" w:cs="Arial"/>
                <w:color w:val="auto"/>
                <w:sz w:val="23"/>
                <w:szCs w:val="23"/>
                <w:lang w:val="bg-BG"/>
              </w:rPr>
              <w:t xml:space="preserve"> видове мерки са </w:t>
            </w:r>
            <w:r w:rsidR="00C6161E" w:rsidRPr="0043367D">
              <w:rPr>
                <w:rFonts w:ascii="Arial" w:hAnsi="Arial" w:cs="Arial"/>
                <w:color w:val="auto"/>
                <w:sz w:val="23"/>
                <w:szCs w:val="23"/>
                <w:lang w:val="bg-BG"/>
              </w:rPr>
              <w:t>подпомагани</w:t>
            </w:r>
            <w:r w:rsidR="00B94D7B" w:rsidRPr="0043367D">
              <w:rPr>
                <w:rFonts w:ascii="Arial" w:hAnsi="Arial" w:cs="Arial"/>
                <w:color w:val="auto"/>
                <w:sz w:val="23"/>
                <w:szCs w:val="23"/>
                <w:lang w:val="bg-BG"/>
              </w:rPr>
              <w:t xml:space="preserve"> и</w:t>
            </w:r>
            <w:r w:rsidR="00B94D7B" w:rsidRPr="00422027">
              <w:rPr>
                <w:rFonts w:ascii="Arial" w:hAnsi="Arial" w:cs="Arial"/>
                <w:color w:val="auto"/>
                <w:sz w:val="23"/>
                <w:szCs w:val="23"/>
                <w:lang w:val="bg-BG"/>
              </w:rPr>
              <w:t xml:space="preserve"> </w:t>
            </w:r>
            <w:r w:rsidRPr="00422027">
              <w:rPr>
                <w:rFonts w:ascii="Arial" w:hAnsi="Arial" w:cs="Arial"/>
                <w:color w:val="auto"/>
                <w:sz w:val="23"/>
                <w:szCs w:val="23"/>
                <w:lang w:val="bg-BG"/>
              </w:rPr>
              <w:t xml:space="preserve">по </w:t>
            </w:r>
            <w:r w:rsidRPr="009F1149">
              <w:rPr>
                <w:rFonts w:ascii="Arial" w:hAnsi="Arial" w:cs="Arial"/>
                <w:b/>
                <w:color w:val="1F497D" w:themeColor="text2"/>
                <w:sz w:val="23"/>
                <w:szCs w:val="23"/>
                <w:lang w:val="bg-BG"/>
              </w:rPr>
              <w:t>Оперативна програма „Региони в растеж“ 2014-2020</w:t>
            </w:r>
            <w:r w:rsidRPr="00422027">
              <w:rPr>
                <w:rFonts w:ascii="Arial" w:hAnsi="Arial" w:cs="Arial"/>
                <w:color w:val="auto"/>
                <w:sz w:val="23"/>
                <w:szCs w:val="23"/>
                <w:lang w:val="bg-BG"/>
              </w:rPr>
              <w:t xml:space="preserve">, </w:t>
            </w:r>
            <w:r w:rsidR="009F1149">
              <w:rPr>
                <w:rFonts w:ascii="Arial" w:hAnsi="Arial" w:cs="Arial"/>
                <w:color w:val="auto"/>
                <w:sz w:val="23"/>
                <w:szCs w:val="23"/>
                <w:lang w:val="bg-BG"/>
              </w:rPr>
              <w:t>като</w:t>
            </w:r>
            <w:r w:rsidRPr="00422027">
              <w:rPr>
                <w:rFonts w:ascii="Arial" w:hAnsi="Arial" w:cs="Arial"/>
                <w:color w:val="auto"/>
                <w:sz w:val="23"/>
                <w:szCs w:val="23"/>
                <w:lang w:val="bg-BG"/>
              </w:rPr>
              <w:t xml:space="preserve"> обхватът </w:t>
            </w:r>
            <w:r w:rsidR="005F4DE0">
              <w:rPr>
                <w:rFonts w:ascii="Arial" w:hAnsi="Arial" w:cs="Arial"/>
                <w:color w:val="auto"/>
                <w:sz w:val="23"/>
                <w:szCs w:val="23"/>
                <w:lang w:val="bg-BG"/>
              </w:rPr>
              <w:t>от</w:t>
            </w:r>
            <w:r w:rsidR="005F4DE0" w:rsidRPr="00422027">
              <w:rPr>
                <w:rFonts w:ascii="Arial" w:hAnsi="Arial" w:cs="Arial"/>
                <w:color w:val="auto"/>
                <w:sz w:val="23"/>
                <w:szCs w:val="23"/>
                <w:lang w:val="bg-BG"/>
              </w:rPr>
              <w:t xml:space="preserve"> </w:t>
            </w:r>
            <w:r w:rsidRPr="00422027">
              <w:rPr>
                <w:rFonts w:ascii="Arial" w:hAnsi="Arial" w:cs="Arial"/>
                <w:color w:val="auto"/>
                <w:sz w:val="23"/>
                <w:szCs w:val="23"/>
                <w:lang w:val="bg-BG"/>
              </w:rPr>
              <w:t xml:space="preserve">бенефициенти </w:t>
            </w:r>
            <w:r w:rsidR="009F1149">
              <w:rPr>
                <w:rFonts w:ascii="Arial" w:hAnsi="Arial" w:cs="Arial"/>
                <w:color w:val="auto"/>
                <w:sz w:val="23"/>
                <w:szCs w:val="23"/>
                <w:lang w:val="bg-BG"/>
              </w:rPr>
              <w:t>б</w:t>
            </w:r>
            <w:r w:rsidRPr="00422027">
              <w:rPr>
                <w:rFonts w:ascii="Arial" w:hAnsi="Arial" w:cs="Arial"/>
                <w:color w:val="auto"/>
                <w:sz w:val="23"/>
                <w:szCs w:val="23"/>
                <w:lang w:val="bg-BG"/>
              </w:rPr>
              <w:t>е разширен и допустими за подкрепа</w:t>
            </w:r>
            <w:r w:rsidR="002C58E0" w:rsidRPr="0043367D">
              <w:rPr>
                <w:rFonts w:ascii="Arial" w:hAnsi="Arial" w:cs="Arial"/>
                <w:color w:val="auto"/>
                <w:sz w:val="23"/>
                <w:szCs w:val="23"/>
                <w:lang w:val="bg-BG"/>
              </w:rPr>
              <w:t xml:space="preserve"> са </w:t>
            </w:r>
            <w:r w:rsidR="002C58E0" w:rsidRPr="00422027">
              <w:rPr>
                <w:rFonts w:ascii="Arial" w:hAnsi="Arial" w:cs="Arial"/>
                <w:color w:val="auto"/>
                <w:sz w:val="23"/>
                <w:szCs w:val="23"/>
                <w:lang w:val="bg-BG"/>
              </w:rPr>
              <w:t>39 града</w:t>
            </w:r>
            <w:r w:rsidRPr="00422027">
              <w:rPr>
                <w:rFonts w:ascii="Arial" w:hAnsi="Arial" w:cs="Arial"/>
                <w:color w:val="auto"/>
                <w:sz w:val="23"/>
                <w:szCs w:val="23"/>
                <w:lang w:val="bg-BG"/>
              </w:rPr>
              <w:t>. Проекти бяха подготвени от 14 градски общини (София, Варна, Бургас, Стара Загора, Русе, Плевен, Габрово, Перник, Дупница, Казанлък, Сливен, Благоев</w:t>
            </w:r>
            <w:r w:rsidR="00141177" w:rsidRPr="00422027">
              <w:rPr>
                <w:rFonts w:ascii="Arial" w:hAnsi="Arial" w:cs="Arial"/>
                <w:color w:val="auto"/>
                <w:sz w:val="23"/>
                <w:szCs w:val="23"/>
                <w:lang w:val="bg-BG"/>
              </w:rPr>
              <w:t xml:space="preserve">град, Велико Търново Добрич), 6 </w:t>
            </w:r>
            <w:r w:rsidRPr="00422027">
              <w:rPr>
                <w:rFonts w:ascii="Arial" w:hAnsi="Arial" w:cs="Arial"/>
                <w:color w:val="auto"/>
                <w:sz w:val="23"/>
                <w:szCs w:val="23"/>
                <w:lang w:val="bg-BG"/>
              </w:rPr>
              <w:t>от тях –</w:t>
            </w:r>
            <w:r w:rsidR="00C76337">
              <w:rPr>
                <w:rFonts w:ascii="Arial" w:hAnsi="Arial" w:cs="Arial"/>
                <w:color w:val="auto"/>
                <w:sz w:val="23"/>
                <w:szCs w:val="23"/>
                <w:lang w:val="bg-BG"/>
              </w:rPr>
              <w:t xml:space="preserve"> </w:t>
            </w:r>
            <w:r w:rsidRPr="00422027">
              <w:rPr>
                <w:rFonts w:ascii="Arial" w:hAnsi="Arial" w:cs="Arial"/>
                <w:color w:val="auto"/>
                <w:sz w:val="23"/>
                <w:szCs w:val="23"/>
                <w:lang w:val="bg-BG"/>
              </w:rPr>
              <w:t>отново по-големите градове</w:t>
            </w:r>
            <w:r w:rsidR="002C58E0" w:rsidRPr="0043367D">
              <w:rPr>
                <w:rFonts w:ascii="Arial" w:hAnsi="Arial" w:cs="Arial"/>
                <w:color w:val="auto"/>
                <w:sz w:val="23"/>
                <w:szCs w:val="23"/>
                <w:lang w:val="bg-BG"/>
              </w:rPr>
              <w:t>,</w:t>
            </w:r>
            <w:r w:rsidRPr="00422027">
              <w:rPr>
                <w:rFonts w:ascii="Arial" w:hAnsi="Arial" w:cs="Arial"/>
                <w:color w:val="auto"/>
                <w:sz w:val="23"/>
                <w:szCs w:val="23"/>
                <w:lang w:val="bg-BG"/>
              </w:rPr>
              <w:t xml:space="preserve"> подкрепени и в периода 2007-2013. </w:t>
            </w:r>
            <w:r w:rsidR="009F1149">
              <w:rPr>
                <w:rFonts w:ascii="Arial" w:hAnsi="Arial" w:cs="Arial"/>
                <w:color w:val="auto"/>
                <w:sz w:val="23"/>
                <w:szCs w:val="23"/>
                <w:lang w:val="bg-BG"/>
              </w:rPr>
              <w:t>В рамките на ОПРР са п</w:t>
            </w:r>
            <w:r w:rsidR="00AD4C79">
              <w:rPr>
                <w:rFonts w:ascii="Arial" w:hAnsi="Arial" w:cs="Arial"/>
                <w:color w:val="auto"/>
                <w:sz w:val="23"/>
                <w:szCs w:val="23"/>
                <w:lang w:val="bg-BG"/>
              </w:rPr>
              <w:t xml:space="preserve">одкрепени и проекти за развитие на градска среда, в рамките на които са изпълнени редица благоустройствени </w:t>
            </w:r>
            <w:r w:rsidR="00C76337">
              <w:rPr>
                <w:rFonts w:ascii="Arial" w:hAnsi="Arial" w:cs="Arial"/>
                <w:color w:val="auto"/>
                <w:sz w:val="23"/>
                <w:szCs w:val="23"/>
                <w:lang w:val="bg-BG"/>
              </w:rPr>
              <w:t>мероприятия, свързани с безопасността и функционалността на пътната инфраструктура</w:t>
            </w:r>
            <w:r w:rsidR="00F7090B">
              <w:rPr>
                <w:rFonts w:ascii="Arial" w:hAnsi="Arial" w:cs="Arial"/>
                <w:color w:val="auto"/>
                <w:sz w:val="23"/>
                <w:szCs w:val="23"/>
                <w:lang w:val="bg-BG"/>
              </w:rPr>
              <w:t>, в т.ч.: р</w:t>
            </w:r>
            <w:r w:rsidR="00F7090B" w:rsidRPr="00F7090B">
              <w:rPr>
                <w:rFonts w:ascii="Arial" w:hAnsi="Arial" w:cs="Arial"/>
                <w:color w:val="auto"/>
                <w:sz w:val="23"/>
                <w:szCs w:val="23"/>
                <w:lang w:val="bg-BG"/>
              </w:rPr>
              <w:t>азработване на планове за управление на движението и въвеждане на Интелигентни транспортни системи (ИТС), включващи автоматизирани системи за управление и контрол на движението, за откриване на МПС и за локализация и осигуряване на предимство на МПС от обществения градски транспорт, системи за информация на пътниците в реално време, автоматизирани системи за продажба на билети, подсистеми за връзка, системи за видеонаблюдение за центровете за градска мобилност и др.</w:t>
            </w:r>
            <w:r w:rsidR="00F7090B">
              <w:rPr>
                <w:rFonts w:ascii="Arial" w:hAnsi="Arial" w:cs="Arial"/>
                <w:color w:val="auto"/>
                <w:sz w:val="23"/>
                <w:szCs w:val="23"/>
                <w:lang w:val="bg-BG"/>
              </w:rPr>
              <w:t>; п</w:t>
            </w:r>
            <w:r w:rsidR="00F7090B" w:rsidRPr="00F7090B">
              <w:rPr>
                <w:rFonts w:ascii="Arial" w:hAnsi="Arial" w:cs="Arial"/>
                <w:color w:val="auto"/>
                <w:sz w:val="23"/>
                <w:szCs w:val="23"/>
                <w:lang w:val="bg-BG"/>
              </w:rPr>
              <w:t>одобряване на достъпността на спирките на обществения градски транспорт и довеждащата до тях инфраструктура (подлези и надлези), като например: платформи и асансьори за хора с увреждания, премахване на пречките за ориентация и информация, светлинно и звуково обявяване на спирките, ясно визуално означаване на линиите и разписанията, информация, разбираема и подходяща за хора с намалено зрение или незрящи и др.;</w:t>
            </w:r>
            <w:r w:rsidR="00F7090B">
              <w:rPr>
                <w:rFonts w:ascii="Arial" w:hAnsi="Arial" w:cs="Arial"/>
                <w:color w:val="auto"/>
                <w:sz w:val="23"/>
                <w:szCs w:val="23"/>
                <w:lang w:val="bg-BG"/>
              </w:rPr>
              <w:t xml:space="preserve"> о</w:t>
            </w:r>
            <w:r w:rsidR="00F7090B" w:rsidRPr="00F7090B">
              <w:rPr>
                <w:rFonts w:ascii="Arial" w:hAnsi="Arial" w:cs="Arial"/>
                <w:color w:val="auto"/>
                <w:sz w:val="23"/>
                <w:szCs w:val="23"/>
                <w:lang w:val="bg-BG"/>
              </w:rPr>
              <w:t>бновяване на транспортната инфраструктура, като например: гнездовата и контактната мрежа, подобряване на спирки, депа, бази за ремонт, поддръжка и оборудване;</w:t>
            </w:r>
            <w:r w:rsidR="00F7090B">
              <w:rPr>
                <w:rFonts w:ascii="Arial" w:hAnsi="Arial" w:cs="Arial"/>
                <w:color w:val="auto"/>
                <w:sz w:val="23"/>
                <w:szCs w:val="23"/>
                <w:lang w:val="bg-BG"/>
              </w:rPr>
              <w:t xml:space="preserve"> р</w:t>
            </w:r>
            <w:r w:rsidR="00F7090B" w:rsidRPr="00F7090B">
              <w:rPr>
                <w:rFonts w:ascii="Arial" w:hAnsi="Arial" w:cs="Arial"/>
                <w:color w:val="auto"/>
                <w:sz w:val="23"/>
                <w:szCs w:val="23"/>
                <w:lang w:val="bg-BG"/>
              </w:rPr>
              <w:t>азвитие на инфраструктурна маршрутна мрежа с нови дестинации до по-отдалечени жилищни райони;</w:t>
            </w:r>
            <w:r w:rsidR="00F7090B">
              <w:rPr>
                <w:rFonts w:ascii="Arial" w:hAnsi="Arial" w:cs="Arial"/>
                <w:color w:val="auto"/>
                <w:sz w:val="23"/>
                <w:szCs w:val="23"/>
                <w:lang w:val="bg-BG"/>
              </w:rPr>
              <w:t xml:space="preserve"> о</w:t>
            </w:r>
            <w:r w:rsidR="00F7090B" w:rsidRPr="00F7090B">
              <w:rPr>
                <w:rFonts w:ascii="Arial" w:hAnsi="Arial" w:cs="Arial"/>
                <w:color w:val="auto"/>
                <w:sz w:val="23"/>
                <w:szCs w:val="23"/>
                <w:lang w:val="bg-BG"/>
              </w:rPr>
              <w:t>сигуряване на системи за защита от шума, като например осигуряване на трамвайните линии с антивибрационни и шумозащитни елементи;</w:t>
            </w:r>
            <w:r w:rsidR="00F7090B">
              <w:rPr>
                <w:rFonts w:ascii="Arial" w:hAnsi="Arial" w:cs="Arial"/>
                <w:color w:val="auto"/>
                <w:sz w:val="23"/>
                <w:szCs w:val="23"/>
                <w:lang w:val="bg-BG"/>
              </w:rPr>
              <w:t xml:space="preserve"> р</w:t>
            </w:r>
            <w:r w:rsidR="00F7090B" w:rsidRPr="00F7090B">
              <w:rPr>
                <w:rFonts w:ascii="Arial" w:hAnsi="Arial" w:cs="Arial"/>
                <w:color w:val="auto"/>
                <w:sz w:val="23"/>
                <w:szCs w:val="23"/>
                <w:lang w:val="bg-BG"/>
              </w:rPr>
              <w:t>азработване и подобряване на системи за обществен градски транспорт, в това число закупуване на нов подвижен състав за нуждите на градския транспорт, който отговаря на европейската нормативна уредба за вредни емисии от двигателите и използване на възобновяеми/алтернативни енергийни източници в градския транспорт</w:t>
            </w:r>
            <w:r w:rsidR="00F7090B">
              <w:rPr>
                <w:rFonts w:ascii="Arial" w:hAnsi="Arial" w:cs="Arial"/>
                <w:color w:val="auto"/>
                <w:sz w:val="23"/>
                <w:szCs w:val="23"/>
                <w:lang w:val="bg-BG"/>
              </w:rPr>
              <w:t>; и</w:t>
            </w:r>
            <w:r w:rsidR="00F7090B" w:rsidRPr="00F7090B">
              <w:rPr>
                <w:rFonts w:ascii="Arial" w:hAnsi="Arial" w:cs="Arial"/>
                <w:color w:val="auto"/>
                <w:sz w:val="23"/>
                <w:szCs w:val="23"/>
                <w:lang w:val="bg-BG"/>
              </w:rPr>
              <w:t>зграждане/обновяване/реконструкция на улични мрежи и транспортна инфраструктура и съоръженията към нея (мостове, тунели, надлези, подлези и др.</w:t>
            </w:r>
            <w:r w:rsidR="00F7090B">
              <w:rPr>
                <w:rFonts w:ascii="Arial" w:hAnsi="Arial" w:cs="Arial"/>
                <w:color w:val="auto"/>
                <w:sz w:val="23"/>
                <w:szCs w:val="23"/>
                <w:lang w:val="bg-BG"/>
              </w:rPr>
              <w:t>; и</w:t>
            </w:r>
            <w:r w:rsidR="00F7090B" w:rsidRPr="00F7090B">
              <w:rPr>
                <w:rFonts w:ascii="Arial" w:hAnsi="Arial" w:cs="Arial"/>
                <w:color w:val="auto"/>
                <w:sz w:val="23"/>
                <w:szCs w:val="23"/>
                <w:lang w:val="bg-BG"/>
              </w:rPr>
              <w:t>зграждане/обновяване/реконструкция на пешеходни алеи и тротоари, пешеходни зони, велосипедни алеи, паркинги за велосипеди, подлези, надлези, транспортна инфраструктура, включително свързани дейности, като поставяне на пътни знаци, информационни табели, маркировка и др., като част от интегрираната система за градски транспорт;</w:t>
            </w:r>
            <w:r w:rsidR="00F7090B">
              <w:rPr>
                <w:rFonts w:ascii="Arial" w:hAnsi="Arial" w:cs="Arial"/>
                <w:color w:val="auto"/>
                <w:sz w:val="23"/>
                <w:szCs w:val="23"/>
                <w:lang w:val="bg-BG"/>
              </w:rPr>
              <w:t xml:space="preserve"> </w:t>
            </w:r>
            <w:r w:rsidR="00F7090B" w:rsidRPr="00F7090B">
              <w:rPr>
                <w:rFonts w:ascii="Arial" w:hAnsi="Arial" w:cs="Arial"/>
                <w:color w:val="auto"/>
                <w:sz w:val="23"/>
                <w:szCs w:val="23"/>
                <w:lang w:val="bg-BG"/>
              </w:rPr>
              <w:t>обновяване на общински автогари и съответните предгарови пространства общинска собственост, автобусни спирки на градския транспорт, осигуряващи лесен трансфер към следващия по вид транспорт и логични връзки между елементите на инфраструктурата и други;</w:t>
            </w:r>
            <w:r w:rsidR="00F7090B">
              <w:rPr>
                <w:rFonts w:ascii="Arial" w:hAnsi="Arial" w:cs="Arial"/>
                <w:color w:val="auto"/>
                <w:sz w:val="23"/>
                <w:szCs w:val="23"/>
                <w:lang w:val="bg-BG"/>
              </w:rPr>
              <w:t xml:space="preserve"> и</w:t>
            </w:r>
            <w:r w:rsidR="00F7090B" w:rsidRPr="00F7090B">
              <w:rPr>
                <w:rFonts w:ascii="Arial" w:hAnsi="Arial" w:cs="Arial"/>
                <w:color w:val="auto"/>
                <w:sz w:val="23"/>
                <w:szCs w:val="23"/>
                <w:lang w:val="bg-BG"/>
              </w:rPr>
              <w:t>зграждане/обновяване/реконструкция на зони за паркиране и други мерки по организация на паркирането в близост до ключови възли наобществения градски транспорт извън градския център</w:t>
            </w:r>
            <w:r w:rsidR="00F7090B">
              <w:rPr>
                <w:rFonts w:ascii="Arial" w:hAnsi="Arial" w:cs="Arial"/>
                <w:color w:val="auto"/>
                <w:sz w:val="23"/>
                <w:szCs w:val="23"/>
                <w:lang w:val="bg-BG"/>
              </w:rPr>
              <w:t>.</w:t>
            </w:r>
            <w:r w:rsidR="009F1149">
              <w:rPr>
                <w:rFonts w:ascii="Arial" w:hAnsi="Arial" w:cs="Arial"/>
                <w:color w:val="auto"/>
                <w:sz w:val="23"/>
                <w:szCs w:val="23"/>
                <w:lang w:val="bg-BG"/>
              </w:rPr>
              <w:t xml:space="preserve"> </w:t>
            </w:r>
            <w:r w:rsidRPr="00422027">
              <w:rPr>
                <w:rFonts w:ascii="Arial" w:hAnsi="Arial" w:cs="Arial"/>
                <w:color w:val="auto"/>
                <w:sz w:val="23"/>
                <w:szCs w:val="23"/>
                <w:lang w:val="bg-BG"/>
              </w:rPr>
              <w:t xml:space="preserve">По </w:t>
            </w:r>
            <w:r w:rsidRPr="009F1149">
              <w:rPr>
                <w:rFonts w:ascii="Arial" w:hAnsi="Arial" w:cs="Arial"/>
                <w:b/>
                <w:color w:val="1F497D" w:themeColor="text2"/>
                <w:sz w:val="23"/>
                <w:szCs w:val="23"/>
                <w:lang w:val="bg-BG"/>
              </w:rPr>
              <w:t xml:space="preserve">Оперативна Програма "Околна среда" </w:t>
            </w:r>
            <w:r w:rsidRPr="00422027">
              <w:rPr>
                <w:rFonts w:ascii="Arial" w:hAnsi="Arial" w:cs="Arial"/>
                <w:color w:val="auto"/>
                <w:sz w:val="23"/>
                <w:szCs w:val="23"/>
                <w:lang w:val="bg-BG"/>
              </w:rPr>
              <w:t xml:space="preserve">в двата периода чисти превозни средства за публичен </w:t>
            </w:r>
            <w:r w:rsidR="00C6161E" w:rsidRPr="00C6161E">
              <w:rPr>
                <w:rFonts w:ascii="Arial" w:hAnsi="Arial" w:cs="Arial"/>
                <w:color w:val="auto"/>
                <w:sz w:val="23"/>
                <w:szCs w:val="23"/>
                <w:lang w:val="bg-BG"/>
              </w:rPr>
              <w:t>транспорт</w:t>
            </w:r>
            <w:r w:rsidRPr="00422027">
              <w:rPr>
                <w:rFonts w:ascii="Arial" w:hAnsi="Arial" w:cs="Arial"/>
                <w:color w:val="auto"/>
                <w:sz w:val="23"/>
                <w:szCs w:val="23"/>
                <w:lang w:val="bg-BG"/>
              </w:rPr>
              <w:t xml:space="preserve"> са </w:t>
            </w:r>
            <w:r w:rsidR="002C58E0" w:rsidRPr="00422027">
              <w:rPr>
                <w:rFonts w:ascii="Arial" w:hAnsi="Arial" w:cs="Arial"/>
                <w:color w:val="auto"/>
                <w:sz w:val="23"/>
                <w:szCs w:val="23"/>
                <w:lang w:val="bg-BG"/>
              </w:rPr>
              <w:t>подкреп</w:t>
            </w:r>
            <w:r w:rsidR="002C58E0" w:rsidRPr="0043367D">
              <w:rPr>
                <w:rFonts w:ascii="Arial" w:hAnsi="Arial" w:cs="Arial"/>
                <w:color w:val="auto"/>
                <w:sz w:val="23"/>
                <w:szCs w:val="23"/>
                <w:lang w:val="bg-BG"/>
              </w:rPr>
              <w:t>я</w:t>
            </w:r>
            <w:r w:rsidR="002C58E0" w:rsidRPr="00422027">
              <w:rPr>
                <w:rFonts w:ascii="Arial" w:hAnsi="Arial" w:cs="Arial"/>
                <w:color w:val="auto"/>
                <w:sz w:val="23"/>
                <w:szCs w:val="23"/>
                <w:lang w:val="bg-BG"/>
              </w:rPr>
              <w:t xml:space="preserve">ни </w:t>
            </w:r>
            <w:r w:rsidRPr="00422027">
              <w:rPr>
                <w:rFonts w:ascii="Arial" w:hAnsi="Arial" w:cs="Arial"/>
                <w:color w:val="auto"/>
                <w:sz w:val="23"/>
                <w:szCs w:val="23"/>
                <w:lang w:val="bg-BG"/>
              </w:rPr>
              <w:t xml:space="preserve">с цел превенция на замърсяването на въздуха в големите градове. </w:t>
            </w:r>
          </w:p>
          <w:p w14:paraId="2EF9A7C1" w14:textId="196C5E00" w:rsidR="008F1F14" w:rsidRPr="00422027" w:rsidRDefault="00252B21" w:rsidP="009F1149">
            <w:pPr>
              <w:pStyle w:val="Default"/>
              <w:spacing w:before="120" w:after="120"/>
              <w:jc w:val="both"/>
              <w:rPr>
                <w:lang w:val="bg-BG"/>
              </w:rPr>
            </w:pPr>
            <w:r w:rsidRPr="00422027">
              <w:rPr>
                <w:rFonts w:ascii="Arial" w:hAnsi="Arial" w:cs="Arial"/>
                <w:color w:val="auto"/>
                <w:sz w:val="23"/>
                <w:szCs w:val="23"/>
                <w:lang w:val="bg-BG"/>
              </w:rPr>
              <w:t xml:space="preserve">Настоящата схема предвижда подкрепа за всички </w:t>
            </w:r>
            <w:r w:rsidR="002C58E0" w:rsidRPr="0043367D">
              <w:rPr>
                <w:rFonts w:ascii="Arial" w:hAnsi="Arial" w:cs="Arial"/>
                <w:color w:val="auto"/>
                <w:sz w:val="23"/>
                <w:szCs w:val="23"/>
                <w:lang w:val="bg-BG"/>
              </w:rPr>
              <w:t xml:space="preserve">градски </w:t>
            </w:r>
            <w:r w:rsidRPr="00422027">
              <w:rPr>
                <w:rFonts w:ascii="Arial" w:hAnsi="Arial" w:cs="Arial"/>
                <w:color w:val="auto"/>
                <w:sz w:val="23"/>
                <w:szCs w:val="23"/>
                <w:lang w:val="bg-BG"/>
              </w:rPr>
              <w:t xml:space="preserve">общини с изключение на 10 те най-големи (Видин, Плевен, Русе, Велико Търново, Варна, Бургас, Стара Загора, Пловдив, София и </w:t>
            </w:r>
            <w:r w:rsidR="00C6161E" w:rsidRPr="00C6161E">
              <w:rPr>
                <w:rFonts w:ascii="Arial" w:hAnsi="Arial" w:cs="Arial"/>
                <w:color w:val="auto"/>
                <w:sz w:val="23"/>
                <w:szCs w:val="23"/>
                <w:lang w:val="bg-BG"/>
              </w:rPr>
              <w:t>Благоевград</w:t>
            </w:r>
            <w:r w:rsidRPr="00422027">
              <w:rPr>
                <w:rFonts w:ascii="Arial" w:hAnsi="Arial" w:cs="Arial"/>
                <w:color w:val="auto"/>
                <w:sz w:val="23"/>
                <w:szCs w:val="23"/>
                <w:lang w:val="bg-BG"/>
              </w:rPr>
              <w:t xml:space="preserve">) и подобряване на предприетите мерки в градовете, където подобни проекти вече са финансирани на базата на техните планове за </w:t>
            </w:r>
            <w:r w:rsidR="00F5676A" w:rsidRPr="00422027">
              <w:rPr>
                <w:rFonts w:ascii="Arial" w:hAnsi="Arial" w:cs="Arial"/>
                <w:color w:val="auto"/>
                <w:sz w:val="23"/>
                <w:szCs w:val="23"/>
                <w:lang w:val="bg-BG"/>
              </w:rPr>
              <w:t>устойчива</w:t>
            </w:r>
            <w:r w:rsidRPr="00422027">
              <w:rPr>
                <w:rFonts w:ascii="Arial" w:hAnsi="Arial" w:cs="Arial"/>
                <w:color w:val="auto"/>
                <w:sz w:val="23"/>
                <w:szCs w:val="23"/>
                <w:lang w:val="bg-BG"/>
              </w:rPr>
              <w:t xml:space="preserve"> градска мобилност. Проектите по ОПРР 2007-2013, ОПРР 2014-2020 и ОПОС са финансирани без изискване </w:t>
            </w:r>
            <w:r w:rsidR="002C58E0" w:rsidRPr="0043367D">
              <w:rPr>
                <w:rFonts w:ascii="Arial" w:hAnsi="Arial" w:cs="Arial"/>
                <w:color w:val="auto"/>
                <w:sz w:val="23"/>
                <w:szCs w:val="23"/>
                <w:lang w:val="bg-BG"/>
              </w:rPr>
              <w:t>з</w:t>
            </w:r>
            <w:r w:rsidR="002C58E0" w:rsidRPr="00422027">
              <w:rPr>
                <w:rFonts w:ascii="Arial" w:hAnsi="Arial" w:cs="Arial"/>
                <w:color w:val="auto"/>
                <w:sz w:val="23"/>
                <w:szCs w:val="23"/>
                <w:lang w:val="bg-BG"/>
              </w:rPr>
              <w:t xml:space="preserve">а </w:t>
            </w:r>
            <w:r w:rsidRPr="00422027">
              <w:rPr>
                <w:rFonts w:ascii="Arial" w:hAnsi="Arial" w:cs="Arial"/>
                <w:color w:val="auto"/>
                <w:sz w:val="23"/>
                <w:szCs w:val="23"/>
                <w:lang w:val="bg-BG"/>
              </w:rPr>
              <w:t xml:space="preserve">съответствие с план за </w:t>
            </w:r>
            <w:r w:rsidR="00F5676A" w:rsidRPr="00422027">
              <w:rPr>
                <w:rFonts w:ascii="Arial" w:hAnsi="Arial" w:cs="Arial"/>
                <w:color w:val="auto"/>
                <w:sz w:val="23"/>
                <w:szCs w:val="23"/>
                <w:lang w:val="bg-BG"/>
              </w:rPr>
              <w:t>устойчива</w:t>
            </w:r>
            <w:r w:rsidRPr="00422027">
              <w:rPr>
                <w:rFonts w:ascii="Arial" w:hAnsi="Arial" w:cs="Arial"/>
                <w:color w:val="auto"/>
                <w:sz w:val="23"/>
                <w:szCs w:val="23"/>
                <w:lang w:val="bg-BG"/>
              </w:rPr>
              <w:t xml:space="preserve"> градска мобилност. Освен това по-голямата част от подвижния състав, </w:t>
            </w:r>
            <w:r w:rsidR="00C6161E" w:rsidRPr="00C6161E">
              <w:rPr>
                <w:rFonts w:ascii="Arial" w:hAnsi="Arial" w:cs="Arial"/>
                <w:color w:val="auto"/>
                <w:sz w:val="23"/>
                <w:szCs w:val="23"/>
                <w:lang w:val="bg-BG"/>
              </w:rPr>
              <w:t>финансиран</w:t>
            </w:r>
            <w:r w:rsidRPr="00422027">
              <w:rPr>
                <w:rFonts w:ascii="Arial" w:hAnsi="Arial" w:cs="Arial"/>
                <w:color w:val="auto"/>
                <w:sz w:val="23"/>
                <w:szCs w:val="23"/>
                <w:lang w:val="bg-BG"/>
              </w:rPr>
              <w:t xml:space="preserve"> по ПРР 2007-2013 и ОПРР 2014-2020, не е с нулеви емисии. По тази причина се очаква новата схема да има по-голямо въздействие върху качеството на въздуха. </w:t>
            </w:r>
            <w:r w:rsidR="009F1149">
              <w:rPr>
                <w:rFonts w:ascii="Arial" w:hAnsi="Arial" w:cs="Arial"/>
                <w:color w:val="auto"/>
                <w:sz w:val="23"/>
                <w:szCs w:val="23"/>
                <w:lang w:val="bg-BG"/>
              </w:rPr>
              <w:t xml:space="preserve">В допълнение, предвидените в настоящата схема инфраструктурни мерки по пътната инфраструктура са по-голям акцент върху аспекта на безопасността. </w:t>
            </w:r>
          </w:p>
        </w:tc>
      </w:tr>
      <w:tr w:rsidR="008F1F14" w:rsidRPr="00422027" w14:paraId="5916BA0F" w14:textId="77777777" w:rsidTr="006008B7">
        <w:trPr>
          <w:gridAfter w:val="1"/>
          <w:wAfter w:w="504" w:type="dxa"/>
        </w:trPr>
        <w:tc>
          <w:tcPr>
            <w:tcW w:w="9204" w:type="dxa"/>
            <w:shd w:val="clear" w:color="auto" w:fill="auto"/>
            <w:tcMar>
              <w:top w:w="100" w:type="dxa"/>
              <w:left w:w="100" w:type="dxa"/>
              <w:bottom w:w="100" w:type="dxa"/>
              <w:right w:w="100" w:type="dxa"/>
            </w:tcMar>
          </w:tcPr>
          <w:p w14:paraId="778C3694" w14:textId="088A09FD" w:rsidR="008F1F14" w:rsidRPr="00422027" w:rsidRDefault="00252B21" w:rsidP="00252B21">
            <w:pPr>
              <w:pStyle w:val="ListParagraph"/>
              <w:widowControl w:val="0"/>
              <w:numPr>
                <w:ilvl w:val="1"/>
                <w:numId w:val="2"/>
              </w:numPr>
              <w:spacing w:line="240" w:lineRule="auto"/>
              <w:jc w:val="both"/>
              <w:rPr>
                <w:b/>
                <w:lang w:val="bg-BG"/>
              </w:rPr>
            </w:pPr>
            <w:r w:rsidRPr="00422027">
              <w:rPr>
                <w:b/>
                <w:lang w:val="bg-BG"/>
              </w:rPr>
              <w:t>Ако по линия на програмите от Споразумението за партньорство, централно управляваните инструменти на ЕС или Фонда за справедлив преход са предвидени за изпълнение сходни проекти, очертайте демаркацията с настоящия проект.</w:t>
            </w:r>
          </w:p>
        </w:tc>
      </w:tr>
      <w:tr w:rsidR="008F1F14" w:rsidRPr="00422027" w14:paraId="2F9BEEBA" w14:textId="77777777" w:rsidTr="006008B7">
        <w:trPr>
          <w:gridAfter w:val="1"/>
          <w:wAfter w:w="504" w:type="dxa"/>
        </w:trPr>
        <w:tc>
          <w:tcPr>
            <w:tcW w:w="9204" w:type="dxa"/>
            <w:shd w:val="clear" w:color="auto" w:fill="auto"/>
            <w:tcMar>
              <w:top w:w="100" w:type="dxa"/>
              <w:left w:w="100" w:type="dxa"/>
              <w:bottom w:w="100" w:type="dxa"/>
              <w:right w:w="100" w:type="dxa"/>
            </w:tcMar>
          </w:tcPr>
          <w:p w14:paraId="57ECB9AC" w14:textId="0F3266E2" w:rsidR="008F1F14" w:rsidRPr="0043367D" w:rsidRDefault="00141177" w:rsidP="00AE3E48">
            <w:pPr>
              <w:pStyle w:val="Default"/>
              <w:spacing w:before="120" w:after="120"/>
              <w:jc w:val="both"/>
              <w:rPr>
                <w:sz w:val="23"/>
                <w:szCs w:val="23"/>
                <w:lang w:val="bg-BG"/>
              </w:rPr>
            </w:pPr>
            <w:r w:rsidRPr="00422027">
              <w:rPr>
                <w:rFonts w:ascii="Arial" w:hAnsi="Arial" w:cs="Arial"/>
                <w:color w:val="auto"/>
                <w:sz w:val="23"/>
                <w:szCs w:val="23"/>
                <w:lang w:val="bg-BG"/>
              </w:rPr>
              <w:t xml:space="preserve">В рамките на </w:t>
            </w:r>
            <w:r w:rsidR="00C6161E" w:rsidRPr="00C6161E">
              <w:rPr>
                <w:rFonts w:ascii="Arial" w:hAnsi="Arial" w:cs="Arial"/>
                <w:color w:val="auto"/>
                <w:sz w:val="23"/>
                <w:szCs w:val="23"/>
                <w:lang w:val="bg-BG"/>
              </w:rPr>
              <w:t>Програма</w:t>
            </w:r>
            <w:r w:rsidRPr="00422027">
              <w:rPr>
                <w:rFonts w:ascii="Arial" w:hAnsi="Arial" w:cs="Arial"/>
                <w:color w:val="auto"/>
                <w:sz w:val="23"/>
                <w:szCs w:val="23"/>
                <w:lang w:val="bg-BG"/>
              </w:rPr>
              <w:t xml:space="preserve"> „Развитие на регионите“ 2021-2027</w:t>
            </w:r>
            <w:r w:rsidR="009F1149">
              <w:rPr>
                <w:rFonts w:ascii="Arial" w:hAnsi="Arial" w:cs="Arial"/>
                <w:color w:val="auto"/>
                <w:sz w:val="23"/>
                <w:szCs w:val="23"/>
                <w:lang w:val="bg-BG"/>
              </w:rPr>
              <w:t xml:space="preserve">, </w:t>
            </w:r>
            <w:r w:rsidRPr="00422027">
              <w:rPr>
                <w:rFonts w:ascii="Arial" w:hAnsi="Arial" w:cs="Arial"/>
                <w:color w:val="auto"/>
                <w:sz w:val="23"/>
                <w:szCs w:val="23"/>
                <w:lang w:val="bg-BG"/>
              </w:rPr>
              <w:t>Приоритет 1 „Интегрирано градско развитие“ и Приоритет 2 „Интегрирано териториално развитие“</w:t>
            </w:r>
            <w:r w:rsidR="009F1149">
              <w:rPr>
                <w:rFonts w:ascii="Arial" w:hAnsi="Arial" w:cs="Arial"/>
                <w:color w:val="auto"/>
                <w:sz w:val="23"/>
                <w:szCs w:val="23"/>
                <w:lang w:val="bg-BG"/>
              </w:rPr>
              <w:t xml:space="preserve">, </w:t>
            </w:r>
            <w:r w:rsidRPr="00422027">
              <w:rPr>
                <w:rFonts w:ascii="Arial" w:hAnsi="Arial" w:cs="Arial"/>
                <w:color w:val="auto"/>
                <w:sz w:val="23"/>
                <w:szCs w:val="23"/>
                <w:lang w:val="bg-BG"/>
              </w:rPr>
              <w:t>съфинансирани от ЕФРР</w:t>
            </w:r>
            <w:r w:rsidR="009F1149">
              <w:rPr>
                <w:rFonts w:ascii="Arial" w:hAnsi="Arial" w:cs="Arial"/>
                <w:color w:val="auto"/>
                <w:sz w:val="23"/>
                <w:szCs w:val="23"/>
                <w:lang w:val="bg-BG"/>
              </w:rPr>
              <w:t>,</w:t>
            </w:r>
            <w:r w:rsidRPr="00422027">
              <w:rPr>
                <w:rFonts w:ascii="Arial" w:hAnsi="Arial" w:cs="Arial"/>
                <w:color w:val="auto"/>
                <w:sz w:val="23"/>
                <w:szCs w:val="23"/>
                <w:lang w:val="bg-BG"/>
              </w:rPr>
              <w:t xml:space="preserve"> </w:t>
            </w:r>
            <w:r w:rsidR="00AE3E48">
              <w:rPr>
                <w:rFonts w:ascii="Arial" w:hAnsi="Arial" w:cs="Arial"/>
                <w:color w:val="auto"/>
                <w:sz w:val="23"/>
                <w:szCs w:val="23"/>
                <w:lang w:val="bg-BG"/>
              </w:rPr>
              <w:t xml:space="preserve">както и </w:t>
            </w:r>
            <w:r w:rsidR="00AE3E48" w:rsidRPr="00422027">
              <w:rPr>
                <w:rFonts w:ascii="Arial" w:hAnsi="Arial" w:cs="Arial"/>
                <w:color w:val="auto"/>
                <w:sz w:val="23"/>
                <w:szCs w:val="23"/>
                <w:lang w:val="bg-BG"/>
              </w:rPr>
              <w:t>Приоритет 3 „Справедлив енергиен преход“</w:t>
            </w:r>
            <w:r w:rsidR="00AE3E48">
              <w:rPr>
                <w:rFonts w:ascii="Arial" w:hAnsi="Arial" w:cs="Arial"/>
                <w:color w:val="auto"/>
                <w:sz w:val="23"/>
                <w:szCs w:val="23"/>
                <w:lang w:val="bg-BG"/>
              </w:rPr>
              <w:t xml:space="preserve">, </w:t>
            </w:r>
            <w:r w:rsidR="00AE3E48" w:rsidRPr="00422027">
              <w:rPr>
                <w:rFonts w:ascii="Arial" w:hAnsi="Arial" w:cs="Arial"/>
                <w:color w:val="auto"/>
                <w:sz w:val="23"/>
                <w:szCs w:val="23"/>
                <w:lang w:val="bg-BG"/>
              </w:rPr>
              <w:t xml:space="preserve"> съфинансиран от ФСП, </w:t>
            </w:r>
            <w:r w:rsidRPr="00422027">
              <w:rPr>
                <w:rFonts w:ascii="Arial" w:hAnsi="Arial" w:cs="Arial"/>
                <w:color w:val="auto"/>
                <w:sz w:val="23"/>
                <w:szCs w:val="23"/>
                <w:lang w:val="bg-BG"/>
              </w:rPr>
              <w:t>ще се подкрепят мерки за устойчива градска мобилност</w:t>
            </w:r>
            <w:r w:rsidR="00AE3E48">
              <w:rPr>
                <w:rFonts w:ascii="Arial" w:hAnsi="Arial" w:cs="Arial"/>
                <w:color w:val="auto"/>
                <w:sz w:val="23"/>
                <w:szCs w:val="23"/>
                <w:lang w:val="bg-BG"/>
              </w:rPr>
              <w:t xml:space="preserve">, като </w:t>
            </w:r>
            <w:r w:rsidRPr="00422027">
              <w:rPr>
                <w:rFonts w:ascii="Arial" w:hAnsi="Arial" w:cs="Arial"/>
                <w:color w:val="auto"/>
                <w:sz w:val="23"/>
                <w:szCs w:val="23"/>
                <w:lang w:val="bg-BG"/>
              </w:rPr>
              <w:t xml:space="preserve">УО на ПРР ще отговаря за управлението и прилагането на </w:t>
            </w:r>
            <w:r w:rsidR="000B476A" w:rsidRPr="0043367D">
              <w:rPr>
                <w:rFonts w:ascii="Arial" w:hAnsi="Arial" w:cs="Arial"/>
                <w:color w:val="auto"/>
                <w:sz w:val="23"/>
                <w:szCs w:val="23"/>
                <w:lang w:val="bg-BG"/>
              </w:rPr>
              <w:t>настоящата схема</w:t>
            </w:r>
            <w:r w:rsidRPr="00422027">
              <w:rPr>
                <w:rFonts w:ascii="Arial" w:hAnsi="Arial" w:cs="Arial"/>
                <w:color w:val="auto"/>
                <w:sz w:val="23"/>
                <w:szCs w:val="23"/>
                <w:lang w:val="bg-BG"/>
              </w:rPr>
              <w:t xml:space="preserve"> по Инструмента за възстановяване и устойчивост и ще осигури демаркация между </w:t>
            </w:r>
            <w:r w:rsidR="000B476A" w:rsidRPr="00422027">
              <w:rPr>
                <w:rFonts w:ascii="Arial" w:hAnsi="Arial" w:cs="Arial"/>
                <w:color w:val="auto"/>
                <w:sz w:val="23"/>
                <w:szCs w:val="23"/>
                <w:lang w:val="bg-BG"/>
              </w:rPr>
              <w:t>схем</w:t>
            </w:r>
            <w:r w:rsidR="000B476A" w:rsidRPr="0043367D">
              <w:rPr>
                <w:rFonts w:ascii="Arial" w:hAnsi="Arial" w:cs="Arial"/>
                <w:color w:val="auto"/>
                <w:sz w:val="23"/>
                <w:szCs w:val="23"/>
                <w:lang w:val="bg-BG"/>
              </w:rPr>
              <w:t>ата</w:t>
            </w:r>
            <w:r w:rsidR="000B476A" w:rsidRPr="00422027">
              <w:rPr>
                <w:rFonts w:ascii="Arial" w:hAnsi="Arial" w:cs="Arial"/>
                <w:color w:val="auto"/>
                <w:sz w:val="23"/>
                <w:szCs w:val="23"/>
                <w:lang w:val="bg-BG"/>
              </w:rPr>
              <w:t xml:space="preserve"> </w:t>
            </w:r>
            <w:r w:rsidRPr="00422027">
              <w:rPr>
                <w:rFonts w:ascii="Arial" w:hAnsi="Arial" w:cs="Arial"/>
                <w:color w:val="auto"/>
                <w:sz w:val="23"/>
                <w:szCs w:val="23"/>
                <w:lang w:val="bg-BG"/>
              </w:rPr>
              <w:t xml:space="preserve">и </w:t>
            </w:r>
            <w:r w:rsidR="00AE3E48">
              <w:rPr>
                <w:rFonts w:ascii="Arial" w:hAnsi="Arial" w:cs="Arial"/>
                <w:color w:val="auto"/>
                <w:sz w:val="23"/>
                <w:szCs w:val="23"/>
                <w:lang w:val="bg-BG"/>
              </w:rPr>
              <w:t>други</w:t>
            </w:r>
            <w:r w:rsidRPr="00422027">
              <w:rPr>
                <w:rFonts w:ascii="Arial" w:hAnsi="Arial" w:cs="Arial"/>
                <w:color w:val="auto"/>
                <w:sz w:val="23"/>
                <w:szCs w:val="23"/>
                <w:lang w:val="bg-BG"/>
              </w:rPr>
              <w:t xml:space="preserve"> процедури по ПРР на нивото на отделни</w:t>
            </w:r>
            <w:r w:rsidR="00A863A6" w:rsidRPr="0043367D">
              <w:rPr>
                <w:rFonts w:ascii="Arial" w:hAnsi="Arial" w:cs="Arial"/>
                <w:color w:val="auto"/>
                <w:sz w:val="23"/>
                <w:szCs w:val="23"/>
                <w:lang w:val="bg-BG"/>
              </w:rPr>
              <w:t>те</w:t>
            </w:r>
            <w:r w:rsidRPr="00422027">
              <w:rPr>
                <w:rFonts w:ascii="Arial" w:hAnsi="Arial" w:cs="Arial"/>
                <w:color w:val="auto"/>
                <w:sz w:val="23"/>
                <w:szCs w:val="23"/>
                <w:lang w:val="bg-BG"/>
              </w:rPr>
              <w:t xml:space="preserve"> операции</w:t>
            </w:r>
            <w:r w:rsidR="00A863A6" w:rsidRPr="0043367D">
              <w:rPr>
                <w:rFonts w:ascii="Arial" w:hAnsi="Arial" w:cs="Arial"/>
                <w:color w:val="auto"/>
                <w:sz w:val="23"/>
                <w:szCs w:val="23"/>
                <w:lang w:val="bg-BG"/>
              </w:rPr>
              <w:t>,</w:t>
            </w:r>
            <w:r w:rsidRPr="00422027">
              <w:rPr>
                <w:rFonts w:ascii="Arial" w:hAnsi="Arial" w:cs="Arial"/>
                <w:color w:val="auto"/>
                <w:sz w:val="23"/>
                <w:szCs w:val="23"/>
                <w:lang w:val="bg-BG"/>
              </w:rPr>
              <w:t xml:space="preserve"> финансирани </w:t>
            </w:r>
            <w:r w:rsidR="00A863A6" w:rsidRPr="0043367D">
              <w:rPr>
                <w:rFonts w:ascii="Arial" w:hAnsi="Arial" w:cs="Arial"/>
                <w:color w:val="auto"/>
                <w:sz w:val="23"/>
                <w:szCs w:val="23"/>
                <w:lang w:val="bg-BG"/>
              </w:rPr>
              <w:t>от</w:t>
            </w:r>
            <w:r w:rsidR="00A863A6" w:rsidRPr="00422027">
              <w:rPr>
                <w:rFonts w:ascii="Arial" w:hAnsi="Arial" w:cs="Arial"/>
                <w:color w:val="auto"/>
                <w:sz w:val="23"/>
                <w:szCs w:val="23"/>
                <w:lang w:val="bg-BG"/>
              </w:rPr>
              <w:t xml:space="preserve"> </w:t>
            </w:r>
            <w:r w:rsidRPr="00422027">
              <w:rPr>
                <w:rFonts w:ascii="Arial" w:hAnsi="Arial" w:cs="Arial"/>
                <w:color w:val="auto"/>
                <w:sz w:val="23"/>
                <w:szCs w:val="23"/>
                <w:lang w:val="bg-BG"/>
              </w:rPr>
              <w:t>различни</w:t>
            </w:r>
            <w:r w:rsidR="00A863A6" w:rsidRPr="0043367D">
              <w:rPr>
                <w:rFonts w:ascii="Arial" w:hAnsi="Arial" w:cs="Arial"/>
                <w:color w:val="auto"/>
                <w:sz w:val="23"/>
                <w:szCs w:val="23"/>
                <w:lang w:val="bg-BG"/>
              </w:rPr>
              <w:t>те</w:t>
            </w:r>
            <w:r w:rsidRPr="00422027">
              <w:rPr>
                <w:rFonts w:ascii="Arial" w:hAnsi="Arial" w:cs="Arial"/>
                <w:color w:val="auto"/>
                <w:sz w:val="23"/>
                <w:szCs w:val="23"/>
                <w:lang w:val="bg-BG"/>
              </w:rPr>
              <w:t xml:space="preserve"> инструменти</w:t>
            </w:r>
            <w:r w:rsidRPr="0043367D">
              <w:rPr>
                <w:rFonts w:ascii="Arial" w:hAnsi="Arial" w:cs="Arial"/>
                <w:color w:val="auto"/>
                <w:sz w:val="23"/>
                <w:szCs w:val="23"/>
                <w:lang w:val="bg-BG"/>
              </w:rPr>
              <w:t>.</w:t>
            </w:r>
            <w:r w:rsidR="00E3273A">
              <w:t xml:space="preserve"> </w:t>
            </w:r>
            <w:r w:rsidR="00E3273A">
              <w:rPr>
                <w:rFonts w:ascii="Arial" w:hAnsi="Arial" w:cs="Arial"/>
                <w:color w:val="auto"/>
                <w:sz w:val="23"/>
                <w:szCs w:val="23"/>
                <w:lang w:val="bg-BG"/>
              </w:rPr>
              <w:t>П</w:t>
            </w:r>
            <w:r w:rsidR="00E3273A" w:rsidRPr="00E3273A">
              <w:rPr>
                <w:rFonts w:ascii="Arial" w:hAnsi="Arial" w:cs="Arial"/>
                <w:color w:val="auto"/>
                <w:sz w:val="23"/>
                <w:szCs w:val="23"/>
                <w:lang w:val="bg-BG"/>
              </w:rPr>
              <w:t xml:space="preserve">редвидените разходи по </w:t>
            </w:r>
            <w:r w:rsidR="00AE3E48">
              <w:rPr>
                <w:rFonts w:ascii="Arial" w:hAnsi="Arial" w:cs="Arial"/>
                <w:color w:val="auto"/>
                <w:sz w:val="23"/>
                <w:szCs w:val="23"/>
                <w:lang w:val="bg-BG"/>
              </w:rPr>
              <w:t xml:space="preserve">настоящите </w:t>
            </w:r>
            <w:r w:rsidR="00E3273A" w:rsidRPr="00E3273A">
              <w:rPr>
                <w:rFonts w:ascii="Arial" w:hAnsi="Arial" w:cs="Arial"/>
                <w:color w:val="auto"/>
                <w:sz w:val="23"/>
                <w:szCs w:val="23"/>
                <w:lang w:val="bg-BG"/>
              </w:rPr>
              <w:t xml:space="preserve">дейности </w:t>
            </w:r>
            <w:r w:rsidR="009E69D6">
              <w:rPr>
                <w:rFonts w:ascii="Arial" w:hAnsi="Arial" w:cs="Arial"/>
                <w:color w:val="auto"/>
                <w:sz w:val="23"/>
                <w:szCs w:val="23"/>
                <w:lang w:val="bg-BG"/>
              </w:rPr>
              <w:t xml:space="preserve">ще </w:t>
            </w:r>
            <w:r w:rsidR="00E3273A" w:rsidRPr="00E3273A">
              <w:rPr>
                <w:rFonts w:ascii="Arial" w:hAnsi="Arial" w:cs="Arial"/>
                <w:color w:val="auto"/>
                <w:sz w:val="23"/>
                <w:szCs w:val="23"/>
                <w:lang w:val="bg-BG"/>
              </w:rPr>
              <w:t xml:space="preserve">се допълват, </w:t>
            </w:r>
            <w:r w:rsidR="00AE3E48">
              <w:rPr>
                <w:rFonts w:ascii="Arial" w:hAnsi="Arial" w:cs="Arial"/>
                <w:color w:val="auto"/>
                <w:sz w:val="23"/>
                <w:szCs w:val="23"/>
                <w:lang w:val="bg-BG"/>
              </w:rPr>
              <w:t xml:space="preserve">без да </w:t>
            </w:r>
            <w:r w:rsidR="00E3273A" w:rsidRPr="00E3273A">
              <w:rPr>
                <w:rFonts w:ascii="Arial" w:hAnsi="Arial" w:cs="Arial"/>
                <w:color w:val="auto"/>
                <w:sz w:val="23"/>
                <w:szCs w:val="23"/>
                <w:lang w:val="bg-BG"/>
              </w:rPr>
              <w:t>се покриват/дублират с тези, финансирани от други източници.</w:t>
            </w:r>
            <w:r w:rsidR="0003117D">
              <w:rPr>
                <w:rFonts w:ascii="Arial" w:hAnsi="Arial" w:cs="Arial"/>
                <w:color w:val="auto"/>
                <w:sz w:val="23"/>
                <w:szCs w:val="23"/>
                <w:lang w:val="bg-BG"/>
              </w:rPr>
              <w:t xml:space="preserve"> Настоящата схема </w:t>
            </w:r>
            <w:r w:rsidR="00D92017">
              <w:rPr>
                <w:rFonts w:ascii="Arial" w:hAnsi="Arial" w:cs="Arial"/>
                <w:color w:val="auto"/>
                <w:sz w:val="23"/>
                <w:szCs w:val="23"/>
                <w:lang w:val="bg-BG"/>
              </w:rPr>
              <w:t>ще послужи като пилотна инициатива</w:t>
            </w:r>
            <w:r w:rsidR="001E4B1E">
              <w:rPr>
                <w:rFonts w:ascii="Arial" w:hAnsi="Arial" w:cs="Arial"/>
                <w:color w:val="auto"/>
                <w:sz w:val="23"/>
                <w:szCs w:val="23"/>
                <w:lang w:val="bg-BG"/>
              </w:rPr>
              <w:t xml:space="preserve">, която да помогне </w:t>
            </w:r>
            <w:r w:rsidR="009C6823">
              <w:rPr>
                <w:rFonts w:ascii="Arial" w:hAnsi="Arial" w:cs="Arial"/>
                <w:color w:val="auto"/>
                <w:sz w:val="23"/>
                <w:szCs w:val="23"/>
                <w:lang w:val="bg-BG"/>
              </w:rPr>
              <w:t xml:space="preserve">да се </w:t>
            </w:r>
            <w:r w:rsidR="00801D95">
              <w:rPr>
                <w:rFonts w:ascii="Arial" w:hAnsi="Arial" w:cs="Arial"/>
                <w:color w:val="auto"/>
                <w:sz w:val="23"/>
                <w:szCs w:val="23"/>
                <w:lang w:val="bg-BG"/>
              </w:rPr>
              <w:t xml:space="preserve">натрупа опит и практика в </w:t>
            </w:r>
            <w:r w:rsidR="00C6614A">
              <w:rPr>
                <w:rFonts w:ascii="Arial" w:hAnsi="Arial" w:cs="Arial"/>
                <w:color w:val="auto"/>
                <w:sz w:val="23"/>
                <w:szCs w:val="23"/>
                <w:lang w:val="bg-BG"/>
              </w:rPr>
              <w:t>сформирането на партньорства за изпълнение на интегрирани проекти за устойчива градска мобилност</w:t>
            </w:r>
            <w:r w:rsidR="009A72B6">
              <w:rPr>
                <w:rFonts w:ascii="Arial" w:hAnsi="Arial" w:cs="Arial"/>
                <w:color w:val="auto"/>
                <w:sz w:val="23"/>
                <w:szCs w:val="23"/>
                <w:lang w:val="bg-BG"/>
              </w:rPr>
              <w:t xml:space="preserve">, които да бъдат надградени с </w:t>
            </w:r>
            <w:r w:rsidR="00331BA8">
              <w:rPr>
                <w:rFonts w:ascii="Arial" w:hAnsi="Arial" w:cs="Arial"/>
                <w:color w:val="auto"/>
                <w:sz w:val="23"/>
                <w:szCs w:val="23"/>
                <w:lang w:val="bg-BG"/>
              </w:rPr>
              <w:t>проектите за устойчива градска мобилност по ПРР.</w:t>
            </w:r>
          </w:p>
        </w:tc>
      </w:tr>
      <w:tr w:rsidR="008F1F14" w:rsidRPr="00422027" w14:paraId="12D88AFB" w14:textId="77777777" w:rsidTr="006008B7">
        <w:trPr>
          <w:gridAfter w:val="1"/>
          <w:wAfter w:w="504" w:type="dxa"/>
        </w:trPr>
        <w:tc>
          <w:tcPr>
            <w:tcW w:w="9204" w:type="dxa"/>
            <w:shd w:val="clear" w:color="auto" w:fill="auto"/>
            <w:tcMar>
              <w:top w:w="100" w:type="dxa"/>
              <w:left w:w="100" w:type="dxa"/>
              <w:bottom w:w="100" w:type="dxa"/>
              <w:right w:w="100" w:type="dxa"/>
            </w:tcMar>
          </w:tcPr>
          <w:p w14:paraId="0C2216FC" w14:textId="662AAEFB" w:rsidR="008F1F14" w:rsidRPr="00422027" w:rsidRDefault="00141177" w:rsidP="00141177">
            <w:pPr>
              <w:pStyle w:val="ListParagraph"/>
              <w:widowControl w:val="0"/>
              <w:numPr>
                <w:ilvl w:val="0"/>
                <w:numId w:val="2"/>
              </w:numPr>
              <w:spacing w:line="240" w:lineRule="auto"/>
              <w:jc w:val="both"/>
              <w:rPr>
                <w:b/>
                <w:lang w:val="bg-BG"/>
              </w:rPr>
            </w:pPr>
            <w:r w:rsidRPr="00422027">
              <w:rPr>
                <w:b/>
                <w:lang w:val="bg-BG"/>
              </w:rPr>
              <w:t>Проектът допринася ли пряко за изпълнение на някоя от Специфичните препоръки на Съвета, отправени към България в рамките на Европейския семестър в периода 2017-2020 г.? Моля, опишете как</w:t>
            </w:r>
          </w:p>
        </w:tc>
      </w:tr>
      <w:tr w:rsidR="00141177" w:rsidRPr="00422027" w14:paraId="143F0E8D" w14:textId="77777777" w:rsidTr="006008B7">
        <w:trPr>
          <w:gridAfter w:val="1"/>
          <w:wAfter w:w="504" w:type="dxa"/>
        </w:trPr>
        <w:tc>
          <w:tcPr>
            <w:tcW w:w="9204" w:type="dxa"/>
            <w:shd w:val="clear" w:color="auto" w:fill="auto"/>
            <w:tcMar>
              <w:top w:w="100" w:type="dxa"/>
              <w:left w:w="100" w:type="dxa"/>
              <w:bottom w:w="100" w:type="dxa"/>
              <w:right w:w="100" w:type="dxa"/>
            </w:tcMar>
          </w:tcPr>
          <w:p w14:paraId="1F931139" w14:textId="2F62B774" w:rsidR="00141177" w:rsidRPr="00422027" w:rsidRDefault="00141177" w:rsidP="00141177">
            <w:pPr>
              <w:widowControl w:val="0"/>
              <w:spacing w:before="120" w:line="240" w:lineRule="auto"/>
              <w:jc w:val="both"/>
              <w:rPr>
                <w:lang w:val="bg-BG"/>
              </w:rPr>
            </w:pPr>
            <w:r w:rsidRPr="00422027">
              <w:rPr>
                <w:lang w:val="bg-BG"/>
              </w:rPr>
              <w:t xml:space="preserve">Проектът ще допринесе директно за </w:t>
            </w:r>
            <w:r w:rsidR="00A863A6" w:rsidRPr="0043367D">
              <w:rPr>
                <w:lang w:val="bg-BG"/>
              </w:rPr>
              <w:t xml:space="preserve">изпълнението на </w:t>
            </w:r>
            <w:r w:rsidRPr="00422027">
              <w:rPr>
                <w:lang w:val="bg-BG"/>
              </w:rPr>
              <w:t xml:space="preserve">специфична препоръка 3 от </w:t>
            </w:r>
            <w:r w:rsidR="00C6161E" w:rsidRPr="00C6161E">
              <w:rPr>
                <w:lang w:val="bg-BG"/>
              </w:rPr>
              <w:t>Националната</w:t>
            </w:r>
            <w:r w:rsidRPr="00422027">
              <w:rPr>
                <w:lang w:val="bg-BG"/>
              </w:rPr>
              <w:t xml:space="preserve"> програма за реформи 2020 „...Да насочи инвестициите към зеления и дигиталния преход, по-специално към </w:t>
            </w:r>
            <w:r w:rsidR="00C6161E" w:rsidRPr="00C6161E">
              <w:rPr>
                <w:lang w:val="bg-BG"/>
              </w:rPr>
              <w:t>чис</w:t>
            </w:r>
            <w:r w:rsidR="00C6161E" w:rsidRPr="0043367D">
              <w:rPr>
                <w:lang w:val="bg-BG"/>
              </w:rPr>
              <w:t>то</w:t>
            </w:r>
            <w:r w:rsidRPr="00422027">
              <w:rPr>
                <w:lang w:val="bg-BG"/>
              </w:rPr>
              <w:t xml:space="preserve"> и устойчиво производство и използване на ресурси</w:t>
            </w:r>
            <w:r w:rsidR="00A863A6" w:rsidRPr="0043367D">
              <w:rPr>
                <w:lang w:val="bg-BG"/>
              </w:rPr>
              <w:t>те</w:t>
            </w:r>
            <w:r w:rsidRPr="00422027">
              <w:rPr>
                <w:lang w:val="bg-BG"/>
              </w:rPr>
              <w:t xml:space="preserve">, </w:t>
            </w:r>
            <w:r w:rsidR="00C6161E" w:rsidRPr="00C6161E">
              <w:rPr>
                <w:lang w:val="bg-BG"/>
              </w:rPr>
              <w:t>екологична</w:t>
            </w:r>
            <w:r w:rsidRPr="00422027">
              <w:rPr>
                <w:lang w:val="bg-BG"/>
              </w:rPr>
              <w:t xml:space="preserve"> </w:t>
            </w:r>
            <w:r w:rsidR="00C6161E" w:rsidRPr="00C6161E">
              <w:rPr>
                <w:lang w:val="bg-BG"/>
              </w:rPr>
              <w:t>инфраструктура</w:t>
            </w:r>
            <w:r w:rsidRPr="00422027">
              <w:rPr>
                <w:lang w:val="bg-BG"/>
              </w:rPr>
              <w:t xml:space="preserve"> и </w:t>
            </w:r>
            <w:r w:rsidRPr="00422027">
              <w:rPr>
                <w:b/>
                <w:lang w:val="bg-BG"/>
              </w:rPr>
              <w:t xml:space="preserve">устойчив транспорт, допринасящ за </w:t>
            </w:r>
            <w:r w:rsidR="00A863A6" w:rsidRPr="00422027">
              <w:rPr>
                <w:b/>
                <w:lang w:val="bg-BG"/>
              </w:rPr>
              <w:t>по</w:t>
            </w:r>
            <w:r w:rsidR="00A863A6" w:rsidRPr="0043367D">
              <w:rPr>
                <w:b/>
                <w:lang w:val="bg-BG"/>
              </w:rPr>
              <w:t>степенн</w:t>
            </w:r>
            <w:r w:rsidR="00A863A6" w:rsidRPr="00422027">
              <w:rPr>
                <w:b/>
                <w:lang w:val="bg-BG"/>
              </w:rPr>
              <w:t xml:space="preserve">а </w:t>
            </w:r>
            <w:r w:rsidRPr="00422027">
              <w:rPr>
                <w:b/>
                <w:lang w:val="bg-BG"/>
              </w:rPr>
              <w:t>декарбонизация на икономиката</w:t>
            </w:r>
            <w:r w:rsidRPr="00422027">
              <w:rPr>
                <w:lang w:val="bg-BG"/>
              </w:rPr>
              <w:t>, вкл. във въгледобивните региони.“</w:t>
            </w:r>
          </w:p>
          <w:p w14:paraId="68088BED" w14:textId="18A3E9F2" w:rsidR="00141177" w:rsidRPr="00422027" w:rsidRDefault="00141177" w:rsidP="00141177">
            <w:pPr>
              <w:widowControl w:val="0"/>
              <w:spacing w:before="120" w:line="240" w:lineRule="auto"/>
              <w:jc w:val="both"/>
              <w:rPr>
                <w:lang w:val="bg-BG"/>
              </w:rPr>
            </w:pPr>
            <w:r w:rsidRPr="00422027">
              <w:rPr>
                <w:lang w:val="bg-BG"/>
              </w:rPr>
              <w:t xml:space="preserve">Съгласно </w:t>
            </w:r>
            <w:r w:rsidR="00B35813" w:rsidRPr="00422027">
              <w:rPr>
                <w:lang w:val="bg-BG"/>
              </w:rPr>
              <w:t>Доклад</w:t>
            </w:r>
            <w:r w:rsidR="00B35813" w:rsidRPr="0043367D">
              <w:rPr>
                <w:lang w:val="bg-BG"/>
              </w:rPr>
              <w:t>а</w:t>
            </w:r>
            <w:r w:rsidR="00B35813" w:rsidRPr="00422027">
              <w:rPr>
                <w:lang w:val="bg-BG"/>
              </w:rPr>
              <w:t xml:space="preserve"> на ЕС </w:t>
            </w:r>
            <w:r w:rsidRPr="00422027">
              <w:rPr>
                <w:lang w:val="bg-BG"/>
              </w:rPr>
              <w:t xml:space="preserve">за 2020 г. </w:t>
            </w:r>
            <w:r w:rsidR="00B35813" w:rsidRPr="0043367D">
              <w:rPr>
                <w:lang w:val="bg-BG"/>
              </w:rPr>
              <w:t xml:space="preserve">В рамките на Европейския семестър </w:t>
            </w:r>
            <w:r w:rsidRPr="00422027">
              <w:rPr>
                <w:lang w:val="bg-BG"/>
              </w:rPr>
              <w:t>„</w:t>
            </w:r>
            <w:r w:rsidRPr="00422027">
              <w:rPr>
                <w:b/>
                <w:lang w:val="bg-BG"/>
              </w:rPr>
              <w:t xml:space="preserve">България продължава да е най-енергоемката икономика и икономиката </w:t>
            </w:r>
            <w:r w:rsidRPr="00422027">
              <w:rPr>
                <w:lang w:val="bg-BG"/>
              </w:rPr>
              <w:t>с най-големи емисии на парникови газове в ЕС, далеч пред останалите“</w:t>
            </w:r>
            <w:r w:rsidRPr="0043367D">
              <w:rPr>
                <w:lang w:val="bg-BG"/>
              </w:rPr>
              <w:t xml:space="preserve"> </w:t>
            </w:r>
            <w:r w:rsidRPr="00422027">
              <w:rPr>
                <w:lang w:val="bg-BG"/>
              </w:rPr>
              <w:t xml:space="preserve"> и има възможност за значителни икономии на енергия в транспортния сектор. Докладът посочва, че транспортът е един от най-големите причинители на замърсяване, и по-</w:t>
            </w:r>
            <w:r w:rsidR="00C6161E" w:rsidRPr="00C6161E">
              <w:rPr>
                <w:lang w:val="bg-BG"/>
              </w:rPr>
              <w:t>специално</w:t>
            </w:r>
            <w:r w:rsidRPr="00422027">
              <w:rPr>
                <w:lang w:val="bg-BG"/>
              </w:rPr>
              <w:t xml:space="preserve"> прах, но делът на възобновяем транспорт в България остава много нисък</w:t>
            </w:r>
            <w:r w:rsidR="00B35813" w:rsidRPr="0043367D">
              <w:rPr>
                <w:lang w:val="bg-BG"/>
              </w:rPr>
              <w:t>.</w:t>
            </w:r>
          </w:p>
          <w:p w14:paraId="0F4B6F4F" w14:textId="77777777" w:rsidR="00141177" w:rsidRDefault="00141177" w:rsidP="00EB30C8">
            <w:pPr>
              <w:pStyle w:val="Default"/>
              <w:spacing w:before="120" w:after="120"/>
              <w:jc w:val="both"/>
              <w:rPr>
                <w:rFonts w:ascii="Arial" w:hAnsi="Arial" w:cs="Arial"/>
                <w:sz w:val="22"/>
                <w:szCs w:val="22"/>
                <w:lang w:val="bg-BG"/>
              </w:rPr>
            </w:pPr>
            <w:r w:rsidRPr="00422027">
              <w:rPr>
                <w:rFonts w:ascii="Arial" w:hAnsi="Arial" w:cs="Arial"/>
                <w:sz w:val="22"/>
                <w:szCs w:val="22"/>
                <w:lang w:val="bg-BG"/>
              </w:rPr>
              <w:t xml:space="preserve">Автобусният транспорт и транспортът с личен автомобил е основният вариант за осигуряване на свързаност между отделните населени места, пътуване до работното място и достъп до базови услуги на населението. Въпреки това наличните транспортни средства за градски и междуградски </w:t>
            </w:r>
            <w:r w:rsidR="00C6161E" w:rsidRPr="00C6161E">
              <w:rPr>
                <w:rFonts w:ascii="Arial" w:hAnsi="Arial" w:cs="Arial"/>
                <w:sz w:val="22"/>
                <w:szCs w:val="22"/>
                <w:lang w:val="bg-BG"/>
              </w:rPr>
              <w:t>транспорт</w:t>
            </w:r>
            <w:r w:rsidRPr="00422027">
              <w:rPr>
                <w:rFonts w:ascii="Arial" w:hAnsi="Arial" w:cs="Arial"/>
                <w:sz w:val="22"/>
                <w:szCs w:val="22"/>
                <w:lang w:val="bg-BG"/>
              </w:rPr>
              <w:t xml:space="preserve"> са изключително стари и неудобни и </w:t>
            </w:r>
            <w:r w:rsidR="00B35813" w:rsidRPr="0043367D">
              <w:rPr>
                <w:rFonts w:ascii="Arial" w:hAnsi="Arial" w:cs="Arial"/>
                <w:sz w:val="22"/>
                <w:szCs w:val="22"/>
                <w:lang w:val="bg-BG"/>
              </w:rPr>
              <w:t>трудно покриват</w:t>
            </w:r>
            <w:r w:rsidRPr="00422027">
              <w:rPr>
                <w:rFonts w:ascii="Arial" w:hAnsi="Arial" w:cs="Arial"/>
                <w:sz w:val="22"/>
                <w:szCs w:val="22"/>
                <w:lang w:val="bg-BG"/>
              </w:rPr>
              <w:t xml:space="preserve"> екологичните изисквания. Схемата ще подпомогне замяната на остарелите </w:t>
            </w:r>
            <w:r w:rsidR="00C6161E" w:rsidRPr="00C6161E">
              <w:rPr>
                <w:rFonts w:ascii="Arial" w:hAnsi="Arial" w:cs="Arial"/>
                <w:sz w:val="22"/>
                <w:szCs w:val="22"/>
                <w:lang w:val="bg-BG"/>
              </w:rPr>
              <w:t>транспортни</w:t>
            </w:r>
            <w:r w:rsidRPr="00422027">
              <w:rPr>
                <w:rFonts w:ascii="Arial" w:hAnsi="Arial" w:cs="Arial"/>
                <w:sz w:val="22"/>
                <w:szCs w:val="22"/>
                <w:lang w:val="bg-BG"/>
              </w:rPr>
              <w:t xml:space="preserve"> средства с нов, по-удобен и екологичен подвижен състав, който ще стимулира повече хора да използват публичен </w:t>
            </w:r>
            <w:r w:rsidR="00C6161E" w:rsidRPr="00C6161E">
              <w:rPr>
                <w:rFonts w:ascii="Arial" w:hAnsi="Arial" w:cs="Arial"/>
                <w:sz w:val="22"/>
                <w:szCs w:val="22"/>
                <w:lang w:val="bg-BG"/>
              </w:rPr>
              <w:t>транспорт</w:t>
            </w:r>
            <w:r w:rsidRPr="00422027">
              <w:rPr>
                <w:rFonts w:ascii="Arial" w:hAnsi="Arial" w:cs="Arial"/>
                <w:sz w:val="22"/>
                <w:szCs w:val="22"/>
                <w:lang w:val="bg-BG"/>
              </w:rPr>
              <w:t xml:space="preserve"> вместо личен автомобил и </w:t>
            </w:r>
            <w:r w:rsidR="00EB30C8" w:rsidRPr="0043367D">
              <w:rPr>
                <w:rFonts w:ascii="Arial" w:hAnsi="Arial" w:cs="Arial"/>
                <w:sz w:val="22"/>
                <w:szCs w:val="22"/>
                <w:lang w:val="bg-BG"/>
              </w:rPr>
              <w:t>щ</w:t>
            </w:r>
            <w:r w:rsidR="00EB30C8" w:rsidRPr="00422027">
              <w:rPr>
                <w:rFonts w:ascii="Arial" w:hAnsi="Arial" w:cs="Arial"/>
                <w:sz w:val="22"/>
                <w:szCs w:val="22"/>
                <w:lang w:val="bg-BG"/>
              </w:rPr>
              <w:t xml:space="preserve">е </w:t>
            </w:r>
            <w:r w:rsidRPr="00422027">
              <w:rPr>
                <w:rFonts w:ascii="Arial" w:hAnsi="Arial" w:cs="Arial"/>
                <w:sz w:val="22"/>
                <w:szCs w:val="22"/>
                <w:lang w:val="bg-BG"/>
              </w:rPr>
              <w:t>намали емисиите на CO</w:t>
            </w:r>
            <w:r w:rsidRPr="00422027">
              <w:rPr>
                <w:rFonts w:ascii="Arial" w:hAnsi="Arial" w:cs="Arial"/>
                <w:sz w:val="22"/>
                <w:szCs w:val="22"/>
                <w:vertAlign w:val="subscript"/>
                <w:lang w:val="bg-BG"/>
              </w:rPr>
              <w:t xml:space="preserve">2 </w:t>
            </w:r>
            <w:r w:rsidRPr="00422027">
              <w:rPr>
                <w:rFonts w:ascii="Arial" w:hAnsi="Arial" w:cs="Arial"/>
                <w:sz w:val="22"/>
                <w:szCs w:val="22"/>
                <w:lang w:val="bg-BG"/>
              </w:rPr>
              <w:t>и замърсяването с ФПЧ</w:t>
            </w:r>
            <w:r w:rsidR="00EB30C8" w:rsidRPr="0043367D">
              <w:rPr>
                <w:rFonts w:ascii="Arial" w:hAnsi="Arial" w:cs="Arial"/>
                <w:sz w:val="22"/>
                <w:szCs w:val="22"/>
                <w:lang w:val="bg-BG"/>
              </w:rPr>
              <w:t>,</w:t>
            </w:r>
            <w:r w:rsidRPr="00422027">
              <w:rPr>
                <w:rFonts w:ascii="Arial" w:hAnsi="Arial" w:cs="Arial"/>
                <w:sz w:val="22"/>
                <w:szCs w:val="22"/>
                <w:lang w:val="bg-BG"/>
              </w:rPr>
              <w:t xml:space="preserve"> причинено от пътническия автомобилен транспорт. Това </w:t>
            </w:r>
            <w:r w:rsidR="00C6161E" w:rsidRPr="00C6161E">
              <w:rPr>
                <w:rFonts w:ascii="Arial" w:hAnsi="Arial" w:cs="Arial"/>
                <w:sz w:val="22"/>
                <w:szCs w:val="22"/>
                <w:lang w:val="bg-BG"/>
              </w:rPr>
              <w:t>дире</w:t>
            </w:r>
            <w:r w:rsidR="00C6161E" w:rsidRPr="0043367D">
              <w:rPr>
                <w:rFonts w:ascii="Arial" w:hAnsi="Arial" w:cs="Arial"/>
                <w:sz w:val="22"/>
                <w:szCs w:val="22"/>
                <w:lang w:val="bg-BG"/>
              </w:rPr>
              <w:t>к</w:t>
            </w:r>
            <w:r w:rsidR="00C6161E" w:rsidRPr="00C6161E">
              <w:rPr>
                <w:rFonts w:ascii="Arial" w:hAnsi="Arial" w:cs="Arial"/>
                <w:sz w:val="22"/>
                <w:szCs w:val="22"/>
                <w:lang w:val="bg-BG"/>
              </w:rPr>
              <w:t>тно</w:t>
            </w:r>
            <w:r w:rsidR="00EB30C8" w:rsidRPr="00422027">
              <w:rPr>
                <w:rFonts w:ascii="Arial" w:hAnsi="Arial" w:cs="Arial"/>
                <w:sz w:val="22"/>
                <w:szCs w:val="22"/>
                <w:lang w:val="bg-BG"/>
              </w:rPr>
              <w:t xml:space="preserve"> </w:t>
            </w:r>
            <w:r w:rsidRPr="00422027">
              <w:rPr>
                <w:rFonts w:ascii="Arial" w:hAnsi="Arial" w:cs="Arial"/>
                <w:sz w:val="22"/>
                <w:szCs w:val="22"/>
                <w:lang w:val="bg-BG"/>
              </w:rPr>
              <w:t>ще допринесе за</w:t>
            </w:r>
            <w:r w:rsidR="00EB30C8" w:rsidRPr="0043367D">
              <w:rPr>
                <w:rFonts w:ascii="Arial" w:hAnsi="Arial" w:cs="Arial"/>
                <w:sz w:val="22"/>
                <w:szCs w:val="22"/>
                <w:lang w:val="bg-BG"/>
              </w:rPr>
              <w:t xml:space="preserve"> изпълнението на</w:t>
            </w:r>
            <w:r w:rsidRPr="00422027">
              <w:rPr>
                <w:rFonts w:ascii="Arial" w:hAnsi="Arial" w:cs="Arial"/>
                <w:sz w:val="22"/>
                <w:szCs w:val="22"/>
                <w:lang w:val="bg-BG"/>
              </w:rPr>
              <w:t xml:space="preserve"> Специфичната препоръка по отношение на устойчив</w:t>
            </w:r>
            <w:r w:rsidR="00EB30C8" w:rsidRPr="0043367D">
              <w:rPr>
                <w:rFonts w:ascii="Arial" w:hAnsi="Arial" w:cs="Arial"/>
                <w:sz w:val="22"/>
                <w:szCs w:val="22"/>
                <w:lang w:val="bg-BG"/>
              </w:rPr>
              <w:t>ия</w:t>
            </w:r>
            <w:r w:rsidRPr="00422027">
              <w:rPr>
                <w:rFonts w:ascii="Arial" w:hAnsi="Arial" w:cs="Arial"/>
                <w:sz w:val="22"/>
                <w:szCs w:val="22"/>
                <w:lang w:val="bg-BG"/>
              </w:rPr>
              <w:t xml:space="preserve"> транспорт и декарбонизация</w:t>
            </w:r>
            <w:r w:rsidR="00EB30C8" w:rsidRPr="0043367D">
              <w:rPr>
                <w:rFonts w:ascii="Arial" w:hAnsi="Arial" w:cs="Arial"/>
                <w:sz w:val="22"/>
                <w:szCs w:val="22"/>
                <w:lang w:val="bg-BG"/>
              </w:rPr>
              <w:t>та</w:t>
            </w:r>
            <w:r w:rsidRPr="00422027">
              <w:rPr>
                <w:rFonts w:ascii="Arial" w:hAnsi="Arial" w:cs="Arial"/>
                <w:sz w:val="22"/>
                <w:szCs w:val="22"/>
                <w:lang w:val="bg-BG"/>
              </w:rPr>
              <w:t>. Инвестицията е също така в съответствие със Специфичн</w:t>
            </w:r>
            <w:r w:rsidR="00EB30C8" w:rsidRPr="0043367D">
              <w:rPr>
                <w:rFonts w:ascii="Arial" w:hAnsi="Arial" w:cs="Arial"/>
                <w:sz w:val="22"/>
                <w:szCs w:val="22"/>
                <w:lang w:val="bg-BG"/>
              </w:rPr>
              <w:t>а</w:t>
            </w:r>
            <w:r w:rsidRPr="00422027">
              <w:rPr>
                <w:rFonts w:ascii="Arial" w:hAnsi="Arial" w:cs="Arial"/>
                <w:sz w:val="22"/>
                <w:szCs w:val="22"/>
                <w:lang w:val="bg-BG"/>
              </w:rPr>
              <w:t xml:space="preserve"> </w:t>
            </w:r>
            <w:r w:rsidR="00EB30C8" w:rsidRPr="00422027">
              <w:rPr>
                <w:rFonts w:ascii="Arial" w:hAnsi="Arial" w:cs="Arial"/>
                <w:sz w:val="22"/>
                <w:szCs w:val="22"/>
                <w:lang w:val="bg-BG"/>
              </w:rPr>
              <w:t>препорък</w:t>
            </w:r>
            <w:r w:rsidR="00EB30C8" w:rsidRPr="0043367D">
              <w:rPr>
                <w:rFonts w:ascii="Arial" w:hAnsi="Arial" w:cs="Arial"/>
                <w:sz w:val="22"/>
                <w:szCs w:val="22"/>
                <w:lang w:val="bg-BG"/>
              </w:rPr>
              <w:t>а 3</w:t>
            </w:r>
            <w:r w:rsidR="00EB30C8" w:rsidRPr="00422027">
              <w:rPr>
                <w:rFonts w:ascii="Arial" w:hAnsi="Arial" w:cs="Arial"/>
                <w:sz w:val="22"/>
                <w:szCs w:val="22"/>
                <w:lang w:val="bg-BG"/>
              </w:rPr>
              <w:t xml:space="preserve"> </w:t>
            </w:r>
            <w:r w:rsidRPr="00422027">
              <w:rPr>
                <w:rFonts w:ascii="Arial" w:hAnsi="Arial" w:cs="Arial"/>
                <w:sz w:val="22"/>
                <w:szCs w:val="22"/>
                <w:lang w:val="bg-BG"/>
              </w:rPr>
              <w:t xml:space="preserve">за 2019 г.  „Да насочи икономическата политика, свързана с инвестициите, към научните изследвания и иновациите, </w:t>
            </w:r>
            <w:r w:rsidRPr="00422027">
              <w:rPr>
                <w:rFonts w:ascii="Arial" w:hAnsi="Arial" w:cs="Arial"/>
                <w:b/>
                <w:sz w:val="22"/>
                <w:szCs w:val="22"/>
                <w:lang w:val="bg-BG"/>
              </w:rPr>
              <w:t>транспорта, по-специално към неговата устойчивост</w:t>
            </w:r>
            <w:r w:rsidRPr="00422027">
              <w:rPr>
                <w:rFonts w:ascii="Arial" w:hAnsi="Arial" w:cs="Arial"/>
                <w:sz w:val="22"/>
                <w:szCs w:val="22"/>
                <w:lang w:val="bg-BG"/>
              </w:rPr>
              <w:t>, водите, отпадъците и енергийната инфраструктура и енергийната ефективност</w:t>
            </w:r>
            <w:r w:rsidRPr="00422027">
              <w:rPr>
                <w:rFonts w:ascii="Arial" w:hAnsi="Arial" w:cs="Arial"/>
                <w:b/>
                <w:sz w:val="22"/>
                <w:szCs w:val="22"/>
                <w:lang w:val="bg-BG"/>
              </w:rPr>
              <w:t>, като отчита регионалните различия и подобрява бизнес средата</w:t>
            </w:r>
            <w:r w:rsidRPr="00422027">
              <w:rPr>
                <w:rFonts w:ascii="Arial" w:hAnsi="Arial" w:cs="Arial"/>
                <w:sz w:val="22"/>
                <w:szCs w:val="22"/>
                <w:lang w:val="bg-BG"/>
              </w:rPr>
              <w:t>.“</w:t>
            </w:r>
          </w:p>
          <w:p w14:paraId="185872F6" w14:textId="23CA69D4" w:rsidR="003B4113" w:rsidRPr="00422027" w:rsidRDefault="00DD1D87" w:rsidP="00AE3E48">
            <w:pPr>
              <w:pStyle w:val="Default"/>
              <w:spacing w:before="120" w:after="120"/>
              <w:jc w:val="both"/>
              <w:rPr>
                <w:rFonts w:ascii="Arial" w:hAnsi="Arial" w:cs="Arial"/>
                <w:sz w:val="22"/>
                <w:szCs w:val="22"/>
                <w:lang w:val="bg-BG"/>
              </w:rPr>
            </w:pPr>
            <w:r w:rsidRPr="00DD1D87">
              <w:rPr>
                <w:rFonts w:ascii="Arial" w:hAnsi="Arial" w:cs="Arial"/>
                <w:sz w:val="22"/>
                <w:szCs w:val="22"/>
                <w:lang w:val="bg-BG"/>
              </w:rPr>
              <w:t xml:space="preserve">В резултат </w:t>
            </w:r>
            <w:r>
              <w:rPr>
                <w:rFonts w:ascii="Arial" w:hAnsi="Arial" w:cs="Arial"/>
                <w:sz w:val="22"/>
                <w:szCs w:val="22"/>
                <w:lang w:val="bg-BG"/>
              </w:rPr>
              <w:t xml:space="preserve">на проекта </w:t>
            </w:r>
            <w:r w:rsidRPr="00DD1D87">
              <w:rPr>
                <w:rFonts w:ascii="Arial" w:hAnsi="Arial" w:cs="Arial"/>
                <w:sz w:val="22"/>
                <w:szCs w:val="22"/>
                <w:lang w:val="bg-BG"/>
              </w:rPr>
              <w:t>се подобрява общата мобилност на населението, като се подпомага промишлеността и търговията, защото транспортът играе ролята на свързващо звено между производителите, от  една страна, и суровините, трудовия  пазар и потребителите, от друга. Устойчивостта се измерва и с това, че с нарастването на броя на пътуващите и увеличаването на транспортирането на стоки и услуги икономическият растеж и стимулираната икономическа активност ще се извършват в условията на по-високо ниво на безопасност, като присъщите рискове на всяка икономическа дейност са смекчавани от по-подготвена да ги посрещне среда.</w:t>
            </w:r>
          </w:p>
        </w:tc>
      </w:tr>
      <w:tr w:rsidR="00141177" w:rsidRPr="00422027" w14:paraId="63F7C1B6" w14:textId="77777777" w:rsidTr="006008B7">
        <w:trPr>
          <w:gridAfter w:val="1"/>
          <w:wAfter w:w="504" w:type="dxa"/>
        </w:trPr>
        <w:tc>
          <w:tcPr>
            <w:tcW w:w="9204" w:type="dxa"/>
            <w:shd w:val="clear" w:color="auto" w:fill="auto"/>
            <w:tcMar>
              <w:top w:w="100" w:type="dxa"/>
              <w:left w:w="100" w:type="dxa"/>
              <w:bottom w:w="100" w:type="dxa"/>
              <w:right w:w="100" w:type="dxa"/>
            </w:tcMar>
          </w:tcPr>
          <w:p w14:paraId="521E0021" w14:textId="1F15F421" w:rsidR="00141177" w:rsidRPr="00422027" w:rsidRDefault="00141177" w:rsidP="00141177">
            <w:pPr>
              <w:numPr>
                <w:ilvl w:val="0"/>
                <w:numId w:val="2"/>
              </w:numPr>
              <w:pBdr>
                <w:top w:val="nil"/>
                <w:left w:val="nil"/>
                <w:bottom w:val="nil"/>
                <w:right w:val="nil"/>
                <w:between w:val="nil"/>
              </w:pBdr>
              <w:jc w:val="both"/>
              <w:rPr>
                <w:b/>
                <w:lang w:val="bg-BG"/>
              </w:rPr>
            </w:pPr>
            <w:r w:rsidRPr="00422027">
              <w:rPr>
                <w:b/>
                <w:lang w:val="bg-BG"/>
              </w:rPr>
              <w:t>Проектът допринася ли за изпълнението на реформа в даден сектор? Моля, опишете как.</w:t>
            </w:r>
          </w:p>
        </w:tc>
      </w:tr>
      <w:tr w:rsidR="00141177" w:rsidRPr="00422027" w14:paraId="54E94316" w14:textId="77777777" w:rsidTr="006008B7">
        <w:trPr>
          <w:gridAfter w:val="1"/>
          <w:wAfter w:w="504" w:type="dxa"/>
        </w:trPr>
        <w:tc>
          <w:tcPr>
            <w:tcW w:w="9204" w:type="dxa"/>
            <w:shd w:val="clear" w:color="auto" w:fill="auto"/>
            <w:tcMar>
              <w:top w:w="100" w:type="dxa"/>
              <w:left w:w="100" w:type="dxa"/>
              <w:bottom w:w="100" w:type="dxa"/>
              <w:right w:w="100" w:type="dxa"/>
            </w:tcMar>
          </w:tcPr>
          <w:p w14:paraId="72E84DF0" w14:textId="74F317A8" w:rsidR="007268B4" w:rsidRPr="00AD2F3D" w:rsidRDefault="007268B4" w:rsidP="007450B3">
            <w:pPr>
              <w:pBdr>
                <w:top w:val="nil"/>
                <w:left w:val="nil"/>
                <w:bottom w:val="nil"/>
                <w:right w:val="nil"/>
                <w:between w:val="nil"/>
              </w:pBdr>
              <w:spacing w:before="120" w:after="120"/>
              <w:jc w:val="both"/>
              <w:rPr>
                <w:i/>
                <w:lang w:val="bg-BG"/>
              </w:rPr>
            </w:pPr>
            <w:r>
              <w:rPr>
                <w:lang w:val="bg-BG"/>
              </w:rPr>
              <w:t xml:space="preserve">Проектът допринася за изпълнение на следната реформа: </w:t>
            </w:r>
            <w:r w:rsidRPr="00AD2F3D">
              <w:rPr>
                <w:i/>
                <w:lang w:val="bg-BG"/>
              </w:rPr>
              <w:t>Интегриране на устойчивата градска мобилност в стратегическото планиране и инвестиционния процес в областта на регионалното и пространственото развитие</w:t>
            </w:r>
            <w:r>
              <w:rPr>
                <w:i/>
                <w:lang w:val="bg-BG"/>
              </w:rPr>
              <w:t>.</w:t>
            </w:r>
          </w:p>
          <w:p w14:paraId="7E124214" w14:textId="0A39A078" w:rsidR="007450B3" w:rsidRPr="007450B3" w:rsidRDefault="00D73525" w:rsidP="007450B3">
            <w:pPr>
              <w:pBdr>
                <w:top w:val="nil"/>
                <w:left w:val="nil"/>
                <w:bottom w:val="nil"/>
                <w:right w:val="nil"/>
                <w:between w:val="nil"/>
              </w:pBdr>
              <w:spacing w:before="120" w:after="120"/>
              <w:jc w:val="both"/>
              <w:rPr>
                <w:lang w:val="bg-BG"/>
              </w:rPr>
            </w:pPr>
            <w:r>
              <w:rPr>
                <w:lang w:val="bg-BG"/>
              </w:rPr>
              <w:t xml:space="preserve">Тази </w:t>
            </w:r>
            <w:r w:rsidR="007268B4">
              <w:rPr>
                <w:lang w:val="bg-BG"/>
              </w:rPr>
              <w:t>р</w:t>
            </w:r>
            <w:r w:rsidR="007450B3" w:rsidRPr="007450B3">
              <w:rPr>
                <w:lang w:val="bg-BG"/>
              </w:rPr>
              <w:t xml:space="preserve">еформа е тясно свързана с две концептуални промени в: </w:t>
            </w:r>
          </w:p>
          <w:p w14:paraId="1D7DE444" w14:textId="77777777" w:rsidR="007450B3" w:rsidRPr="007450B3" w:rsidRDefault="007450B3" w:rsidP="007450B3">
            <w:pPr>
              <w:pBdr>
                <w:top w:val="nil"/>
                <w:left w:val="nil"/>
                <w:bottom w:val="nil"/>
                <w:right w:val="nil"/>
                <w:between w:val="nil"/>
              </w:pBdr>
              <w:spacing w:before="120" w:after="120"/>
              <w:jc w:val="both"/>
              <w:rPr>
                <w:lang w:val="bg-BG"/>
              </w:rPr>
            </w:pPr>
            <w:r w:rsidRPr="00AD2F3D">
              <w:rPr>
                <w:b/>
                <w:lang w:val="bg-BG"/>
              </w:rPr>
              <w:t>1/ Регионалната политика в страната и въвеждането на нов регионален подход с пряко въвличане на местните общности в управлението на средствата от европейските фондове и инструменти:</w:t>
            </w:r>
            <w:r w:rsidRPr="007450B3">
              <w:rPr>
                <w:lang w:val="bg-BG"/>
              </w:rPr>
              <w:t xml:space="preserve"> Насърчаване на интегрирано териториално развитие в сътрудничество между всички нива на управление и всички заинтересовани страни на конкретната територия. С инициираните през 2020 г. изменения на нормативната уредба в областта на регионалното развитие (Закона за регионалното развитие и Правилника за прилагането му) се въвеждат изискванията към системата от документи за стратегическо планиране на регионалното и пространственото развитие, което e първа стъпка и необходима предпоставка за реформата в областта на градската мобилност. Стъпвайки на реформата за регионално развитие, реформата за устойчива градска мобилност има за цел да обвърже и интегрира планирането на мерките за устойчива градска мобилност с документите за стратегическо планиране на регионалното и пространствено развитие, а именно интегрираните териториални стратегии на общинско и регионално ниво. Градският транспорт и устойчивата градска мобилност са отговорност на общините, като до преди старта на реформата на регионалното развитие не е било въвеждано изискване към общините да подготвят планове за устойчива градска мобилност, нито такива са били изисквани при кандидатстване за подкрепа за градски транспорт с фондовете на ЕС. С реформата за градска мобилност се въвеждат именно такива изисквания и условия в отговор на препоръки на ЕК от Доклада за България за 2019 г . в рамките на Европейския семестър за изграждане на устойчиви мултимодални градски транспортни системи въз основа на планове за устойчива градска мобилност, които за предпочитане са част от интегрирани стратегии за териториално развитие.</w:t>
            </w:r>
          </w:p>
          <w:p w14:paraId="07E82A1F" w14:textId="77777777" w:rsidR="007450B3" w:rsidRDefault="007450B3" w:rsidP="007450B3">
            <w:pPr>
              <w:pBdr>
                <w:top w:val="nil"/>
                <w:left w:val="nil"/>
                <w:bottom w:val="nil"/>
                <w:right w:val="nil"/>
                <w:between w:val="nil"/>
              </w:pBdr>
              <w:spacing w:before="120" w:after="120"/>
              <w:jc w:val="both"/>
              <w:rPr>
                <w:lang w:val="bg-BG"/>
              </w:rPr>
            </w:pPr>
            <w:r w:rsidRPr="00AD2F3D">
              <w:rPr>
                <w:b/>
                <w:lang w:val="bg-BG"/>
              </w:rPr>
              <w:t>2/ Националната политика по безопасност на движението по пътищата (БДП) и управлението й в условията на единна интегрирана стратегическа рамка за периода 2021-2030 г.:</w:t>
            </w:r>
            <w:r w:rsidRPr="007450B3">
              <w:rPr>
                <w:lang w:val="bg-BG"/>
              </w:rPr>
              <w:t xml:space="preserve"> С приемането на Национална стратегия за БДП 2021-2030 г. и първия План за действие към нея за периода 2021-2023 г. страната ни положи основните на реформаторски и концептуално нов подход в управлението на БДП, който интегрира всички системни фактори с определящо влияние върху безопасността. Визията на Стратегията за безопасна универсална мобилност е насочена към мобилност, която: интегрира жизненоважни знания и умения за опазване живота и здравето на човека; не създава предпоставки за рискови ситуации, породени от средата; компенсира човешките грешки, намалява тежестта им и смекчава последиците; не натоварва околната среда и я съхранява за идните поколения; гарантира правото на свободно придвижване за всеки член на обществото; осигурява достъп до работното място, дома и обществените услуги; прави мобилното население културно и социално динамично; стимулира икономическото развитие и увеличава благосъстоянието; ангажира отговорността и обединява ресурсите на обществото. Изпълнение на насоките на ЕК за разработване на планове за устойчива градска мобилност като част от плановете за интегрирано развитие на общините, изготвяни съгласно Закона за регионалното развитие и съгласно препоръките на МРРБ, е залегнала като мярка в направлението „Щадяща пътна инфраструктура“, стратегическа цел „Интегриране на пътната безопасност в управлението на пътната инфраструктура на национално, областно и общинско ниво за ограничаване на отрицателните ефекти на транспортния сектор“. В допълнение, в рамките на стратегическа цел „Поддържане и развитие на ниско-конфликтна общинска и улична пътна инфраструктура, с ясни послания към участниците в движението и осигуряваща защитата от рисковете на градската среда“ се предвиждат мерки в общините за развитие на пътнотранспортната инфраструктура, изрично насочени към БДП, на база обследване, анализ, оценка на риска и приоритизация на нуждите, в контекста на обща концепция за устойчива градска мобилност. Специален акцент е поставен на уязвимите участници в движението – пешеходци и велосипедисти, за които пътнотранспортната инфраструктура следва да осигурява разширен спектър на функционалност и защита.  </w:t>
            </w:r>
          </w:p>
          <w:p w14:paraId="264D6EA8" w14:textId="77777777" w:rsidR="00D73525" w:rsidRDefault="00D73525" w:rsidP="007450B3">
            <w:pPr>
              <w:pBdr>
                <w:top w:val="nil"/>
                <w:left w:val="nil"/>
                <w:bottom w:val="nil"/>
                <w:right w:val="nil"/>
                <w:between w:val="nil"/>
              </w:pBdr>
              <w:spacing w:before="120" w:after="120"/>
              <w:jc w:val="both"/>
              <w:rPr>
                <w:lang w:val="bg-BG"/>
              </w:rPr>
            </w:pPr>
            <w:r w:rsidRPr="00D73525">
              <w:rPr>
                <w:lang w:val="bg-BG"/>
              </w:rPr>
              <w:t>Рамковите политики, които могат да улеснят растежа на градовете и да гарантират тяхната  устойчивост, следва да бъдат установени с адекватен реформаторски инструментариум за развитие на държавно ниво, за да помогнат създаването на по-благоприятни местни условия за повишено качество на живот, което стои в същината на настоящата реформа. Изпълнението на дейности за градско планиране и развитие следва да произтича от единна концепция за устойчива градска мобилност, която обвързва потенциала за растеж на местно ниво с ясно дефинирана визия, цели и приоритети, свързани общо от стремежа към по-висок жизнен стандарт. Единственото решение на съществуващите предизвикателства е установяването на механизъм и поетапното натрупване на методи и мерки, които в максимална степен да подпомогнат властите в прилагането на политики за по-чиста, по-интелигентна, по-безопасна и по-справедлива градска мобилност. Това включва: изясняване на институционалните роли; определяне и систематично прилагане на дългосрочна инвестиционна стратегия; цялостна координация на транспортната политика в градовете и агломерациите.</w:t>
            </w:r>
          </w:p>
          <w:p w14:paraId="2BDD5ADC" w14:textId="77777777" w:rsidR="00D73525" w:rsidRDefault="00D73525" w:rsidP="007450B3">
            <w:pPr>
              <w:pBdr>
                <w:top w:val="nil"/>
                <w:left w:val="nil"/>
                <w:bottom w:val="nil"/>
                <w:right w:val="nil"/>
                <w:between w:val="nil"/>
              </w:pBdr>
              <w:spacing w:before="120" w:after="120"/>
              <w:jc w:val="both"/>
              <w:rPr>
                <w:b/>
                <w:lang w:val="bg-BG"/>
              </w:rPr>
            </w:pPr>
            <w:r w:rsidRPr="00AD2F3D">
              <w:rPr>
                <w:b/>
                <w:lang w:val="bg-BG"/>
              </w:rPr>
              <w:t>Ключови етапи и цели на реформата:</w:t>
            </w:r>
          </w:p>
          <w:p w14:paraId="16776071" w14:textId="77777777" w:rsidR="00D73525" w:rsidRPr="0064255C" w:rsidRDefault="00D73525" w:rsidP="00D73525">
            <w:pPr>
              <w:shd w:val="clear" w:color="auto" w:fill="B6DDE8" w:themeFill="accent5" w:themeFillTint="66"/>
              <w:jc w:val="both"/>
              <w:rPr>
                <w:b/>
              </w:rPr>
            </w:pPr>
            <w:r w:rsidRPr="0064255C">
              <w:rPr>
                <w:b/>
              </w:rPr>
              <w:t>Ключов етап 1: Въвеждане на нови стратегически документи за пространствено и регионално планиране</w:t>
            </w:r>
            <w:r w:rsidRPr="00B1136F">
              <w:t xml:space="preserve"> </w:t>
            </w:r>
            <w:r>
              <w:t>(</w:t>
            </w:r>
            <w:r w:rsidRPr="00B1136F">
              <w:rPr>
                <w:b/>
              </w:rPr>
              <w:t>Q3</w:t>
            </w:r>
            <w:r>
              <w:rPr>
                <w:b/>
              </w:rPr>
              <w:t xml:space="preserve">, </w:t>
            </w:r>
            <w:r w:rsidRPr="00B1136F">
              <w:rPr>
                <w:b/>
              </w:rPr>
              <w:t>2020</w:t>
            </w:r>
            <w:r>
              <w:rPr>
                <w:b/>
              </w:rPr>
              <w:t>)</w:t>
            </w:r>
          </w:p>
          <w:p w14:paraId="7CBB7E8D" w14:textId="2CDF88C2" w:rsidR="00D73525" w:rsidRDefault="00D73525" w:rsidP="00D73525">
            <w:pPr>
              <w:jc w:val="both"/>
            </w:pPr>
            <w:r w:rsidRPr="0064255C">
              <w:rPr>
                <w:b/>
              </w:rPr>
              <w:t>Описание:</w:t>
            </w:r>
            <w:r>
              <w:t xml:space="preserve"> </w:t>
            </w:r>
            <w:r w:rsidRPr="00B1136F">
              <w:t>Инициираните през 2020 г. изменения на ЗРР и Правилника за прилагането му (ППЗРР) са необходимо условие за реформата на устойчивата градска мобилност, тъй като те въвеждат изискванията към системата от документи за стратегическо планиране на регионалното и пространственото развитие. Очаква се градските общини да включат всички елементи на плановете за устойчива градска мобилност съгласно Концепцията за планове за устойчива градска мобилност (Приложение към Съобщение на Комисията COM (2013) 913) в своите Планове за интегрирано развитие на общините (ПИРО) за новия период и изпълнението на това условие е необходима предпоставка за получаване на подкрепа за устойчива градска мобилност със средства от ЕС.</w:t>
            </w:r>
            <w:r>
              <w:t xml:space="preserve"> Въведените със ЗРР документи за стратегическо планиране на регионалното и пространственото развитие на ниво регион (Интегрирани териториални стратегии за развитие на регионите от ниво 2 - ИТС) и ниво община (Планове за интегрирано развитие на общините - ПИРО) по същество представляват интегрирани териториални стратегии съгласно член 23 от проекта на регламента с общите разпоредби за ЕСИФ и ще формират основата за прилагането на интегрирани териториални инвестиции (ИТИ), подкрепени от политиката за сближаване в периода 2021-2027 г. Изготвянето на стратегиите се осъществява на базата на Методически указания, издадени от министъра на регионалното развитие и благоустройството. В допълнение към публикуваните Методически указания, на градските общини са изпратени допълнителни указания с изискване за включване на всички елементи на плановете за устойчива градска мобилност съгласно Концепцията за планове за устойчива градска мобилност (Приложението към Съобщение на Комисията COM</w:t>
            </w:r>
            <w:r w:rsidR="00F241BE">
              <w:rPr>
                <w:lang w:val="bg-BG"/>
              </w:rPr>
              <w:t xml:space="preserve"> </w:t>
            </w:r>
            <w:r>
              <w:t>(2013) 913) в техните ПИРО за новия период, като изпълнението на това условие е необходима предпоставка за получаване на подкрепа за устойчива градска мобилност със средства от ЕС. По този начин се осигурява: съгласуваност на инвестициите в градска мобилност с останалите мерки на конкретните територии и междусекторна координация на мерките на местно ниво; намиране на устойчиви и интегрирани дългосрочни решения за подобряване на мобилността на населението и качеството на околната среда; засилване на функционалните връзки между градовете и околните населени места за развитие на по-интелигентни и по-зелени градове.</w:t>
            </w:r>
          </w:p>
          <w:p w14:paraId="2262AE35" w14:textId="77777777" w:rsidR="00D73525" w:rsidRPr="001E75E5" w:rsidRDefault="00D73525" w:rsidP="00D73525">
            <w:pPr>
              <w:jc w:val="both"/>
              <w:rPr>
                <w:sz w:val="8"/>
                <w:szCs w:val="8"/>
              </w:rPr>
            </w:pPr>
          </w:p>
          <w:p w14:paraId="3FF2ED92" w14:textId="6610C9F9" w:rsidR="00D73525" w:rsidRDefault="00D73525" w:rsidP="00D73525">
            <w:pPr>
              <w:jc w:val="both"/>
              <w:rPr>
                <w:lang w:val="bg-BG"/>
              </w:rPr>
            </w:pPr>
            <w:r w:rsidRPr="0064255C">
              <w:rPr>
                <w:b/>
              </w:rPr>
              <w:t>Качествен индикатор:</w:t>
            </w:r>
            <w:r>
              <w:t xml:space="preserve"> </w:t>
            </w:r>
            <w:r w:rsidRPr="00890DB6">
              <w:t xml:space="preserve">Закон за регионално развитие (ЗРР) и </w:t>
            </w:r>
            <w:r w:rsidR="008C6AF5">
              <w:rPr>
                <w:lang w:val="bg-BG"/>
              </w:rPr>
              <w:t>П</w:t>
            </w:r>
            <w:r w:rsidR="00E25932">
              <w:rPr>
                <w:lang w:val="bg-BG"/>
              </w:rPr>
              <w:t>равилник за прилагането</w:t>
            </w:r>
            <w:r w:rsidRPr="00890DB6">
              <w:t xml:space="preserve"> му; Методически указания за разработване и изпълнение на стратегически</w:t>
            </w:r>
            <w:r w:rsidR="00886FFD">
              <w:rPr>
                <w:lang w:val="bg-BG"/>
              </w:rPr>
              <w:t>те</w:t>
            </w:r>
            <w:r w:rsidRPr="00890DB6">
              <w:t xml:space="preserve"> документи </w:t>
            </w:r>
            <w:r w:rsidR="00886FFD">
              <w:rPr>
                <w:lang w:val="bg-BG"/>
              </w:rPr>
              <w:t>по</w:t>
            </w:r>
            <w:r w:rsidRPr="00890DB6">
              <w:t xml:space="preserve"> ЗРР</w:t>
            </w:r>
            <w:r>
              <w:rPr>
                <w:lang w:val="bg-BG"/>
              </w:rPr>
              <w:t>.</w:t>
            </w:r>
          </w:p>
          <w:p w14:paraId="01A6CCD0" w14:textId="77777777" w:rsidR="00D73525" w:rsidRPr="00AD2F3D" w:rsidRDefault="00D73525" w:rsidP="00D73525">
            <w:pPr>
              <w:jc w:val="both"/>
              <w:rPr>
                <w:lang w:val="bg-BG"/>
              </w:rPr>
            </w:pPr>
          </w:p>
          <w:p w14:paraId="6590C7BD" w14:textId="3FA67B52" w:rsidR="00D73525" w:rsidRPr="0064255C" w:rsidRDefault="00D73525" w:rsidP="00D73525">
            <w:pPr>
              <w:shd w:val="clear" w:color="auto" w:fill="B6DDE8" w:themeFill="accent5" w:themeFillTint="66"/>
              <w:jc w:val="both"/>
              <w:rPr>
                <w:b/>
              </w:rPr>
            </w:pPr>
            <w:r w:rsidRPr="00B1136F">
              <w:rPr>
                <w:b/>
              </w:rPr>
              <w:t xml:space="preserve">Ключов етап 2: </w:t>
            </w:r>
            <w:r w:rsidRPr="0064255C">
              <w:rPr>
                <w:b/>
              </w:rPr>
              <w:t>Разработване на Интегрирани териториални стратегии (ИТС) за развитие на райони за планиране от ниво NUTS 2, включващи елементи на устойчива градска мобилност</w:t>
            </w:r>
          </w:p>
          <w:p w14:paraId="755D4701" w14:textId="77777777" w:rsidR="00D73525" w:rsidRPr="001E75E5" w:rsidRDefault="00D73525" w:rsidP="00D73525">
            <w:pPr>
              <w:jc w:val="both"/>
              <w:rPr>
                <w:b/>
                <w:sz w:val="8"/>
                <w:szCs w:val="8"/>
              </w:rPr>
            </w:pPr>
          </w:p>
          <w:p w14:paraId="7E4B855C" w14:textId="5CEFC4C9" w:rsidR="00D73525" w:rsidRDefault="00D73525" w:rsidP="00D73525">
            <w:pPr>
              <w:jc w:val="both"/>
            </w:pPr>
            <w:r w:rsidRPr="00EF2090">
              <w:rPr>
                <w:b/>
              </w:rPr>
              <w:t>Описание:</w:t>
            </w:r>
            <w:r w:rsidRPr="00703D69">
              <w:t xml:space="preserve"> </w:t>
            </w:r>
            <w:r w:rsidRPr="0064255C">
              <w:t>ИТС на районите за планиране от ниво NUTS 2 определят целите и приоритетите за развитие на всеки от шестте региона в страната, както и мерките, необходими за тяхното изпълнение. Те са предпоставка за осъществяването на интегрирани териториални инвестиции, подкрепяни от ЕСИФ. ИТС също така дефинират пространствените модели за развитие и групиране на териториите според определени принципи, включително териториите със специфични характеристики, като ПИРО трябва да бъдат съобразени с тях. Те трябва да включват елементи за планиране на устойчивата градска мобилност на регионално ниво</w:t>
            </w:r>
            <w:r>
              <w:t>.</w:t>
            </w:r>
          </w:p>
          <w:p w14:paraId="22AA4421" w14:textId="77777777" w:rsidR="00D73525" w:rsidRPr="001E75E5" w:rsidRDefault="00D73525" w:rsidP="00D73525">
            <w:pPr>
              <w:jc w:val="both"/>
              <w:rPr>
                <w:b/>
                <w:sz w:val="8"/>
                <w:szCs w:val="8"/>
              </w:rPr>
            </w:pPr>
          </w:p>
          <w:p w14:paraId="3248033F" w14:textId="2D212FBF" w:rsidR="00D73525" w:rsidRPr="007A3C9E" w:rsidRDefault="00D73525" w:rsidP="00D73525">
            <w:pPr>
              <w:jc w:val="both"/>
              <w:rPr>
                <w:lang w:val="bg-BG"/>
              </w:rPr>
            </w:pPr>
            <w:r w:rsidRPr="00EF2090">
              <w:rPr>
                <w:b/>
              </w:rPr>
              <w:t>Качествен индикатор:</w:t>
            </w:r>
            <w:r w:rsidRPr="00890DB6">
              <w:t xml:space="preserve"> </w:t>
            </w:r>
            <w:r w:rsidR="00E32B66">
              <w:rPr>
                <w:lang w:val="bg-BG"/>
              </w:rPr>
              <w:t>Приет</w:t>
            </w:r>
            <w:r w:rsidR="00E32B66">
              <w:t xml:space="preserve">и </w:t>
            </w:r>
            <w:r w:rsidRPr="00183495">
              <w:t>Интегрирани териториални стратегии (ИТС)</w:t>
            </w:r>
            <w:r w:rsidR="00E32B66">
              <w:rPr>
                <w:lang w:val="bg-BG"/>
              </w:rPr>
              <w:t xml:space="preserve"> за развитие на регионите от ниво 2.</w:t>
            </w:r>
          </w:p>
          <w:p w14:paraId="652BA527" w14:textId="77777777" w:rsidR="001E75E5" w:rsidRPr="005B5168" w:rsidRDefault="001E75E5" w:rsidP="00D73525">
            <w:pPr>
              <w:jc w:val="both"/>
              <w:rPr>
                <w:sz w:val="8"/>
                <w:szCs w:val="8"/>
              </w:rPr>
            </w:pPr>
          </w:p>
          <w:p w14:paraId="0FB1663A" w14:textId="4D353542" w:rsidR="00D73525" w:rsidRPr="00703D69" w:rsidRDefault="00D73525" w:rsidP="00D73525">
            <w:pPr>
              <w:shd w:val="clear" w:color="auto" w:fill="B6DDE8" w:themeFill="accent5" w:themeFillTint="66"/>
              <w:jc w:val="both"/>
            </w:pPr>
            <w:r w:rsidRPr="00B1136F">
              <w:rPr>
                <w:b/>
              </w:rPr>
              <w:t xml:space="preserve">Ключов етап </w:t>
            </w:r>
            <w:r>
              <w:rPr>
                <w:b/>
              </w:rPr>
              <w:t>3</w:t>
            </w:r>
            <w:r w:rsidRPr="00B1136F">
              <w:rPr>
                <w:b/>
              </w:rPr>
              <w:t>:</w:t>
            </w:r>
            <w:r>
              <w:rPr>
                <w:b/>
              </w:rPr>
              <w:t xml:space="preserve"> Разработване на </w:t>
            </w:r>
            <w:r w:rsidRPr="00703D69">
              <w:rPr>
                <w:b/>
              </w:rPr>
              <w:t>Планове за интегрирано развитие на общините (ПИРО)</w:t>
            </w:r>
            <w:r w:rsidR="00B1282C">
              <w:rPr>
                <w:b/>
                <w:lang w:val="bg-BG"/>
              </w:rPr>
              <w:t xml:space="preserve"> </w:t>
            </w:r>
            <w:r w:rsidRPr="00703D69">
              <w:rPr>
                <w:b/>
              </w:rPr>
              <w:t>с включени планове за устойчива градска мобилност</w:t>
            </w:r>
          </w:p>
          <w:p w14:paraId="2C937187" w14:textId="77777777" w:rsidR="00D73525" w:rsidRPr="001E75E5" w:rsidRDefault="00D73525" w:rsidP="00D73525">
            <w:pPr>
              <w:jc w:val="both"/>
              <w:rPr>
                <w:b/>
                <w:sz w:val="8"/>
                <w:szCs w:val="8"/>
              </w:rPr>
            </w:pPr>
          </w:p>
          <w:p w14:paraId="23AB667C" w14:textId="09FC3BEC" w:rsidR="00D73525" w:rsidRDefault="00D73525" w:rsidP="00D73525">
            <w:pPr>
              <w:jc w:val="both"/>
            </w:pPr>
            <w:r w:rsidRPr="00EF2090">
              <w:rPr>
                <w:b/>
              </w:rPr>
              <w:t>Описание:</w:t>
            </w:r>
            <w:r>
              <w:rPr>
                <w:b/>
              </w:rPr>
              <w:t xml:space="preserve"> </w:t>
            </w:r>
            <w:r w:rsidRPr="0064255C">
              <w:t>ПИРО определят целите и приоритетите за развитие на съответната общинска територия, както и приоритетните мерки и инвестиции за изпълнение. Те са предпоставка за осъществяването на интегрирани териториални инвестиции, подкрепяни от ЕСИФ. Плановете за устойчива градска мобилност на общините трябва да са включени в тях, което е необходимо условие за подпомагане на мерки за устойчива градска мобилност на съответната община със средства от ЕС</w:t>
            </w:r>
            <w:r>
              <w:t>.</w:t>
            </w:r>
          </w:p>
          <w:p w14:paraId="74908CB9" w14:textId="77777777" w:rsidR="00D73525" w:rsidRPr="001E75E5" w:rsidRDefault="00D73525" w:rsidP="00D73525">
            <w:pPr>
              <w:jc w:val="both"/>
              <w:rPr>
                <w:b/>
                <w:sz w:val="8"/>
                <w:szCs w:val="8"/>
              </w:rPr>
            </w:pPr>
          </w:p>
          <w:p w14:paraId="01876B5B" w14:textId="6D318781" w:rsidR="00D73525" w:rsidRDefault="00D73525" w:rsidP="00D73525">
            <w:pPr>
              <w:jc w:val="both"/>
            </w:pPr>
            <w:r w:rsidRPr="00EF2090">
              <w:rPr>
                <w:b/>
              </w:rPr>
              <w:t>Качествен индикатор:</w:t>
            </w:r>
            <w:r w:rsidRPr="00890DB6">
              <w:t xml:space="preserve"> </w:t>
            </w:r>
            <w:r w:rsidR="009C4B9B">
              <w:rPr>
                <w:lang w:val="bg-BG"/>
              </w:rPr>
              <w:t>Приети</w:t>
            </w:r>
            <w:r w:rsidR="009C4B9B">
              <w:t xml:space="preserve"> </w:t>
            </w:r>
            <w:r w:rsidRPr="00183495">
              <w:t>Планове за интегрирано развитие на общините (ПИРО)</w:t>
            </w:r>
          </w:p>
          <w:p w14:paraId="7F5A7ECE" w14:textId="77777777" w:rsidR="00D73525" w:rsidRPr="001E75E5" w:rsidRDefault="00D73525" w:rsidP="00D73525">
            <w:pPr>
              <w:jc w:val="both"/>
              <w:rPr>
                <w:sz w:val="8"/>
                <w:szCs w:val="8"/>
              </w:rPr>
            </w:pPr>
          </w:p>
          <w:p w14:paraId="432E4066" w14:textId="4368621E" w:rsidR="00D73525" w:rsidRPr="00703D69" w:rsidRDefault="00D73525" w:rsidP="00D73525">
            <w:pPr>
              <w:shd w:val="clear" w:color="auto" w:fill="B6DDE8" w:themeFill="accent5" w:themeFillTint="66"/>
              <w:jc w:val="both"/>
            </w:pPr>
            <w:r w:rsidRPr="00B1136F">
              <w:rPr>
                <w:b/>
              </w:rPr>
              <w:t xml:space="preserve">Ключов етап </w:t>
            </w:r>
            <w:r>
              <w:rPr>
                <w:b/>
              </w:rPr>
              <w:t>4</w:t>
            </w:r>
            <w:r w:rsidRPr="00B1136F">
              <w:rPr>
                <w:b/>
              </w:rPr>
              <w:t>:</w:t>
            </w:r>
            <w:r>
              <w:rPr>
                <w:b/>
              </w:rPr>
              <w:t xml:space="preserve"> Разработване на Методически указания за подготовка/актуализация на генерални планове за организация на движението (ГПОД)</w:t>
            </w:r>
            <w:r w:rsidRPr="00703D69">
              <w:t xml:space="preserve"> </w:t>
            </w:r>
          </w:p>
          <w:p w14:paraId="4A7D29ED" w14:textId="77777777" w:rsidR="00D73525" w:rsidRPr="001E75E5" w:rsidRDefault="00D73525" w:rsidP="00D73525">
            <w:pPr>
              <w:jc w:val="both"/>
              <w:rPr>
                <w:b/>
                <w:sz w:val="8"/>
                <w:szCs w:val="8"/>
              </w:rPr>
            </w:pPr>
          </w:p>
          <w:p w14:paraId="606967B0" w14:textId="0637239C" w:rsidR="00D73525" w:rsidRDefault="00D73525" w:rsidP="00D73525">
            <w:pPr>
              <w:jc w:val="both"/>
            </w:pPr>
            <w:r w:rsidRPr="00EF2090">
              <w:rPr>
                <w:b/>
              </w:rPr>
              <w:t>Описание:</w:t>
            </w:r>
            <w:r>
              <w:rPr>
                <w:b/>
              </w:rPr>
              <w:t xml:space="preserve"> </w:t>
            </w:r>
            <w:r w:rsidRPr="008971C3">
              <w:t xml:space="preserve">ГПОД се разработват съгласно Наредба № 1 от 17 януари 2001 г. за организиране на движението по пътищата, издадена от министъра на регионалното развитие и благоустройството. ГПОД се разработват при реализиране на етапите на утвърдената комуникационно-транспортна система на населеното място или самостоятелно, когато населеното място няма утвърдена комуникационно-транспортна система. Актуализация на ГПОД се извършва при: промяна в пътнотранспортната обстановка в резултат на променена с повече от 30 на сто интензивност на транспортните и пешеходните потоци; нарастване на пътнотранспортната аварийност; увеличаване въздействието на автомобилния транспорт върху околната среда над допустимите норми за шум, вибрации, газове и други вредни емисии; несъответствие на съществуващата организация на движението с изискванията на действащата нормативна уредба. </w:t>
            </w:r>
            <w:r>
              <w:t>С цел о</w:t>
            </w:r>
            <w:r w:rsidRPr="008971C3">
              <w:t>пределяне на унифицирани процедури за възлагане, изработване, оценка, одобряване и прилагане на</w:t>
            </w:r>
            <w:r>
              <w:t xml:space="preserve"> ГПОД следва да се разработят методически указания. </w:t>
            </w:r>
          </w:p>
          <w:p w14:paraId="2E7952E2" w14:textId="77777777" w:rsidR="00D73525" w:rsidRPr="001E75E5" w:rsidRDefault="00D73525" w:rsidP="00D73525">
            <w:pPr>
              <w:jc w:val="both"/>
              <w:rPr>
                <w:sz w:val="8"/>
                <w:szCs w:val="8"/>
              </w:rPr>
            </w:pPr>
          </w:p>
          <w:p w14:paraId="46BBC00D" w14:textId="206FF880" w:rsidR="00D73525" w:rsidRDefault="00D73525" w:rsidP="00D73525">
            <w:pPr>
              <w:jc w:val="both"/>
            </w:pPr>
            <w:r w:rsidRPr="00EF2090">
              <w:rPr>
                <w:b/>
              </w:rPr>
              <w:t>Качествен индикатор:</w:t>
            </w:r>
            <w:r w:rsidRPr="00890DB6">
              <w:t xml:space="preserve"> </w:t>
            </w:r>
            <w:r>
              <w:t xml:space="preserve">Разработени </w:t>
            </w:r>
            <w:r w:rsidRPr="00183495">
              <w:t>Методически указания за подготовка/актуализация на генерални планове за организация на движението (ГПОД)</w:t>
            </w:r>
          </w:p>
          <w:p w14:paraId="029D10D6" w14:textId="60ED9205" w:rsidR="00D73525" w:rsidRPr="001E75E5" w:rsidRDefault="00D73525" w:rsidP="00D73525">
            <w:pPr>
              <w:jc w:val="both"/>
              <w:rPr>
                <w:sz w:val="8"/>
                <w:szCs w:val="8"/>
              </w:rPr>
            </w:pPr>
          </w:p>
          <w:p w14:paraId="15361786" w14:textId="77777777" w:rsidR="00D73525" w:rsidRPr="00AD2F3D" w:rsidRDefault="00D73525" w:rsidP="00D73525">
            <w:pPr>
              <w:jc w:val="both"/>
              <w:rPr>
                <w:b/>
              </w:rPr>
            </w:pPr>
            <w:r w:rsidRPr="00AD2F3D">
              <w:rPr>
                <w:b/>
              </w:rPr>
              <w:t>Ключови етапи и цели на инвестицията:</w:t>
            </w:r>
          </w:p>
          <w:p w14:paraId="27530BB2" w14:textId="77777777" w:rsidR="00D73525" w:rsidRPr="001E75E5" w:rsidRDefault="00D73525" w:rsidP="00D73525">
            <w:pPr>
              <w:jc w:val="both"/>
              <w:rPr>
                <w:sz w:val="8"/>
                <w:szCs w:val="8"/>
              </w:rPr>
            </w:pPr>
          </w:p>
          <w:p w14:paraId="16185BF0" w14:textId="202846E4" w:rsidR="00D73525" w:rsidRPr="00AD2F3D" w:rsidRDefault="00D73525" w:rsidP="00AD2F3D">
            <w:pPr>
              <w:shd w:val="clear" w:color="auto" w:fill="B6DDE8" w:themeFill="accent5" w:themeFillTint="66"/>
              <w:jc w:val="both"/>
              <w:rPr>
                <w:b/>
              </w:rPr>
            </w:pPr>
            <w:r w:rsidRPr="00AD2F3D">
              <w:rPr>
                <w:b/>
              </w:rPr>
              <w:t xml:space="preserve">Ключов етап 1: Разработване и публикуване на </w:t>
            </w:r>
            <w:r w:rsidR="00AA29E3">
              <w:rPr>
                <w:b/>
                <w:lang w:val="bg-BG"/>
              </w:rPr>
              <w:t xml:space="preserve">Пилотна </w:t>
            </w:r>
            <w:r w:rsidRPr="00AD2F3D">
              <w:rPr>
                <w:b/>
              </w:rPr>
              <w:t xml:space="preserve">схема за подкрепа </w:t>
            </w:r>
            <w:r w:rsidR="00AA29E3">
              <w:rPr>
                <w:b/>
                <w:lang w:val="bg-BG"/>
              </w:rPr>
              <w:t>н</w:t>
            </w:r>
            <w:r w:rsidR="00AA29E3" w:rsidRPr="00AD2F3D">
              <w:rPr>
                <w:b/>
              </w:rPr>
              <w:t xml:space="preserve">а </w:t>
            </w:r>
            <w:r w:rsidRPr="00AD2F3D">
              <w:rPr>
                <w:b/>
              </w:rPr>
              <w:t>устойчива</w:t>
            </w:r>
            <w:r w:rsidR="00AA29E3">
              <w:rPr>
                <w:b/>
                <w:lang w:val="bg-BG"/>
              </w:rPr>
              <w:t>та</w:t>
            </w:r>
            <w:r w:rsidRPr="00AD2F3D">
              <w:rPr>
                <w:b/>
              </w:rPr>
              <w:t xml:space="preserve"> градска мобилност чрез мерки за развитие на екологични, безопасни, функционални и енергийно ефективни транспортни системи </w:t>
            </w:r>
          </w:p>
          <w:p w14:paraId="2BC95DD8" w14:textId="77777777" w:rsidR="00D73525" w:rsidRPr="001E75E5" w:rsidRDefault="00D73525" w:rsidP="00D73525">
            <w:pPr>
              <w:jc w:val="both"/>
              <w:rPr>
                <w:sz w:val="8"/>
                <w:szCs w:val="8"/>
              </w:rPr>
            </w:pPr>
          </w:p>
          <w:p w14:paraId="3F8BC49A" w14:textId="41D794B5" w:rsidR="00D73525" w:rsidRDefault="00D73525" w:rsidP="00D73525">
            <w:pPr>
              <w:jc w:val="both"/>
            </w:pPr>
            <w:r w:rsidRPr="00AD2F3D">
              <w:rPr>
                <w:b/>
              </w:rPr>
              <w:t>Описание:</w:t>
            </w:r>
            <w:r>
              <w:t xml:space="preserve"> Етапът включва разработване на насоки за кандидатстване, които да определят условията и изискванията на схемата, начина на кандидатстване, критериите за подбор и условията за изпълнение на широк спектър от проекти, насочени към устойчиви транспортни системи. </w:t>
            </w:r>
          </w:p>
          <w:p w14:paraId="0670BFFF" w14:textId="77777777" w:rsidR="00D73525" w:rsidRPr="001E75E5" w:rsidRDefault="00D73525" w:rsidP="00D73525">
            <w:pPr>
              <w:jc w:val="both"/>
              <w:rPr>
                <w:sz w:val="8"/>
                <w:szCs w:val="8"/>
              </w:rPr>
            </w:pPr>
          </w:p>
          <w:p w14:paraId="70022D8C" w14:textId="74C11902" w:rsidR="00D73525" w:rsidRDefault="00D73525" w:rsidP="00D73525">
            <w:pPr>
              <w:jc w:val="both"/>
            </w:pPr>
            <w:r w:rsidRPr="00AD2F3D">
              <w:rPr>
                <w:b/>
              </w:rPr>
              <w:t>Качествен индикатор:</w:t>
            </w:r>
            <w:r>
              <w:t xml:space="preserve"> Разработени и публикувани насоки за кандидатстване</w:t>
            </w:r>
          </w:p>
          <w:p w14:paraId="2EE96095" w14:textId="77777777" w:rsidR="006640A1" w:rsidRPr="001E75E5" w:rsidRDefault="006640A1" w:rsidP="00D73525">
            <w:pPr>
              <w:jc w:val="both"/>
              <w:rPr>
                <w:sz w:val="8"/>
                <w:szCs w:val="8"/>
              </w:rPr>
            </w:pPr>
          </w:p>
          <w:p w14:paraId="1E9A3964" w14:textId="29BB6BD5" w:rsidR="00D73525" w:rsidRPr="00AD2F3D" w:rsidRDefault="00D73525" w:rsidP="00D73525">
            <w:pPr>
              <w:jc w:val="both"/>
              <w:rPr>
                <w:b/>
              </w:rPr>
            </w:pPr>
            <w:r w:rsidRPr="00AD2F3D">
              <w:rPr>
                <w:b/>
              </w:rPr>
              <w:t xml:space="preserve">Цел 1: Интегриране на нулевоемисионни превозни средства на </w:t>
            </w:r>
            <w:r w:rsidR="00307FB2">
              <w:rPr>
                <w:b/>
                <w:lang w:val="bg-BG"/>
              </w:rPr>
              <w:t>обществен</w:t>
            </w:r>
            <w:r w:rsidRPr="00AD2F3D">
              <w:rPr>
                <w:b/>
              </w:rPr>
              <w:t xml:space="preserve">ия транспорт в транспортната система на градовете </w:t>
            </w:r>
          </w:p>
          <w:p w14:paraId="09EB64D1" w14:textId="77777777" w:rsidR="00D73525" w:rsidRPr="001E75E5" w:rsidRDefault="00D73525" w:rsidP="00D73525">
            <w:pPr>
              <w:jc w:val="both"/>
              <w:rPr>
                <w:b/>
                <w:sz w:val="8"/>
                <w:szCs w:val="8"/>
              </w:rPr>
            </w:pPr>
          </w:p>
          <w:p w14:paraId="1D98699A" w14:textId="162489B2" w:rsidR="00D73525" w:rsidRDefault="00D73525" w:rsidP="00D73525">
            <w:pPr>
              <w:jc w:val="both"/>
            </w:pPr>
            <w:r w:rsidRPr="00AD2F3D">
              <w:rPr>
                <w:b/>
              </w:rPr>
              <w:t xml:space="preserve">Описание: </w:t>
            </w:r>
            <w:r>
              <w:t xml:space="preserve">Мярката включва доставка на превозни средства </w:t>
            </w:r>
            <w:r w:rsidR="00DB4544">
              <w:t>(автобуси и/или тролейбуси)</w:t>
            </w:r>
            <w:r w:rsidR="00DB4544">
              <w:rPr>
                <w:lang w:val="bg-BG"/>
              </w:rPr>
              <w:t xml:space="preserve"> </w:t>
            </w:r>
            <w:r w:rsidR="00307FB2">
              <w:rPr>
                <w:lang w:val="bg-BG"/>
              </w:rPr>
              <w:t xml:space="preserve">за градски и междуселищен транспорт </w:t>
            </w:r>
            <w:r>
              <w:t>с нулеви емисии, съгласно Директива (ЕС) 2019/1161 на Европейския парламент и на Съвета от 20 юни 2019 г. за изменение на Директива 2009/33 / ЕО за насърчаване на чисти и енергийно ефективни пътни превозни средства.</w:t>
            </w:r>
          </w:p>
          <w:p w14:paraId="4FA22AE6" w14:textId="77777777" w:rsidR="00D73525" w:rsidRPr="00E149AA" w:rsidRDefault="00D73525" w:rsidP="00D73525">
            <w:pPr>
              <w:jc w:val="both"/>
              <w:rPr>
                <w:sz w:val="8"/>
                <w:szCs w:val="8"/>
              </w:rPr>
            </w:pPr>
          </w:p>
          <w:p w14:paraId="7B17FC3A" w14:textId="61CA7705" w:rsidR="00D73525" w:rsidRDefault="00D73525" w:rsidP="00D73525">
            <w:pPr>
              <w:jc w:val="both"/>
            </w:pPr>
            <w:r w:rsidRPr="00AD2F3D">
              <w:rPr>
                <w:b/>
              </w:rPr>
              <w:t xml:space="preserve">Количествен индикатор: </w:t>
            </w:r>
            <w:r>
              <w:t>Интегриран нов подвижен състав - 68 бр.</w:t>
            </w:r>
          </w:p>
          <w:p w14:paraId="79900953" w14:textId="77777777" w:rsidR="00D73525" w:rsidRPr="00E149AA" w:rsidRDefault="00D73525" w:rsidP="00D73525">
            <w:pPr>
              <w:jc w:val="both"/>
              <w:rPr>
                <w:sz w:val="8"/>
                <w:szCs w:val="8"/>
              </w:rPr>
            </w:pPr>
          </w:p>
          <w:p w14:paraId="6234419E" w14:textId="12C337CD" w:rsidR="00D73525" w:rsidRPr="007A3C9E" w:rsidRDefault="00D73525" w:rsidP="00D73525">
            <w:pPr>
              <w:jc w:val="both"/>
              <w:rPr>
                <w:b/>
                <w:lang w:val="bg-BG"/>
              </w:rPr>
            </w:pPr>
            <w:r w:rsidRPr="00AD2F3D">
              <w:rPr>
                <w:b/>
              </w:rPr>
              <w:t xml:space="preserve">Цел 2: Изпълнение на </w:t>
            </w:r>
            <w:r w:rsidR="00DB4544">
              <w:rPr>
                <w:b/>
                <w:color w:val="1F497D" w:themeColor="text2"/>
                <w:lang w:val="bg-BG"/>
              </w:rPr>
              <w:t>съпътстващи интегрирани мерки за осигуряване на</w:t>
            </w:r>
            <w:r w:rsidRPr="00AD2F3D">
              <w:rPr>
                <w:b/>
              </w:rPr>
              <w:t xml:space="preserve"> зарядни станции за превозни средства на градския транспорт </w:t>
            </w:r>
            <w:r w:rsidR="00192DF4">
              <w:rPr>
                <w:b/>
                <w:lang w:val="bg-BG"/>
              </w:rPr>
              <w:t>и за ИТС</w:t>
            </w:r>
          </w:p>
          <w:p w14:paraId="4F1298B0" w14:textId="77777777" w:rsidR="00D73525" w:rsidRPr="00E149AA" w:rsidRDefault="00D73525" w:rsidP="00D73525">
            <w:pPr>
              <w:jc w:val="both"/>
              <w:rPr>
                <w:b/>
                <w:sz w:val="8"/>
                <w:szCs w:val="8"/>
              </w:rPr>
            </w:pPr>
          </w:p>
          <w:p w14:paraId="09C630AE" w14:textId="57439178" w:rsidR="00D73525" w:rsidRDefault="00D73525" w:rsidP="00D73525">
            <w:pPr>
              <w:jc w:val="both"/>
            </w:pPr>
            <w:r w:rsidRPr="00AD2F3D">
              <w:rPr>
                <w:b/>
              </w:rPr>
              <w:t>Описание:</w:t>
            </w:r>
            <w:r>
              <w:t xml:space="preserve"> Мярката включва: електрически зарядни станции, обслужващи превозните средства на обществения транспорт</w:t>
            </w:r>
            <w:r w:rsidR="00192DF4">
              <w:rPr>
                <w:lang w:val="bg-BG"/>
              </w:rPr>
              <w:t xml:space="preserve"> и внедряване на ИТС в 10 общини</w:t>
            </w:r>
            <w:r>
              <w:t xml:space="preserve">. </w:t>
            </w:r>
          </w:p>
          <w:p w14:paraId="444C893F" w14:textId="77777777" w:rsidR="00D73525" w:rsidRPr="00E149AA" w:rsidRDefault="00D73525" w:rsidP="00D73525">
            <w:pPr>
              <w:jc w:val="both"/>
              <w:rPr>
                <w:sz w:val="8"/>
                <w:szCs w:val="8"/>
              </w:rPr>
            </w:pPr>
          </w:p>
          <w:p w14:paraId="1346345E" w14:textId="211C34C3" w:rsidR="00D73525" w:rsidRDefault="00D73525" w:rsidP="00D73525">
            <w:pPr>
              <w:jc w:val="both"/>
            </w:pPr>
            <w:r w:rsidRPr="00AD2F3D">
              <w:rPr>
                <w:b/>
              </w:rPr>
              <w:t>Количествен индикатор:</w:t>
            </w:r>
            <w:r>
              <w:t xml:space="preserve"> Инсталирани зарядни станции - 27 бр.</w:t>
            </w:r>
          </w:p>
          <w:p w14:paraId="3E597C61" w14:textId="77777777" w:rsidR="00D73525" w:rsidRPr="00E149AA" w:rsidRDefault="00D73525" w:rsidP="00D73525">
            <w:pPr>
              <w:jc w:val="both"/>
              <w:rPr>
                <w:sz w:val="8"/>
                <w:szCs w:val="8"/>
              </w:rPr>
            </w:pPr>
          </w:p>
          <w:p w14:paraId="0753B39F" w14:textId="382F1289" w:rsidR="00D73525" w:rsidRPr="00AD2F3D" w:rsidRDefault="00D73525" w:rsidP="00D73525">
            <w:pPr>
              <w:jc w:val="both"/>
              <w:rPr>
                <w:b/>
              </w:rPr>
            </w:pPr>
            <w:r w:rsidRPr="00AD2F3D">
              <w:rPr>
                <w:b/>
              </w:rPr>
              <w:t xml:space="preserve">Цел 3: Изпълнение на инфраструктурни мерки за безопасна градска мобилност, насочени към уязвимите участници в движението – пешеходци и велосипедисти </w:t>
            </w:r>
          </w:p>
          <w:p w14:paraId="00E6EED6" w14:textId="77777777" w:rsidR="00D73525" w:rsidRPr="00E149AA" w:rsidRDefault="00D73525" w:rsidP="00D73525">
            <w:pPr>
              <w:jc w:val="both"/>
              <w:rPr>
                <w:sz w:val="8"/>
                <w:szCs w:val="8"/>
              </w:rPr>
            </w:pPr>
          </w:p>
          <w:p w14:paraId="1A28A9CA" w14:textId="6AB87C39" w:rsidR="00E149AA" w:rsidRDefault="00D73525" w:rsidP="00E149AA">
            <w:pPr>
              <w:jc w:val="both"/>
            </w:pPr>
            <w:r w:rsidRPr="00AD2F3D">
              <w:rPr>
                <w:b/>
              </w:rPr>
              <w:t>Описание:</w:t>
            </w:r>
            <w:r>
              <w:t xml:space="preserve"> Мярката включва: </w:t>
            </w:r>
            <w:r w:rsidR="00E149AA">
              <w:t>Реализирани инфраструктурни мерки за безопасна градска мобилност, насочени към уязвимите участници в движението – пешеходци и велосипедисти: пешеходни надлези; осветеност на пешеходни пътеки</w:t>
            </w:r>
            <w:r w:rsidR="00E149AA">
              <w:rPr>
                <w:lang w:val="bg-BG"/>
              </w:rPr>
              <w:t>;</w:t>
            </w:r>
            <w:r w:rsidR="00E149AA">
              <w:t xml:space="preserve"> велосипедна инфраструктура; мерки за успокояване на движението на входовете на населените места – намаляване на скоростта чрез маркировка, настилка с различен цвят текстура, осветени и дублирани пътни знаци, стеснение на платното за движение, изграждане на разделетилен остров и комбинация от мерки.</w:t>
            </w:r>
          </w:p>
          <w:p w14:paraId="6AD1003A" w14:textId="77777777" w:rsidR="00E149AA" w:rsidRPr="00E149AA" w:rsidRDefault="00E149AA" w:rsidP="00D73525">
            <w:pPr>
              <w:jc w:val="both"/>
              <w:rPr>
                <w:b/>
                <w:sz w:val="8"/>
                <w:szCs w:val="8"/>
              </w:rPr>
            </w:pPr>
          </w:p>
          <w:p w14:paraId="33F3A056" w14:textId="45F94CB7" w:rsidR="00E149AA" w:rsidRPr="00E149AA" w:rsidRDefault="00D73525" w:rsidP="00D73525">
            <w:pPr>
              <w:jc w:val="both"/>
              <w:rPr>
                <w:b/>
                <w:sz w:val="8"/>
                <w:szCs w:val="8"/>
              </w:rPr>
            </w:pPr>
            <w:r w:rsidRPr="00AD2F3D">
              <w:rPr>
                <w:b/>
              </w:rPr>
              <w:t>Количествен индикатор:</w:t>
            </w:r>
            <w:r>
              <w:t xml:space="preserve"> </w:t>
            </w:r>
            <w:r w:rsidR="00E149AA" w:rsidRPr="00E149AA">
              <w:t xml:space="preserve">Реализирани </w:t>
            </w:r>
            <w:r w:rsidR="00AE3E48">
              <w:rPr>
                <w:lang w:val="bg-BG"/>
              </w:rPr>
              <w:t xml:space="preserve">300 </w:t>
            </w:r>
            <w:r w:rsidR="00E149AA" w:rsidRPr="00E149AA">
              <w:t>инфраструктурни мерки за безопасна градска мобилност, насочени към уязвимите участници в движението – пешеходци и велосипедисти: изградени пешеходни надлези – 5 бр.</w:t>
            </w:r>
            <w:r w:rsidR="00E149AA">
              <w:rPr>
                <w:lang w:val="bg-BG"/>
              </w:rPr>
              <w:t>;</w:t>
            </w:r>
            <w:r w:rsidR="00E149AA" w:rsidRPr="00E149AA">
              <w:t xml:space="preserve"> изпълнена осветеност на пешеходни пътеки – 200 бр. съоръжения; изградена велосипедна инфраструктура – 110 км; изпълнени мерки за успокояване на движението на входовете на населените места – намаляване на скоростта чрез маркировка, настилка с различен цвят текстура, осветени и дублирани пътни знаци, стеснение на платното за движение, изграждане на разделетилен остров и комбинация от мерки – реализирани мерки в 10 общини.</w:t>
            </w:r>
          </w:p>
          <w:p w14:paraId="75C03F33" w14:textId="77777777" w:rsidR="00EC7A6F" w:rsidRPr="00EC7A6F" w:rsidRDefault="00EC7A6F" w:rsidP="00D73525">
            <w:pPr>
              <w:jc w:val="both"/>
              <w:rPr>
                <w:b/>
                <w:sz w:val="8"/>
                <w:szCs w:val="8"/>
              </w:rPr>
            </w:pPr>
          </w:p>
          <w:p w14:paraId="38CA5E57" w14:textId="3A33F163" w:rsidR="00D73525" w:rsidRPr="00AD2F3D" w:rsidRDefault="00D73525" w:rsidP="00D73525">
            <w:pPr>
              <w:jc w:val="both"/>
              <w:rPr>
                <w:b/>
              </w:rPr>
            </w:pPr>
            <w:r w:rsidRPr="00AD2F3D">
              <w:rPr>
                <w:b/>
              </w:rPr>
              <w:t>Цел 4: Разработване/актуализиране на генерални планове за организация на движението</w:t>
            </w:r>
          </w:p>
          <w:p w14:paraId="7D2DAFF1" w14:textId="72762084" w:rsidR="00D73525" w:rsidRPr="00E149AA" w:rsidRDefault="00D73525" w:rsidP="00D73525">
            <w:pPr>
              <w:jc w:val="both"/>
              <w:rPr>
                <w:sz w:val="8"/>
                <w:szCs w:val="8"/>
              </w:rPr>
            </w:pPr>
            <w:r>
              <w:t xml:space="preserve"> </w:t>
            </w:r>
          </w:p>
          <w:p w14:paraId="5CC3BBD7" w14:textId="46E9C2DB" w:rsidR="00D73525" w:rsidRDefault="00D73525" w:rsidP="00D73525">
            <w:pPr>
              <w:jc w:val="both"/>
            </w:pPr>
            <w:r w:rsidRPr="00AD2F3D">
              <w:rPr>
                <w:b/>
              </w:rPr>
              <w:t>Описание:</w:t>
            </w:r>
            <w:r>
              <w:t xml:space="preserve"> Мярката включва: разработване/актуализация на ГПОД като основа за усъвършенстване на системата за регулиране на движението в зависимост от интензивността и характера му, при конкретните особености на застрояване на населеното място. С него се предлагат строителни мероприятия за реконструкции на улици, кръстовища, монтиране на светофарни уредби, изграждане на пешеходни подлези или надлези, обособяване на зони за паркиране, развитие на велосипедна инфраструктура и други дейности за подобряване условията на движение. С ГПОД се измерват параметрите на движението, изследват се основните закономерности на транспортните потоци и причините за възникването и формирането им, степента на използване на транспортните площи и прилежащите им територии, и се обследва регулирането на движението. Важен аспект е определянето на конфликтните точки в движението и изследването на причините за възникването им, с цел отстраняване на рискове за безопасността на движението.</w:t>
            </w:r>
          </w:p>
          <w:p w14:paraId="10E51E48" w14:textId="77777777" w:rsidR="00D73525" w:rsidRPr="00E149AA" w:rsidRDefault="00D73525" w:rsidP="00D73525">
            <w:pPr>
              <w:jc w:val="both"/>
              <w:rPr>
                <w:sz w:val="8"/>
                <w:szCs w:val="8"/>
              </w:rPr>
            </w:pPr>
          </w:p>
          <w:p w14:paraId="32CF4726" w14:textId="41B810DB" w:rsidR="00D73525" w:rsidRPr="00AD2F3D" w:rsidRDefault="00D73525" w:rsidP="00E149AA">
            <w:pPr>
              <w:jc w:val="both"/>
              <w:rPr>
                <w:b/>
                <w:lang w:val="bg-BG"/>
              </w:rPr>
            </w:pPr>
            <w:r w:rsidRPr="00AD2F3D">
              <w:rPr>
                <w:b/>
              </w:rPr>
              <w:t xml:space="preserve">Количествен индикатор: </w:t>
            </w:r>
            <w:r w:rsidR="00E149AA" w:rsidRPr="00E149AA">
              <w:rPr>
                <w:lang w:val="bg-BG"/>
              </w:rPr>
              <w:t xml:space="preserve">5 бр. </w:t>
            </w:r>
            <w:r w:rsidRPr="00AD2F3D">
              <w:rPr>
                <w:lang w:val="bg-BG"/>
              </w:rPr>
              <w:t>р</w:t>
            </w:r>
            <w:r>
              <w:t xml:space="preserve">азработени/актуализирани ГПОД </w:t>
            </w:r>
          </w:p>
        </w:tc>
      </w:tr>
      <w:tr w:rsidR="00141177" w:rsidRPr="00422027" w14:paraId="36526FF6" w14:textId="77777777" w:rsidTr="006008B7">
        <w:trPr>
          <w:gridAfter w:val="1"/>
          <w:wAfter w:w="504" w:type="dxa"/>
        </w:trPr>
        <w:tc>
          <w:tcPr>
            <w:tcW w:w="9204" w:type="dxa"/>
            <w:shd w:val="clear" w:color="auto" w:fill="auto"/>
            <w:tcMar>
              <w:top w:w="100" w:type="dxa"/>
              <w:left w:w="100" w:type="dxa"/>
              <w:bottom w:w="100" w:type="dxa"/>
              <w:right w:w="100" w:type="dxa"/>
            </w:tcMar>
          </w:tcPr>
          <w:p w14:paraId="13BF8B5F" w14:textId="00B11AA3" w:rsidR="00141177" w:rsidRPr="00422027" w:rsidRDefault="00141177" w:rsidP="00141177">
            <w:pPr>
              <w:numPr>
                <w:ilvl w:val="0"/>
                <w:numId w:val="2"/>
              </w:numPr>
              <w:pBdr>
                <w:top w:val="nil"/>
                <w:left w:val="nil"/>
                <w:bottom w:val="nil"/>
                <w:right w:val="nil"/>
                <w:between w:val="nil"/>
              </w:pBdr>
              <w:jc w:val="both"/>
              <w:rPr>
                <w:b/>
                <w:lang w:val="bg-BG"/>
              </w:rPr>
            </w:pPr>
            <w:r w:rsidRPr="00422027">
              <w:rPr>
                <w:b/>
                <w:lang w:val="bg-BG"/>
              </w:rPr>
              <w:t>Проектът допринася ли за развитие на някой от аспектите на устойчивото икономическо развитие? Моля, опишете как.</w:t>
            </w:r>
          </w:p>
        </w:tc>
      </w:tr>
      <w:tr w:rsidR="00141177" w:rsidRPr="00422027" w14:paraId="31D4DB19" w14:textId="77777777" w:rsidTr="006008B7">
        <w:trPr>
          <w:gridAfter w:val="1"/>
          <w:wAfter w:w="504" w:type="dxa"/>
        </w:trPr>
        <w:tc>
          <w:tcPr>
            <w:tcW w:w="9204" w:type="dxa"/>
            <w:shd w:val="clear" w:color="auto" w:fill="auto"/>
            <w:tcMar>
              <w:top w:w="100" w:type="dxa"/>
              <w:left w:w="100" w:type="dxa"/>
              <w:bottom w:w="100" w:type="dxa"/>
              <w:right w:w="100" w:type="dxa"/>
            </w:tcMar>
          </w:tcPr>
          <w:p w14:paraId="2D63CDCD" w14:textId="06A51822" w:rsidR="00141177" w:rsidRPr="00422027" w:rsidRDefault="00531C07" w:rsidP="00141177">
            <w:pPr>
              <w:pBdr>
                <w:top w:val="nil"/>
                <w:left w:val="nil"/>
                <w:bottom w:val="nil"/>
                <w:right w:val="nil"/>
                <w:between w:val="nil"/>
              </w:pBdr>
              <w:spacing w:before="120" w:after="120"/>
              <w:jc w:val="both"/>
              <w:rPr>
                <w:b/>
                <w:lang w:val="bg-BG"/>
              </w:rPr>
            </w:pPr>
            <w:r w:rsidRPr="0043367D">
              <w:rPr>
                <w:lang w:val="bg-BG"/>
              </w:rPr>
              <w:t>П</w:t>
            </w:r>
            <w:r w:rsidR="00141177" w:rsidRPr="00422027">
              <w:rPr>
                <w:lang w:val="bg-BG"/>
              </w:rPr>
              <w:t>роект</w:t>
            </w:r>
            <w:r w:rsidRPr="0043367D">
              <w:rPr>
                <w:lang w:val="bg-BG"/>
              </w:rPr>
              <w:t>ът</w:t>
            </w:r>
            <w:r w:rsidR="00141177" w:rsidRPr="00422027">
              <w:rPr>
                <w:lang w:val="bg-BG"/>
              </w:rPr>
              <w:t xml:space="preserve"> </w:t>
            </w:r>
            <w:r w:rsidRPr="0043367D">
              <w:rPr>
                <w:lang w:val="bg-BG"/>
              </w:rPr>
              <w:t>има принос към</w:t>
            </w:r>
            <w:r w:rsidR="00141177" w:rsidRPr="00422027">
              <w:rPr>
                <w:lang w:val="bg-BG"/>
              </w:rPr>
              <w:t xml:space="preserve"> всеки от трите стълба за устойчиво развитие</w:t>
            </w:r>
            <w:r w:rsidR="00F11EEC">
              <w:rPr>
                <w:lang w:val="bg-BG"/>
              </w:rPr>
              <w:t>,</w:t>
            </w:r>
            <w:r w:rsidR="00141177" w:rsidRPr="00422027">
              <w:rPr>
                <w:lang w:val="bg-BG"/>
              </w:rPr>
              <w:t xml:space="preserve"> а именно:  </w:t>
            </w:r>
            <w:r w:rsidR="00141177" w:rsidRPr="00422027">
              <w:rPr>
                <w:b/>
                <w:lang w:val="bg-BG"/>
              </w:rPr>
              <w:t xml:space="preserve"> </w:t>
            </w:r>
          </w:p>
          <w:p w14:paraId="68DAF94A" w14:textId="5B5E73FA" w:rsidR="00141177" w:rsidRPr="00422027" w:rsidRDefault="00141177" w:rsidP="00141177">
            <w:pPr>
              <w:pBdr>
                <w:top w:val="nil"/>
                <w:left w:val="nil"/>
                <w:bottom w:val="nil"/>
                <w:right w:val="nil"/>
                <w:between w:val="nil"/>
              </w:pBdr>
              <w:spacing w:before="120" w:after="120"/>
              <w:jc w:val="both"/>
              <w:rPr>
                <w:lang w:val="bg-BG"/>
              </w:rPr>
            </w:pPr>
            <w:r w:rsidRPr="00422027">
              <w:rPr>
                <w:b/>
                <w:lang w:val="bg-BG"/>
              </w:rPr>
              <w:t>Опазване на околната среда</w:t>
            </w:r>
            <w:r w:rsidR="00F11EEC">
              <w:rPr>
                <w:b/>
                <w:lang w:val="bg-BG"/>
              </w:rPr>
              <w:t xml:space="preserve">: </w:t>
            </w:r>
            <w:r w:rsidR="00F11EEC" w:rsidRPr="00F11EEC">
              <w:rPr>
                <w:lang w:val="bg-BG"/>
              </w:rPr>
              <w:t>з</w:t>
            </w:r>
            <w:r w:rsidRPr="00422027">
              <w:rPr>
                <w:lang w:val="bg-BG"/>
              </w:rPr>
              <w:t xml:space="preserve">амяната на остарелите транспортни средства на операторите на </w:t>
            </w:r>
            <w:r w:rsidR="00531C07" w:rsidRPr="00422027">
              <w:rPr>
                <w:lang w:val="bg-BG"/>
              </w:rPr>
              <w:t>обществения транспорт</w:t>
            </w:r>
            <w:r w:rsidRPr="00422027">
              <w:rPr>
                <w:lang w:val="bg-BG"/>
              </w:rPr>
              <w:t xml:space="preserve"> с нов екологичен и иновативен подвижен състав и  съпътстващи</w:t>
            </w:r>
            <w:r w:rsidR="00092CEB" w:rsidRPr="0043367D">
              <w:rPr>
                <w:lang w:val="bg-BG"/>
              </w:rPr>
              <w:t>те</w:t>
            </w:r>
            <w:r w:rsidRPr="00422027">
              <w:rPr>
                <w:lang w:val="bg-BG"/>
              </w:rPr>
              <w:t xml:space="preserve"> </w:t>
            </w:r>
            <w:r w:rsidR="00092CEB" w:rsidRPr="00422027">
              <w:rPr>
                <w:lang w:val="bg-BG"/>
              </w:rPr>
              <w:t>интег</w:t>
            </w:r>
            <w:r w:rsidR="00F32C8A">
              <w:rPr>
                <w:lang w:val="bg-BG"/>
              </w:rPr>
              <w:t>р</w:t>
            </w:r>
            <w:r w:rsidR="00092CEB" w:rsidRPr="00422027">
              <w:rPr>
                <w:lang w:val="bg-BG"/>
              </w:rPr>
              <w:t>ирани</w:t>
            </w:r>
            <w:r w:rsidR="00092CEB" w:rsidRPr="0043367D">
              <w:rPr>
                <w:lang w:val="bg-BG"/>
              </w:rPr>
              <w:t xml:space="preserve"> </w:t>
            </w:r>
            <w:r w:rsidR="00F32C8A" w:rsidRPr="00F32C8A">
              <w:rPr>
                <w:lang w:val="bg-BG"/>
              </w:rPr>
              <w:t>мерки</w:t>
            </w:r>
            <w:r w:rsidRPr="00422027">
              <w:rPr>
                <w:lang w:val="bg-BG"/>
              </w:rPr>
              <w:t xml:space="preserve"> за чиста инфраструктура за зареждане ще допринесат за намаляване на емисиите от CO</w:t>
            </w:r>
            <w:r w:rsidRPr="00422027">
              <w:rPr>
                <w:vertAlign w:val="subscript"/>
                <w:lang w:val="bg-BG"/>
              </w:rPr>
              <w:t>2</w:t>
            </w:r>
            <w:r w:rsidRPr="00422027">
              <w:rPr>
                <w:lang w:val="bg-BG"/>
              </w:rPr>
              <w:t xml:space="preserve"> и подобряване на качеството на въздуха в съответните градове и територии и по този начин намаляване на последствията от човешката дейност върху изменението на климата. </w:t>
            </w:r>
          </w:p>
          <w:p w14:paraId="339A7CD7" w14:textId="5C87E29D" w:rsidR="00141177" w:rsidRPr="00422027" w:rsidRDefault="00141177" w:rsidP="00141177">
            <w:pPr>
              <w:pBdr>
                <w:top w:val="nil"/>
                <w:left w:val="nil"/>
                <w:bottom w:val="nil"/>
                <w:right w:val="nil"/>
                <w:between w:val="nil"/>
              </w:pBdr>
              <w:spacing w:before="120" w:after="120"/>
              <w:jc w:val="both"/>
              <w:rPr>
                <w:lang w:val="bg-BG"/>
              </w:rPr>
            </w:pPr>
            <w:r w:rsidRPr="00422027">
              <w:rPr>
                <w:b/>
                <w:lang w:val="bg-BG"/>
              </w:rPr>
              <w:t>Икономически растеж</w:t>
            </w:r>
            <w:r w:rsidR="00F11EEC">
              <w:rPr>
                <w:b/>
                <w:lang w:val="bg-BG"/>
              </w:rPr>
              <w:t xml:space="preserve">: </w:t>
            </w:r>
            <w:r w:rsidR="00F11EEC" w:rsidRPr="00F11EEC">
              <w:rPr>
                <w:lang w:val="bg-BG"/>
              </w:rPr>
              <w:t>с</w:t>
            </w:r>
            <w:r w:rsidRPr="00F11EEC">
              <w:rPr>
                <w:lang w:val="bg-BG"/>
              </w:rPr>
              <w:t>х</w:t>
            </w:r>
            <w:r w:rsidRPr="00422027">
              <w:rPr>
                <w:lang w:val="bg-BG"/>
              </w:rPr>
              <w:t xml:space="preserve">емата ще </w:t>
            </w:r>
            <w:r w:rsidR="00F32C8A" w:rsidRPr="00F32C8A">
              <w:rPr>
                <w:lang w:val="bg-BG"/>
              </w:rPr>
              <w:t>подкрепи</w:t>
            </w:r>
            <w:r w:rsidRPr="00422027">
              <w:rPr>
                <w:lang w:val="bg-BG"/>
              </w:rPr>
              <w:t xml:space="preserve"> </w:t>
            </w:r>
            <w:r w:rsidR="00F32C8A" w:rsidRPr="00F32C8A">
              <w:rPr>
                <w:lang w:val="bg-BG"/>
              </w:rPr>
              <w:t>икономическото</w:t>
            </w:r>
            <w:r w:rsidRPr="00422027">
              <w:rPr>
                <w:lang w:val="bg-BG"/>
              </w:rPr>
              <w:t xml:space="preserve"> развитие и </w:t>
            </w:r>
            <w:r w:rsidR="00092CEB" w:rsidRPr="00422027">
              <w:rPr>
                <w:lang w:val="bg-BG"/>
              </w:rPr>
              <w:t>растеж</w:t>
            </w:r>
            <w:r w:rsidR="00092CEB" w:rsidRPr="0043367D">
              <w:rPr>
                <w:lang w:val="bg-BG"/>
              </w:rPr>
              <w:t>а</w:t>
            </w:r>
            <w:r w:rsidR="00092CEB" w:rsidRPr="00422027">
              <w:rPr>
                <w:lang w:val="bg-BG"/>
              </w:rPr>
              <w:t xml:space="preserve"> </w:t>
            </w:r>
            <w:r w:rsidRPr="00422027">
              <w:rPr>
                <w:lang w:val="bg-BG"/>
              </w:rPr>
              <w:t>чрез подобряване свързаността между отделните селища</w:t>
            </w:r>
            <w:r w:rsidR="00EE2743">
              <w:rPr>
                <w:lang w:val="bg-BG"/>
              </w:rPr>
              <w:t xml:space="preserve">, </w:t>
            </w:r>
            <w:r w:rsidR="00773578">
              <w:rPr>
                <w:lang w:val="bg-BG"/>
              </w:rPr>
              <w:t>дигитализация на транспорта</w:t>
            </w:r>
            <w:r w:rsidRPr="00422027">
              <w:rPr>
                <w:lang w:val="bg-BG"/>
              </w:rPr>
              <w:t xml:space="preserve"> и улесняване на пътувания</w:t>
            </w:r>
            <w:r w:rsidR="00C45BCC">
              <w:rPr>
                <w:lang w:val="bg-BG"/>
              </w:rPr>
              <w:t>та</w:t>
            </w:r>
            <w:r w:rsidRPr="00422027">
              <w:rPr>
                <w:lang w:val="bg-BG"/>
              </w:rPr>
              <w:t>.</w:t>
            </w:r>
          </w:p>
          <w:p w14:paraId="71DC9CEF" w14:textId="014FBA52" w:rsidR="00C45BCC" w:rsidRDefault="00141177" w:rsidP="00141177">
            <w:pPr>
              <w:pBdr>
                <w:top w:val="nil"/>
                <w:left w:val="nil"/>
                <w:bottom w:val="nil"/>
                <w:right w:val="nil"/>
                <w:between w:val="nil"/>
              </w:pBdr>
              <w:spacing w:before="120" w:after="120"/>
              <w:jc w:val="both"/>
              <w:rPr>
                <w:lang w:val="bg-BG"/>
              </w:rPr>
            </w:pPr>
            <w:r w:rsidRPr="00422027">
              <w:rPr>
                <w:b/>
                <w:lang w:val="bg-BG"/>
              </w:rPr>
              <w:t>Социа</w:t>
            </w:r>
            <w:r w:rsidR="00092CEB" w:rsidRPr="0043367D">
              <w:rPr>
                <w:b/>
                <w:lang w:val="bg-BG"/>
              </w:rPr>
              <w:t>л</w:t>
            </w:r>
            <w:r w:rsidRPr="00422027">
              <w:rPr>
                <w:b/>
                <w:lang w:val="bg-BG"/>
              </w:rPr>
              <w:t>на отговорност</w:t>
            </w:r>
            <w:r w:rsidR="00F11EEC">
              <w:rPr>
                <w:b/>
                <w:lang w:val="bg-BG"/>
              </w:rPr>
              <w:t xml:space="preserve">: </w:t>
            </w:r>
            <w:r w:rsidR="00F11EEC" w:rsidRPr="00F11EEC">
              <w:rPr>
                <w:lang w:val="bg-BG"/>
              </w:rPr>
              <w:t>п</w:t>
            </w:r>
            <w:r w:rsidRPr="00422027">
              <w:rPr>
                <w:lang w:val="bg-BG"/>
              </w:rPr>
              <w:t xml:space="preserve">одобрената свързаност ще </w:t>
            </w:r>
            <w:r w:rsidR="00092CEB" w:rsidRPr="0043367D">
              <w:rPr>
                <w:lang w:val="bg-BG"/>
              </w:rPr>
              <w:t>има за</w:t>
            </w:r>
            <w:r w:rsidRPr="00422027">
              <w:rPr>
                <w:lang w:val="bg-BG"/>
              </w:rPr>
              <w:t xml:space="preserve"> резултат по</w:t>
            </w:r>
            <w:r w:rsidR="00092CEB" w:rsidRPr="0043367D">
              <w:rPr>
                <w:lang w:val="bg-BG"/>
              </w:rPr>
              <w:t>-</w:t>
            </w:r>
            <w:r w:rsidRPr="00422027">
              <w:rPr>
                <w:lang w:val="bg-BG"/>
              </w:rPr>
              <w:t>добър достъп на населението от мал</w:t>
            </w:r>
            <w:r w:rsidR="00092CEB" w:rsidRPr="0043367D">
              <w:rPr>
                <w:lang w:val="bg-BG"/>
              </w:rPr>
              <w:t>к</w:t>
            </w:r>
            <w:r w:rsidRPr="00422027">
              <w:rPr>
                <w:lang w:val="bg-BG"/>
              </w:rPr>
              <w:t xml:space="preserve">ите </w:t>
            </w:r>
            <w:r w:rsidR="00092CEB" w:rsidRPr="0043367D">
              <w:rPr>
                <w:lang w:val="bg-BG"/>
              </w:rPr>
              <w:t xml:space="preserve">населени места </w:t>
            </w:r>
            <w:r w:rsidRPr="00422027">
              <w:rPr>
                <w:lang w:val="bg-BG"/>
              </w:rPr>
              <w:t xml:space="preserve"> до </w:t>
            </w:r>
            <w:r w:rsidR="00092CEB" w:rsidRPr="0043367D">
              <w:rPr>
                <w:lang w:val="bg-BG"/>
              </w:rPr>
              <w:t>основни</w:t>
            </w:r>
            <w:r w:rsidR="00092CEB" w:rsidRPr="00422027">
              <w:rPr>
                <w:lang w:val="bg-BG"/>
              </w:rPr>
              <w:t xml:space="preserve"> </w:t>
            </w:r>
            <w:r w:rsidRPr="00422027">
              <w:rPr>
                <w:lang w:val="bg-BG"/>
              </w:rPr>
              <w:t xml:space="preserve">услуги в градовете. Освен това новият подвижен състав, за разлика от настоящия, ще бъде в съответствие с всички стандарти за хората с увреждания, и следователно ще насърчи социалното включване на уязвимите групи. </w:t>
            </w:r>
          </w:p>
          <w:p w14:paraId="4DD9E749" w14:textId="0C431B78" w:rsidR="00C45BCC" w:rsidRPr="00C45BCC" w:rsidRDefault="00C45BCC" w:rsidP="00C45BCC">
            <w:pPr>
              <w:pBdr>
                <w:top w:val="nil"/>
                <w:left w:val="nil"/>
                <w:bottom w:val="nil"/>
                <w:right w:val="nil"/>
                <w:between w:val="nil"/>
              </w:pBdr>
              <w:spacing w:before="120" w:after="120"/>
              <w:jc w:val="both"/>
              <w:rPr>
                <w:lang w:val="bg-BG"/>
              </w:rPr>
            </w:pPr>
            <w:r w:rsidRPr="00C45BCC">
              <w:rPr>
                <w:lang w:val="bg-BG"/>
              </w:rPr>
              <w:t xml:space="preserve">Проектът допринася за аспектите на устойчивото развитие, което има за цел да отговори на потребностите на настоящото поколение без да излага на риск способността на бъдещите поколения да посрещат собствените си нужди. Проектът се базира на цялостен подход, обединяващ икономически, социални и екологични съображения, които се подсилват взаимно. Националната визия за БДП за периода 2021-2030 г. въплъщава желаното състояние в бъдещето, основаващо се на начина, по който различните компоненти на пътната система си взаимодействат хармонично. </w:t>
            </w:r>
          </w:p>
          <w:p w14:paraId="3D082B76" w14:textId="223D6898" w:rsidR="00141177" w:rsidRPr="00422027" w:rsidRDefault="00141177" w:rsidP="00141177">
            <w:pPr>
              <w:pBdr>
                <w:top w:val="nil"/>
                <w:left w:val="nil"/>
                <w:bottom w:val="nil"/>
                <w:right w:val="nil"/>
                <w:between w:val="nil"/>
              </w:pBdr>
              <w:spacing w:before="120" w:after="120"/>
              <w:jc w:val="both"/>
              <w:rPr>
                <w:lang w:val="bg-BG"/>
              </w:rPr>
            </w:pPr>
            <w:r w:rsidRPr="00422027">
              <w:rPr>
                <w:lang w:val="bg-BG"/>
              </w:rPr>
              <w:t xml:space="preserve">Като се вземе това под внимание, предложената схема ще допринесе за следните </w:t>
            </w:r>
            <w:r w:rsidRPr="00422027">
              <w:rPr>
                <w:b/>
                <w:bCs/>
                <w:sz w:val="21"/>
                <w:szCs w:val="21"/>
                <w:shd w:val="clear" w:color="auto" w:fill="FFFFFF"/>
                <w:lang w:val="bg-BG"/>
              </w:rPr>
              <w:t>Цели за устойчиво развитие на ООН:</w:t>
            </w:r>
          </w:p>
          <w:p w14:paraId="7D7831D1" w14:textId="3503DF09" w:rsidR="00141177" w:rsidRPr="00422027" w:rsidRDefault="00141177" w:rsidP="00141177">
            <w:pPr>
              <w:pBdr>
                <w:top w:val="nil"/>
                <w:left w:val="nil"/>
                <w:bottom w:val="nil"/>
                <w:right w:val="nil"/>
                <w:between w:val="nil"/>
              </w:pBdr>
              <w:spacing w:before="120" w:after="120"/>
              <w:jc w:val="both"/>
              <w:rPr>
                <w:lang w:val="bg-BG"/>
              </w:rPr>
            </w:pPr>
            <w:r w:rsidRPr="00422027">
              <w:rPr>
                <w:b/>
                <w:bCs/>
                <w:color w:val="202122"/>
                <w:sz w:val="21"/>
                <w:szCs w:val="21"/>
                <w:shd w:val="clear" w:color="auto" w:fill="FFFFFF"/>
                <w:lang w:val="bg-BG"/>
              </w:rPr>
              <w:t xml:space="preserve">ЦУР </w:t>
            </w:r>
            <w:r w:rsidRPr="00422027">
              <w:rPr>
                <w:b/>
                <w:lang w:val="bg-BG"/>
              </w:rPr>
              <w:t>1</w:t>
            </w:r>
            <w:r w:rsidRPr="00422027">
              <w:rPr>
                <w:lang w:val="bg-BG"/>
              </w:rPr>
              <w:t xml:space="preserve"> “</w:t>
            </w:r>
            <w:r w:rsidRPr="00422027">
              <w:rPr>
                <w:color w:val="202122"/>
                <w:sz w:val="21"/>
                <w:szCs w:val="21"/>
                <w:shd w:val="clear" w:color="auto" w:fill="FFFFFF"/>
                <w:lang w:val="bg-BG"/>
              </w:rPr>
              <w:t>Изкореняване на </w:t>
            </w:r>
            <w:r w:rsidRPr="00422027">
              <w:rPr>
                <w:sz w:val="21"/>
                <w:szCs w:val="21"/>
                <w:shd w:val="clear" w:color="auto" w:fill="FFFFFF"/>
                <w:lang w:val="bg-BG"/>
              </w:rPr>
              <w:t>бедността</w:t>
            </w:r>
            <w:r w:rsidRPr="00422027">
              <w:rPr>
                <w:lang w:val="bg-BG"/>
              </w:rPr>
              <w:t xml:space="preserve">” – индиректно чрез </w:t>
            </w:r>
            <w:r w:rsidR="00F32C8A" w:rsidRPr="00F32C8A">
              <w:rPr>
                <w:lang w:val="bg-BG"/>
              </w:rPr>
              <w:t>подобряване</w:t>
            </w:r>
            <w:r w:rsidR="00226E65" w:rsidRPr="0043367D">
              <w:rPr>
                <w:lang w:val="bg-BG"/>
              </w:rPr>
              <w:t xml:space="preserve"> на</w:t>
            </w:r>
            <w:r w:rsidRPr="00422027">
              <w:rPr>
                <w:lang w:val="bg-BG"/>
              </w:rPr>
              <w:t xml:space="preserve"> </w:t>
            </w:r>
            <w:r w:rsidR="00226E65" w:rsidRPr="00422027">
              <w:rPr>
                <w:lang w:val="bg-BG"/>
              </w:rPr>
              <w:t>достъп</w:t>
            </w:r>
            <w:r w:rsidR="00226E65" w:rsidRPr="0043367D">
              <w:rPr>
                <w:lang w:val="bg-BG"/>
              </w:rPr>
              <w:t>а</w:t>
            </w:r>
            <w:r w:rsidR="00226E65" w:rsidRPr="00422027">
              <w:rPr>
                <w:lang w:val="bg-BG"/>
              </w:rPr>
              <w:t xml:space="preserve"> </w:t>
            </w:r>
            <w:r w:rsidRPr="00422027">
              <w:rPr>
                <w:lang w:val="bg-BG"/>
              </w:rPr>
              <w:t xml:space="preserve">до базови услуги и икономически ресурси за всички мъже и жени, в частност на тези в бедност и в уязвимите групи. </w:t>
            </w:r>
          </w:p>
          <w:p w14:paraId="071C2AF8" w14:textId="5B84AFDC" w:rsidR="00141177" w:rsidRPr="00422027" w:rsidRDefault="00141177" w:rsidP="00141177">
            <w:pPr>
              <w:pBdr>
                <w:top w:val="nil"/>
                <w:left w:val="nil"/>
                <w:bottom w:val="nil"/>
                <w:right w:val="nil"/>
                <w:between w:val="nil"/>
              </w:pBdr>
              <w:spacing w:before="120" w:after="120"/>
              <w:jc w:val="both"/>
              <w:rPr>
                <w:lang w:val="bg-BG"/>
              </w:rPr>
            </w:pPr>
            <w:r w:rsidRPr="00422027">
              <w:rPr>
                <w:b/>
                <w:lang w:val="bg-BG"/>
              </w:rPr>
              <w:t>ЦУР 3</w:t>
            </w:r>
            <w:r w:rsidRPr="00422027">
              <w:rPr>
                <w:lang w:val="bg-BG"/>
              </w:rPr>
              <w:t xml:space="preserve"> “Добро здраве” – Лошото качество на въздуха е причина</w:t>
            </w:r>
            <w:r w:rsidR="00226E65" w:rsidRPr="0043367D">
              <w:rPr>
                <w:lang w:val="bg-BG"/>
              </w:rPr>
              <w:t xml:space="preserve"> </w:t>
            </w:r>
            <w:r w:rsidRPr="00422027">
              <w:rPr>
                <w:lang w:val="bg-BG"/>
              </w:rPr>
              <w:t>за много заболявания вкл. и такива причиняващи смърт. По тази причина подкрепата за нов подвижен състав и чиста инфраструктура индиректно ще насърчи здравословния живот и благоденствието.</w:t>
            </w:r>
          </w:p>
          <w:p w14:paraId="5EA9324D" w14:textId="223BF3C2" w:rsidR="00141177" w:rsidRPr="00422027" w:rsidRDefault="00141177" w:rsidP="00141177">
            <w:pPr>
              <w:pBdr>
                <w:top w:val="nil"/>
                <w:left w:val="nil"/>
                <w:bottom w:val="nil"/>
                <w:right w:val="nil"/>
                <w:between w:val="nil"/>
              </w:pBdr>
              <w:spacing w:before="120" w:after="120"/>
              <w:jc w:val="both"/>
              <w:rPr>
                <w:lang w:val="bg-BG"/>
              </w:rPr>
            </w:pPr>
            <w:r w:rsidRPr="00422027">
              <w:rPr>
                <w:b/>
                <w:lang w:val="bg-BG"/>
              </w:rPr>
              <w:t>ЦУР 8</w:t>
            </w:r>
            <w:r w:rsidRPr="00422027">
              <w:rPr>
                <w:lang w:val="bg-BG"/>
              </w:rPr>
              <w:t xml:space="preserve"> “Сигурна работа и икономически растеж”, и в частност цел </w:t>
            </w:r>
            <w:r w:rsidRPr="00422027">
              <w:rPr>
                <w:b/>
                <w:lang w:val="bg-BG"/>
              </w:rPr>
              <w:t>8.4</w:t>
            </w:r>
            <w:r w:rsidRPr="00422027">
              <w:rPr>
                <w:lang w:val="bg-BG"/>
              </w:rPr>
              <w:t xml:space="preserve"> “Постепенно повишаване до 2030 година на ресурсната ефективност в потреблението и производството в световен мащаб и стремеж за окончателно прекъсване на връзката между икономически растеж и разрушаване на околната среда в съответствие с десетгодишната рамка от програми за устойчиво производство и потребление и с водеща роля на развитите страни” – Интелигентните транспортни системи и чистият подвижен състав и инфраструктура за </w:t>
            </w:r>
            <w:r w:rsidR="00F32C8A" w:rsidRPr="00F32C8A">
              <w:rPr>
                <w:lang w:val="bg-BG"/>
              </w:rPr>
              <w:t>зареждане</w:t>
            </w:r>
            <w:r w:rsidRPr="00422027">
              <w:rPr>
                <w:lang w:val="bg-BG"/>
              </w:rPr>
              <w:t>, подкрепени по схемата</w:t>
            </w:r>
            <w:r w:rsidR="00226E65" w:rsidRPr="0043367D">
              <w:rPr>
                <w:lang w:val="bg-BG"/>
              </w:rPr>
              <w:t>,</w:t>
            </w:r>
            <w:r w:rsidRPr="00422027">
              <w:rPr>
                <w:lang w:val="bg-BG"/>
              </w:rPr>
              <w:t xml:space="preserve"> допринасят за устойчивост и ресурсна ефективност при консумацията на енергия. Принос </w:t>
            </w:r>
            <w:r w:rsidR="00EA6F71" w:rsidRPr="0043367D">
              <w:rPr>
                <w:lang w:val="bg-BG"/>
              </w:rPr>
              <w:t xml:space="preserve">към </w:t>
            </w:r>
            <w:r w:rsidR="00F32C8A" w:rsidRPr="0043367D">
              <w:rPr>
                <w:lang w:val="bg-BG"/>
              </w:rPr>
              <w:t>потенциала</w:t>
            </w:r>
            <w:r w:rsidR="00EA6F71" w:rsidRPr="0043367D">
              <w:rPr>
                <w:lang w:val="bg-BG"/>
              </w:rPr>
              <w:t xml:space="preserve"> </w:t>
            </w:r>
            <w:r w:rsidRPr="00422027">
              <w:rPr>
                <w:lang w:val="bg-BG"/>
              </w:rPr>
              <w:t xml:space="preserve">за растеж чрез подкрепа на развитието на </w:t>
            </w:r>
            <w:r w:rsidR="00F32C8A" w:rsidRPr="00F32C8A">
              <w:rPr>
                <w:lang w:val="bg-BG"/>
              </w:rPr>
              <w:t>функционални</w:t>
            </w:r>
            <w:r w:rsidRPr="00422027">
              <w:rPr>
                <w:lang w:val="bg-BG"/>
              </w:rPr>
              <w:t xml:space="preserve"> зони, подобряване свързаността и взаимовръзките между отделните територии и селища, условия за мобилност на работната сила. </w:t>
            </w:r>
          </w:p>
          <w:p w14:paraId="1BFB9562" w14:textId="77777777" w:rsidR="00141177" w:rsidRPr="00422027" w:rsidRDefault="00141177" w:rsidP="00141177">
            <w:pPr>
              <w:pBdr>
                <w:top w:val="nil"/>
                <w:left w:val="nil"/>
                <w:bottom w:val="nil"/>
                <w:right w:val="nil"/>
                <w:between w:val="nil"/>
              </w:pBdr>
              <w:spacing w:before="120" w:after="120"/>
              <w:jc w:val="both"/>
              <w:rPr>
                <w:lang w:val="bg-BG"/>
              </w:rPr>
            </w:pPr>
            <w:r w:rsidRPr="00422027">
              <w:rPr>
                <w:b/>
                <w:lang w:val="bg-BG"/>
              </w:rPr>
              <w:t>ЦУР 9</w:t>
            </w:r>
            <w:r w:rsidRPr="00422027">
              <w:rPr>
                <w:lang w:val="bg-BG"/>
              </w:rPr>
              <w:t xml:space="preserve"> “Иновации и инфраструктура”, в частност цел </w:t>
            </w:r>
            <w:r w:rsidRPr="00422027">
              <w:rPr>
                <w:b/>
                <w:lang w:val="bg-BG"/>
              </w:rPr>
              <w:t>9.4</w:t>
            </w:r>
            <w:r w:rsidRPr="00422027">
              <w:rPr>
                <w:lang w:val="bg-BG"/>
              </w:rPr>
              <w:t xml:space="preserve"> “Модернизиране до 2030 година на инфраструктурата и преоборудване на промишлените отрасли с оглед превръщането им в устойчиви, с повишена ефективност на използване на ресурсите и усвояване на повече чисти и природосъобразни технологии и индустриални процеси, като всички страни предприемат действия в съответствие със своите възможности.”</w:t>
            </w:r>
          </w:p>
          <w:p w14:paraId="1D9E892D" w14:textId="77777777" w:rsidR="00141177" w:rsidRPr="00422027" w:rsidRDefault="00141177" w:rsidP="00141177">
            <w:pPr>
              <w:pBdr>
                <w:top w:val="nil"/>
                <w:left w:val="nil"/>
                <w:bottom w:val="nil"/>
                <w:right w:val="nil"/>
                <w:between w:val="nil"/>
              </w:pBdr>
              <w:spacing w:before="120" w:after="120"/>
              <w:jc w:val="both"/>
              <w:rPr>
                <w:lang w:val="bg-BG"/>
              </w:rPr>
            </w:pPr>
            <w:r w:rsidRPr="00422027">
              <w:rPr>
                <w:b/>
                <w:lang w:val="bg-BG"/>
              </w:rPr>
              <w:t>ЦУР 11</w:t>
            </w:r>
            <w:r w:rsidRPr="00422027">
              <w:rPr>
                <w:lang w:val="bg-BG"/>
              </w:rPr>
              <w:t xml:space="preserve"> “Устойчиви градове и общности”, в частност целите:</w:t>
            </w:r>
          </w:p>
          <w:p w14:paraId="66013C24" w14:textId="77777777" w:rsidR="00141177" w:rsidRPr="00422027" w:rsidRDefault="00141177" w:rsidP="00141177">
            <w:pPr>
              <w:pStyle w:val="ListParagraph"/>
              <w:numPr>
                <w:ilvl w:val="0"/>
                <w:numId w:val="20"/>
              </w:numPr>
              <w:pBdr>
                <w:top w:val="nil"/>
                <w:left w:val="nil"/>
                <w:bottom w:val="nil"/>
                <w:right w:val="nil"/>
                <w:between w:val="nil"/>
              </w:pBdr>
              <w:spacing w:before="120" w:after="120"/>
              <w:jc w:val="both"/>
              <w:rPr>
                <w:lang w:val="bg-BG"/>
              </w:rPr>
            </w:pPr>
            <w:r w:rsidRPr="00422027">
              <w:rPr>
                <w:b/>
                <w:bCs/>
                <w:lang w:val="bg-BG"/>
              </w:rPr>
              <w:t>11.2 “</w:t>
            </w:r>
            <w:r w:rsidRPr="00422027">
              <w:rPr>
                <w:lang w:val="bg-BG"/>
              </w:rPr>
              <w:t xml:space="preserve">Осигуряване до 2030 година на достъп за всички до безопасни, достъпни и устойчиви транспортни системи на приемливи цени, подобряване на безопасността по пътищата, особено чрез </w:t>
            </w:r>
            <w:r w:rsidRPr="00422027">
              <w:rPr>
                <w:b/>
                <w:lang w:val="bg-BG"/>
              </w:rPr>
              <w:t>разширяване мрежата на обществения транспорт</w:t>
            </w:r>
            <w:r w:rsidRPr="00422027">
              <w:rPr>
                <w:lang w:val="bg-BG"/>
              </w:rPr>
              <w:t>, като се обръща особено внимание на потребностите на хората в уязвимо положение, жените, децата, лицата с увреждания и по-възрастните хора.” – всички предвидени мерки по схемата имат пряк принос към тази цел.</w:t>
            </w:r>
          </w:p>
          <w:p w14:paraId="586D2524" w14:textId="3427EA0C" w:rsidR="00141177" w:rsidRPr="00422027" w:rsidRDefault="00141177" w:rsidP="00141177">
            <w:pPr>
              <w:pStyle w:val="ListParagraph"/>
              <w:numPr>
                <w:ilvl w:val="0"/>
                <w:numId w:val="20"/>
              </w:numPr>
              <w:jc w:val="both"/>
              <w:rPr>
                <w:lang w:val="bg-BG"/>
              </w:rPr>
            </w:pPr>
            <w:r w:rsidRPr="00422027">
              <w:rPr>
                <w:b/>
                <w:bCs/>
                <w:lang w:val="bg-BG"/>
              </w:rPr>
              <w:t>11.3 “</w:t>
            </w:r>
            <w:r w:rsidRPr="00422027">
              <w:rPr>
                <w:lang w:val="bg-BG"/>
              </w:rPr>
              <w:t xml:space="preserve">Засилване до 2030 година на устойчивата и приобщаваща урбанизация и на капацитета за интегрирано, устойчиво и с широко участие  планиране и управление на </w:t>
            </w:r>
            <w:r w:rsidR="00114C88" w:rsidRPr="0043367D">
              <w:rPr>
                <w:lang w:val="bg-BG"/>
              </w:rPr>
              <w:t>населените места</w:t>
            </w:r>
            <w:r w:rsidR="00114C88" w:rsidRPr="00422027">
              <w:rPr>
                <w:lang w:val="bg-BG"/>
              </w:rPr>
              <w:t xml:space="preserve"> </w:t>
            </w:r>
            <w:r w:rsidRPr="00422027">
              <w:rPr>
                <w:lang w:val="bg-BG"/>
              </w:rPr>
              <w:t xml:space="preserve">във всички страни.” – Схемата е предназначена да бъде пилотна за насърчаване за </w:t>
            </w:r>
            <w:r w:rsidR="00114C88" w:rsidRPr="0043367D">
              <w:rPr>
                <w:lang w:val="bg-BG"/>
              </w:rPr>
              <w:t>приобщаващ</w:t>
            </w:r>
            <w:r w:rsidR="00114C88" w:rsidRPr="00422027">
              <w:rPr>
                <w:lang w:val="bg-BG"/>
              </w:rPr>
              <w:t xml:space="preserve"> </w:t>
            </w:r>
            <w:r w:rsidRPr="00422027">
              <w:rPr>
                <w:lang w:val="bg-BG"/>
              </w:rPr>
              <w:t xml:space="preserve">и с широко участие подход „отдолу-нагоре“ и устойчив автомобилен </w:t>
            </w:r>
            <w:r w:rsidR="00F32C8A" w:rsidRPr="00F32C8A">
              <w:rPr>
                <w:lang w:val="bg-BG"/>
              </w:rPr>
              <w:t>транспорт</w:t>
            </w:r>
            <w:r w:rsidRPr="00422027">
              <w:rPr>
                <w:lang w:val="bg-BG"/>
              </w:rPr>
              <w:t xml:space="preserve"> в съответствие със </w:t>
            </w:r>
            <w:r w:rsidR="00F32C8A" w:rsidRPr="00F32C8A">
              <w:rPr>
                <w:lang w:val="bg-BG"/>
              </w:rPr>
              <w:t>съответните</w:t>
            </w:r>
            <w:r w:rsidRPr="00422027">
              <w:rPr>
                <w:lang w:val="bg-BG"/>
              </w:rPr>
              <w:t xml:space="preserve"> документи на местно и регионално ниво (ИТС).</w:t>
            </w:r>
          </w:p>
          <w:p w14:paraId="6E36BDC7" w14:textId="7A4A9AB5" w:rsidR="00141177" w:rsidRPr="00422027" w:rsidRDefault="00141177" w:rsidP="00141177">
            <w:pPr>
              <w:pStyle w:val="ListParagraph"/>
              <w:numPr>
                <w:ilvl w:val="0"/>
                <w:numId w:val="20"/>
              </w:numPr>
              <w:rPr>
                <w:lang w:val="bg-BG"/>
              </w:rPr>
            </w:pPr>
            <w:r w:rsidRPr="00422027">
              <w:rPr>
                <w:b/>
                <w:bCs/>
                <w:lang w:val="bg-BG"/>
              </w:rPr>
              <w:t>11.6 “</w:t>
            </w:r>
            <w:r w:rsidRPr="00422027">
              <w:rPr>
                <w:lang w:val="bg-BG"/>
              </w:rPr>
              <w:t xml:space="preserve">Намаляване до 2030 година на вредното въздействие на градовете върху околната среда на глава от населението, включително като се обръща особено внимание на качеството на въздуха и управлението на градските и други отпадъци.” – Проектът допринася директно за подобряването на качеството </w:t>
            </w:r>
            <w:r w:rsidR="00F556AE" w:rsidRPr="0043367D">
              <w:rPr>
                <w:lang w:val="bg-BG"/>
              </w:rPr>
              <w:t>на</w:t>
            </w:r>
            <w:r w:rsidR="00F556AE" w:rsidRPr="00422027">
              <w:rPr>
                <w:lang w:val="bg-BG"/>
              </w:rPr>
              <w:t xml:space="preserve"> </w:t>
            </w:r>
            <w:r w:rsidRPr="00422027">
              <w:rPr>
                <w:lang w:val="bg-BG"/>
              </w:rPr>
              <w:t>въздуха в градовете.</w:t>
            </w:r>
          </w:p>
          <w:p w14:paraId="451B641E" w14:textId="00D746A7" w:rsidR="00141177" w:rsidRPr="00422027" w:rsidRDefault="00141177" w:rsidP="00141177">
            <w:pPr>
              <w:pStyle w:val="ListParagraph"/>
              <w:numPr>
                <w:ilvl w:val="0"/>
                <w:numId w:val="20"/>
              </w:numPr>
              <w:jc w:val="both"/>
              <w:rPr>
                <w:lang w:val="bg-BG"/>
              </w:rPr>
            </w:pPr>
            <w:r w:rsidRPr="00422027">
              <w:rPr>
                <w:b/>
                <w:bCs/>
                <w:lang w:val="bg-BG"/>
              </w:rPr>
              <w:t>11.A “</w:t>
            </w:r>
            <w:r w:rsidRPr="00422027">
              <w:rPr>
                <w:lang w:val="bg-BG"/>
              </w:rPr>
              <w:t xml:space="preserve">Стимулиране на положителните икономически, социални и екологични връзки между градските, крайградските и селските райони чрез засилване на устройственото и стратегическото планиране на националното, регионалното и местното развитие.” – схемата ще има директен принос чрез подкрепа на свързаността и на </w:t>
            </w:r>
            <w:r w:rsidR="00F32C8A" w:rsidRPr="00F32C8A">
              <w:rPr>
                <w:lang w:val="bg-BG"/>
              </w:rPr>
              <w:t>връзките</w:t>
            </w:r>
            <w:r w:rsidRPr="00422027">
              <w:rPr>
                <w:lang w:val="bg-BG"/>
              </w:rPr>
              <w:t xml:space="preserve"> между градските, </w:t>
            </w:r>
            <w:r w:rsidR="00F32C8A" w:rsidRPr="00F32C8A">
              <w:rPr>
                <w:lang w:val="bg-BG"/>
              </w:rPr>
              <w:t>крайградските</w:t>
            </w:r>
            <w:r w:rsidRPr="00422027">
              <w:rPr>
                <w:lang w:val="bg-BG"/>
              </w:rPr>
              <w:t xml:space="preserve"> и </w:t>
            </w:r>
            <w:r w:rsidR="00F556AE" w:rsidRPr="00422027">
              <w:rPr>
                <w:lang w:val="bg-BG"/>
              </w:rPr>
              <w:t>селски</w:t>
            </w:r>
            <w:r w:rsidR="00F556AE" w:rsidRPr="0043367D">
              <w:rPr>
                <w:lang w:val="bg-BG"/>
              </w:rPr>
              <w:t>т</w:t>
            </w:r>
            <w:r w:rsidR="00F556AE" w:rsidRPr="00422027">
              <w:rPr>
                <w:lang w:val="bg-BG"/>
              </w:rPr>
              <w:t xml:space="preserve">е </w:t>
            </w:r>
            <w:r w:rsidRPr="00422027">
              <w:rPr>
                <w:lang w:val="bg-BG"/>
              </w:rPr>
              <w:t>региони в съответствие със съответните документи за развитие ПИРО и ИТСР за регионите от ниво 2.</w:t>
            </w:r>
          </w:p>
          <w:p w14:paraId="46DCB13C" w14:textId="6441D7AA" w:rsidR="00141177" w:rsidRPr="00422027" w:rsidRDefault="00141177" w:rsidP="00141177">
            <w:pPr>
              <w:pBdr>
                <w:top w:val="nil"/>
                <w:left w:val="nil"/>
                <w:bottom w:val="nil"/>
                <w:right w:val="nil"/>
                <w:between w:val="nil"/>
              </w:pBdr>
              <w:spacing w:before="120" w:after="120"/>
              <w:jc w:val="both"/>
              <w:rPr>
                <w:lang w:val="bg-BG"/>
              </w:rPr>
            </w:pPr>
            <w:r w:rsidRPr="00422027">
              <w:rPr>
                <w:b/>
                <w:lang w:val="bg-BG"/>
              </w:rPr>
              <w:t>ЦУР 12</w:t>
            </w:r>
            <w:r w:rsidRPr="00422027">
              <w:rPr>
                <w:bCs/>
                <w:lang w:val="bg-BG"/>
              </w:rPr>
              <w:t xml:space="preserve"> “</w:t>
            </w:r>
            <w:r w:rsidRPr="00422027">
              <w:rPr>
                <w:color w:val="202122"/>
                <w:sz w:val="21"/>
                <w:szCs w:val="21"/>
                <w:shd w:val="clear" w:color="auto" w:fill="FFFFFF"/>
                <w:lang w:val="bg-BG"/>
              </w:rPr>
              <w:t>Отговорно потребление</w:t>
            </w:r>
            <w:r w:rsidRPr="00422027">
              <w:rPr>
                <w:bCs/>
                <w:lang w:val="bg-BG"/>
              </w:rPr>
              <w:t xml:space="preserve">”, цел </w:t>
            </w:r>
            <w:r w:rsidRPr="00422027">
              <w:rPr>
                <w:b/>
                <w:lang w:val="bg-BG"/>
              </w:rPr>
              <w:t xml:space="preserve">12.2 </w:t>
            </w:r>
            <w:r w:rsidRPr="00422027">
              <w:rPr>
                <w:bCs/>
                <w:lang w:val="bg-BG"/>
              </w:rPr>
              <w:t>“</w:t>
            </w:r>
            <w:r w:rsidRPr="00422027">
              <w:rPr>
                <w:lang w:val="bg-BG"/>
              </w:rPr>
              <w:t xml:space="preserve">Постигане до 2030 година на устойчиво управление и ефективно използване на природните ресурси.” – новият подвижен състав и инфраструктурата за зареждане ще намали употребата на изкопаеми горива в градския и междуградския транспорт и по този начин ще допринесе за устойчивото </w:t>
            </w:r>
            <w:r w:rsidR="00F32C8A" w:rsidRPr="00F32C8A">
              <w:rPr>
                <w:lang w:val="bg-BG"/>
              </w:rPr>
              <w:t>управление</w:t>
            </w:r>
            <w:r w:rsidRPr="00422027">
              <w:rPr>
                <w:lang w:val="bg-BG"/>
              </w:rPr>
              <w:t xml:space="preserve"> и </w:t>
            </w:r>
            <w:r w:rsidR="00F556AE" w:rsidRPr="00422027">
              <w:rPr>
                <w:lang w:val="bg-BG"/>
              </w:rPr>
              <w:t>използв</w:t>
            </w:r>
            <w:r w:rsidR="00F556AE" w:rsidRPr="0043367D">
              <w:rPr>
                <w:lang w:val="bg-BG"/>
              </w:rPr>
              <w:t>а</w:t>
            </w:r>
            <w:r w:rsidR="00F556AE" w:rsidRPr="00422027">
              <w:rPr>
                <w:lang w:val="bg-BG"/>
              </w:rPr>
              <w:t xml:space="preserve">не </w:t>
            </w:r>
            <w:r w:rsidRPr="00422027">
              <w:rPr>
                <w:lang w:val="bg-BG"/>
              </w:rPr>
              <w:t>на природни ресурси.</w:t>
            </w:r>
          </w:p>
          <w:p w14:paraId="74E8D370" w14:textId="22B547DF" w:rsidR="00141177" w:rsidRDefault="00141177" w:rsidP="00141177">
            <w:pPr>
              <w:spacing w:before="120" w:after="120"/>
              <w:jc w:val="both"/>
              <w:rPr>
                <w:bCs/>
                <w:lang w:val="bg-BG"/>
              </w:rPr>
            </w:pPr>
            <w:r w:rsidRPr="00422027">
              <w:rPr>
                <w:b/>
                <w:lang w:val="bg-BG"/>
              </w:rPr>
              <w:t>ЦУР 13</w:t>
            </w:r>
            <w:r w:rsidRPr="00422027">
              <w:rPr>
                <w:bCs/>
                <w:lang w:val="bg-BG"/>
              </w:rPr>
              <w:t xml:space="preserve"> “Борба с климатичните промени” – Като резултат от предвидената схема за подкрепа ще бъдат намалени емисиите от CO</w:t>
            </w:r>
            <w:r w:rsidRPr="00422027">
              <w:rPr>
                <w:bCs/>
                <w:vertAlign w:val="subscript"/>
                <w:lang w:val="bg-BG"/>
              </w:rPr>
              <w:t>2</w:t>
            </w:r>
            <w:r w:rsidRPr="00422027">
              <w:rPr>
                <w:bCs/>
                <w:lang w:val="bg-BG"/>
              </w:rPr>
              <w:t xml:space="preserve"> от транспортния сектор, който е един от основните </w:t>
            </w:r>
            <w:r w:rsidR="00F32C8A" w:rsidRPr="00F32C8A">
              <w:rPr>
                <w:bCs/>
                <w:lang w:val="bg-BG"/>
              </w:rPr>
              <w:t>източници</w:t>
            </w:r>
            <w:r w:rsidRPr="00422027">
              <w:rPr>
                <w:bCs/>
                <w:lang w:val="bg-BG"/>
              </w:rPr>
              <w:t xml:space="preserve"> на замърсяване на </w:t>
            </w:r>
            <w:r w:rsidR="00F32C8A" w:rsidRPr="00F32C8A">
              <w:rPr>
                <w:bCs/>
                <w:lang w:val="bg-BG"/>
              </w:rPr>
              <w:t>в</w:t>
            </w:r>
            <w:r w:rsidR="00F32C8A" w:rsidRPr="0043367D">
              <w:rPr>
                <w:bCs/>
                <w:lang w:val="bg-BG"/>
              </w:rPr>
              <w:t>ъ</w:t>
            </w:r>
            <w:r w:rsidR="00F32C8A" w:rsidRPr="00F32C8A">
              <w:rPr>
                <w:bCs/>
                <w:lang w:val="bg-BG"/>
              </w:rPr>
              <w:t>здуха</w:t>
            </w:r>
            <w:r w:rsidRPr="00422027">
              <w:rPr>
                <w:bCs/>
                <w:lang w:val="bg-BG"/>
              </w:rPr>
              <w:t xml:space="preserve"> в България.  </w:t>
            </w:r>
          </w:p>
          <w:p w14:paraId="1F930B0F" w14:textId="0C176703" w:rsidR="00F11EEC" w:rsidRDefault="00F11EEC" w:rsidP="00141177">
            <w:pPr>
              <w:spacing w:before="120" w:after="120"/>
              <w:jc w:val="both"/>
              <w:rPr>
                <w:bCs/>
                <w:lang w:val="bg-BG"/>
              </w:rPr>
            </w:pPr>
            <w:r>
              <w:rPr>
                <w:bCs/>
                <w:lang w:val="bg-BG"/>
              </w:rPr>
              <w:t>Проектното предложение е разработено и в контекста на това, че:</w:t>
            </w:r>
          </w:p>
          <w:p w14:paraId="3734B2D6" w14:textId="49DD8C08" w:rsidR="00F11EEC" w:rsidRPr="00F11EEC" w:rsidRDefault="00F11EEC" w:rsidP="00F11EEC">
            <w:pPr>
              <w:spacing w:before="120" w:after="120"/>
              <w:jc w:val="both"/>
              <w:rPr>
                <w:lang w:val="bg-BG"/>
              </w:rPr>
            </w:pPr>
            <w:r w:rsidRPr="00F11EEC">
              <w:rPr>
                <w:lang w:val="bg-BG"/>
              </w:rPr>
              <w:t xml:space="preserve">През месец февруари </w:t>
            </w:r>
            <w:r>
              <w:rPr>
                <w:lang w:val="bg-BG"/>
              </w:rPr>
              <w:t xml:space="preserve">на 2020 г. </w:t>
            </w:r>
            <w:r w:rsidRPr="00F11EEC">
              <w:rPr>
                <w:lang w:val="bg-BG"/>
              </w:rPr>
              <w:t>третата глобална министерска конференция по БДП, състояла се в Стокхолм, Швеция, постави проблема в политическия дневен ред на възможно най-високо ниво. Приетата Стокхолмска декларация стана ключов маркер в усилията за намаляване на пътнотранспортния травматизъм, призовавайки към по-широко прилагане на подхода „безопасна система“.</w:t>
            </w:r>
          </w:p>
          <w:p w14:paraId="31438A65" w14:textId="1AE3650F" w:rsidR="00F11EEC" w:rsidRPr="00F11EEC" w:rsidRDefault="00F11EEC" w:rsidP="00F11EEC">
            <w:pPr>
              <w:spacing w:before="120" w:after="120"/>
              <w:jc w:val="both"/>
              <w:rPr>
                <w:lang w:val="bg-BG"/>
              </w:rPr>
            </w:pPr>
            <w:r w:rsidRPr="00F11EEC">
              <w:rPr>
                <w:lang w:val="bg-BG"/>
              </w:rPr>
              <w:t xml:space="preserve">През месец август </w:t>
            </w:r>
            <w:r>
              <w:rPr>
                <w:lang w:val="bg-BG"/>
              </w:rPr>
              <w:t xml:space="preserve">2020 г. </w:t>
            </w:r>
            <w:r w:rsidRPr="00F11EEC">
              <w:rPr>
                <w:lang w:val="bg-BG"/>
              </w:rPr>
              <w:t xml:space="preserve">Генералната асамблея на ООН прие Резолюция A/RES 74/299 „Подобряване на глобалната пътна безопасност“. Този важен документ ангажира международната общност да намали броя на смъртните случаи по пътищата с 50% до 2030 г., каквато е целта и на рамковата политика на ЕС в областта. </w:t>
            </w:r>
          </w:p>
          <w:p w14:paraId="139E0FE7" w14:textId="2C8C3277" w:rsidR="00F11EEC" w:rsidRPr="00422027" w:rsidRDefault="00F11EEC" w:rsidP="00F11EEC">
            <w:pPr>
              <w:spacing w:before="120" w:after="120"/>
              <w:jc w:val="both"/>
              <w:rPr>
                <w:lang w:val="bg-BG"/>
              </w:rPr>
            </w:pPr>
            <w:r w:rsidRPr="00F11EEC">
              <w:rPr>
                <w:lang w:val="bg-BG"/>
              </w:rPr>
              <w:t xml:space="preserve">През месец декември </w:t>
            </w:r>
            <w:r>
              <w:rPr>
                <w:lang w:val="bg-BG"/>
              </w:rPr>
              <w:t xml:space="preserve">2020 г. </w:t>
            </w:r>
            <w:r w:rsidRPr="00F11EEC">
              <w:rPr>
                <w:lang w:val="bg-BG"/>
              </w:rPr>
              <w:t>ЕК прие Стратегия за устойчива и интелигентна мобилност и План за действие, поставящи фокус върху фундаменталната трансформация на транспортния сектор в посока неговата безопасност. Както се посочва в Европейската зелена сделка, се цели 90% намаление на емисиите до 2050 г., осигурено от интелигентна, конкурентна, безопаснаи достъпна транспортна система. Гарантирането, че тя е устойчива на бъдещи кризи, също е ключова цел на транспортната политика на ЕС.</w:t>
            </w:r>
          </w:p>
        </w:tc>
      </w:tr>
      <w:tr w:rsidR="00141177" w:rsidRPr="00422027" w14:paraId="1093A60C" w14:textId="77777777" w:rsidTr="006008B7">
        <w:trPr>
          <w:gridAfter w:val="1"/>
          <w:wAfter w:w="504" w:type="dxa"/>
        </w:trPr>
        <w:tc>
          <w:tcPr>
            <w:tcW w:w="9204" w:type="dxa"/>
            <w:shd w:val="clear" w:color="auto" w:fill="auto"/>
            <w:tcMar>
              <w:top w:w="100" w:type="dxa"/>
              <w:left w:w="100" w:type="dxa"/>
              <w:bottom w:w="100" w:type="dxa"/>
              <w:right w:w="100" w:type="dxa"/>
            </w:tcMar>
          </w:tcPr>
          <w:p w14:paraId="4DE6212D" w14:textId="211A0F76" w:rsidR="00141177" w:rsidRPr="00422027" w:rsidRDefault="00141177" w:rsidP="00141177">
            <w:pPr>
              <w:numPr>
                <w:ilvl w:val="0"/>
                <w:numId w:val="2"/>
              </w:numPr>
              <w:pBdr>
                <w:top w:val="nil"/>
                <w:left w:val="nil"/>
                <w:bottom w:val="nil"/>
                <w:right w:val="nil"/>
                <w:between w:val="nil"/>
              </w:pBdr>
              <w:jc w:val="both"/>
              <w:rPr>
                <w:b/>
                <w:lang w:val="bg-BG"/>
              </w:rPr>
            </w:pPr>
            <w:r w:rsidRPr="00422027">
              <w:rPr>
                <w:b/>
                <w:lang w:val="bg-BG"/>
              </w:rPr>
              <w:t>Проектът допринася ли за изпълнението на целите на Националната програма за развитие БЪЛГАРИЯ 2030? Моля, опишете как.</w:t>
            </w:r>
          </w:p>
        </w:tc>
      </w:tr>
      <w:tr w:rsidR="00141177" w:rsidRPr="00422027" w14:paraId="798C30F5" w14:textId="77777777" w:rsidTr="006008B7">
        <w:trPr>
          <w:gridAfter w:val="1"/>
          <w:wAfter w:w="504" w:type="dxa"/>
        </w:trPr>
        <w:tc>
          <w:tcPr>
            <w:tcW w:w="9204" w:type="dxa"/>
            <w:shd w:val="clear" w:color="auto" w:fill="auto"/>
            <w:tcMar>
              <w:top w:w="100" w:type="dxa"/>
              <w:left w:w="100" w:type="dxa"/>
              <w:bottom w:w="100" w:type="dxa"/>
              <w:right w:w="100" w:type="dxa"/>
            </w:tcMar>
          </w:tcPr>
          <w:p w14:paraId="63F05A5D" w14:textId="5427594C" w:rsidR="00141177" w:rsidRPr="00422027" w:rsidRDefault="00141177" w:rsidP="00141177">
            <w:pPr>
              <w:pBdr>
                <w:top w:val="nil"/>
                <w:left w:val="nil"/>
                <w:bottom w:val="nil"/>
                <w:right w:val="nil"/>
                <w:between w:val="nil"/>
              </w:pBdr>
              <w:spacing w:before="120" w:after="120"/>
              <w:jc w:val="both"/>
              <w:rPr>
                <w:bCs/>
                <w:lang w:val="bg-BG"/>
              </w:rPr>
            </w:pPr>
            <w:r w:rsidRPr="00422027">
              <w:rPr>
                <w:bCs/>
                <w:lang w:val="bg-BG"/>
              </w:rPr>
              <w:t>Националната програма за развитие има 3 стратегически цели: „Ускорено икономическо развитие”, “Демографски подем” и “</w:t>
            </w:r>
            <w:r w:rsidR="00823898">
              <w:rPr>
                <w:bCs/>
                <w:lang w:val="bg-BG"/>
              </w:rPr>
              <w:t>Н</w:t>
            </w:r>
            <w:r w:rsidRPr="00422027">
              <w:rPr>
                <w:bCs/>
                <w:lang w:val="bg-BG"/>
              </w:rPr>
              <w:t xml:space="preserve">амаляване на неравенствата”. Предвидени са пет </w:t>
            </w:r>
            <w:r w:rsidR="00F32C8A" w:rsidRPr="00F32C8A">
              <w:rPr>
                <w:bCs/>
                <w:lang w:val="bg-BG"/>
              </w:rPr>
              <w:t>взаимосвързани</w:t>
            </w:r>
            <w:r w:rsidRPr="00422027">
              <w:rPr>
                <w:bCs/>
                <w:lang w:val="bg-BG"/>
              </w:rPr>
              <w:t xml:space="preserve"> и интегрирани оси на развитие с целеви политики и инвестиции, насочени към изпълнението на тези цели. </w:t>
            </w:r>
          </w:p>
          <w:p w14:paraId="16C7801F" w14:textId="1C502412" w:rsidR="00141177" w:rsidRDefault="00D73525" w:rsidP="00141177">
            <w:pPr>
              <w:pBdr>
                <w:top w:val="nil"/>
                <w:left w:val="nil"/>
                <w:bottom w:val="nil"/>
                <w:right w:val="nil"/>
                <w:between w:val="nil"/>
              </w:pBdr>
              <w:jc w:val="both"/>
              <w:rPr>
                <w:lang w:val="bg-BG"/>
              </w:rPr>
            </w:pPr>
            <w:r>
              <w:rPr>
                <w:lang w:val="bg-BG"/>
              </w:rPr>
              <w:t>Проектното предложение</w:t>
            </w:r>
            <w:r w:rsidR="00141177" w:rsidRPr="00422027">
              <w:rPr>
                <w:lang w:val="bg-BG"/>
              </w:rPr>
              <w:t xml:space="preserve"> подкрепя прилагането на всички тях, но най-значим ще бъде приносът по приоритетите по Ос на развитие 2 „Зелена и устойчива България“ и  Ос на развитие 3 „Свързана и интегрирана България“</w:t>
            </w:r>
            <w:r w:rsidR="00823898">
              <w:rPr>
                <w:lang w:val="bg-BG"/>
              </w:rPr>
              <w:t>.</w:t>
            </w:r>
          </w:p>
          <w:p w14:paraId="49849344" w14:textId="77777777" w:rsidR="00823898" w:rsidRPr="00823898" w:rsidRDefault="00823898" w:rsidP="00141177">
            <w:pPr>
              <w:pBdr>
                <w:top w:val="nil"/>
                <w:left w:val="nil"/>
                <w:bottom w:val="nil"/>
                <w:right w:val="nil"/>
                <w:between w:val="nil"/>
              </w:pBdr>
              <w:jc w:val="both"/>
              <w:rPr>
                <w:sz w:val="8"/>
                <w:szCs w:val="8"/>
                <w:lang w:val="bg-BG"/>
              </w:rPr>
            </w:pPr>
          </w:p>
          <w:p w14:paraId="7E8AF309" w14:textId="7312D5CA" w:rsidR="00141177" w:rsidRDefault="00D73525" w:rsidP="00141177">
            <w:pPr>
              <w:pBdr>
                <w:top w:val="nil"/>
                <w:left w:val="nil"/>
                <w:bottom w:val="nil"/>
                <w:right w:val="nil"/>
                <w:between w:val="nil"/>
              </w:pBdr>
              <w:jc w:val="both"/>
              <w:rPr>
                <w:lang w:val="bg-BG"/>
              </w:rPr>
            </w:pPr>
            <w:r>
              <w:rPr>
                <w:lang w:val="bg-BG"/>
              </w:rPr>
              <w:t>Проектът предвижда  пряко</w:t>
            </w:r>
            <w:r w:rsidR="00141177" w:rsidRPr="00422027">
              <w:rPr>
                <w:lang w:val="bg-BG"/>
              </w:rPr>
              <w:t xml:space="preserve"> прилагане на Приоритет „Кръгова и нисковъглеродна икономика“ по Ос на развити</w:t>
            </w:r>
            <w:r w:rsidR="00141177" w:rsidRPr="0043367D">
              <w:rPr>
                <w:lang w:val="bg-BG"/>
              </w:rPr>
              <w:t>е</w:t>
            </w:r>
            <w:r w:rsidR="00141177" w:rsidRPr="00422027">
              <w:rPr>
                <w:lang w:val="bg-BG"/>
              </w:rPr>
              <w:t xml:space="preserve"> 2, предвиждащ стимулиране на нисковъглеродни, ресурсно ефективни и безотпадни технологии и повишаване на делът на потреблението на възобновяема енергия.</w:t>
            </w:r>
          </w:p>
          <w:p w14:paraId="7230AFE5" w14:textId="77777777" w:rsidR="00823898" w:rsidRPr="00823898" w:rsidRDefault="00823898" w:rsidP="00141177">
            <w:pPr>
              <w:pBdr>
                <w:top w:val="nil"/>
                <w:left w:val="nil"/>
                <w:bottom w:val="nil"/>
                <w:right w:val="nil"/>
                <w:between w:val="nil"/>
              </w:pBdr>
              <w:jc w:val="both"/>
              <w:rPr>
                <w:sz w:val="8"/>
                <w:szCs w:val="8"/>
                <w:lang w:val="bg-BG"/>
              </w:rPr>
            </w:pPr>
          </w:p>
          <w:p w14:paraId="339A8EF1" w14:textId="4771C21D" w:rsidR="00141177" w:rsidRPr="00422027" w:rsidRDefault="00141177" w:rsidP="00141177">
            <w:pPr>
              <w:pBdr>
                <w:top w:val="nil"/>
                <w:left w:val="nil"/>
                <w:bottom w:val="nil"/>
                <w:right w:val="nil"/>
                <w:between w:val="nil"/>
              </w:pBdr>
              <w:jc w:val="both"/>
              <w:rPr>
                <w:lang w:val="bg-BG"/>
              </w:rPr>
            </w:pPr>
            <w:r w:rsidRPr="00422027">
              <w:rPr>
                <w:lang w:val="bg-BG"/>
              </w:rPr>
              <w:t xml:space="preserve">Приоритетът „Чист </w:t>
            </w:r>
            <w:r w:rsidR="00F32C8A" w:rsidRPr="00F32C8A">
              <w:rPr>
                <w:lang w:val="bg-BG"/>
              </w:rPr>
              <w:t>въздух</w:t>
            </w:r>
            <w:r w:rsidRPr="00422027">
              <w:rPr>
                <w:lang w:val="bg-BG"/>
              </w:rPr>
              <w:t xml:space="preserve"> и биоразнообразие“ </w:t>
            </w:r>
            <w:r w:rsidRPr="0043367D">
              <w:rPr>
                <w:lang w:val="bg-BG"/>
              </w:rPr>
              <w:t xml:space="preserve"> </w:t>
            </w:r>
            <w:r w:rsidRPr="00422027">
              <w:rPr>
                <w:lang w:val="bg-BG"/>
              </w:rPr>
              <w:t>от същата ос на развитие посочва</w:t>
            </w:r>
            <w:r w:rsidR="00D73525">
              <w:rPr>
                <w:lang w:val="bg-BG"/>
              </w:rPr>
              <w:t>,</w:t>
            </w:r>
            <w:r w:rsidRPr="00422027">
              <w:rPr>
                <w:lang w:val="bg-BG"/>
              </w:rPr>
              <w:t xml:space="preserve"> че главната цел на екологичната политика е да подобри качеството на въздуха и да намали концентрацията на ФПЧ. Както вече споменахме, транспортният сектор е един от основните източници на замърсяване в България и внедряването на нов чист подвижен състав на транспорта ще има директен </w:t>
            </w:r>
            <w:r w:rsidR="00F32C8A" w:rsidRPr="00F32C8A">
              <w:rPr>
                <w:lang w:val="bg-BG"/>
              </w:rPr>
              <w:t>принос</w:t>
            </w:r>
            <w:r w:rsidRPr="00422027">
              <w:rPr>
                <w:lang w:val="bg-BG"/>
              </w:rPr>
              <w:t xml:space="preserve"> към изпълнението на целите за качество на въздуха.</w:t>
            </w:r>
          </w:p>
          <w:p w14:paraId="001570AE" w14:textId="5E5EB473" w:rsidR="00141177" w:rsidRDefault="00141177" w:rsidP="00141177">
            <w:pPr>
              <w:pBdr>
                <w:top w:val="nil"/>
                <w:left w:val="nil"/>
                <w:bottom w:val="nil"/>
                <w:right w:val="nil"/>
                <w:between w:val="nil"/>
              </w:pBdr>
              <w:spacing w:before="120" w:after="120"/>
              <w:jc w:val="both"/>
              <w:rPr>
                <w:lang w:val="bg-BG"/>
              </w:rPr>
            </w:pPr>
            <w:r w:rsidRPr="00422027">
              <w:rPr>
                <w:lang w:val="bg-BG"/>
              </w:rPr>
              <w:t xml:space="preserve">Подкрепата за нов подвижен състав на междуградския </w:t>
            </w:r>
            <w:r w:rsidR="00F32C8A" w:rsidRPr="00F32C8A">
              <w:rPr>
                <w:lang w:val="bg-BG"/>
              </w:rPr>
              <w:t>транспорт</w:t>
            </w:r>
            <w:r w:rsidRPr="00422027">
              <w:rPr>
                <w:lang w:val="bg-BG"/>
              </w:rPr>
              <w:t xml:space="preserve"> по схемата също ще допринесе за Приоритет „Транспортна свързаност“ от Ос на развитие 3 от програмата България 2030. Въпреки </w:t>
            </w:r>
            <w:r w:rsidR="00F32C8A" w:rsidRPr="00F32C8A">
              <w:rPr>
                <w:lang w:val="bg-BG"/>
              </w:rPr>
              <w:t>това</w:t>
            </w:r>
            <w:r w:rsidRPr="00422027">
              <w:rPr>
                <w:lang w:val="bg-BG"/>
              </w:rPr>
              <w:t xml:space="preserve"> основният принос на схемата кум Ос на развитие 3 ще бъде в рамките на приоритет „Местно развитие“ – търсещ териториален фокус на </w:t>
            </w:r>
            <w:r w:rsidR="00F32C8A" w:rsidRPr="00F32C8A">
              <w:rPr>
                <w:lang w:val="bg-BG"/>
              </w:rPr>
              <w:t>интервенциите</w:t>
            </w:r>
            <w:r w:rsidRPr="00422027">
              <w:rPr>
                <w:lang w:val="bg-BG"/>
              </w:rPr>
              <w:t xml:space="preserve"> и насърчаване на </w:t>
            </w:r>
            <w:r w:rsidR="00F32C8A" w:rsidRPr="00F32C8A">
              <w:rPr>
                <w:lang w:val="bg-BG"/>
              </w:rPr>
              <w:t>интегрирания</w:t>
            </w:r>
            <w:r w:rsidRPr="00422027">
              <w:rPr>
                <w:lang w:val="bg-BG"/>
              </w:rPr>
              <w:t xml:space="preserve"> подход основан на мястото. Подкрепените проекти по предложената схема ще бъдат </w:t>
            </w:r>
            <w:r w:rsidR="00F32C8A" w:rsidRPr="00F32C8A">
              <w:rPr>
                <w:lang w:val="bg-BG"/>
              </w:rPr>
              <w:t>подготвени</w:t>
            </w:r>
            <w:r w:rsidRPr="00422027">
              <w:rPr>
                <w:lang w:val="bg-BG"/>
              </w:rPr>
              <w:t xml:space="preserve"> и чрез интегриран подход чрез партньорство и ще целят подобряване на взаимовръзките, между градски, </w:t>
            </w:r>
            <w:r w:rsidR="00F32C8A" w:rsidRPr="00F32C8A">
              <w:rPr>
                <w:lang w:val="bg-BG"/>
              </w:rPr>
              <w:t>крайградски</w:t>
            </w:r>
            <w:r w:rsidRPr="00422027">
              <w:rPr>
                <w:lang w:val="bg-BG"/>
              </w:rPr>
              <w:t xml:space="preserve"> и селски региони.</w:t>
            </w:r>
          </w:p>
          <w:p w14:paraId="0B55E704" w14:textId="0A809C29" w:rsidR="00D73525" w:rsidRPr="00422027" w:rsidRDefault="00C62858" w:rsidP="00C62858">
            <w:pPr>
              <w:pBdr>
                <w:top w:val="nil"/>
                <w:left w:val="nil"/>
                <w:bottom w:val="nil"/>
                <w:right w:val="nil"/>
                <w:between w:val="nil"/>
              </w:pBdr>
              <w:spacing w:before="120" w:after="120"/>
              <w:jc w:val="both"/>
              <w:rPr>
                <w:bCs/>
                <w:lang w:val="bg-BG"/>
              </w:rPr>
            </w:pPr>
            <w:r w:rsidRPr="00C62858">
              <w:rPr>
                <w:lang w:val="bg-BG"/>
              </w:rPr>
              <w:t xml:space="preserve">Националната програма за развитие БЪЛГАРИЯ 2030 поставя изричен акцент в текста си, че усилията за подобряване на качеството на пътната инфраструктура в страната, както и за осигуряването на по-ефективни транспортни услуги и универсална безопасна мобилност, ще бъдат продължени. </w:t>
            </w:r>
          </w:p>
        </w:tc>
      </w:tr>
      <w:tr w:rsidR="00141177" w:rsidRPr="00422027" w14:paraId="1B34B4FD" w14:textId="77777777" w:rsidTr="006008B7">
        <w:trPr>
          <w:gridAfter w:val="1"/>
          <w:wAfter w:w="504" w:type="dxa"/>
        </w:trPr>
        <w:tc>
          <w:tcPr>
            <w:tcW w:w="9204" w:type="dxa"/>
            <w:shd w:val="clear" w:color="auto" w:fill="auto"/>
            <w:tcMar>
              <w:top w:w="100" w:type="dxa"/>
              <w:left w:w="100" w:type="dxa"/>
              <w:bottom w:w="100" w:type="dxa"/>
              <w:right w:w="100" w:type="dxa"/>
            </w:tcMar>
          </w:tcPr>
          <w:p w14:paraId="123F232A" w14:textId="7FD10067" w:rsidR="00141177" w:rsidRPr="00422027" w:rsidRDefault="00141177" w:rsidP="00141177">
            <w:pPr>
              <w:numPr>
                <w:ilvl w:val="0"/>
                <w:numId w:val="2"/>
              </w:numPr>
              <w:pBdr>
                <w:top w:val="nil"/>
                <w:left w:val="nil"/>
                <w:bottom w:val="nil"/>
                <w:right w:val="nil"/>
                <w:between w:val="nil"/>
              </w:pBdr>
              <w:jc w:val="both"/>
              <w:rPr>
                <w:b/>
                <w:lang w:val="bg-BG"/>
              </w:rPr>
            </w:pPr>
            <w:r w:rsidRPr="00422027">
              <w:rPr>
                <w:b/>
                <w:lang w:val="bg-BG"/>
              </w:rPr>
              <w:t>Проектът допринася ли за изпълнението на целите и приоритетите, определени в Интегрирания национален план „Енергетика и климат“? Ако отговорът е „да“, моля, опишете как.</w:t>
            </w:r>
          </w:p>
        </w:tc>
      </w:tr>
      <w:tr w:rsidR="00141177" w:rsidRPr="00422027" w14:paraId="10E6E694" w14:textId="77777777" w:rsidTr="006008B7">
        <w:trPr>
          <w:gridAfter w:val="1"/>
          <w:wAfter w:w="504" w:type="dxa"/>
        </w:trPr>
        <w:tc>
          <w:tcPr>
            <w:tcW w:w="9204" w:type="dxa"/>
            <w:shd w:val="clear" w:color="auto" w:fill="auto"/>
            <w:tcMar>
              <w:top w:w="100" w:type="dxa"/>
              <w:left w:w="100" w:type="dxa"/>
              <w:bottom w:w="100" w:type="dxa"/>
              <w:right w:w="100" w:type="dxa"/>
            </w:tcMar>
          </w:tcPr>
          <w:p w14:paraId="577F0928" w14:textId="280EF6F7" w:rsidR="00141177" w:rsidRPr="00422027" w:rsidRDefault="00141177" w:rsidP="00141177">
            <w:pPr>
              <w:pBdr>
                <w:top w:val="nil"/>
                <w:left w:val="nil"/>
                <w:bottom w:val="nil"/>
                <w:right w:val="nil"/>
                <w:between w:val="nil"/>
              </w:pBdr>
              <w:jc w:val="both"/>
              <w:rPr>
                <w:lang w:val="bg-BG"/>
              </w:rPr>
            </w:pPr>
            <w:r w:rsidRPr="00422027">
              <w:rPr>
                <w:lang w:val="bg-BG"/>
              </w:rPr>
              <w:t xml:space="preserve">Предложената схема допринася за прилагането на Интегрирания национален план „Енергетика и климат“ </w:t>
            </w:r>
            <w:r w:rsidR="00166427" w:rsidRPr="0043367D">
              <w:rPr>
                <w:lang w:val="bg-BG"/>
              </w:rPr>
              <w:t xml:space="preserve">(ИНПЕК) </w:t>
            </w:r>
            <w:r w:rsidRPr="00422027">
              <w:rPr>
                <w:lang w:val="bg-BG"/>
              </w:rPr>
              <w:t xml:space="preserve">по отношение на </w:t>
            </w:r>
            <w:r w:rsidR="00166427" w:rsidRPr="0043367D">
              <w:rPr>
                <w:lang w:val="bg-BG"/>
              </w:rPr>
              <w:t>с</w:t>
            </w:r>
            <w:r w:rsidR="00166427" w:rsidRPr="00422027">
              <w:rPr>
                <w:lang w:val="bg-BG"/>
              </w:rPr>
              <w:t>тълб</w:t>
            </w:r>
            <w:r w:rsidR="00166427" w:rsidRPr="0043367D">
              <w:rPr>
                <w:lang w:val="bg-BG"/>
              </w:rPr>
              <w:t>а</w:t>
            </w:r>
            <w:r w:rsidR="00166427" w:rsidRPr="00422027">
              <w:rPr>
                <w:lang w:val="bg-BG"/>
              </w:rPr>
              <w:t xml:space="preserve"> </w:t>
            </w:r>
            <w:r w:rsidRPr="00422027">
              <w:rPr>
                <w:lang w:val="bg-BG"/>
              </w:rPr>
              <w:t>„Декарбонизация“</w:t>
            </w:r>
            <w:r w:rsidR="00166427" w:rsidRPr="0043367D">
              <w:rPr>
                <w:lang w:val="bg-BG"/>
              </w:rPr>
              <w:t xml:space="preserve"> на</w:t>
            </w:r>
            <w:r w:rsidRPr="00422027">
              <w:rPr>
                <w:lang w:val="bg-BG"/>
              </w:rPr>
              <w:t xml:space="preserve"> </w:t>
            </w:r>
            <w:r w:rsidR="00166427" w:rsidRPr="0043367D">
              <w:rPr>
                <w:lang w:val="bg-BG"/>
              </w:rPr>
              <w:t>Е</w:t>
            </w:r>
            <w:r w:rsidR="00166427" w:rsidRPr="00422027">
              <w:rPr>
                <w:lang w:val="bg-BG"/>
              </w:rPr>
              <w:t xml:space="preserve">нергийния </w:t>
            </w:r>
            <w:r w:rsidRPr="00422027">
              <w:rPr>
                <w:lang w:val="bg-BG"/>
              </w:rPr>
              <w:t>съюз</w:t>
            </w:r>
            <w:r w:rsidR="00E91068">
              <w:rPr>
                <w:lang w:val="bg-BG"/>
              </w:rPr>
              <w:t xml:space="preserve">. </w:t>
            </w:r>
            <w:r w:rsidRPr="00422027">
              <w:rPr>
                <w:lang w:val="bg-BG"/>
              </w:rPr>
              <w:t xml:space="preserve">ИНПЕК следва да осигури принос по общите цели на </w:t>
            </w:r>
            <w:r w:rsidR="00166427" w:rsidRPr="0043367D">
              <w:rPr>
                <w:lang w:val="bg-BG"/>
              </w:rPr>
              <w:t>ЕС</w:t>
            </w:r>
            <w:r w:rsidR="00166427" w:rsidRPr="00422027">
              <w:rPr>
                <w:lang w:val="bg-BG"/>
              </w:rPr>
              <w:t xml:space="preserve"> </w:t>
            </w:r>
            <w:r w:rsidRPr="00422027">
              <w:rPr>
                <w:lang w:val="bg-BG"/>
              </w:rPr>
              <w:t xml:space="preserve">за декарбонизация до 2030 в сравнение с 2005, с намаляването на емисиите на парникови газове в секторите с търговия на квоти за емисии и в секторите без търговия на квоти за емисии в размер </w:t>
            </w:r>
            <w:r w:rsidRPr="00422027">
              <w:rPr>
                <w:bCs/>
                <w:lang w:val="bg-BG"/>
              </w:rPr>
              <w:t xml:space="preserve">43% </w:t>
            </w:r>
            <w:r w:rsidR="0083331D">
              <w:rPr>
                <w:bCs/>
                <w:lang w:val="bg-BG"/>
              </w:rPr>
              <w:t>и</w:t>
            </w:r>
            <w:r w:rsidR="0083331D" w:rsidRPr="00422027">
              <w:rPr>
                <w:bCs/>
                <w:lang w:val="bg-BG"/>
              </w:rPr>
              <w:t xml:space="preserve"> </w:t>
            </w:r>
            <w:r w:rsidRPr="00422027">
              <w:rPr>
                <w:bCs/>
                <w:lang w:val="bg-BG"/>
              </w:rPr>
              <w:t xml:space="preserve">30% </w:t>
            </w:r>
            <w:r w:rsidRPr="00422027">
              <w:rPr>
                <w:lang w:val="bg-BG"/>
              </w:rPr>
              <w:t xml:space="preserve"> съответно. Предложената схема ще допринесе за прилагането на следните цели на политиките</w:t>
            </w:r>
            <w:r w:rsidR="00166427" w:rsidRPr="0043367D">
              <w:rPr>
                <w:lang w:val="bg-BG"/>
              </w:rPr>
              <w:t>,</w:t>
            </w:r>
            <w:r w:rsidRPr="00422027">
              <w:rPr>
                <w:lang w:val="bg-BG"/>
              </w:rPr>
              <w:t xml:space="preserve"> водещи до намаляването емисии от парникови газове</w:t>
            </w:r>
            <w:r w:rsidR="00166427" w:rsidRPr="0043367D">
              <w:rPr>
                <w:lang w:val="bg-BG"/>
              </w:rPr>
              <w:t xml:space="preserve"> </w:t>
            </w:r>
            <w:r w:rsidRPr="00422027">
              <w:rPr>
                <w:lang w:val="bg-BG"/>
              </w:rPr>
              <w:t xml:space="preserve">в транспортния сектор: насърчаване </w:t>
            </w:r>
            <w:r w:rsidR="0083331D" w:rsidRPr="0083331D">
              <w:rPr>
                <w:lang w:val="bg-BG"/>
              </w:rPr>
              <w:t>производството</w:t>
            </w:r>
            <w:r w:rsidRPr="00422027">
              <w:rPr>
                <w:lang w:val="bg-BG"/>
              </w:rPr>
              <w:t xml:space="preserve"> и търсенето на електрически и нови екологични превозни средства, ускорено развитие на инфраструктурата за зареждане на електрически и хибридни превозни средства и организиране на ка</w:t>
            </w:r>
            <w:r w:rsidR="002D191C" w:rsidRPr="0043367D">
              <w:rPr>
                <w:lang w:val="bg-BG"/>
              </w:rPr>
              <w:t>м</w:t>
            </w:r>
            <w:r w:rsidRPr="00422027">
              <w:rPr>
                <w:lang w:val="bg-BG"/>
              </w:rPr>
              <w:t>пании за повишаване на информираността и създаване на капацитет от заинте</w:t>
            </w:r>
            <w:r w:rsidR="002D191C" w:rsidRPr="0043367D">
              <w:rPr>
                <w:lang w:val="bg-BG"/>
              </w:rPr>
              <w:t>р</w:t>
            </w:r>
            <w:r w:rsidRPr="00422027">
              <w:rPr>
                <w:lang w:val="bg-BG"/>
              </w:rPr>
              <w:t>есовани страни по отношение на развитието на устойчива мобилност.</w:t>
            </w:r>
            <w:r w:rsidR="00E91068">
              <w:rPr>
                <w:lang w:val="bg-BG"/>
              </w:rPr>
              <w:t xml:space="preserve"> </w:t>
            </w:r>
            <w:r w:rsidRPr="00422027">
              <w:rPr>
                <w:lang w:val="bg-BG"/>
              </w:rPr>
              <w:t>Предвидените мерки в транспортния сектор ще имат незабавен ефект върху декарбонизацията и съгласно ИНПЕК, вкл. и други мерки:</w:t>
            </w:r>
          </w:p>
          <w:p w14:paraId="3F8F350C" w14:textId="77777777" w:rsidR="00141177" w:rsidRPr="00422027" w:rsidRDefault="00141177" w:rsidP="00E91068">
            <w:pPr>
              <w:pStyle w:val="ListParagraph"/>
              <w:numPr>
                <w:ilvl w:val="0"/>
                <w:numId w:val="27"/>
              </w:numPr>
              <w:pBdr>
                <w:top w:val="nil"/>
                <w:left w:val="nil"/>
                <w:bottom w:val="nil"/>
                <w:right w:val="nil"/>
                <w:between w:val="nil"/>
              </w:pBdr>
              <w:ind w:left="601"/>
              <w:jc w:val="both"/>
              <w:rPr>
                <w:b/>
                <w:lang w:val="bg-BG"/>
              </w:rPr>
            </w:pPr>
            <w:r w:rsidRPr="00422027">
              <w:rPr>
                <w:lang w:val="bg-BG"/>
              </w:rPr>
              <w:t>Въвеждане на интелигентни транспортни системи по националната и градската пътна мрежа</w:t>
            </w:r>
            <w:r w:rsidRPr="00422027">
              <w:rPr>
                <w:b/>
                <w:lang w:val="bg-BG"/>
              </w:rPr>
              <w:t xml:space="preserve"> </w:t>
            </w:r>
          </w:p>
          <w:p w14:paraId="73F2EE50" w14:textId="77777777" w:rsidR="00141177" w:rsidRPr="00422027" w:rsidRDefault="00141177" w:rsidP="00E91068">
            <w:pPr>
              <w:pStyle w:val="ListParagraph"/>
              <w:numPr>
                <w:ilvl w:val="0"/>
                <w:numId w:val="27"/>
              </w:numPr>
              <w:pBdr>
                <w:top w:val="nil"/>
                <w:left w:val="nil"/>
                <w:bottom w:val="nil"/>
                <w:right w:val="nil"/>
                <w:between w:val="nil"/>
              </w:pBdr>
              <w:ind w:left="601"/>
              <w:jc w:val="both"/>
              <w:rPr>
                <w:b/>
                <w:lang w:val="bg-BG"/>
              </w:rPr>
            </w:pPr>
            <w:r w:rsidRPr="00422027">
              <w:rPr>
                <w:lang w:val="bg-BG"/>
              </w:rPr>
              <w:t>Увеличаване дела на обществения електрически транспорт - железопътен, тролейбусен, трамваен, метро;</w:t>
            </w:r>
          </w:p>
          <w:p w14:paraId="61871755" w14:textId="41B4BADD" w:rsidR="00141177" w:rsidRPr="0043367D" w:rsidRDefault="00141177" w:rsidP="00E91068">
            <w:pPr>
              <w:pStyle w:val="ListParagraph"/>
              <w:numPr>
                <w:ilvl w:val="0"/>
                <w:numId w:val="27"/>
              </w:numPr>
              <w:pBdr>
                <w:top w:val="nil"/>
                <w:left w:val="nil"/>
                <w:bottom w:val="nil"/>
                <w:right w:val="nil"/>
                <w:between w:val="nil"/>
              </w:pBdr>
              <w:ind w:left="601"/>
              <w:jc w:val="both"/>
              <w:rPr>
                <w:bCs/>
                <w:lang w:val="bg-BG"/>
              </w:rPr>
            </w:pPr>
            <w:r w:rsidRPr="00422027">
              <w:rPr>
                <w:lang w:val="bg-BG"/>
              </w:rPr>
              <w:t>Увеличаване на дела на биогоривата</w:t>
            </w:r>
            <w:r w:rsidR="00E91068">
              <w:rPr>
                <w:lang w:val="bg-BG"/>
              </w:rPr>
              <w:t>.</w:t>
            </w:r>
          </w:p>
          <w:p w14:paraId="50100043" w14:textId="12E5B6E8" w:rsidR="002D191C" w:rsidRPr="00422027" w:rsidRDefault="002D191C" w:rsidP="00422027">
            <w:pPr>
              <w:pBdr>
                <w:top w:val="nil"/>
                <w:left w:val="nil"/>
                <w:bottom w:val="nil"/>
                <w:right w:val="nil"/>
                <w:between w:val="nil"/>
              </w:pBdr>
              <w:jc w:val="both"/>
              <w:rPr>
                <w:bCs/>
                <w:lang w:val="bg-BG"/>
              </w:rPr>
            </w:pPr>
            <w:r w:rsidRPr="0043367D">
              <w:rPr>
                <w:bCs/>
                <w:lang w:val="bg-BG"/>
              </w:rPr>
              <w:t>Предложената схема е в съответствие с тези мерки, тъй като ще подпомогне навлизането на ИТС, нов еколо</w:t>
            </w:r>
            <w:r w:rsidRPr="00E07AD2">
              <w:rPr>
                <w:bCs/>
                <w:lang w:val="bg-BG"/>
              </w:rPr>
              <w:t xml:space="preserve">госъобразен подвижен </w:t>
            </w:r>
            <w:r w:rsidR="0083331D" w:rsidRPr="00E07AD2">
              <w:rPr>
                <w:bCs/>
                <w:lang w:val="bg-BG"/>
              </w:rPr>
              <w:t>състав</w:t>
            </w:r>
            <w:r w:rsidRPr="00E07AD2">
              <w:rPr>
                <w:bCs/>
                <w:lang w:val="bg-BG"/>
              </w:rPr>
              <w:t xml:space="preserve"> и зарядна инфраструктура.</w:t>
            </w:r>
          </w:p>
        </w:tc>
      </w:tr>
    </w:tbl>
    <w:p w14:paraId="05288640" w14:textId="77777777" w:rsidR="00FE7C56" w:rsidRPr="00422027" w:rsidRDefault="00FE7C56" w:rsidP="003C4138">
      <w:pPr>
        <w:rPr>
          <w:lang w:val="bg-BG"/>
        </w:rPr>
      </w:pPr>
    </w:p>
    <w:sectPr w:rsidR="00FE7C56" w:rsidRPr="00422027">
      <w:headerReference w:type="default" r:id="rId9"/>
      <w:footerReference w:type="default" r:id="rId10"/>
      <w:pgSz w:w="11909" w:h="16834"/>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B52528" w14:textId="77777777" w:rsidR="007950CB" w:rsidRDefault="007950CB">
      <w:pPr>
        <w:spacing w:line="240" w:lineRule="auto"/>
      </w:pPr>
      <w:r>
        <w:separator/>
      </w:r>
    </w:p>
  </w:endnote>
  <w:endnote w:type="continuationSeparator" w:id="0">
    <w:p w14:paraId="3F1F2645" w14:textId="77777777" w:rsidR="007950CB" w:rsidRDefault="007950CB">
      <w:pPr>
        <w:spacing w:line="240" w:lineRule="auto"/>
      </w:pPr>
      <w:r>
        <w:continuationSeparator/>
      </w:r>
    </w:p>
  </w:endnote>
  <w:endnote w:type="continuationNotice" w:id="1">
    <w:p w14:paraId="48E9225D" w14:textId="77777777" w:rsidR="007950CB" w:rsidRDefault="007950C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6485589"/>
      <w:docPartObj>
        <w:docPartGallery w:val="Page Numbers (Bottom of Page)"/>
        <w:docPartUnique/>
      </w:docPartObj>
    </w:sdtPr>
    <w:sdtEndPr>
      <w:rPr>
        <w:noProof/>
      </w:rPr>
    </w:sdtEndPr>
    <w:sdtContent>
      <w:p w14:paraId="1B1816FD" w14:textId="7ACBF604" w:rsidR="00C4093F" w:rsidRDefault="00C4093F" w:rsidP="000750BB">
        <w:pPr>
          <w:pStyle w:val="Footer"/>
          <w:jc w:val="right"/>
        </w:pPr>
        <w:r>
          <w:t xml:space="preserve">Page </w:t>
        </w:r>
        <w:r>
          <w:fldChar w:fldCharType="begin"/>
        </w:r>
        <w:r>
          <w:instrText xml:space="preserve"> PAGE   \* MERGEFORMAT </w:instrText>
        </w:r>
        <w:r>
          <w:fldChar w:fldCharType="separate"/>
        </w:r>
        <w:r w:rsidR="007A3C9E">
          <w:rPr>
            <w:noProof/>
          </w:rPr>
          <w:t>1</w:t>
        </w:r>
        <w:r>
          <w:fldChar w:fldCharType="end"/>
        </w:r>
      </w:p>
    </w:sdtContent>
  </w:sdt>
  <w:p w14:paraId="0636B3BE" w14:textId="77777777" w:rsidR="00C4093F" w:rsidRDefault="00C409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AC6C9F" w14:textId="77777777" w:rsidR="007950CB" w:rsidRDefault="007950CB">
      <w:pPr>
        <w:spacing w:line="240" w:lineRule="auto"/>
      </w:pPr>
      <w:r>
        <w:separator/>
      </w:r>
    </w:p>
  </w:footnote>
  <w:footnote w:type="continuationSeparator" w:id="0">
    <w:p w14:paraId="5658B517" w14:textId="77777777" w:rsidR="007950CB" w:rsidRDefault="007950CB">
      <w:pPr>
        <w:spacing w:line="240" w:lineRule="auto"/>
      </w:pPr>
      <w:r>
        <w:continuationSeparator/>
      </w:r>
    </w:p>
  </w:footnote>
  <w:footnote w:type="continuationNotice" w:id="1">
    <w:p w14:paraId="3385BB2F" w14:textId="77777777" w:rsidR="007950CB" w:rsidRDefault="007950CB">
      <w:pPr>
        <w:spacing w:line="240" w:lineRule="auto"/>
      </w:pPr>
    </w:p>
  </w:footnote>
  <w:footnote w:id="2">
    <w:p w14:paraId="0BC83799" w14:textId="366BA0A1" w:rsidR="00C4093F" w:rsidRDefault="00C4093F" w:rsidP="001E0DEF">
      <w:pPr>
        <w:spacing w:line="240" w:lineRule="auto"/>
        <w:jc w:val="both"/>
        <w:rPr>
          <w:sz w:val="20"/>
          <w:szCs w:val="20"/>
        </w:rPr>
      </w:pPr>
      <w:r>
        <w:rPr>
          <w:vertAlign w:val="superscript"/>
        </w:rPr>
        <w:footnoteRef/>
      </w:r>
      <w:r>
        <w:rPr>
          <w:sz w:val="20"/>
          <w:szCs w:val="20"/>
        </w:rPr>
        <w:t xml:space="preserve"> </w:t>
      </w:r>
      <w:r w:rsidRPr="006C5C94">
        <w:rPr>
          <w:sz w:val="18"/>
          <w:szCs w:val="18"/>
        </w:rPr>
        <w:t>Графикът</w:t>
      </w:r>
      <w:r>
        <w:rPr>
          <w:sz w:val="18"/>
          <w:szCs w:val="18"/>
          <w:lang w:val="bg-BG"/>
        </w:rPr>
        <w:t xml:space="preserve"> ще бъде относим </w:t>
      </w:r>
      <w:r w:rsidRPr="006C5C94">
        <w:rPr>
          <w:sz w:val="18"/>
          <w:szCs w:val="18"/>
        </w:rPr>
        <w:t>за определяне на междинни цели в рамките на Плана за възстановяване и устойчивост и е пряко свързан с изплащането на вноски за безвъзмездни средства от Механизма за възстановяване и устойчивост.</w:t>
      </w:r>
    </w:p>
    <w:p w14:paraId="1B099026" w14:textId="77777777" w:rsidR="00C4093F" w:rsidRDefault="00C4093F">
      <w:pPr>
        <w:spacing w:line="240" w:lineRule="auto"/>
        <w:rP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A9B29" w14:textId="77777777" w:rsidR="00C4093F" w:rsidRDefault="00C4093F">
    <w:pPr>
      <w:pStyle w:val="Header"/>
      <w:jc w:val="right"/>
    </w:pPr>
  </w:p>
  <w:p w14:paraId="05BF54EE" w14:textId="77777777" w:rsidR="00C4093F" w:rsidRDefault="00C409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9C1FB6"/>
    <w:multiLevelType w:val="hybridMultilevel"/>
    <w:tmpl w:val="53009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9635FC"/>
    <w:multiLevelType w:val="hybridMultilevel"/>
    <w:tmpl w:val="119012C6"/>
    <w:lvl w:ilvl="0" w:tplc="8124A962">
      <w:numFmt w:val="bullet"/>
      <w:lvlText w:val="-"/>
      <w:lvlJc w:val="left"/>
      <w:pPr>
        <w:ind w:left="720" w:hanging="360"/>
      </w:pPr>
      <w:rPr>
        <w:rFonts w:ascii="Arial" w:eastAsia="Arial" w:hAnsi="Arial" w:cs="Arial" w:hint="default"/>
      </w:rPr>
    </w:lvl>
    <w:lvl w:ilvl="1" w:tplc="97201C9E">
      <w:numFmt w:val="bullet"/>
      <w:lvlText w:val="•"/>
      <w:lvlJc w:val="left"/>
      <w:pPr>
        <w:ind w:left="1800" w:hanging="720"/>
      </w:pPr>
      <w:rPr>
        <w:rFonts w:ascii="Arial" w:eastAsia="Arial" w:hAnsi="Arial" w:cs="Aria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16DC1B2F"/>
    <w:multiLevelType w:val="hybridMultilevel"/>
    <w:tmpl w:val="43405312"/>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423699"/>
    <w:multiLevelType w:val="hybridMultilevel"/>
    <w:tmpl w:val="8C1455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E8470B"/>
    <w:multiLevelType w:val="multilevel"/>
    <w:tmpl w:val="6E08B9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7117FB1"/>
    <w:multiLevelType w:val="hybridMultilevel"/>
    <w:tmpl w:val="EBEAFE0E"/>
    <w:lvl w:ilvl="0" w:tplc="8408898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2363B7"/>
    <w:multiLevelType w:val="hybridMultilevel"/>
    <w:tmpl w:val="69F8BF6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 w15:restartNumberingAfterBreak="0">
    <w:nsid w:val="2EC749DC"/>
    <w:multiLevelType w:val="hybridMultilevel"/>
    <w:tmpl w:val="019AD67E"/>
    <w:lvl w:ilvl="0" w:tplc="72CC5A84">
      <w:start w:val="4"/>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40331357"/>
    <w:multiLevelType w:val="hybridMultilevel"/>
    <w:tmpl w:val="B888B4AE"/>
    <w:lvl w:ilvl="0" w:tplc="BA6E9430">
      <w:start w:val="2021"/>
      <w:numFmt w:val="bullet"/>
      <w:lvlText w:val="-"/>
      <w:lvlJc w:val="left"/>
      <w:pPr>
        <w:ind w:left="420" w:hanging="360"/>
      </w:pPr>
      <w:rPr>
        <w:rFonts w:ascii="Arial" w:eastAsia="Arial"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17039AC"/>
    <w:multiLevelType w:val="hybridMultilevel"/>
    <w:tmpl w:val="99A83E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095240"/>
    <w:multiLevelType w:val="hybridMultilevel"/>
    <w:tmpl w:val="4D34339A"/>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1" w15:restartNumberingAfterBreak="0">
    <w:nsid w:val="46393B98"/>
    <w:multiLevelType w:val="hybridMultilevel"/>
    <w:tmpl w:val="CB06581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4D296CE5"/>
    <w:multiLevelType w:val="hybridMultilevel"/>
    <w:tmpl w:val="B9E8675A"/>
    <w:lvl w:ilvl="0" w:tplc="0809000D">
      <w:start w:val="1"/>
      <w:numFmt w:val="bullet"/>
      <w:lvlText w:val=""/>
      <w:lvlJc w:val="left"/>
      <w:pPr>
        <w:ind w:left="900" w:hanging="360"/>
      </w:pPr>
      <w:rPr>
        <w:rFonts w:ascii="Wingdings" w:hAnsi="Wingdings"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3" w15:restartNumberingAfterBreak="0">
    <w:nsid w:val="4DAE46F5"/>
    <w:multiLevelType w:val="multilevel"/>
    <w:tmpl w:val="DEFADC6C"/>
    <w:lvl w:ilvl="0">
      <w:start w:val="1"/>
      <w:numFmt w:val="decimal"/>
      <w:lvlText w:val="%1."/>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EE57612"/>
    <w:multiLevelType w:val="hybridMultilevel"/>
    <w:tmpl w:val="6772E06C"/>
    <w:lvl w:ilvl="0" w:tplc="BA6E9430">
      <w:start w:val="2021"/>
      <w:numFmt w:val="bullet"/>
      <w:lvlText w:val="-"/>
      <w:lvlJc w:val="left"/>
      <w:pPr>
        <w:ind w:left="1500" w:hanging="360"/>
      </w:pPr>
      <w:rPr>
        <w:rFonts w:ascii="Arial" w:eastAsia="Arial"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53633C00"/>
    <w:multiLevelType w:val="hybridMultilevel"/>
    <w:tmpl w:val="F732C15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556522"/>
    <w:multiLevelType w:val="hybridMultilevel"/>
    <w:tmpl w:val="099858C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C46B7E"/>
    <w:multiLevelType w:val="hybridMultilevel"/>
    <w:tmpl w:val="FB14EF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84579F"/>
    <w:multiLevelType w:val="hybridMultilevel"/>
    <w:tmpl w:val="4C0A9F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99F6459"/>
    <w:multiLevelType w:val="hybridMultilevel"/>
    <w:tmpl w:val="B96A974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5EE42663"/>
    <w:multiLevelType w:val="hybridMultilevel"/>
    <w:tmpl w:val="C756C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0B2807"/>
    <w:multiLevelType w:val="hybridMultilevel"/>
    <w:tmpl w:val="A44A3984"/>
    <w:lvl w:ilvl="0" w:tplc="BA6E9430">
      <w:start w:val="2021"/>
      <w:numFmt w:val="bullet"/>
      <w:lvlText w:val="-"/>
      <w:lvlJc w:val="left"/>
      <w:pPr>
        <w:ind w:left="4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F60BAB"/>
    <w:multiLevelType w:val="hybridMultilevel"/>
    <w:tmpl w:val="C44AEC7C"/>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611C4C"/>
    <w:multiLevelType w:val="hybridMultilevel"/>
    <w:tmpl w:val="75387D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B02DED"/>
    <w:multiLevelType w:val="hybridMultilevel"/>
    <w:tmpl w:val="268C4DB0"/>
    <w:lvl w:ilvl="0" w:tplc="BA6E9430">
      <w:start w:val="2021"/>
      <w:numFmt w:val="bullet"/>
      <w:lvlText w:val="-"/>
      <w:lvlJc w:val="left"/>
      <w:pPr>
        <w:ind w:left="1860" w:hanging="360"/>
      </w:pPr>
      <w:rPr>
        <w:rFonts w:ascii="Arial" w:eastAsia="Arial"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76655C57"/>
    <w:multiLevelType w:val="hybridMultilevel"/>
    <w:tmpl w:val="76181040"/>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7CD41A43"/>
    <w:multiLevelType w:val="hybridMultilevel"/>
    <w:tmpl w:val="6DCA4A36"/>
    <w:lvl w:ilvl="0" w:tplc="8408898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3A2437"/>
    <w:multiLevelType w:val="multilevel"/>
    <w:tmpl w:val="EFE49F0A"/>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27"/>
  </w:num>
  <w:num w:numId="3">
    <w:abstractNumId w:val="7"/>
  </w:num>
  <w:num w:numId="4">
    <w:abstractNumId w:val="13"/>
  </w:num>
  <w:num w:numId="5">
    <w:abstractNumId w:val="8"/>
  </w:num>
  <w:num w:numId="6">
    <w:abstractNumId w:val="14"/>
  </w:num>
  <w:num w:numId="7">
    <w:abstractNumId w:val="17"/>
  </w:num>
  <w:num w:numId="8">
    <w:abstractNumId w:val="24"/>
  </w:num>
  <w:num w:numId="9">
    <w:abstractNumId w:val="21"/>
  </w:num>
  <w:num w:numId="10">
    <w:abstractNumId w:val="19"/>
  </w:num>
  <w:num w:numId="11">
    <w:abstractNumId w:val="26"/>
  </w:num>
  <w:num w:numId="12">
    <w:abstractNumId w:val="5"/>
  </w:num>
  <w:num w:numId="13">
    <w:abstractNumId w:val="16"/>
  </w:num>
  <w:num w:numId="14">
    <w:abstractNumId w:val="22"/>
  </w:num>
  <w:num w:numId="15">
    <w:abstractNumId w:val="15"/>
  </w:num>
  <w:num w:numId="16">
    <w:abstractNumId w:val="2"/>
  </w:num>
  <w:num w:numId="17">
    <w:abstractNumId w:val="0"/>
  </w:num>
  <w:num w:numId="18">
    <w:abstractNumId w:val="9"/>
  </w:num>
  <w:num w:numId="19">
    <w:abstractNumId w:val="23"/>
  </w:num>
  <w:num w:numId="20">
    <w:abstractNumId w:val="11"/>
  </w:num>
  <w:num w:numId="21">
    <w:abstractNumId w:val="3"/>
  </w:num>
  <w:num w:numId="22">
    <w:abstractNumId w:val="6"/>
  </w:num>
  <w:num w:numId="23">
    <w:abstractNumId w:val="18"/>
  </w:num>
  <w:num w:numId="24">
    <w:abstractNumId w:val="20"/>
  </w:num>
  <w:num w:numId="25">
    <w:abstractNumId w:val="12"/>
  </w:num>
  <w:num w:numId="26">
    <w:abstractNumId w:val="4"/>
  </w:num>
  <w:num w:numId="27">
    <w:abstractNumId w:val="10"/>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C56"/>
    <w:rsid w:val="00002F9A"/>
    <w:rsid w:val="0000417A"/>
    <w:rsid w:val="00005823"/>
    <w:rsid w:val="000063A5"/>
    <w:rsid w:val="000129A8"/>
    <w:rsid w:val="00012E51"/>
    <w:rsid w:val="00013163"/>
    <w:rsid w:val="00013EE2"/>
    <w:rsid w:val="000149E3"/>
    <w:rsid w:val="0001717C"/>
    <w:rsid w:val="00017ED5"/>
    <w:rsid w:val="000228B4"/>
    <w:rsid w:val="000233E8"/>
    <w:rsid w:val="000257B8"/>
    <w:rsid w:val="00027DD2"/>
    <w:rsid w:val="0003026B"/>
    <w:rsid w:val="0003117D"/>
    <w:rsid w:val="00031200"/>
    <w:rsid w:val="000315E1"/>
    <w:rsid w:val="0003163C"/>
    <w:rsid w:val="00031678"/>
    <w:rsid w:val="00031688"/>
    <w:rsid w:val="00031970"/>
    <w:rsid w:val="00033533"/>
    <w:rsid w:val="00037DE6"/>
    <w:rsid w:val="000411C7"/>
    <w:rsid w:val="0004251B"/>
    <w:rsid w:val="00044051"/>
    <w:rsid w:val="00044BCB"/>
    <w:rsid w:val="00052D42"/>
    <w:rsid w:val="0005506D"/>
    <w:rsid w:val="000551D2"/>
    <w:rsid w:val="00055A24"/>
    <w:rsid w:val="00055B76"/>
    <w:rsid w:val="000620F6"/>
    <w:rsid w:val="00064934"/>
    <w:rsid w:val="000649AD"/>
    <w:rsid w:val="00066E3B"/>
    <w:rsid w:val="000679A0"/>
    <w:rsid w:val="000704EC"/>
    <w:rsid w:val="00072950"/>
    <w:rsid w:val="00073A05"/>
    <w:rsid w:val="000750BB"/>
    <w:rsid w:val="00075B6F"/>
    <w:rsid w:val="00076774"/>
    <w:rsid w:val="0007753E"/>
    <w:rsid w:val="00077813"/>
    <w:rsid w:val="00081A01"/>
    <w:rsid w:val="00081A2E"/>
    <w:rsid w:val="00086840"/>
    <w:rsid w:val="00086FA0"/>
    <w:rsid w:val="000902A9"/>
    <w:rsid w:val="00092CEB"/>
    <w:rsid w:val="00092FCC"/>
    <w:rsid w:val="000944A2"/>
    <w:rsid w:val="00094CCB"/>
    <w:rsid w:val="000962A9"/>
    <w:rsid w:val="000A1B25"/>
    <w:rsid w:val="000A3628"/>
    <w:rsid w:val="000A3A7D"/>
    <w:rsid w:val="000A4268"/>
    <w:rsid w:val="000A5182"/>
    <w:rsid w:val="000A57E2"/>
    <w:rsid w:val="000A5C20"/>
    <w:rsid w:val="000A5D28"/>
    <w:rsid w:val="000A5FD2"/>
    <w:rsid w:val="000A63E3"/>
    <w:rsid w:val="000B18A1"/>
    <w:rsid w:val="000B476A"/>
    <w:rsid w:val="000B7E6A"/>
    <w:rsid w:val="000C27D0"/>
    <w:rsid w:val="000C4AD0"/>
    <w:rsid w:val="000C4FF9"/>
    <w:rsid w:val="000C556F"/>
    <w:rsid w:val="000C6BD6"/>
    <w:rsid w:val="000D0861"/>
    <w:rsid w:val="000D1665"/>
    <w:rsid w:val="000D5E7F"/>
    <w:rsid w:val="000D6F2D"/>
    <w:rsid w:val="000E0D0D"/>
    <w:rsid w:val="000E17FB"/>
    <w:rsid w:val="000E188C"/>
    <w:rsid w:val="000E26A3"/>
    <w:rsid w:val="000E4D07"/>
    <w:rsid w:val="000E585A"/>
    <w:rsid w:val="000E5CDF"/>
    <w:rsid w:val="000E6E9E"/>
    <w:rsid w:val="000F04C9"/>
    <w:rsid w:val="000F19B5"/>
    <w:rsid w:val="000F357B"/>
    <w:rsid w:val="000F4B69"/>
    <w:rsid w:val="000F5A15"/>
    <w:rsid w:val="000F68F5"/>
    <w:rsid w:val="000F68F8"/>
    <w:rsid w:val="000F69E4"/>
    <w:rsid w:val="000F6FA6"/>
    <w:rsid w:val="0010093D"/>
    <w:rsid w:val="001019E9"/>
    <w:rsid w:val="00103555"/>
    <w:rsid w:val="00103FCC"/>
    <w:rsid w:val="00104BF4"/>
    <w:rsid w:val="00105102"/>
    <w:rsid w:val="00107739"/>
    <w:rsid w:val="001100D0"/>
    <w:rsid w:val="00110E35"/>
    <w:rsid w:val="001117EC"/>
    <w:rsid w:val="00114C88"/>
    <w:rsid w:val="00116C34"/>
    <w:rsid w:val="00117944"/>
    <w:rsid w:val="00124C0D"/>
    <w:rsid w:val="00125922"/>
    <w:rsid w:val="0013172D"/>
    <w:rsid w:val="001332D0"/>
    <w:rsid w:val="00133629"/>
    <w:rsid w:val="00134860"/>
    <w:rsid w:val="00134F0E"/>
    <w:rsid w:val="00135F90"/>
    <w:rsid w:val="00136808"/>
    <w:rsid w:val="0013781C"/>
    <w:rsid w:val="00140156"/>
    <w:rsid w:val="00140DB4"/>
    <w:rsid w:val="00141177"/>
    <w:rsid w:val="00141215"/>
    <w:rsid w:val="00143AC1"/>
    <w:rsid w:val="001466FE"/>
    <w:rsid w:val="001500F5"/>
    <w:rsid w:val="001524CF"/>
    <w:rsid w:val="0015283B"/>
    <w:rsid w:val="0015318F"/>
    <w:rsid w:val="00153B33"/>
    <w:rsid w:val="001546AC"/>
    <w:rsid w:val="00154A82"/>
    <w:rsid w:val="00155425"/>
    <w:rsid w:val="00155B4C"/>
    <w:rsid w:val="0015606A"/>
    <w:rsid w:val="00156496"/>
    <w:rsid w:val="00163B2B"/>
    <w:rsid w:val="00166427"/>
    <w:rsid w:val="00166A15"/>
    <w:rsid w:val="00167543"/>
    <w:rsid w:val="00170B18"/>
    <w:rsid w:val="001749D1"/>
    <w:rsid w:val="00174A3E"/>
    <w:rsid w:val="00175B05"/>
    <w:rsid w:val="001811BA"/>
    <w:rsid w:val="00181875"/>
    <w:rsid w:val="00181DEC"/>
    <w:rsid w:val="00184664"/>
    <w:rsid w:val="00184A54"/>
    <w:rsid w:val="00187673"/>
    <w:rsid w:val="001919E0"/>
    <w:rsid w:val="00192DF4"/>
    <w:rsid w:val="00195D00"/>
    <w:rsid w:val="00196267"/>
    <w:rsid w:val="001A1354"/>
    <w:rsid w:val="001A31F1"/>
    <w:rsid w:val="001A6103"/>
    <w:rsid w:val="001A6E33"/>
    <w:rsid w:val="001B0B2C"/>
    <w:rsid w:val="001B0DB2"/>
    <w:rsid w:val="001B112D"/>
    <w:rsid w:val="001B1653"/>
    <w:rsid w:val="001B20B0"/>
    <w:rsid w:val="001B2691"/>
    <w:rsid w:val="001B2DF6"/>
    <w:rsid w:val="001B30D7"/>
    <w:rsid w:val="001B67A8"/>
    <w:rsid w:val="001B6D6F"/>
    <w:rsid w:val="001B7929"/>
    <w:rsid w:val="001C02E9"/>
    <w:rsid w:val="001C13D9"/>
    <w:rsid w:val="001C17B6"/>
    <w:rsid w:val="001C1D3D"/>
    <w:rsid w:val="001C4A9E"/>
    <w:rsid w:val="001C7C9F"/>
    <w:rsid w:val="001D0D0A"/>
    <w:rsid w:val="001D1ABD"/>
    <w:rsid w:val="001D49F1"/>
    <w:rsid w:val="001D6E18"/>
    <w:rsid w:val="001E0DEF"/>
    <w:rsid w:val="001E0EED"/>
    <w:rsid w:val="001E440C"/>
    <w:rsid w:val="001E4B1E"/>
    <w:rsid w:val="001E6950"/>
    <w:rsid w:val="001E75E5"/>
    <w:rsid w:val="001F2E06"/>
    <w:rsid w:val="001F490A"/>
    <w:rsid w:val="001F69C5"/>
    <w:rsid w:val="001F76AC"/>
    <w:rsid w:val="002008B0"/>
    <w:rsid w:val="00200B3B"/>
    <w:rsid w:val="002013C2"/>
    <w:rsid w:val="00202CF0"/>
    <w:rsid w:val="00205F31"/>
    <w:rsid w:val="00206205"/>
    <w:rsid w:val="00206D0F"/>
    <w:rsid w:val="00207D74"/>
    <w:rsid w:val="00207D9D"/>
    <w:rsid w:val="002129D4"/>
    <w:rsid w:val="002133A0"/>
    <w:rsid w:val="0021380B"/>
    <w:rsid w:val="00217B38"/>
    <w:rsid w:val="00217E5A"/>
    <w:rsid w:val="00220EC6"/>
    <w:rsid w:val="00223801"/>
    <w:rsid w:val="002262CC"/>
    <w:rsid w:val="00226E65"/>
    <w:rsid w:val="002314F1"/>
    <w:rsid w:val="00233E99"/>
    <w:rsid w:val="00243FAF"/>
    <w:rsid w:val="00245574"/>
    <w:rsid w:val="002456AE"/>
    <w:rsid w:val="002463E2"/>
    <w:rsid w:val="002513E2"/>
    <w:rsid w:val="00252B21"/>
    <w:rsid w:val="00254B09"/>
    <w:rsid w:val="00254BBE"/>
    <w:rsid w:val="002567C4"/>
    <w:rsid w:val="00256EC7"/>
    <w:rsid w:val="002616FE"/>
    <w:rsid w:val="00264481"/>
    <w:rsid w:val="002648D7"/>
    <w:rsid w:val="00270AAA"/>
    <w:rsid w:val="0027191B"/>
    <w:rsid w:val="0027324E"/>
    <w:rsid w:val="00273627"/>
    <w:rsid w:val="002742B0"/>
    <w:rsid w:val="00276C45"/>
    <w:rsid w:val="00276CCC"/>
    <w:rsid w:val="00276D08"/>
    <w:rsid w:val="00280092"/>
    <w:rsid w:val="002806A4"/>
    <w:rsid w:val="00280B0F"/>
    <w:rsid w:val="0028165A"/>
    <w:rsid w:val="00282BED"/>
    <w:rsid w:val="00284032"/>
    <w:rsid w:val="0028526A"/>
    <w:rsid w:val="00285D98"/>
    <w:rsid w:val="00285DB3"/>
    <w:rsid w:val="00287838"/>
    <w:rsid w:val="00287E97"/>
    <w:rsid w:val="00292130"/>
    <w:rsid w:val="0029239F"/>
    <w:rsid w:val="002968DE"/>
    <w:rsid w:val="002A16F2"/>
    <w:rsid w:val="002A30FB"/>
    <w:rsid w:val="002A33A3"/>
    <w:rsid w:val="002A4F9F"/>
    <w:rsid w:val="002A5202"/>
    <w:rsid w:val="002A6660"/>
    <w:rsid w:val="002B003C"/>
    <w:rsid w:val="002B0B94"/>
    <w:rsid w:val="002B2B73"/>
    <w:rsid w:val="002B7117"/>
    <w:rsid w:val="002C1F13"/>
    <w:rsid w:val="002C4216"/>
    <w:rsid w:val="002C58E0"/>
    <w:rsid w:val="002C626D"/>
    <w:rsid w:val="002C785C"/>
    <w:rsid w:val="002D06D6"/>
    <w:rsid w:val="002D191C"/>
    <w:rsid w:val="002D19E4"/>
    <w:rsid w:val="002D3584"/>
    <w:rsid w:val="002D3F13"/>
    <w:rsid w:val="002E13DD"/>
    <w:rsid w:val="002E2871"/>
    <w:rsid w:val="002E2FC3"/>
    <w:rsid w:val="002E3A08"/>
    <w:rsid w:val="002E4048"/>
    <w:rsid w:val="002E442D"/>
    <w:rsid w:val="002E4FF2"/>
    <w:rsid w:val="002E5CAA"/>
    <w:rsid w:val="002E76EC"/>
    <w:rsid w:val="002F10B5"/>
    <w:rsid w:val="002F22C6"/>
    <w:rsid w:val="002F3606"/>
    <w:rsid w:val="002F3F6F"/>
    <w:rsid w:val="002F7FEE"/>
    <w:rsid w:val="003053EA"/>
    <w:rsid w:val="003056AB"/>
    <w:rsid w:val="0030599D"/>
    <w:rsid w:val="0030636F"/>
    <w:rsid w:val="00307FB2"/>
    <w:rsid w:val="00313F53"/>
    <w:rsid w:val="0031480E"/>
    <w:rsid w:val="00315313"/>
    <w:rsid w:val="00315E9E"/>
    <w:rsid w:val="003173C8"/>
    <w:rsid w:val="0032235D"/>
    <w:rsid w:val="00331BA8"/>
    <w:rsid w:val="003351F0"/>
    <w:rsid w:val="003357B4"/>
    <w:rsid w:val="00336D27"/>
    <w:rsid w:val="00341B16"/>
    <w:rsid w:val="00342B5A"/>
    <w:rsid w:val="00342DC3"/>
    <w:rsid w:val="00343231"/>
    <w:rsid w:val="003434A4"/>
    <w:rsid w:val="00343B7A"/>
    <w:rsid w:val="00343DFD"/>
    <w:rsid w:val="00344851"/>
    <w:rsid w:val="003462AE"/>
    <w:rsid w:val="00347AAB"/>
    <w:rsid w:val="0035096A"/>
    <w:rsid w:val="00351045"/>
    <w:rsid w:val="0035222E"/>
    <w:rsid w:val="00353F54"/>
    <w:rsid w:val="0035475C"/>
    <w:rsid w:val="003571CD"/>
    <w:rsid w:val="00357BA9"/>
    <w:rsid w:val="00360749"/>
    <w:rsid w:val="00360D7B"/>
    <w:rsid w:val="00362375"/>
    <w:rsid w:val="00363EA1"/>
    <w:rsid w:val="00364AF5"/>
    <w:rsid w:val="00364E10"/>
    <w:rsid w:val="00365A2A"/>
    <w:rsid w:val="00367D4E"/>
    <w:rsid w:val="00370A73"/>
    <w:rsid w:val="003713C0"/>
    <w:rsid w:val="00375F93"/>
    <w:rsid w:val="003766D0"/>
    <w:rsid w:val="00377560"/>
    <w:rsid w:val="00377743"/>
    <w:rsid w:val="00381758"/>
    <w:rsid w:val="00390435"/>
    <w:rsid w:val="003919CB"/>
    <w:rsid w:val="0039339B"/>
    <w:rsid w:val="00393779"/>
    <w:rsid w:val="00393B51"/>
    <w:rsid w:val="00393D14"/>
    <w:rsid w:val="00394371"/>
    <w:rsid w:val="003962F0"/>
    <w:rsid w:val="003A1720"/>
    <w:rsid w:val="003A17AE"/>
    <w:rsid w:val="003A391E"/>
    <w:rsid w:val="003A3CA4"/>
    <w:rsid w:val="003A3E08"/>
    <w:rsid w:val="003A40F6"/>
    <w:rsid w:val="003A482A"/>
    <w:rsid w:val="003A48A8"/>
    <w:rsid w:val="003A7347"/>
    <w:rsid w:val="003B0639"/>
    <w:rsid w:val="003B4113"/>
    <w:rsid w:val="003B4B39"/>
    <w:rsid w:val="003B5738"/>
    <w:rsid w:val="003B5EFB"/>
    <w:rsid w:val="003B6514"/>
    <w:rsid w:val="003B6B47"/>
    <w:rsid w:val="003B70E1"/>
    <w:rsid w:val="003C075B"/>
    <w:rsid w:val="003C0D06"/>
    <w:rsid w:val="003C1644"/>
    <w:rsid w:val="003C27CD"/>
    <w:rsid w:val="003C4138"/>
    <w:rsid w:val="003C488D"/>
    <w:rsid w:val="003D11B3"/>
    <w:rsid w:val="003D1B55"/>
    <w:rsid w:val="003D385C"/>
    <w:rsid w:val="003D3E54"/>
    <w:rsid w:val="003D48DB"/>
    <w:rsid w:val="003D5DF1"/>
    <w:rsid w:val="003D7E66"/>
    <w:rsid w:val="003D7EEA"/>
    <w:rsid w:val="003E0E2A"/>
    <w:rsid w:val="003E1002"/>
    <w:rsid w:val="003E18EF"/>
    <w:rsid w:val="003E327D"/>
    <w:rsid w:val="003E3853"/>
    <w:rsid w:val="003E54EA"/>
    <w:rsid w:val="003E5C6D"/>
    <w:rsid w:val="003E7935"/>
    <w:rsid w:val="003F2581"/>
    <w:rsid w:val="003F54A9"/>
    <w:rsid w:val="003F5823"/>
    <w:rsid w:val="004023DB"/>
    <w:rsid w:val="00405F7A"/>
    <w:rsid w:val="004120CC"/>
    <w:rsid w:val="00413B3B"/>
    <w:rsid w:val="00413C3C"/>
    <w:rsid w:val="00415542"/>
    <w:rsid w:val="004158D9"/>
    <w:rsid w:val="00416562"/>
    <w:rsid w:val="0041687C"/>
    <w:rsid w:val="00422027"/>
    <w:rsid w:val="00423308"/>
    <w:rsid w:val="00423784"/>
    <w:rsid w:val="004259C7"/>
    <w:rsid w:val="00425E4E"/>
    <w:rsid w:val="0042650C"/>
    <w:rsid w:val="004269E8"/>
    <w:rsid w:val="00427DDF"/>
    <w:rsid w:val="00430547"/>
    <w:rsid w:val="0043367D"/>
    <w:rsid w:val="004350A8"/>
    <w:rsid w:val="004374A3"/>
    <w:rsid w:val="00440A86"/>
    <w:rsid w:val="00442444"/>
    <w:rsid w:val="00442EFE"/>
    <w:rsid w:val="00443B22"/>
    <w:rsid w:val="0044785D"/>
    <w:rsid w:val="0045090D"/>
    <w:rsid w:val="00451FFE"/>
    <w:rsid w:val="004520F2"/>
    <w:rsid w:val="00453AFF"/>
    <w:rsid w:val="00453C44"/>
    <w:rsid w:val="00454E19"/>
    <w:rsid w:val="00455A37"/>
    <w:rsid w:val="00455B6B"/>
    <w:rsid w:val="0045656D"/>
    <w:rsid w:val="00456E94"/>
    <w:rsid w:val="00461954"/>
    <w:rsid w:val="00467B93"/>
    <w:rsid w:val="00470141"/>
    <w:rsid w:val="00472892"/>
    <w:rsid w:val="0047345F"/>
    <w:rsid w:val="00476414"/>
    <w:rsid w:val="004865C3"/>
    <w:rsid w:val="0048688F"/>
    <w:rsid w:val="00487216"/>
    <w:rsid w:val="00487E52"/>
    <w:rsid w:val="004901DF"/>
    <w:rsid w:val="0049043C"/>
    <w:rsid w:val="00491306"/>
    <w:rsid w:val="00494996"/>
    <w:rsid w:val="00494C95"/>
    <w:rsid w:val="004953C2"/>
    <w:rsid w:val="004957F9"/>
    <w:rsid w:val="00495F2B"/>
    <w:rsid w:val="00496685"/>
    <w:rsid w:val="00497379"/>
    <w:rsid w:val="00497CE5"/>
    <w:rsid w:val="004A220B"/>
    <w:rsid w:val="004A407B"/>
    <w:rsid w:val="004A455B"/>
    <w:rsid w:val="004A4F1C"/>
    <w:rsid w:val="004A5541"/>
    <w:rsid w:val="004B3566"/>
    <w:rsid w:val="004B7E72"/>
    <w:rsid w:val="004C0BFD"/>
    <w:rsid w:val="004C4128"/>
    <w:rsid w:val="004C5028"/>
    <w:rsid w:val="004C6EBE"/>
    <w:rsid w:val="004C736B"/>
    <w:rsid w:val="004C7E00"/>
    <w:rsid w:val="004D09EE"/>
    <w:rsid w:val="004D1BF3"/>
    <w:rsid w:val="004D2C72"/>
    <w:rsid w:val="004D3052"/>
    <w:rsid w:val="004D3507"/>
    <w:rsid w:val="004D587A"/>
    <w:rsid w:val="004E0C31"/>
    <w:rsid w:val="004E3179"/>
    <w:rsid w:val="004E44AE"/>
    <w:rsid w:val="004E4982"/>
    <w:rsid w:val="004E5BE2"/>
    <w:rsid w:val="004E6808"/>
    <w:rsid w:val="004F0052"/>
    <w:rsid w:val="004F6CC7"/>
    <w:rsid w:val="00502588"/>
    <w:rsid w:val="00505BD6"/>
    <w:rsid w:val="005079C8"/>
    <w:rsid w:val="00507F05"/>
    <w:rsid w:val="00512E7B"/>
    <w:rsid w:val="00513B4B"/>
    <w:rsid w:val="0051430F"/>
    <w:rsid w:val="00515189"/>
    <w:rsid w:val="00516219"/>
    <w:rsid w:val="0052709A"/>
    <w:rsid w:val="005270B7"/>
    <w:rsid w:val="00531C07"/>
    <w:rsid w:val="0053212A"/>
    <w:rsid w:val="005321D1"/>
    <w:rsid w:val="00535176"/>
    <w:rsid w:val="00537FC7"/>
    <w:rsid w:val="0054021F"/>
    <w:rsid w:val="00541485"/>
    <w:rsid w:val="00542224"/>
    <w:rsid w:val="00542436"/>
    <w:rsid w:val="00544458"/>
    <w:rsid w:val="00545602"/>
    <w:rsid w:val="00546FD9"/>
    <w:rsid w:val="005473AF"/>
    <w:rsid w:val="00547CB8"/>
    <w:rsid w:val="005548A2"/>
    <w:rsid w:val="00555215"/>
    <w:rsid w:val="00555710"/>
    <w:rsid w:val="00555A96"/>
    <w:rsid w:val="0055763B"/>
    <w:rsid w:val="005625C0"/>
    <w:rsid w:val="00562B54"/>
    <w:rsid w:val="00562BCE"/>
    <w:rsid w:val="00563F72"/>
    <w:rsid w:val="005645ED"/>
    <w:rsid w:val="00564CCD"/>
    <w:rsid w:val="005659CC"/>
    <w:rsid w:val="0056603C"/>
    <w:rsid w:val="00566E94"/>
    <w:rsid w:val="0057032D"/>
    <w:rsid w:val="00572C4B"/>
    <w:rsid w:val="00573846"/>
    <w:rsid w:val="00573E36"/>
    <w:rsid w:val="00574F12"/>
    <w:rsid w:val="00575B4E"/>
    <w:rsid w:val="00577D3D"/>
    <w:rsid w:val="0058047B"/>
    <w:rsid w:val="00580B21"/>
    <w:rsid w:val="00582CAE"/>
    <w:rsid w:val="005835F5"/>
    <w:rsid w:val="00583DD7"/>
    <w:rsid w:val="00583ED1"/>
    <w:rsid w:val="00586EAC"/>
    <w:rsid w:val="005917B0"/>
    <w:rsid w:val="0059228F"/>
    <w:rsid w:val="00593862"/>
    <w:rsid w:val="005940A7"/>
    <w:rsid w:val="00596801"/>
    <w:rsid w:val="00596D64"/>
    <w:rsid w:val="005973E1"/>
    <w:rsid w:val="00597F1E"/>
    <w:rsid w:val="005A03A7"/>
    <w:rsid w:val="005A2C53"/>
    <w:rsid w:val="005A4281"/>
    <w:rsid w:val="005A5CFF"/>
    <w:rsid w:val="005A641E"/>
    <w:rsid w:val="005A6EAE"/>
    <w:rsid w:val="005B19A5"/>
    <w:rsid w:val="005B2290"/>
    <w:rsid w:val="005B22D4"/>
    <w:rsid w:val="005B2F9B"/>
    <w:rsid w:val="005B3317"/>
    <w:rsid w:val="005B360B"/>
    <w:rsid w:val="005B42D4"/>
    <w:rsid w:val="005B5168"/>
    <w:rsid w:val="005B55A4"/>
    <w:rsid w:val="005C0A3F"/>
    <w:rsid w:val="005C3285"/>
    <w:rsid w:val="005C6084"/>
    <w:rsid w:val="005D1D08"/>
    <w:rsid w:val="005D2AB9"/>
    <w:rsid w:val="005D4731"/>
    <w:rsid w:val="005D625A"/>
    <w:rsid w:val="005D79C1"/>
    <w:rsid w:val="005E110A"/>
    <w:rsid w:val="005E27A7"/>
    <w:rsid w:val="005E2806"/>
    <w:rsid w:val="005E32B1"/>
    <w:rsid w:val="005E54E7"/>
    <w:rsid w:val="005E5684"/>
    <w:rsid w:val="005E5F72"/>
    <w:rsid w:val="005E67E7"/>
    <w:rsid w:val="005E6A83"/>
    <w:rsid w:val="005F032B"/>
    <w:rsid w:val="005F101A"/>
    <w:rsid w:val="005F3EFB"/>
    <w:rsid w:val="005F4DE0"/>
    <w:rsid w:val="005F5C8D"/>
    <w:rsid w:val="005F5DFB"/>
    <w:rsid w:val="005F760B"/>
    <w:rsid w:val="005F7BB7"/>
    <w:rsid w:val="00600373"/>
    <w:rsid w:val="006008B7"/>
    <w:rsid w:val="006050F4"/>
    <w:rsid w:val="00605426"/>
    <w:rsid w:val="006070BC"/>
    <w:rsid w:val="00611018"/>
    <w:rsid w:val="0061114E"/>
    <w:rsid w:val="006112B4"/>
    <w:rsid w:val="0061145A"/>
    <w:rsid w:val="006147CA"/>
    <w:rsid w:val="0061600C"/>
    <w:rsid w:val="00622E7E"/>
    <w:rsid w:val="00625286"/>
    <w:rsid w:val="0062546C"/>
    <w:rsid w:val="00630005"/>
    <w:rsid w:val="006300BA"/>
    <w:rsid w:val="00633545"/>
    <w:rsid w:val="006346C9"/>
    <w:rsid w:val="00636D51"/>
    <w:rsid w:val="00636E99"/>
    <w:rsid w:val="0064099E"/>
    <w:rsid w:val="00641EF3"/>
    <w:rsid w:val="00642247"/>
    <w:rsid w:val="00642765"/>
    <w:rsid w:val="00645073"/>
    <w:rsid w:val="0064536B"/>
    <w:rsid w:val="006473AA"/>
    <w:rsid w:val="006501A9"/>
    <w:rsid w:val="00650520"/>
    <w:rsid w:val="00650F96"/>
    <w:rsid w:val="00651304"/>
    <w:rsid w:val="00653A74"/>
    <w:rsid w:val="00654152"/>
    <w:rsid w:val="00654481"/>
    <w:rsid w:val="00655010"/>
    <w:rsid w:val="006578BA"/>
    <w:rsid w:val="00657B3D"/>
    <w:rsid w:val="006618DD"/>
    <w:rsid w:val="00663620"/>
    <w:rsid w:val="006640A1"/>
    <w:rsid w:val="00666CCA"/>
    <w:rsid w:val="00672219"/>
    <w:rsid w:val="00673C1A"/>
    <w:rsid w:val="0067674C"/>
    <w:rsid w:val="0067718B"/>
    <w:rsid w:val="00683A4C"/>
    <w:rsid w:val="006847C4"/>
    <w:rsid w:val="00685D58"/>
    <w:rsid w:val="0069068C"/>
    <w:rsid w:val="00691B52"/>
    <w:rsid w:val="00692F2B"/>
    <w:rsid w:val="006958B1"/>
    <w:rsid w:val="00696246"/>
    <w:rsid w:val="006A09A0"/>
    <w:rsid w:val="006A1888"/>
    <w:rsid w:val="006A25AB"/>
    <w:rsid w:val="006A3B07"/>
    <w:rsid w:val="006A4873"/>
    <w:rsid w:val="006A66E4"/>
    <w:rsid w:val="006A6CBA"/>
    <w:rsid w:val="006A6E25"/>
    <w:rsid w:val="006B00C7"/>
    <w:rsid w:val="006B1000"/>
    <w:rsid w:val="006B1E2B"/>
    <w:rsid w:val="006B31C7"/>
    <w:rsid w:val="006B5A45"/>
    <w:rsid w:val="006B7BC1"/>
    <w:rsid w:val="006B7EEF"/>
    <w:rsid w:val="006C0A3E"/>
    <w:rsid w:val="006C2FE8"/>
    <w:rsid w:val="006C38E3"/>
    <w:rsid w:val="006C45E4"/>
    <w:rsid w:val="006C5C94"/>
    <w:rsid w:val="006C763F"/>
    <w:rsid w:val="006C7FF3"/>
    <w:rsid w:val="006D285E"/>
    <w:rsid w:val="006D4A8E"/>
    <w:rsid w:val="006D6B47"/>
    <w:rsid w:val="006D7D86"/>
    <w:rsid w:val="006E13CB"/>
    <w:rsid w:val="006E187E"/>
    <w:rsid w:val="006E1FC3"/>
    <w:rsid w:val="006E2F30"/>
    <w:rsid w:val="006E752D"/>
    <w:rsid w:val="006E7F3C"/>
    <w:rsid w:val="006F27A5"/>
    <w:rsid w:val="006F4ABE"/>
    <w:rsid w:val="006F6664"/>
    <w:rsid w:val="00700617"/>
    <w:rsid w:val="00700DF1"/>
    <w:rsid w:val="00701552"/>
    <w:rsid w:val="00705CBC"/>
    <w:rsid w:val="00706F8C"/>
    <w:rsid w:val="00707E70"/>
    <w:rsid w:val="00711CA5"/>
    <w:rsid w:val="00716433"/>
    <w:rsid w:val="00716FCA"/>
    <w:rsid w:val="007171A4"/>
    <w:rsid w:val="00717619"/>
    <w:rsid w:val="0072030F"/>
    <w:rsid w:val="00721CD0"/>
    <w:rsid w:val="0072552E"/>
    <w:rsid w:val="007268B4"/>
    <w:rsid w:val="007309D4"/>
    <w:rsid w:val="00732532"/>
    <w:rsid w:val="00733756"/>
    <w:rsid w:val="00734AAB"/>
    <w:rsid w:val="00736AD5"/>
    <w:rsid w:val="00742B6E"/>
    <w:rsid w:val="00743BAD"/>
    <w:rsid w:val="007450B3"/>
    <w:rsid w:val="007472F2"/>
    <w:rsid w:val="007507CA"/>
    <w:rsid w:val="00752319"/>
    <w:rsid w:val="00753305"/>
    <w:rsid w:val="0075399B"/>
    <w:rsid w:val="00754C91"/>
    <w:rsid w:val="00755D49"/>
    <w:rsid w:val="00757281"/>
    <w:rsid w:val="00757745"/>
    <w:rsid w:val="007577E6"/>
    <w:rsid w:val="00764641"/>
    <w:rsid w:val="007649DE"/>
    <w:rsid w:val="007658A5"/>
    <w:rsid w:val="00765A99"/>
    <w:rsid w:val="00765ABF"/>
    <w:rsid w:val="00773578"/>
    <w:rsid w:val="00781A2F"/>
    <w:rsid w:val="0078379E"/>
    <w:rsid w:val="007841FC"/>
    <w:rsid w:val="00786262"/>
    <w:rsid w:val="0078759E"/>
    <w:rsid w:val="007940E9"/>
    <w:rsid w:val="00794C53"/>
    <w:rsid w:val="007950CB"/>
    <w:rsid w:val="007A1CD3"/>
    <w:rsid w:val="007A1D57"/>
    <w:rsid w:val="007A1FD3"/>
    <w:rsid w:val="007A2F60"/>
    <w:rsid w:val="007A3C9E"/>
    <w:rsid w:val="007A4618"/>
    <w:rsid w:val="007A5686"/>
    <w:rsid w:val="007A741A"/>
    <w:rsid w:val="007A7524"/>
    <w:rsid w:val="007B0221"/>
    <w:rsid w:val="007B1396"/>
    <w:rsid w:val="007B3ED5"/>
    <w:rsid w:val="007B481E"/>
    <w:rsid w:val="007B63C8"/>
    <w:rsid w:val="007B6BF3"/>
    <w:rsid w:val="007B7735"/>
    <w:rsid w:val="007C16E7"/>
    <w:rsid w:val="007C1812"/>
    <w:rsid w:val="007C2348"/>
    <w:rsid w:val="007C34F0"/>
    <w:rsid w:val="007D1048"/>
    <w:rsid w:val="007D41AA"/>
    <w:rsid w:val="007D4820"/>
    <w:rsid w:val="007D73CC"/>
    <w:rsid w:val="007E2C53"/>
    <w:rsid w:val="007E3A8E"/>
    <w:rsid w:val="007E4A91"/>
    <w:rsid w:val="007E5556"/>
    <w:rsid w:val="007E76A5"/>
    <w:rsid w:val="007E7987"/>
    <w:rsid w:val="007E7B1A"/>
    <w:rsid w:val="007F025C"/>
    <w:rsid w:val="007F067F"/>
    <w:rsid w:val="007F14BD"/>
    <w:rsid w:val="007F26B5"/>
    <w:rsid w:val="007F2D22"/>
    <w:rsid w:val="007F321C"/>
    <w:rsid w:val="007F45AF"/>
    <w:rsid w:val="007F473C"/>
    <w:rsid w:val="007F4932"/>
    <w:rsid w:val="00801D95"/>
    <w:rsid w:val="008031FE"/>
    <w:rsid w:val="0080339E"/>
    <w:rsid w:val="00804409"/>
    <w:rsid w:val="00805264"/>
    <w:rsid w:val="00805531"/>
    <w:rsid w:val="008064B5"/>
    <w:rsid w:val="008070E9"/>
    <w:rsid w:val="0080784E"/>
    <w:rsid w:val="00807B6B"/>
    <w:rsid w:val="008103A1"/>
    <w:rsid w:val="00810734"/>
    <w:rsid w:val="00813BB6"/>
    <w:rsid w:val="0081427C"/>
    <w:rsid w:val="00815986"/>
    <w:rsid w:val="00816D2D"/>
    <w:rsid w:val="00817E4E"/>
    <w:rsid w:val="008212C5"/>
    <w:rsid w:val="0082296E"/>
    <w:rsid w:val="00822EFC"/>
    <w:rsid w:val="00823898"/>
    <w:rsid w:val="00823D10"/>
    <w:rsid w:val="00825002"/>
    <w:rsid w:val="0082519C"/>
    <w:rsid w:val="00825BFE"/>
    <w:rsid w:val="00826216"/>
    <w:rsid w:val="00832446"/>
    <w:rsid w:val="0083256E"/>
    <w:rsid w:val="0083331D"/>
    <w:rsid w:val="008336D4"/>
    <w:rsid w:val="008411F2"/>
    <w:rsid w:val="008425A4"/>
    <w:rsid w:val="00843596"/>
    <w:rsid w:val="008443DF"/>
    <w:rsid w:val="008476BE"/>
    <w:rsid w:val="00847B01"/>
    <w:rsid w:val="00850F05"/>
    <w:rsid w:val="00851781"/>
    <w:rsid w:val="00851BD8"/>
    <w:rsid w:val="0085285C"/>
    <w:rsid w:val="00854A4A"/>
    <w:rsid w:val="00854DEA"/>
    <w:rsid w:val="008550BD"/>
    <w:rsid w:val="0085514D"/>
    <w:rsid w:val="00856FFD"/>
    <w:rsid w:val="00860285"/>
    <w:rsid w:val="008602C2"/>
    <w:rsid w:val="00861833"/>
    <w:rsid w:val="0086298A"/>
    <w:rsid w:val="0087072E"/>
    <w:rsid w:val="008720B5"/>
    <w:rsid w:val="008722D5"/>
    <w:rsid w:val="008732D1"/>
    <w:rsid w:val="00873666"/>
    <w:rsid w:val="00874F78"/>
    <w:rsid w:val="00875523"/>
    <w:rsid w:val="0088000B"/>
    <w:rsid w:val="00880F3D"/>
    <w:rsid w:val="0088103E"/>
    <w:rsid w:val="00881131"/>
    <w:rsid w:val="00882994"/>
    <w:rsid w:val="008843A7"/>
    <w:rsid w:val="00885DB5"/>
    <w:rsid w:val="00886A1A"/>
    <w:rsid w:val="00886FFD"/>
    <w:rsid w:val="00887977"/>
    <w:rsid w:val="00891005"/>
    <w:rsid w:val="00891701"/>
    <w:rsid w:val="00891EAF"/>
    <w:rsid w:val="00892A5D"/>
    <w:rsid w:val="00893774"/>
    <w:rsid w:val="0089418F"/>
    <w:rsid w:val="0089468B"/>
    <w:rsid w:val="00895B06"/>
    <w:rsid w:val="008978CB"/>
    <w:rsid w:val="00897BDD"/>
    <w:rsid w:val="008A4282"/>
    <w:rsid w:val="008A6B3F"/>
    <w:rsid w:val="008A71E2"/>
    <w:rsid w:val="008B1245"/>
    <w:rsid w:val="008B1320"/>
    <w:rsid w:val="008B3CFE"/>
    <w:rsid w:val="008B61E7"/>
    <w:rsid w:val="008B7FA2"/>
    <w:rsid w:val="008C5F9A"/>
    <w:rsid w:val="008C6AF5"/>
    <w:rsid w:val="008C74B7"/>
    <w:rsid w:val="008C777F"/>
    <w:rsid w:val="008C7E4D"/>
    <w:rsid w:val="008D127B"/>
    <w:rsid w:val="008D15B4"/>
    <w:rsid w:val="008E27A3"/>
    <w:rsid w:val="008E687A"/>
    <w:rsid w:val="008E691D"/>
    <w:rsid w:val="008E7CE7"/>
    <w:rsid w:val="008F0811"/>
    <w:rsid w:val="008F0C5E"/>
    <w:rsid w:val="008F1F14"/>
    <w:rsid w:val="008F58DD"/>
    <w:rsid w:val="008F5C11"/>
    <w:rsid w:val="009011D3"/>
    <w:rsid w:val="00902E6B"/>
    <w:rsid w:val="0090421F"/>
    <w:rsid w:val="00905111"/>
    <w:rsid w:val="009114BB"/>
    <w:rsid w:val="00912FFD"/>
    <w:rsid w:val="00916C74"/>
    <w:rsid w:val="00917E1C"/>
    <w:rsid w:val="0092036A"/>
    <w:rsid w:val="00920797"/>
    <w:rsid w:val="009209BC"/>
    <w:rsid w:val="00921385"/>
    <w:rsid w:val="0092149D"/>
    <w:rsid w:val="00924B4C"/>
    <w:rsid w:val="00925980"/>
    <w:rsid w:val="009259A8"/>
    <w:rsid w:val="00931643"/>
    <w:rsid w:val="0093195B"/>
    <w:rsid w:val="00931CCC"/>
    <w:rsid w:val="009344C4"/>
    <w:rsid w:val="00942796"/>
    <w:rsid w:val="00942D2B"/>
    <w:rsid w:val="00943203"/>
    <w:rsid w:val="009437CC"/>
    <w:rsid w:val="009447BB"/>
    <w:rsid w:val="00945F05"/>
    <w:rsid w:val="00946CB7"/>
    <w:rsid w:val="00947931"/>
    <w:rsid w:val="00950E61"/>
    <w:rsid w:val="00951740"/>
    <w:rsid w:val="009519B5"/>
    <w:rsid w:val="00952F88"/>
    <w:rsid w:val="00952F89"/>
    <w:rsid w:val="00954E6A"/>
    <w:rsid w:val="00955BA5"/>
    <w:rsid w:val="009568A0"/>
    <w:rsid w:val="00956A10"/>
    <w:rsid w:val="00957D7C"/>
    <w:rsid w:val="009623AF"/>
    <w:rsid w:val="0096245D"/>
    <w:rsid w:val="0096387D"/>
    <w:rsid w:val="00965CD4"/>
    <w:rsid w:val="00972171"/>
    <w:rsid w:val="009723C4"/>
    <w:rsid w:val="00973804"/>
    <w:rsid w:val="00977A46"/>
    <w:rsid w:val="009807B6"/>
    <w:rsid w:val="0098136D"/>
    <w:rsid w:val="00981A67"/>
    <w:rsid w:val="00981BC5"/>
    <w:rsid w:val="00982B39"/>
    <w:rsid w:val="009856B2"/>
    <w:rsid w:val="00987350"/>
    <w:rsid w:val="00990164"/>
    <w:rsid w:val="00991A93"/>
    <w:rsid w:val="00993A66"/>
    <w:rsid w:val="00994ED0"/>
    <w:rsid w:val="0099650B"/>
    <w:rsid w:val="009A0B49"/>
    <w:rsid w:val="009A3F0E"/>
    <w:rsid w:val="009A4FE5"/>
    <w:rsid w:val="009A5E26"/>
    <w:rsid w:val="009A72B6"/>
    <w:rsid w:val="009B1BF6"/>
    <w:rsid w:val="009B33E3"/>
    <w:rsid w:val="009B44E6"/>
    <w:rsid w:val="009B5475"/>
    <w:rsid w:val="009B5653"/>
    <w:rsid w:val="009C0C1F"/>
    <w:rsid w:val="009C48C3"/>
    <w:rsid w:val="009C4B9B"/>
    <w:rsid w:val="009C54A8"/>
    <w:rsid w:val="009C6823"/>
    <w:rsid w:val="009D3AA2"/>
    <w:rsid w:val="009D4920"/>
    <w:rsid w:val="009D503B"/>
    <w:rsid w:val="009D529A"/>
    <w:rsid w:val="009D69C3"/>
    <w:rsid w:val="009E11FB"/>
    <w:rsid w:val="009E477D"/>
    <w:rsid w:val="009E69D6"/>
    <w:rsid w:val="009F1149"/>
    <w:rsid w:val="009F3D24"/>
    <w:rsid w:val="009F4923"/>
    <w:rsid w:val="009F5B54"/>
    <w:rsid w:val="009F6378"/>
    <w:rsid w:val="009F6EF8"/>
    <w:rsid w:val="009F7052"/>
    <w:rsid w:val="00A01D09"/>
    <w:rsid w:val="00A04C96"/>
    <w:rsid w:val="00A05260"/>
    <w:rsid w:val="00A05765"/>
    <w:rsid w:val="00A05816"/>
    <w:rsid w:val="00A05ECF"/>
    <w:rsid w:val="00A118F7"/>
    <w:rsid w:val="00A120E0"/>
    <w:rsid w:val="00A13A48"/>
    <w:rsid w:val="00A141A6"/>
    <w:rsid w:val="00A201FF"/>
    <w:rsid w:val="00A205B1"/>
    <w:rsid w:val="00A22F04"/>
    <w:rsid w:val="00A23344"/>
    <w:rsid w:val="00A23E67"/>
    <w:rsid w:val="00A23ED1"/>
    <w:rsid w:val="00A251A9"/>
    <w:rsid w:val="00A2531D"/>
    <w:rsid w:val="00A26006"/>
    <w:rsid w:val="00A343F7"/>
    <w:rsid w:val="00A34906"/>
    <w:rsid w:val="00A34E6D"/>
    <w:rsid w:val="00A41EF1"/>
    <w:rsid w:val="00A43DAF"/>
    <w:rsid w:val="00A459A2"/>
    <w:rsid w:val="00A46E27"/>
    <w:rsid w:val="00A47A18"/>
    <w:rsid w:val="00A501FA"/>
    <w:rsid w:val="00A523CB"/>
    <w:rsid w:val="00A5556B"/>
    <w:rsid w:val="00A56A95"/>
    <w:rsid w:val="00A611DB"/>
    <w:rsid w:val="00A63227"/>
    <w:rsid w:val="00A63F8F"/>
    <w:rsid w:val="00A64F1B"/>
    <w:rsid w:val="00A6513B"/>
    <w:rsid w:val="00A65D46"/>
    <w:rsid w:val="00A66A9E"/>
    <w:rsid w:val="00A72CA4"/>
    <w:rsid w:val="00A73DFD"/>
    <w:rsid w:val="00A741A2"/>
    <w:rsid w:val="00A74B3A"/>
    <w:rsid w:val="00A75322"/>
    <w:rsid w:val="00A76464"/>
    <w:rsid w:val="00A76AB6"/>
    <w:rsid w:val="00A76D5F"/>
    <w:rsid w:val="00A812AD"/>
    <w:rsid w:val="00A839B7"/>
    <w:rsid w:val="00A8453B"/>
    <w:rsid w:val="00A85371"/>
    <w:rsid w:val="00A856B4"/>
    <w:rsid w:val="00A863A6"/>
    <w:rsid w:val="00A86697"/>
    <w:rsid w:val="00A86A34"/>
    <w:rsid w:val="00A930A8"/>
    <w:rsid w:val="00A93D86"/>
    <w:rsid w:val="00A94F7C"/>
    <w:rsid w:val="00AA1242"/>
    <w:rsid w:val="00AA2557"/>
    <w:rsid w:val="00AA29E3"/>
    <w:rsid w:val="00AA305B"/>
    <w:rsid w:val="00AA3981"/>
    <w:rsid w:val="00AA4056"/>
    <w:rsid w:val="00AA7154"/>
    <w:rsid w:val="00AB0349"/>
    <w:rsid w:val="00AB0BD1"/>
    <w:rsid w:val="00AB0C2A"/>
    <w:rsid w:val="00AB23DB"/>
    <w:rsid w:val="00AB2F72"/>
    <w:rsid w:val="00AB3A50"/>
    <w:rsid w:val="00AB429C"/>
    <w:rsid w:val="00AB5CAD"/>
    <w:rsid w:val="00AC01BE"/>
    <w:rsid w:val="00AC2487"/>
    <w:rsid w:val="00AC34BA"/>
    <w:rsid w:val="00AC6487"/>
    <w:rsid w:val="00AC6639"/>
    <w:rsid w:val="00AC7C09"/>
    <w:rsid w:val="00AD2F3D"/>
    <w:rsid w:val="00AD3034"/>
    <w:rsid w:val="00AD4934"/>
    <w:rsid w:val="00AD4C79"/>
    <w:rsid w:val="00AD6916"/>
    <w:rsid w:val="00AD7B9A"/>
    <w:rsid w:val="00AE18ED"/>
    <w:rsid w:val="00AE30DF"/>
    <w:rsid w:val="00AE3ACE"/>
    <w:rsid w:val="00AE3E48"/>
    <w:rsid w:val="00AE7342"/>
    <w:rsid w:val="00AE7618"/>
    <w:rsid w:val="00AF16A0"/>
    <w:rsid w:val="00AF2088"/>
    <w:rsid w:val="00AF413C"/>
    <w:rsid w:val="00AF49BB"/>
    <w:rsid w:val="00AF4FA6"/>
    <w:rsid w:val="00AF64E1"/>
    <w:rsid w:val="00B00768"/>
    <w:rsid w:val="00B02E4D"/>
    <w:rsid w:val="00B035A6"/>
    <w:rsid w:val="00B0476F"/>
    <w:rsid w:val="00B051BF"/>
    <w:rsid w:val="00B07448"/>
    <w:rsid w:val="00B0764A"/>
    <w:rsid w:val="00B07FFB"/>
    <w:rsid w:val="00B10B83"/>
    <w:rsid w:val="00B120CF"/>
    <w:rsid w:val="00B1282C"/>
    <w:rsid w:val="00B13CF8"/>
    <w:rsid w:val="00B15524"/>
    <w:rsid w:val="00B15B56"/>
    <w:rsid w:val="00B16DCE"/>
    <w:rsid w:val="00B17FCE"/>
    <w:rsid w:val="00B2062B"/>
    <w:rsid w:val="00B2146B"/>
    <w:rsid w:val="00B27EFB"/>
    <w:rsid w:val="00B31850"/>
    <w:rsid w:val="00B31943"/>
    <w:rsid w:val="00B31B2A"/>
    <w:rsid w:val="00B31CF0"/>
    <w:rsid w:val="00B31F14"/>
    <w:rsid w:val="00B32EBF"/>
    <w:rsid w:val="00B35813"/>
    <w:rsid w:val="00B36178"/>
    <w:rsid w:val="00B36933"/>
    <w:rsid w:val="00B402AE"/>
    <w:rsid w:val="00B425E5"/>
    <w:rsid w:val="00B4723A"/>
    <w:rsid w:val="00B47F3B"/>
    <w:rsid w:val="00B50119"/>
    <w:rsid w:val="00B51192"/>
    <w:rsid w:val="00B513C8"/>
    <w:rsid w:val="00B53016"/>
    <w:rsid w:val="00B53C2F"/>
    <w:rsid w:val="00B549EE"/>
    <w:rsid w:val="00B55742"/>
    <w:rsid w:val="00B5606E"/>
    <w:rsid w:val="00B57D84"/>
    <w:rsid w:val="00B600D3"/>
    <w:rsid w:val="00B62290"/>
    <w:rsid w:val="00B62C83"/>
    <w:rsid w:val="00B67396"/>
    <w:rsid w:val="00B7462A"/>
    <w:rsid w:val="00B763CA"/>
    <w:rsid w:val="00B80C38"/>
    <w:rsid w:val="00B8166C"/>
    <w:rsid w:val="00B8282A"/>
    <w:rsid w:val="00B86023"/>
    <w:rsid w:val="00B9036A"/>
    <w:rsid w:val="00B940BB"/>
    <w:rsid w:val="00B940C4"/>
    <w:rsid w:val="00B94D7B"/>
    <w:rsid w:val="00B96A52"/>
    <w:rsid w:val="00B97698"/>
    <w:rsid w:val="00B97CB9"/>
    <w:rsid w:val="00BA0C6E"/>
    <w:rsid w:val="00BA10B2"/>
    <w:rsid w:val="00BA137A"/>
    <w:rsid w:val="00BA15DF"/>
    <w:rsid w:val="00BA2361"/>
    <w:rsid w:val="00BA3D1D"/>
    <w:rsid w:val="00BA6D12"/>
    <w:rsid w:val="00BB0261"/>
    <w:rsid w:val="00BB3AE9"/>
    <w:rsid w:val="00BB684F"/>
    <w:rsid w:val="00BB7257"/>
    <w:rsid w:val="00BB74C7"/>
    <w:rsid w:val="00BC19A4"/>
    <w:rsid w:val="00BC50EB"/>
    <w:rsid w:val="00BC642F"/>
    <w:rsid w:val="00BC713D"/>
    <w:rsid w:val="00BD0E66"/>
    <w:rsid w:val="00BD11C1"/>
    <w:rsid w:val="00BD1C14"/>
    <w:rsid w:val="00BD2208"/>
    <w:rsid w:val="00BD222C"/>
    <w:rsid w:val="00BD4A33"/>
    <w:rsid w:val="00BD7327"/>
    <w:rsid w:val="00BE01A5"/>
    <w:rsid w:val="00BE0570"/>
    <w:rsid w:val="00BE22DB"/>
    <w:rsid w:val="00BF03CB"/>
    <w:rsid w:val="00BF1BD0"/>
    <w:rsid w:val="00BF21DB"/>
    <w:rsid w:val="00BF331D"/>
    <w:rsid w:val="00BF3CDE"/>
    <w:rsid w:val="00BF4A55"/>
    <w:rsid w:val="00BF4A87"/>
    <w:rsid w:val="00BF5DB5"/>
    <w:rsid w:val="00C01034"/>
    <w:rsid w:val="00C01D42"/>
    <w:rsid w:val="00C02749"/>
    <w:rsid w:val="00C067A8"/>
    <w:rsid w:val="00C06B2A"/>
    <w:rsid w:val="00C07AE9"/>
    <w:rsid w:val="00C07BD0"/>
    <w:rsid w:val="00C11F8F"/>
    <w:rsid w:val="00C157A7"/>
    <w:rsid w:val="00C17C92"/>
    <w:rsid w:val="00C2156C"/>
    <w:rsid w:val="00C21640"/>
    <w:rsid w:val="00C233D1"/>
    <w:rsid w:val="00C24D43"/>
    <w:rsid w:val="00C2643F"/>
    <w:rsid w:val="00C27C8C"/>
    <w:rsid w:val="00C309B2"/>
    <w:rsid w:val="00C35B10"/>
    <w:rsid w:val="00C36B2A"/>
    <w:rsid w:val="00C373D5"/>
    <w:rsid w:val="00C4093F"/>
    <w:rsid w:val="00C45BCC"/>
    <w:rsid w:val="00C500E3"/>
    <w:rsid w:val="00C5144C"/>
    <w:rsid w:val="00C51B2C"/>
    <w:rsid w:val="00C51BA0"/>
    <w:rsid w:val="00C52D20"/>
    <w:rsid w:val="00C5450C"/>
    <w:rsid w:val="00C56058"/>
    <w:rsid w:val="00C569D0"/>
    <w:rsid w:val="00C57C42"/>
    <w:rsid w:val="00C611F4"/>
    <w:rsid w:val="00C6161E"/>
    <w:rsid w:val="00C61EE8"/>
    <w:rsid w:val="00C6250B"/>
    <w:rsid w:val="00C62858"/>
    <w:rsid w:val="00C6463C"/>
    <w:rsid w:val="00C64E39"/>
    <w:rsid w:val="00C6614A"/>
    <w:rsid w:val="00C67F34"/>
    <w:rsid w:val="00C7070D"/>
    <w:rsid w:val="00C71024"/>
    <w:rsid w:val="00C71449"/>
    <w:rsid w:val="00C71B08"/>
    <w:rsid w:val="00C731C6"/>
    <w:rsid w:val="00C76337"/>
    <w:rsid w:val="00C77981"/>
    <w:rsid w:val="00C808A0"/>
    <w:rsid w:val="00C83CC6"/>
    <w:rsid w:val="00C83D16"/>
    <w:rsid w:val="00C8501F"/>
    <w:rsid w:val="00C87014"/>
    <w:rsid w:val="00C95121"/>
    <w:rsid w:val="00C967B1"/>
    <w:rsid w:val="00CA0D8C"/>
    <w:rsid w:val="00CA11D8"/>
    <w:rsid w:val="00CB3833"/>
    <w:rsid w:val="00CC50C8"/>
    <w:rsid w:val="00CC5118"/>
    <w:rsid w:val="00CC666A"/>
    <w:rsid w:val="00CC6ED1"/>
    <w:rsid w:val="00CD3428"/>
    <w:rsid w:val="00CD6AE5"/>
    <w:rsid w:val="00CD7273"/>
    <w:rsid w:val="00CD74D9"/>
    <w:rsid w:val="00CE4A50"/>
    <w:rsid w:val="00CE4BB7"/>
    <w:rsid w:val="00CF08AE"/>
    <w:rsid w:val="00CF1F10"/>
    <w:rsid w:val="00CF200C"/>
    <w:rsid w:val="00CF32FD"/>
    <w:rsid w:val="00CF43CD"/>
    <w:rsid w:val="00CF5B24"/>
    <w:rsid w:val="00CF6E72"/>
    <w:rsid w:val="00CF7E42"/>
    <w:rsid w:val="00D002FC"/>
    <w:rsid w:val="00D10D39"/>
    <w:rsid w:val="00D12B12"/>
    <w:rsid w:val="00D1551C"/>
    <w:rsid w:val="00D26AB4"/>
    <w:rsid w:val="00D26B59"/>
    <w:rsid w:val="00D27661"/>
    <w:rsid w:val="00D27681"/>
    <w:rsid w:val="00D31225"/>
    <w:rsid w:val="00D33960"/>
    <w:rsid w:val="00D33D64"/>
    <w:rsid w:val="00D36116"/>
    <w:rsid w:val="00D371E0"/>
    <w:rsid w:val="00D40FF0"/>
    <w:rsid w:val="00D4144D"/>
    <w:rsid w:val="00D45704"/>
    <w:rsid w:val="00D46935"/>
    <w:rsid w:val="00D476DF"/>
    <w:rsid w:val="00D477E9"/>
    <w:rsid w:val="00D5089A"/>
    <w:rsid w:val="00D51EEB"/>
    <w:rsid w:val="00D52A90"/>
    <w:rsid w:val="00D5366C"/>
    <w:rsid w:val="00D57D8F"/>
    <w:rsid w:val="00D57DB7"/>
    <w:rsid w:val="00D6070A"/>
    <w:rsid w:val="00D63107"/>
    <w:rsid w:val="00D645EF"/>
    <w:rsid w:val="00D65E9F"/>
    <w:rsid w:val="00D672CD"/>
    <w:rsid w:val="00D67861"/>
    <w:rsid w:val="00D67FE4"/>
    <w:rsid w:val="00D73525"/>
    <w:rsid w:val="00D753D9"/>
    <w:rsid w:val="00D75A62"/>
    <w:rsid w:val="00D7697D"/>
    <w:rsid w:val="00D76DAB"/>
    <w:rsid w:val="00D819E3"/>
    <w:rsid w:val="00D83F3C"/>
    <w:rsid w:val="00D85090"/>
    <w:rsid w:val="00D901FE"/>
    <w:rsid w:val="00D903CA"/>
    <w:rsid w:val="00D92017"/>
    <w:rsid w:val="00D9209F"/>
    <w:rsid w:val="00D95B6E"/>
    <w:rsid w:val="00DA1226"/>
    <w:rsid w:val="00DA38BB"/>
    <w:rsid w:val="00DA5D89"/>
    <w:rsid w:val="00DB0AD3"/>
    <w:rsid w:val="00DB34D8"/>
    <w:rsid w:val="00DB4544"/>
    <w:rsid w:val="00DB71EA"/>
    <w:rsid w:val="00DB758A"/>
    <w:rsid w:val="00DC0CDE"/>
    <w:rsid w:val="00DC1555"/>
    <w:rsid w:val="00DC23BD"/>
    <w:rsid w:val="00DD1D87"/>
    <w:rsid w:val="00DD4295"/>
    <w:rsid w:val="00DE08B9"/>
    <w:rsid w:val="00DE09A3"/>
    <w:rsid w:val="00DE0CBB"/>
    <w:rsid w:val="00DE1810"/>
    <w:rsid w:val="00DE48C0"/>
    <w:rsid w:val="00DE5345"/>
    <w:rsid w:val="00DE53E1"/>
    <w:rsid w:val="00DE5B4B"/>
    <w:rsid w:val="00DE6E9A"/>
    <w:rsid w:val="00DF0ABC"/>
    <w:rsid w:val="00DF0F60"/>
    <w:rsid w:val="00DF16BB"/>
    <w:rsid w:val="00DF35B7"/>
    <w:rsid w:val="00DF3BB7"/>
    <w:rsid w:val="00E004A4"/>
    <w:rsid w:val="00E0109E"/>
    <w:rsid w:val="00E05072"/>
    <w:rsid w:val="00E0794C"/>
    <w:rsid w:val="00E07AD2"/>
    <w:rsid w:val="00E149AA"/>
    <w:rsid w:val="00E15DDD"/>
    <w:rsid w:val="00E20E61"/>
    <w:rsid w:val="00E213EC"/>
    <w:rsid w:val="00E21E23"/>
    <w:rsid w:val="00E21F5A"/>
    <w:rsid w:val="00E24555"/>
    <w:rsid w:val="00E2486B"/>
    <w:rsid w:val="00E25932"/>
    <w:rsid w:val="00E25A74"/>
    <w:rsid w:val="00E32086"/>
    <w:rsid w:val="00E3222A"/>
    <w:rsid w:val="00E323F4"/>
    <w:rsid w:val="00E3273A"/>
    <w:rsid w:val="00E32B66"/>
    <w:rsid w:val="00E351F6"/>
    <w:rsid w:val="00E36780"/>
    <w:rsid w:val="00E36EB8"/>
    <w:rsid w:val="00E41D1C"/>
    <w:rsid w:val="00E44927"/>
    <w:rsid w:val="00E44E71"/>
    <w:rsid w:val="00E47462"/>
    <w:rsid w:val="00E50718"/>
    <w:rsid w:val="00E538EF"/>
    <w:rsid w:val="00E53A23"/>
    <w:rsid w:val="00E62368"/>
    <w:rsid w:val="00E6544D"/>
    <w:rsid w:val="00E673CD"/>
    <w:rsid w:val="00E67FF2"/>
    <w:rsid w:val="00E7062D"/>
    <w:rsid w:val="00E70701"/>
    <w:rsid w:val="00E71245"/>
    <w:rsid w:val="00E7210E"/>
    <w:rsid w:val="00E73A9B"/>
    <w:rsid w:val="00E756EE"/>
    <w:rsid w:val="00E7668C"/>
    <w:rsid w:val="00E76E05"/>
    <w:rsid w:val="00E7784B"/>
    <w:rsid w:val="00E80D7C"/>
    <w:rsid w:val="00E812C9"/>
    <w:rsid w:val="00E82895"/>
    <w:rsid w:val="00E8417B"/>
    <w:rsid w:val="00E85BD9"/>
    <w:rsid w:val="00E86DAA"/>
    <w:rsid w:val="00E90121"/>
    <w:rsid w:val="00E903C7"/>
    <w:rsid w:val="00E91068"/>
    <w:rsid w:val="00E91955"/>
    <w:rsid w:val="00E91D0E"/>
    <w:rsid w:val="00E93A65"/>
    <w:rsid w:val="00E959D6"/>
    <w:rsid w:val="00EA01C6"/>
    <w:rsid w:val="00EA1D25"/>
    <w:rsid w:val="00EA3784"/>
    <w:rsid w:val="00EA6F71"/>
    <w:rsid w:val="00EB01D3"/>
    <w:rsid w:val="00EB0ECD"/>
    <w:rsid w:val="00EB12D0"/>
    <w:rsid w:val="00EB1314"/>
    <w:rsid w:val="00EB1F56"/>
    <w:rsid w:val="00EB2023"/>
    <w:rsid w:val="00EB21B9"/>
    <w:rsid w:val="00EB2440"/>
    <w:rsid w:val="00EB258C"/>
    <w:rsid w:val="00EB29EC"/>
    <w:rsid w:val="00EB30C8"/>
    <w:rsid w:val="00EB47E2"/>
    <w:rsid w:val="00EB5DAE"/>
    <w:rsid w:val="00EB73AC"/>
    <w:rsid w:val="00EC1AD8"/>
    <w:rsid w:val="00EC3E83"/>
    <w:rsid w:val="00EC48EC"/>
    <w:rsid w:val="00EC5830"/>
    <w:rsid w:val="00EC5C7C"/>
    <w:rsid w:val="00EC621D"/>
    <w:rsid w:val="00EC6299"/>
    <w:rsid w:val="00EC77E6"/>
    <w:rsid w:val="00EC7A6F"/>
    <w:rsid w:val="00ED149A"/>
    <w:rsid w:val="00ED2793"/>
    <w:rsid w:val="00ED5A0F"/>
    <w:rsid w:val="00ED5F80"/>
    <w:rsid w:val="00EE176F"/>
    <w:rsid w:val="00EE1D65"/>
    <w:rsid w:val="00EE2616"/>
    <w:rsid w:val="00EE2743"/>
    <w:rsid w:val="00EE2872"/>
    <w:rsid w:val="00EE2AF9"/>
    <w:rsid w:val="00EE2D07"/>
    <w:rsid w:val="00EE2F40"/>
    <w:rsid w:val="00EE3EB7"/>
    <w:rsid w:val="00EE4510"/>
    <w:rsid w:val="00EE56C5"/>
    <w:rsid w:val="00EE5BC6"/>
    <w:rsid w:val="00EE61A9"/>
    <w:rsid w:val="00EE799A"/>
    <w:rsid w:val="00EF0C29"/>
    <w:rsid w:val="00EF1301"/>
    <w:rsid w:val="00EF231B"/>
    <w:rsid w:val="00EF232B"/>
    <w:rsid w:val="00EF2ABB"/>
    <w:rsid w:val="00EF30CF"/>
    <w:rsid w:val="00EF37FE"/>
    <w:rsid w:val="00EF38E4"/>
    <w:rsid w:val="00EF5AA6"/>
    <w:rsid w:val="00EF5D02"/>
    <w:rsid w:val="00EF6798"/>
    <w:rsid w:val="00EF6AAE"/>
    <w:rsid w:val="00EF7901"/>
    <w:rsid w:val="00EF7908"/>
    <w:rsid w:val="00F01540"/>
    <w:rsid w:val="00F02A90"/>
    <w:rsid w:val="00F02B83"/>
    <w:rsid w:val="00F03803"/>
    <w:rsid w:val="00F038AA"/>
    <w:rsid w:val="00F039AE"/>
    <w:rsid w:val="00F03CAA"/>
    <w:rsid w:val="00F07F9F"/>
    <w:rsid w:val="00F102BD"/>
    <w:rsid w:val="00F11EEC"/>
    <w:rsid w:val="00F12443"/>
    <w:rsid w:val="00F13852"/>
    <w:rsid w:val="00F14AA1"/>
    <w:rsid w:val="00F1650E"/>
    <w:rsid w:val="00F17631"/>
    <w:rsid w:val="00F17B39"/>
    <w:rsid w:val="00F21A2F"/>
    <w:rsid w:val="00F222E7"/>
    <w:rsid w:val="00F230F5"/>
    <w:rsid w:val="00F241BE"/>
    <w:rsid w:val="00F25545"/>
    <w:rsid w:val="00F25641"/>
    <w:rsid w:val="00F26D67"/>
    <w:rsid w:val="00F30254"/>
    <w:rsid w:val="00F30AEA"/>
    <w:rsid w:val="00F31D96"/>
    <w:rsid w:val="00F322E7"/>
    <w:rsid w:val="00F32C8A"/>
    <w:rsid w:val="00F3520A"/>
    <w:rsid w:val="00F35BF0"/>
    <w:rsid w:val="00F36D75"/>
    <w:rsid w:val="00F40999"/>
    <w:rsid w:val="00F429CA"/>
    <w:rsid w:val="00F4555C"/>
    <w:rsid w:val="00F46A4B"/>
    <w:rsid w:val="00F51774"/>
    <w:rsid w:val="00F51AD9"/>
    <w:rsid w:val="00F52F3A"/>
    <w:rsid w:val="00F537C2"/>
    <w:rsid w:val="00F53A28"/>
    <w:rsid w:val="00F54ECB"/>
    <w:rsid w:val="00F556AE"/>
    <w:rsid w:val="00F5676A"/>
    <w:rsid w:val="00F61944"/>
    <w:rsid w:val="00F61D1B"/>
    <w:rsid w:val="00F61F91"/>
    <w:rsid w:val="00F61F9E"/>
    <w:rsid w:val="00F62EB2"/>
    <w:rsid w:val="00F66E09"/>
    <w:rsid w:val="00F671B2"/>
    <w:rsid w:val="00F7090B"/>
    <w:rsid w:val="00F73E5A"/>
    <w:rsid w:val="00F760BD"/>
    <w:rsid w:val="00F76831"/>
    <w:rsid w:val="00F774DB"/>
    <w:rsid w:val="00F77BDF"/>
    <w:rsid w:val="00F804FC"/>
    <w:rsid w:val="00F83AD9"/>
    <w:rsid w:val="00F93B1E"/>
    <w:rsid w:val="00F93D54"/>
    <w:rsid w:val="00F93E56"/>
    <w:rsid w:val="00F95693"/>
    <w:rsid w:val="00F95CA7"/>
    <w:rsid w:val="00F96793"/>
    <w:rsid w:val="00FA2692"/>
    <w:rsid w:val="00FA538B"/>
    <w:rsid w:val="00FB0C7D"/>
    <w:rsid w:val="00FB10C0"/>
    <w:rsid w:val="00FB2FB2"/>
    <w:rsid w:val="00FB3ACC"/>
    <w:rsid w:val="00FB534F"/>
    <w:rsid w:val="00FB7DFC"/>
    <w:rsid w:val="00FC15EA"/>
    <w:rsid w:val="00FC5887"/>
    <w:rsid w:val="00FC7341"/>
    <w:rsid w:val="00FD1204"/>
    <w:rsid w:val="00FD1E77"/>
    <w:rsid w:val="00FD3B27"/>
    <w:rsid w:val="00FD44D0"/>
    <w:rsid w:val="00FD6C9A"/>
    <w:rsid w:val="00FD6FC2"/>
    <w:rsid w:val="00FE1421"/>
    <w:rsid w:val="00FE166A"/>
    <w:rsid w:val="00FE37FF"/>
    <w:rsid w:val="00FE7C56"/>
    <w:rsid w:val="00FE7CF3"/>
    <w:rsid w:val="00FF3533"/>
    <w:rsid w:val="00FF5A4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2A0A97"/>
  <w15:docId w15:val="{79821D4C-95B0-4CFB-9BF1-283CDDC70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bg-BG"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839B7"/>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81073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734"/>
    <w:rPr>
      <w:rFonts w:ascii="Segoe UI" w:hAnsi="Segoe UI" w:cs="Segoe UI"/>
      <w:sz w:val="18"/>
      <w:szCs w:val="18"/>
    </w:rPr>
  </w:style>
  <w:style w:type="paragraph" w:styleId="ListParagraph">
    <w:name w:val="List Paragraph"/>
    <w:basedOn w:val="Normal"/>
    <w:uiPriority w:val="34"/>
    <w:qFormat/>
    <w:rsid w:val="000F4B69"/>
    <w:pPr>
      <w:ind w:left="720"/>
      <w:contextualSpacing/>
    </w:pPr>
  </w:style>
  <w:style w:type="paragraph" w:styleId="Header">
    <w:name w:val="header"/>
    <w:basedOn w:val="Normal"/>
    <w:link w:val="HeaderChar"/>
    <w:uiPriority w:val="99"/>
    <w:unhideWhenUsed/>
    <w:rsid w:val="000750BB"/>
    <w:pPr>
      <w:tabs>
        <w:tab w:val="center" w:pos="4536"/>
        <w:tab w:val="right" w:pos="9072"/>
      </w:tabs>
      <w:spacing w:line="240" w:lineRule="auto"/>
    </w:pPr>
  </w:style>
  <w:style w:type="character" w:customStyle="1" w:styleId="HeaderChar">
    <w:name w:val="Header Char"/>
    <w:basedOn w:val="DefaultParagraphFont"/>
    <w:link w:val="Header"/>
    <w:uiPriority w:val="99"/>
    <w:rsid w:val="000750BB"/>
  </w:style>
  <w:style w:type="paragraph" w:styleId="Footer">
    <w:name w:val="footer"/>
    <w:basedOn w:val="Normal"/>
    <w:link w:val="FooterChar"/>
    <w:uiPriority w:val="99"/>
    <w:unhideWhenUsed/>
    <w:rsid w:val="000750BB"/>
    <w:pPr>
      <w:tabs>
        <w:tab w:val="center" w:pos="4536"/>
        <w:tab w:val="right" w:pos="9072"/>
      </w:tabs>
      <w:spacing w:line="240" w:lineRule="auto"/>
    </w:pPr>
  </w:style>
  <w:style w:type="character" w:customStyle="1" w:styleId="FooterChar">
    <w:name w:val="Footer Char"/>
    <w:basedOn w:val="DefaultParagraphFont"/>
    <w:link w:val="Footer"/>
    <w:uiPriority w:val="99"/>
    <w:rsid w:val="000750BB"/>
  </w:style>
  <w:style w:type="paragraph" w:customStyle="1" w:styleId="ManualNumPar1">
    <w:name w:val="Manual NumPar 1"/>
    <w:basedOn w:val="Normal"/>
    <w:next w:val="Normal"/>
    <w:rsid w:val="00EB1F56"/>
    <w:pPr>
      <w:spacing w:before="120" w:after="120" w:line="240" w:lineRule="auto"/>
      <w:ind w:left="850" w:hanging="850"/>
      <w:jc w:val="both"/>
    </w:pPr>
    <w:rPr>
      <w:rFonts w:ascii="Times New Roman" w:eastAsiaTheme="minorHAnsi" w:hAnsi="Times New Roman" w:cs="Times New Roman"/>
      <w:sz w:val="24"/>
      <w:lang w:eastAsia="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sid w:val="00F51AD9"/>
    <w:rPr>
      <w:sz w:val="20"/>
      <w:szCs w:val="20"/>
    </w:rPr>
  </w:style>
  <w:style w:type="paragraph" w:styleId="CommentSubject">
    <w:name w:val="annotation subject"/>
    <w:basedOn w:val="CommentText"/>
    <w:next w:val="CommentText"/>
    <w:link w:val="CommentSubjectChar"/>
    <w:uiPriority w:val="99"/>
    <w:semiHidden/>
    <w:unhideWhenUsed/>
    <w:rsid w:val="00F51AD9"/>
    <w:rPr>
      <w:b/>
      <w:bCs/>
    </w:rPr>
  </w:style>
  <w:style w:type="character" w:customStyle="1" w:styleId="CommentSubjectChar">
    <w:name w:val="Comment Subject Char"/>
    <w:basedOn w:val="CommentTextChar"/>
    <w:link w:val="CommentSubject"/>
    <w:uiPriority w:val="99"/>
    <w:semiHidden/>
    <w:rsid w:val="00F51AD9"/>
    <w:rPr>
      <w:b/>
      <w:bCs/>
      <w:sz w:val="20"/>
      <w:szCs w:val="20"/>
    </w:rPr>
  </w:style>
  <w:style w:type="table" w:styleId="TableGrid">
    <w:name w:val="Table Grid"/>
    <w:basedOn w:val="TableNormal"/>
    <w:uiPriority w:val="39"/>
    <w:rsid w:val="000F69E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1E0DEF"/>
    <w:pPr>
      <w:spacing w:line="240" w:lineRule="auto"/>
    </w:pPr>
    <w:rPr>
      <w:sz w:val="20"/>
      <w:szCs w:val="20"/>
    </w:rPr>
  </w:style>
  <w:style w:type="character" w:customStyle="1" w:styleId="FootnoteTextChar">
    <w:name w:val="Footnote Text Char"/>
    <w:basedOn w:val="DefaultParagraphFont"/>
    <w:link w:val="FootnoteText"/>
    <w:uiPriority w:val="99"/>
    <w:semiHidden/>
    <w:rsid w:val="001E0DEF"/>
    <w:rPr>
      <w:sz w:val="20"/>
      <w:szCs w:val="20"/>
    </w:rPr>
  </w:style>
  <w:style w:type="character" w:styleId="FootnoteReference">
    <w:name w:val="footnote reference"/>
    <w:basedOn w:val="DefaultParagraphFont"/>
    <w:uiPriority w:val="99"/>
    <w:semiHidden/>
    <w:unhideWhenUsed/>
    <w:rsid w:val="001E0DEF"/>
    <w:rPr>
      <w:vertAlign w:val="superscript"/>
    </w:rPr>
  </w:style>
  <w:style w:type="paragraph" w:customStyle="1" w:styleId="Default">
    <w:name w:val="Default"/>
    <w:rsid w:val="00EE799A"/>
    <w:pPr>
      <w:autoSpaceDE w:val="0"/>
      <w:autoSpaceDN w:val="0"/>
      <w:adjustRightInd w:val="0"/>
      <w:spacing w:line="240" w:lineRule="auto"/>
    </w:pPr>
    <w:rPr>
      <w:rFonts w:ascii="Times New Roman" w:hAnsi="Times New Roman" w:cs="Times New Roman"/>
      <w:color w:val="000000"/>
      <w:sz w:val="24"/>
      <w:szCs w:val="24"/>
    </w:rPr>
  </w:style>
  <w:style w:type="character" w:styleId="Strong">
    <w:name w:val="Strong"/>
    <w:basedOn w:val="DefaultParagraphFont"/>
    <w:uiPriority w:val="22"/>
    <w:qFormat/>
    <w:rsid w:val="00572C4B"/>
    <w:rPr>
      <w:b/>
      <w:bCs/>
    </w:rPr>
  </w:style>
  <w:style w:type="character" w:customStyle="1" w:styleId="Char">
    <w:name w:val="Текст Char"/>
    <w:link w:val="a0"/>
    <w:uiPriority w:val="99"/>
    <w:locked/>
    <w:rsid w:val="008F1F14"/>
    <w:rPr>
      <w:rFonts w:ascii="Times New Roman" w:hAnsi="Times New Roman" w:cs="Book Antiqua"/>
      <w:sz w:val="24"/>
      <w:lang w:val="bg-BG"/>
    </w:rPr>
  </w:style>
  <w:style w:type="paragraph" w:customStyle="1" w:styleId="a0">
    <w:name w:val="Текст"/>
    <w:basedOn w:val="Normal"/>
    <w:link w:val="Char"/>
    <w:uiPriority w:val="99"/>
    <w:rsid w:val="008F1F14"/>
    <w:pPr>
      <w:suppressAutoHyphens/>
      <w:spacing w:after="120" w:line="240" w:lineRule="auto"/>
      <w:ind w:firstLine="706"/>
      <w:jc w:val="both"/>
    </w:pPr>
    <w:rPr>
      <w:rFonts w:ascii="Times New Roman" w:hAnsi="Times New Roman" w:cs="Book Antiqua"/>
      <w:sz w:val="24"/>
      <w:lang w:val="bg-BG"/>
    </w:rPr>
  </w:style>
  <w:style w:type="character" w:styleId="Emphasis">
    <w:name w:val="Emphasis"/>
    <w:basedOn w:val="DefaultParagraphFont"/>
    <w:uiPriority w:val="20"/>
    <w:qFormat/>
    <w:rsid w:val="0000417A"/>
    <w:rPr>
      <w:i/>
      <w:iCs/>
    </w:rPr>
  </w:style>
  <w:style w:type="paragraph" w:styleId="Revision">
    <w:name w:val="Revision"/>
    <w:hidden/>
    <w:uiPriority w:val="99"/>
    <w:semiHidden/>
    <w:rsid w:val="00207D74"/>
    <w:pPr>
      <w:spacing w:line="240" w:lineRule="auto"/>
    </w:pPr>
  </w:style>
  <w:style w:type="character" w:styleId="Hyperlink">
    <w:name w:val="Hyperlink"/>
    <w:basedOn w:val="DefaultParagraphFont"/>
    <w:uiPriority w:val="99"/>
    <w:unhideWhenUsed/>
    <w:rsid w:val="0036074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799676">
      <w:bodyDiv w:val="1"/>
      <w:marLeft w:val="0"/>
      <w:marRight w:val="0"/>
      <w:marTop w:val="0"/>
      <w:marBottom w:val="0"/>
      <w:divBdr>
        <w:top w:val="none" w:sz="0" w:space="0" w:color="auto"/>
        <w:left w:val="none" w:sz="0" w:space="0" w:color="auto"/>
        <w:bottom w:val="none" w:sz="0" w:space="0" w:color="auto"/>
        <w:right w:val="none" w:sz="0" w:space="0" w:color="auto"/>
      </w:divBdr>
    </w:div>
    <w:div w:id="97414778">
      <w:bodyDiv w:val="1"/>
      <w:marLeft w:val="0"/>
      <w:marRight w:val="0"/>
      <w:marTop w:val="0"/>
      <w:marBottom w:val="0"/>
      <w:divBdr>
        <w:top w:val="none" w:sz="0" w:space="0" w:color="auto"/>
        <w:left w:val="none" w:sz="0" w:space="0" w:color="auto"/>
        <w:bottom w:val="none" w:sz="0" w:space="0" w:color="auto"/>
        <w:right w:val="none" w:sz="0" w:space="0" w:color="auto"/>
      </w:divBdr>
    </w:div>
    <w:div w:id="750392416">
      <w:bodyDiv w:val="1"/>
      <w:marLeft w:val="0"/>
      <w:marRight w:val="0"/>
      <w:marTop w:val="0"/>
      <w:marBottom w:val="0"/>
      <w:divBdr>
        <w:top w:val="none" w:sz="0" w:space="0" w:color="auto"/>
        <w:left w:val="none" w:sz="0" w:space="0" w:color="auto"/>
        <w:bottom w:val="none" w:sz="0" w:space="0" w:color="auto"/>
        <w:right w:val="none" w:sz="0" w:space="0" w:color="auto"/>
      </w:divBdr>
    </w:div>
    <w:div w:id="764149924">
      <w:bodyDiv w:val="1"/>
      <w:marLeft w:val="0"/>
      <w:marRight w:val="0"/>
      <w:marTop w:val="0"/>
      <w:marBottom w:val="0"/>
      <w:divBdr>
        <w:top w:val="none" w:sz="0" w:space="0" w:color="auto"/>
        <w:left w:val="none" w:sz="0" w:space="0" w:color="auto"/>
        <w:bottom w:val="none" w:sz="0" w:space="0" w:color="auto"/>
        <w:right w:val="none" w:sz="0" w:space="0" w:color="auto"/>
      </w:divBdr>
    </w:div>
    <w:div w:id="815531706">
      <w:bodyDiv w:val="1"/>
      <w:marLeft w:val="0"/>
      <w:marRight w:val="0"/>
      <w:marTop w:val="0"/>
      <w:marBottom w:val="0"/>
      <w:divBdr>
        <w:top w:val="none" w:sz="0" w:space="0" w:color="auto"/>
        <w:left w:val="none" w:sz="0" w:space="0" w:color="auto"/>
        <w:bottom w:val="none" w:sz="0" w:space="0" w:color="auto"/>
        <w:right w:val="none" w:sz="0" w:space="0" w:color="auto"/>
      </w:divBdr>
    </w:div>
    <w:div w:id="938175388">
      <w:bodyDiv w:val="1"/>
      <w:marLeft w:val="0"/>
      <w:marRight w:val="0"/>
      <w:marTop w:val="0"/>
      <w:marBottom w:val="0"/>
      <w:divBdr>
        <w:top w:val="none" w:sz="0" w:space="0" w:color="auto"/>
        <w:left w:val="none" w:sz="0" w:space="0" w:color="auto"/>
        <w:bottom w:val="none" w:sz="0" w:space="0" w:color="auto"/>
        <w:right w:val="none" w:sz="0" w:space="0" w:color="auto"/>
      </w:divBdr>
    </w:div>
    <w:div w:id="1017387606">
      <w:bodyDiv w:val="1"/>
      <w:marLeft w:val="0"/>
      <w:marRight w:val="0"/>
      <w:marTop w:val="0"/>
      <w:marBottom w:val="0"/>
      <w:divBdr>
        <w:top w:val="none" w:sz="0" w:space="0" w:color="auto"/>
        <w:left w:val="none" w:sz="0" w:space="0" w:color="auto"/>
        <w:bottom w:val="none" w:sz="0" w:space="0" w:color="auto"/>
        <w:right w:val="none" w:sz="0" w:space="0" w:color="auto"/>
      </w:divBdr>
    </w:div>
    <w:div w:id="1079912924">
      <w:bodyDiv w:val="1"/>
      <w:marLeft w:val="0"/>
      <w:marRight w:val="0"/>
      <w:marTop w:val="0"/>
      <w:marBottom w:val="0"/>
      <w:divBdr>
        <w:top w:val="none" w:sz="0" w:space="0" w:color="auto"/>
        <w:left w:val="none" w:sz="0" w:space="0" w:color="auto"/>
        <w:bottom w:val="none" w:sz="0" w:space="0" w:color="auto"/>
        <w:right w:val="none" w:sz="0" w:space="0" w:color="auto"/>
      </w:divBdr>
    </w:div>
    <w:div w:id="1518689448">
      <w:bodyDiv w:val="1"/>
      <w:marLeft w:val="0"/>
      <w:marRight w:val="0"/>
      <w:marTop w:val="0"/>
      <w:marBottom w:val="0"/>
      <w:divBdr>
        <w:top w:val="none" w:sz="0" w:space="0" w:color="auto"/>
        <w:left w:val="none" w:sz="0" w:space="0" w:color="auto"/>
        <w:bottom w:val="none" w:sz="0" w:space="0" w:color="auto"/>
        <w:right w:val="none" w:sz="0" w:space="0" w:color="auto"/>
      </w:divBdr>
    </w:div>
    <w:div w:id="1601570018">
      <w:bodyDiv w:val="1"/>
      <w:marLeft w:val="0"/>
      <w:marRight w:val="0"/>
      <w:marTop w:val="0"/>
      <w:marBottom w:val="0"/>
      <w:divBdr>
        <w:top w:val="none" w:sz="0" w:space="0" w:color="auto"/>
        <w:left w:val="none" w:sz="0" w:space="0" w:color="auto"/>
        <w:bottom w:val="none" w:sz="0" w:space="0" w:color="auto"/>
        <w:right w:val="none" w:sz="0" w:space="0" w:color="auto"/>
      </w:divBdr>
    </w:div>
    <w:div w:id="1708405754">
      <w:bodyDiv w:val="1"/>
      <w:marLeft w:val="0"/>
      <w:marRight w:val="0"/>
      <w:marTop w:val="0"/>
      <w:marBottom w:val="0"/>
      <w:divBdr>
        <w:top w:val="none" w:sz="0" w:space="0" w:color="auto"/>
        <w:left w:val="none" w:sz="0" w:space="0" w:color="auto"/>
        <w:bottom w:val="none" w:sz="0" w:space="0" w:color="auto"/>
        <w:right w:val="none" w:sz="0" w:space="0" w:color="auto"/>
      </w:divBdr>
    </w:div>
    <w:div w:id="1746342791">
      <w:bodyDiv w:val="1"/>
      <w:marLeft w:val="0"/>
      <w:marRight w:val="0"/>
      <w:marTop w:val="0"/>
      <w:marBottom w:val="0"/>
      <w:divBdr>
        <w:top w:val="none" w:sz="0" w:space="0" w:color="auto"/>
        <w:left w:val="none" w:sz="0" w:space="0" w:color="auto"/>
        <w:bottom w:val="none" w:sz="0" w:space="0" w:color="auto"/>
        <w:right w:val="none" w:sz="0" w:space="0" w:color="auto"/>
      </w:divBdr>
    </w:div>
    <w:div w:id="1919167981">
      <w:bodyDiv w:val="1"/>
      <w:marLeft w:val="0"/>
      <w:marRight w:val="0"/>
      <w:marTop w:val="0"/>
      <w:marBottom w:val="0"/>
      <w:divBdr>
        <w:top w:val="none" w:sz="0" w:space="0" w:color="auto"/>
        <w:left w:val="none" w:sz="0" w:space="0" w:color="auto"/>
        <w:bottom w:val="none" w:sz="0" w:space="0" w:color="auto"/>
        <w:right w:val="none" w:sz="0" w:space="0" w:color="auto"/>
      </w:divBdr>
    </w:div>
    <w:div w:id="2052726235">
      <w:bodyDiv w:val="1"/>
      <w:marLeft w:val="0"/>
      <w:marRight w:val="0"/>
      <w:marTop w:val="0"/>
      <w:marBottom w:val="0"/>
      <w:divBdr>
        <w:top w:val="none" w:sz="0" w:space="0" w:color="auto"/>
        <w:left w:val="none" w:sz="0" w:space="0" w:color="auto"/>
        <w:bottom w:val="none" w:sz="0" w:space="0" w:color="auto"/>
        <w:right w:val="none" w:sz="0" w:space="0" w:color="auto"/>
      </w:divBdr>
    </w:div>
    <w:div w:id="20790897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2020.eufunds.bg/bg/3/0/Project/Indicators?contractId=6zEUiIdUBpQ%3D&amp;isHistoric=Fals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A24C8-133E-438E-B125-31A83C1C7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10242</Words>
  <Characters>58385</Characters>
  <Application>Microsoft Office Word</Application>
  <DocSecurity>0</DocSecurity>
  <Lines>486</Lines>
  <Paragraphs>136</Paragraphs>
  <ScaleCrop>false</ScaleCrop>
  <HeadingPairs>
    <vt:vector size="2" baseType="variant">
      <vt:variant>
        <vt:lpstr>Title</vt:lpstr>
      </vt:variant>
      <vt:variant>
        <vt:i4>1</vt:i4>
      </vt:variant>
    </vt:vector>
  </HeadingPairs>
  <TitlesOfParts>
    <vt:vector size="1" baseType="lpstr">
      <vt:lpstr/>
    </vt:vector>
  </TitlesOfParts>
  <Company>Ministry Of Finance</Company>
  <LinksUpToDate>false</LinksUpToDate>
  <CharactersWithSpaces>68491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Антон Гладнишки</dc:creator>
  <cp:lastModifiedBy>Антон Гладнишки</cp:lastModifiedBy>
  <cp:revision>2</cp:revision>
  <dcterms:created xsi:type="dcterms:W3CDTF">2021-04-27T09:11:00Z</dcterms:created>
  <dcterms:modified xsi:type="dcterms:W3CDTF">2021-04-27T09:11:00Z</dcterms:modified>
</cp:coreProperties>
</file>