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D9FBD" w14:textId="77777777" w:rsidR="00FE7C56" w:rsidRPr="00DF7BC8" w:rsidRDefault="000233E8" w:rsidP="00C153A5">
      <w:pPr>
        <w:pStyle w:val="Title"/>
        <w:tabs>
          <w:tab w:val="left" w:pos="567"/>
          <w:tab w:val="left" w:pos="1276"/>
        </w:tabs>
        <w:spacing w:after="0" w:line="240" w:lineRule="auto"/>
        <w:ind w:left="284"/>
        <w:jc w:val="both"/>
        <w:rPr>
          <w:rFonts w:asciiTheme="majorHAnsi" w:hAnsiTheme="majorHAnsi" w:cstheme="majorHAnsi"/>
          <w:sz w:val="24"/>
          <w:szCs w:val="24"/>
        </w:rPr>
      </w:pPr>
      <w:bookmarkStart w:id="0" w:name="_lmpgwqeneln5" w:colFirst="0" w:colLast="0"/>
      <w:bookmarkEnd w:id="0"/>
      <w:r w:rsidRPr="00DF7BC8">
        <w:rPr>
          <w:rFonts w:asciiTheme="majorHAnsi" w:hAnsiTheme="majorHAnsi" w:cstheme="majorHAnsi"/>
          <w:sz w:val="24"/>
          <w:szCs w:val="24"/>
        </w:rPr>
        <w:t xml:space="preserve">Бланка за </w:t>
      </w:r>
      <w:r w:rsidR="005F101A" w:rsidRPr="00DF7BC8">
        <w:rPr>
          <w:rFonts w:asciiTheme="majorHAnsi" w:hAnsiTheme="majorHAnsi" w:cstheme="majorHAnsi"/>
          <w:sz w:val="24"/>
          <w:szCs w:val="24"/>
        </w:rPr>
        <w:t>кандидатстване</w:t>
      </w:r>
      <w:r w:rsidRPr="00DF7BC8">
        <w:rPr>
          <w:rFonts w:asciiTheme="majorHAnsi" w:hAnsiTheme="majorHAnsi" w:cstheme="majorHAnsi"/>
          <w:sz w:val="24"/>
          <w:szCs w:val="24"/>
        </w:rPr>
        <w:t xml:space="preserve"> на проект</w:t>
      </w:r>
      <w:r w:rsidR="00A2531D" w:rsidRPr="00DF7BC8">
        <w:rPr>
          <w:rFonts w:asciiTheme="majorHAnsi" w:hAnsiTheme="majorHAnsi" w:cstheme="majorHAnsi"/>
          <w:sz w:val="24"/>
          <w:szCs w:val="24"/>
        </w:rPr>
        <w:t xml:space="preserve"> </w:t>
      </w:r>
      <w:r w:rsidRPr="00DF7BC8">
        <w:rPr>
          <w:rFonts w:asciiTheme="majorHAnsi" w:hAnsiTheme="majorHAnsi" w:cstheme="majorHAnsi"/>
          <w:sz w:val="24"/>
          <w:szCs w:val="24"/>
        </w:rPr>
        <w:t xml:space="preserve">по </w:t>
      </w:r>
      <w:r w:rsidR="00A2531D" w:rsidRPr="00DF7BC8">
        <w:rPr>
          <w:rFonts w:asciiTheme="majorHAnsi" w:hAnsiTheme="majorHAnsi" w:cstheme="majorHAnsi"/>
          <w:sz w:val="24"/>
          <w:szCs w:val="24"/>
        </w:rPr>
        <w:t>Инструмента за възстановяване и устойчивост</w:t>
      </w:r>
    </w:p>
    <w:p w14:paraId="36B5EFA6" w14:textId="77777777" w:rsidR="00FE7C56" w:rsidRPr="00DF7BC8" w:rsidRDefault="00FE7C56" w:rsidP="00C153A5">
      <w:pPr>
        <w:tabs>
          <w:tab w:val="left" w:pos="567"/>
          <w:tab w:val="left" w:pos="1276"/>
        </w:tabs>
        <w:spacing w:line="240" w:lineRule="auto"/>
        <w:ind w:left="284"/>
        <w:jc w:val="both"/>
        <w:rPr>
          <w:rFonts w:asciiTheme="majorHAnsi" w:hAnsiTheme="majorHAnsi" w:cstheme="majorHAnsi"/>
          <w:sz w:val="24"/>
          <w:szCs w:val="24"/>
        </w:rPr>
      </w:pPr>
    </w:p>
    <w:tbl>
      <w:tblPr>
        <w:tblStyle w:val="a"/>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29"/>
      </w:tblGrid>
      <w:tr w:rsidR="00DF7BC8" w:rsidRPr="00DF7BC8" w14:paraId="298BEC28" w14:textId="77777777" w:rsidTr="000D6400">
        <w:tc>
          <w:tcPr>
            <w:tcW w:w="9629" w:type="dxa"/>
            <w:shd w:val="clear" w:color="auto" w:fill="auto"/>
            <w:tcMar>
              <w:top w:w="100" w:type="dxa"/>
              <w:left w:w="100" w:type="dxa"/>
              <w:bottom w:w="100" w:type="dxa"/>
              <w:right w:w="100" w:type="dxa"/>
            </w:tcMar>
          </w:tcPr>
          <w:p w14:paraId="7CB792E9" w14:textId="77777777" w:rsidR="00FE7C56" w:rsidRPr="00DF7BC8" w:rsidRDefault="000233E8" w:rsidP="001C172E">
            <w:pPr>
              <w:pStyle w:val="ListParagraph"/>
              <w:widowControl w:val="0"/>
              <w:numPr>
                <w:ilvl w:val="0"/>
                <w:numId w:val="1"/>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Наименование на проекта</w:t>
            </w:r>
            <w:r w:rsidR="00A2531D" w:rsidRPr="00DF7BC8">
              <w:rPr>
                <w:rFonts w:asciiTheme="majorHAnsi" w:hAnsiTheme="majorHAnsi" w:cstheme="majorHAnsi"/>
                <w:b/>
                <w:sz w:val="24"/>
                <w:szCs w:val="24"/>
              </w:rPr>
              <w:t>.</w:t>
            </w:r>
          </w:p>
        </w:tc>
      </w:tr>
      <w:tr w:rsidR="00DF7BC8" w:rsidRPr="00DF7BC8" w14:paraId="67BF9E5B" w14:textId="77777777" w:rsidTr="000D6400">
        <w:tc>
          <w:tcPr>
            <w:tcW w:w="9629" w:type="dxa"/>
            <w:shd w:val="clear" w:color="auto" w:fill="auto"/>
            <w:tcMar>
              <w:top w:w="100" w:type="dxa"/>
              <w:left w:w="100" w:type="dxa"/>
              <w:bottom w:w="100" w:type="dxa"/>
              <w:right w:w="100" w:type="dxa"/>
            </w:tcMar>
          </w:tcPr>
          <w:p w14:paraId="3B7DE4CF" w14:textId="66E041BA" w:rsidR="000F4B69" w:rsidRPr="00854586" w:rsidRDefault="00854586" w:rsidP="00854586">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Pr>
                <w:rFonts w:asciiTheme="majorHAnsi" w:hAnsiTheme="majorHAnsi" w:cstheme="majorHAnsi"/>
                <w:b/>
                <w:sz w:val="24"/>
                <w:szCs w:val="24"/>
              </w:rPr>
              <w:t>Обучения за цифрови умения и изграждане на национална онлайн платформа за обучение на възрастни</w:t>
            </w:r>
          </w:p>
        </w:tc>
      </w:tr>
      <w:tr w:rsidR="00DF7BC8" w:rsidRPr="00DF7BC8" w14:paraId="351257E7" w14:textId="77777777" w:rsidTr="000D6400">
        <w:tc>
          <w:tcPr>
            <w:tcW w:w="9629" w:type="dxa"/>
            <w:shd w:val="clear" w:color="auto" w:fill="auto"/>
            <w:tcMar>
              <w:top w:w="100" w:type="dxa"/>
              <w:left w:w="100" w:type="dxa"/>
              <w:bottom w:w="100" w:type="dxa"/>
              <w:right w:w="100" w:type="dxa"/>
            </w:tcMar>
          </w:tcPr>
          <w:p w14:paraId="3D2AFC00" w14:textId="77777777" w:rsidR="000F4B69" w:rsidRPr="00DF7BC8" w:rsidRDefault="000F4B69" w:rsidP="001C172E">
            <w:pPr>
              <w:pStyle w:val="ListParagraph"/>
              <w:widowControl w:val="0"/>
              <w:numPr>
                <w:ilvl w:val="0"/>
                <w:numId w:val="1"/>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Описание на проекта (цели, основни дейности)</w:t>
            </w:r>
            <w:r w:rsidR="00A2531D" w:rsidRPr="00DF7BC8">
              <w:rPr>
                <w:rFonts w:asciiTheme="majorHAnsi" w:hAnsiTheme="majorHAnsi" w:cstheme="majorHAnsi"/>
                <w:b/>
                <w:sz w:val="24"/>
                <w:szCs w:val="24"/>
              </w:rPr>
              <w:t>.</w:t>
            </w:r>
          </w:p>
        </w:tc>
      </w:tr>
      <w:tr w:rsidR="00DF7BC8" w:rsidRPr="00DF7BC8" w14:paraId="1D4D0B95" w14:textId="77777777" w:rsidTr="000D6400">
        <w:trPr>
          <w:trHeight w:val="1156"/>
        </w:trPr>
        <w:tc>
          <w:tcPr>
            <w:tcW w:w="9629" w:type="dxa"/>
            <w:shd w:val="clear" w:color="auto" w:fill="auto"/>
            <w:tcMar>
              <w:top w:w="100" w:type="dxa"/>
              <w:left w:w="100" w:type="dxa"/>
              <w:bottom w:w="100" w:type="dxa"/>
              <w:right w:w="100" w:type="dxa"/>
            </w:tcMar>
          </w:tcPr>
          <w:p w14:paraId="3A40DA7D" w14:textId="4330964D" w:rsidR="00C94E7A" w:rsidRPr="00DF7BC8" w:rsidRDefault="00C94E7A"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7DE507EA" w14:textId="22460B65" w:rsidR="00E64961" w:rsidRPr="00DF7BC8" w:rsidRDefault="00FC2D72" w:rsidP="00E64961">
            <w:pPr>
              <w:widowControl w:val="0"/>
              <w:tabs>
                <w:tab w:val="left" w:pos="567"/>
                <w:tab w:val="left" w:pos="599"/>
              </w:tabs>
              <w:spacing w:line="240" w:lineRule="auto"/>
              <w:ind w:left="284"/>
              <w:jc w:val="both"/>
              <w:rPr>
                <w:rFonts w:asciiTheme="majorHAnsi" w:hAnsiTheme="majorHAnsi" w:cstheme="majorHAnsi"/>
                <w:b/>
                <w:sz w:val="24"/>
                <w:szCs w:val="24"/>
                <w:lang w:val="en-US"/>
              </w:rPr>
            </w:pPr>
            <w:r w:rsidRPr="00DF7BC8">
              <w:rPr>
                <w:rFonts w:asciiTheme="majorHAnsi" w:hAnsiTheme="majorHAnsi" w:cstheme="majorHAnsi"/>
                <w:sz w:val="24"/>
                <w:szCs w:val="24"/>
              </w:rPr>
              <w:t>Дигиталната трансформация и преход</w:t>
            </w:r>
            <w:r w:rsidR="007C5B3A" w:rsidRPr="00DF7BC8">
              <w:rPr>
                <w:rFonts w:asciiTheme="majorHAnsi" w:hAnsiTheme="majorHAnsi" w:cstheme="majorHAnsi"/>
                <w:sz w:val="24"/>
                <w:szCs w:val="24"/>
              </w:rPr>
              <w:t>ът</w:t>
            </w:r>
            <w:r w:rsidRPr="00DF7BC8">
              <w:rPr>
                <w:rFonts w:asciiTheme="majorHAnsi" w:hAnsiTheme="majorHAnsi" w:cstheme="majorHAnsi"/>
                <w:sz w:val="24"/>
                <w:szCs w:val="24"/>
              </w:rPr>
              <w:t xml:space="preserve"> към зелена икономика, процесите на застаряване на населението и намаление на работната сила, Ковид пандемията и социално-икономическите последствия от нея, са фактори, които оказват съществено влияние върху развитието на националната икономика, работните места, пазара на тр</w:t>
            </w:r>
            <w:r w:rsidR="007C5B3A" w:rsidRPr="00DF7BC8">
              <w:rPr>
                <w:rFonts w:asciiTheme="majorHAnsi" w:hAnsiTheme="majorHAnsi" w:cstheme="majorHAnsi"/>
                <w:sz w:val="24"/>
                <w:szCs w:val="24"/>
              </w:rPr>
              <w:t>уда</w:t>
            </w:r>
            <w:r w:rsidR="00775918" w:rsidRPr="00DF7BC8">
              <w:rPr>
                <w:rFonts w:asciiTheme="majorHAnsi" w:hAnsiTheme="majorHAnsi" w:cstheme="majorHAnsi"/>
                <w:sz w:val="24"/>
                <w:szCs w:val="24"/>
              </w:rPr>
              <w:t xml:space="preserve"> в България</w:t>
            </w:r>
            <w:r w:rsidR="007C5B3A" w:rsidRPr="00DF7BC8">
              <w:rPr>
                <w:rFonts w:asciiTheme="majorHAnsi" w:hAnsiTheme="majorHAnsi" w:cstheme="majorHAnsi"/>
                <w:sz w:val="24"/>
                <w:szCs w:val="24"/>
              </w:rPr>
              <w:t>. Това от</w:t>
            </w:r>
            <w:bookmarkStart w:id="1" w:name="_GoBack"/>
            <w:bookmarkEnd w:id="1"/>
            <w:r w:rsidR="007C5B3A" w:rsidRPr="00DF7BC8">
              <w:rPr>
                <w:rFonts w:asciiTheme="majorHAnsi" w:hAnsiTheme="majorHAnsi" w:cstheme="majorHAnsi"/>
                <w:sz w:val="24"/>
                <w:szCs w:val="24"/>
              </w:rPr>
              <w:t xml:space="preserve"> своя страна поставя непрекъснато</w:t>
            </w:r>
            <w:r w:rsidRPr="00DF7BC8">
              <w:rPr>
                <w:rFonts w:asciiTheme="majorHAnsi" w:hAnsiTheme="majorHAnsi" w:cstheme="majorHAnsi"/>
                <w:sz w:val="24"/>
                <w:szCs w:val="24"/>
              </w:rPr>
              <w:t xml:space="preserve"> нови предизвикателства пред професионалното развитие и уменията на работната сила</w:t>
            </w:r>
            <w:r w:rsidR="00775918" w:rsidRPr="00DF7BC8">
              <w:rPr>
                <w:rFonts w:asciiTheme="majorHAnsi" w:hAnsiTheme="majorHAnsi" w:cstheme="majorHAnsi"/>
                <w:sz w:val="24"/>
                <w:szCs w:val="24"/>
              </w:rPr>
              <w:t>. П</w:t>
            </w:r>
            <w:r w:rsidRPr="00DF7BC8">
              <w:rPr>
                <w:rFonts w:asciiTheme="majorHAnsi" w:hAnsiTheme="majorHAnsi" w:cstheme="majorHAnsi"/>
                <w:sz w:val="24"/>
                <w:szCs w:val="24"/>
              </w:rPr>
              <w:t xml:space="preserve">рез следващите години </w:t>
            </w:r>
            <w:r w:rsidR="00775918" w:rsidRPr="00DF7BC8">
              <w:rPr>
                <w:rFonts w:asciiTheme="majorHAnsi" w:hAnsiTheme="majorHAnsi" w:cstheme="majorHAnsi"/>
                <w:sz w:val="24"/>
                <w:szCs w:val="24"/>
              </w:rPr>
              <w:t xml:space="preserve">основен приоритет на активната политика на пазара на труда </w:t>
            </w:r>
            <w:r w:rsidRPr="00DF7BC8">
              <w:rPr>
                <w:rFonts w:asciiTheme="majorHAnsi" w:hAnsiTheme="majorHAnsi" w:cstheme="majorHAnsi"/>
                <w:sz w:val="24"/>
                <w:szCs w:val="24"/>
              </w:rPr>
              <w:t>ще бъд</w:t>
            </w:r>
            <w:r w:rsidR="00775918" w:rsidRPr="00DF7BC8">
              <w:rPr>
                <w:rFonts w:asciiTheme="majorHAnsi" w:hAnsiTheme="majorHAnsi" w:cstheme="majorHAnsi"/>
                <w:sz w:val="24"/>
                <w:szCs w:val="24"/>
              </w:rPr>
              <w:t xml:space="preserve">е </w:t>
            </w:r>
            <w:r w:rsidRPr="00DF7BC8">
              <w:rPr>
                <w:rFonts w:asciiTheme="majorHAnsi" w:hAnsiTheme="majorHAnsi" w:cstheme="majorHAnsi"/>
                <w:sz w:val="24"/>
                <w:szCs w:val="24"/>
              </w:rPr>
              <w:t xml:space="preserve">инвестиране в </w:t>
            </w:r>
            <w:r w:rsidR="007C5B3A" w:rsidRPr="00DF7BC8">
              <w:rPr>
                <w:rFonts w:asciiTheme="majorHAnsi" w:hAnsiTheme="majorHAnsi" w:cstheme="majorHAnsi"/>
                <w:sz w:val="24"/>
                <w:szCs w:val="24"/>
              </w:rPr>
              <w:t xml:space="preserve">изграждане и развитие на </w:t>
            </w:r>
            <w:r w:rsidRPr="00DF7BC8">
              <w:rPr>
                <w:rFonts w:asciiTheme="majorHAnsi" w:hAnsiTheme="majorHAnsi" w:cstheme="majorHAnsi"/>
                <w:sz w:val="24"/>
                <w:szCs w:val="24"/>
              </w:rPr>
              <w:t>уменията</w:t>
            </w:r>
            <w:r w:rsidR="00775918" w:rsidRPr="00DF7BC8">
              <w:rPr>
                <w:rFonts w:asciiTheme="majorHAnsi" w:hAnsiTheme="majorHAnsi" w:cstheme="majorHAnsi"/>
                <w:sz w:val="24"/>
                <w:szCs w:val="24"/>
              </w:rPr>
              <w:t xml:space="preserve"> на бъдещето</w:t>
            </w:r>
            <w:r w:rsidRPr="00DF7BC8">
              <w:rPr>
                <w:rFonts w:asciiTheme="majorHAnsi" w:hAnsiTheme="majorHAnsi" w:cstheme="majorHAnsi"/>
                <w:sz w:val="24"/>
                <w:szCs w:val="24"/>
              </w:rPr>
              <w:t>, повишаване на квалификацията и преквалификация на работна сила в съответствие с новите потребности на пазара на труда</w:t>
            </w:r>
            <w:r w:rsidR="00E64961" w:rsidRPr="00DF7BC8">
              <w:rPr>
                <w:rFonts w:asciiTheme="majorHAnsi" w:hAnsiTheme="majorHAnsi" w:cstheme="majorHAnsi"/>
                <w:sz w:val="24"/>
                <w:szCs w:val="24"/>
              </w:rPr>
              <w:t xml:space="preserve">, </w:t>
            </w:r>
            <w:r w:rsidR="00AD4E4E" w:rsidRPr="00DF7BC8">
              <w:rPr>
                <w:rFonts w:asciiTheme="majorHAnsi" w:hAnsiTheme="majorHAnsi" w:cstheme="majorHAnsi"/>
                <w:sz w:val="24"/>
                <w:szCs w:val="24"/>
              </w:rPr>
              <w:t xml:space="preserve">развитие на </w:t>
            </w:r>
            <w:r w:rsidRPr="00DF7BC8">
              <w:rPr>
                <w:rFonts w:asciiTheme="majorHAnsi" w:hAnsiTheme="majorHAnsi" w:cstheme="majorHAnsi"/>
                <w:sz w:val="24"/>
                <w:szCs w:val="24"/>
              </w:rPr>
              <w:t>дигиталните умения</w:t>
            </w:r>
            <w:r w:rsidR="00AD4E4E" w:rsidRPr="00DF7BC8">
              <w:rPr>
                <w:rFonts w:asciiTheme="majorHAnsi" w:hAnsiTheme="majorHAnsi" w:cstheme="majorHAnsi"/>
                <w:sz w:val="24"/>
                <w:szCs w:val="24"/>
              </w:rPr>
              <w:t xml:space="preserve"> на работната сила</w:t>
            </w:r>
            <w:r w:rsidRPr="00DF7BC8">
              <w:rPr>
                <w:rFonts w:asciiTheme="majorHAnsi" w:hAnsiTheme="majorHAnsi" w:cstheme="majorHAnsi"/>
                <w:sz w:val="24"/>
                <w:szCs w:val="24"/>
              </w:rPr>
              <w:t xml:space="preserve">. </w:t>
            </w:r>
            <w:r w:rsidR="00E64961" w:rsidRPr="00DF7BC8">
              <w:rPr>
                <w:rFonts w:asciiTheme="majorHAnsi" w:hAnsiTheme="majorHAnsi" w:cstheme="majorHAnsi"/>
                <w:sz w:val="24"/>
                <w:szCs w:val="24"/>
              </w:rPr>
              <w:t>Развитието на дигиталните умения е приоритет на Националната програма за развитие „България 2030“, Стратегията за учене през целия живот, проекта на Стратегия по заетостта на България за периода 2021 – 2030 г.</w:t>
            </w:r>
            <w:r w:rsidR="00E64961" w:rsidRPr="00DF7BC8">
              <w:rPr>
                <w:rFonts w:asciiTheme="majorHAnsi" w:hAnsiTheme="majorHAnsi" w:cstheme="majorHAnsi"/>
                <w:sz w:val="24"/>
                <w:szCs w:val="24"/>
                <w:lang w:val="en-US"/>
              </w:rPr>
              <w:t xml:space="preserve"> </w:t>
            </w:r>
            <w:r w:rsidR="00E64961" w:rsidRPr="00DF7BC8">
              <w:rPr>
                <w:rFonts w:asciiTheme="majorHAnsi" w:hAnsiTheme="majorHAnsi" w:cstheme="majorHAnsi"/>
                <w:sz w:val="24"/>
                <w:szCs w:val="24"/>
              </w:rPr>
              <w:t>и ще залегне като приоритет в бъдещата Стратегия за уменията, която предстои да бъде разработена.</w:t>
            </w:r>
            <w:r w:rsidR="00E64961" w:rsidRPr="00DF7BC8">
              <w:rPr>
                <w:rFonts w:asciiTheme="majorHAnsi" w:hAnsiTheme="majorHAnsi" w:cstheme="majorHAnsi"/>
                <w:sz w:val="24"/>
                <w:szCs w:val="24"/>
                <w:lang w:val="en-US"/>
              </w:rPr>
              <w:t xml:space="preserve"> </w:t>
            </w:r>
          </w:p>
          <w:p w14:paraId="5552FF48" w14:textId="5DF1430C" w:rsidR="00775918" w:rsidRPr="00DF7BC8" w:rsidRDefault="00775918" w:rsidP="007973A8">
            <w:pPr>
              <w:widowControl w:val="0"/>
              <w:tabs>
                <w:tab w:val="left" w:pos="567"/>
                <w:tab w:val="left" w:pos="599"/>
              </w:tabs>
              <w:spacing w:line="240" w:lineRule="auto"/>
              <w:ind w:left="284"/>
              <w:jc w:val="both"/>
              <w:rPr>
                <w:rFonts w:asciiTheme="majorHAnsi" w:hAnsiTheme="majorHAnsi" w:cstheme="majorHAnsi"/>
                <w:sz w:val="24"/>
                <w:szCs w:val="24"/>
              </w:rPr>
            </w:pPr>
          </w:p>
          <w:p w14:paraId="5CEF9F8B" w14:textId="4EAB12DB" w:rsidR="00D31872" w:rsidRPr="00DF7BC8" w:rsidRDefault="00830923" w:rsidP="00D31872">
            <w:pPr>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За да </w:t>
            </w:r>
            <w:r w:rsidR="00AD4E4E" w:rsidRPr="00DF7BC8">
              <w:rPr>
                <w:rFonts w:asciiTheme="majorHAnsi" w:hAnsiTheme="majorHAnsi" w:cstheme="majorHAnsi"/>
                <w:sz w:val="24"/>
                <w:szCs w:val="24"/>
              </w:rPr>
              <w:t xml:space="preserve">осигурят своевременна подготовка на работната сила с необходимите </w:t>
            </w:r>
            <w:r w:rsidRPr="00DF7BC8">
              <w:rPr>
                <w:rFonts w:asciiTheme="majorHAnsi" w:hAnsiTheme="majorHAnsi" w:cstheme="majorHAnsi"/>
                <w:sz w:val="24"/>
                <w:szCs w:val="24"/>
              </w:rPr>
              <w:t xml:space="preserve">знания и умения, </w:t>
            </w:r>
            <w:r w:rsidR="00AD4E4E" w:rsidRPr="00DF7BC8">
              <w:rPr>
                <w:rFonts w:asciiTheme="majorHAnsi" w:hAnsiTheme="majorHAnsi" w:cstheme="majorHAnsi"/>
                <w:sz w:val="24"/>
                <w:szCs w:val="24"/>
              </w:rPr>
              <w:t>дейностите</w:t>
            </w:r>
            <w:r w:rsidRPr="00DF7BC8">
              <w:rPr>
                <w:rFonts w:asciiTheme="majorHAnsi" w:hAnsiTheme="majorHAnsi" w:cstheme="majorHAnsi"/>
                <w:sz w:val="24"/>
                <w:szCs w:val="24"/>
              </w:rPr>
              <w:t xml:space="preserve"> за учене през целия живот и обучение на възрастни </w:t>
            </w:r>
            <w:r w:rsidRPr="00DF7BC8">
              <w:rPr>
                <w:rFonts w:asciiTheme="majorHAnsi" w:hAnsiTheme="majorHAnsi" w:cstheme="majorHAnsi"/>
                <w:sz w:val="24"/>
                <w:szCs w:val="24"/>
                <w:lang w:val="en-US"/>
              </w:rPr>
              <w:t xml:space="preserve">(лицата над 16 г. извън </w:t>
            </w:r>
            <w:r w:rsidRPr="00DF7BC8">
              <w:rPr>
                <w:rFonts w:asciiTheme="majorHAnsi" w:hAnsiTheme="majorHAnsi" w:cstheme="majorHAnsi"/>
                <w:sz w:val="24"/>
                <w:szCs w:val="24"/>
              </w:rPr>
              <w:t>образователната система</w:t>
            </w:r>
            <w:r w:rsidRPr="00DF7BC8">
              <w:rPr>
                <w:rFonts w:asciiTheme="majorHAnsi" w:hAnsiTheme="majorHAnsi" w:cstheme="majorHAnsi"/>
                <w:sz w:val="24"/>
                <w:szCs w:val="24"/>
                <w:lang w:val="en-US"/>
              </w:rPr>
              <w:t>)</w:t>
            </w:r>
            <w:r w:rsidRPr="00DF7BC8">
              <w:rPr>
                <w:rFonts w:asciiTheme="majorHAnsi" w:hAnsiTheme="majorHAnsi" w:cstheme="majorHAnsi"/>
                <w:sz w:val="24"/>
                <w:szCs w:val="24"/>
              </w:rPr>
              <w:t xml:space="preserve"> следва да се реформират и развиват непрекъснато</w:t>
            </w:r>
            <w:r w:rsidR="00D739A6" w:rsidRPr="00DF7BC8">
              <w:rPr>
                <w:rFonts w:asciiTheme="majorHAnsi" w:hAnsiTheme="majorHAnsi" w:cstheme="majorHAnsi"/>
                <w:sz w:val="24"/>
                <w:szCs w:val="24"/>
              </w:rPr>
              <w:t xml:space="preserve">. Основна посока на реформиране е навлизането на дигиталните технологии в </w:t>
            </w:r>
            <w:r w:rsidR="001D3A28" w:rsidRPr="00DF7BC8">
              <w:rPr>
                <w:rFonts w:asciiTheme="majorHAnsi" w:hAnsiTheme="majorHAnsi" w:cstheme="majorHAnsi"/>
                <w:sz w:val="24"/>
                <w:szCs w:val="24"/>
              </w:rPr>
              <w:t>процеса на обучение</w:t>
            </w:r>
            <w:r w:rsidR="00D31872" w:rsidRPr="00DF7BC8">
              <w:rPr>
                <w:rFonts w:asciiTheme="majorHAnsi" w:hAnsiTheme="majorHAnsi" w:cstheme="majorHAnsi"/>
                <w:sz w:val="24"/>
                <w:szCs w:val="24"/>
              </w:rPr>
              <w:t>то на възрастни</w:t>
            </w:r>
            <w:r w:rsidR="00D739A6" w:rsidRPr="00DF7BC8">
              <w:rPr>
                <w:rFonts w:asciiTheme="majorHAnsi" w:hAnsiTheme="majorHAnsi" w:cstheme="majorHAnsi"/>
                <w:sz w:val="24"/>
                <w:szCs w:val="24"/>
              </w:rPr>
              <w:t xml:space="preserve"> и използването им за предоставяне на висококачествено, включващо и достъпно обучение. Това, от една страна, ще модернизира методите и формите на учене през целия живот и по-конкретно на обучението на възрастни,</w:t>
            </w:r>
            <w:r w:rsidR="00D31872" w:rsidRPr="00DF7BC8">
              <w:rPr>
                <w:rFonts w:asciiTheme="majorHAnsi" w:hAnsiTheme="majorHAnsi" w:cstheme="majorHAnsi"/>
                <w:sz w:val="24"/>
                <w:szCs w:val="24"/>
              </w:rPr>
              <w:t xml:space="preserve"> чрез осигуряването на електронна среда за учене, която ще отвори нови възможности на лицата за учене, вкл. за самостоятелно учене, по всяко време и от всяко място. От друга страна, ще отговори на нарастващата потребност за предоставяне на възможности за обучение от разстояние, която се наложи от безпрецедентната криза от Ковид пандемията.</w:t>
            </w:r>
            <w:r w:rsidR="00D0403D" w:rsidRPr="00DF7BC8">
              <w:rPr>
                <w:rFonts w:asciiTheme="majorHAnsi" w:hAnsiTheme="majorHAnsi" w:cstheme="majorHAnsi"/>
                <w:sz w:val="24"/>
                <w:szCs w:val="24"/>
              </w:rPr>
              <w:t xml:space="preserve"> </w:t>
            </w:r>
          </w:p>
          <w:p w14:paraId="6FC8912D" w14:textId="77777777" w:rsidR="00D31872" w:rsidRPr="00DF7BC8" w:rsidRDefault="00D31872" w:rsidP="00D31872">
            <w:pPr>
              <w:widowControl w:val="0"/>
              <w:tabs>
                <w:tab w:val="left" w:pos="567"/>
                <w:tab w:val="left" w:pos="599"/>
              </w:tabs>
              <w:spacing w:line="240" w:lineRule="auto"/>
              <w:ind w:left="284"/>
              <w:jc w:val="both"/>
              <w:rPr>
                <w:rFonts w:asciiTheme="majorHAnsi" w:hAnsiTheme="majorHAnsi" w:cstheme="majorHAnsi"/>
                <w:sz w:val="24"/>
                <w:szCs w:val="24"/>
              </w:rPr>
            </w:pPr>
          </w:p>
          <w:p w14:paraId="7DB06852" w14:textId="0396ABA2" w:rsidR="007C78BF" w:rsidRPr="00DF7BC8" w:rsidRDefault="007C78BF" w:rsidP="007C78BF">
            <w:pPr>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Въпреки </w:t>
            </w:r>
            <w:r w:rsidR="00EB3FD9" w:rsidRPr="00DF7BC8">
              <w:rPr>
                <w:rFonts w:asciiTheme="majorHAnsi" w:hAnsiTheme="majorHAnsi" w:cstheme="majorHAnsi"/>
                <w:sz w:val="24"/>
                <w:szCs w:val="24"/>
              </w:rPr>
              <w:t xml:space="preserve">нормативно регламентираните </w:t>
            </w:r>
            <w:r w:rsidRPr="00DF7BC8">
              <w:rPr>
                <w:rFonts w:asciiTheme="majorHAnsi" w:hAnsiTheme="majorHAnsi" w:cstheme="majorHAnsi"/>
                <w:sz w:val="24"/>
                <w:szCs w:val="24"/>
              </w:rPr>
              <w:t>възможности</w:t>
            </w:r>
            <w:r w:rsidR="00EB3FD9" w:rsidRPr="00DF7BC8">
              <w:rPr>
                <w:rFonts w:asciiTheme="majorHAnsi" w:hAnsiTheme="majorHAnsi" w:cstheme="majorHAnsi"/>
                <w:sz w:val="24"/>
                <w:szCs w:val="24"/>
              </w:rPr>
              <w:t xml:space="preserve"> за електронно и дистанционно обучение на възрастни, </w:t>
            </w:r>
            <w:r w:rsidRPr="00DF7BC8">
              <w:rPr>
                <w:rFonts w:asciiTheme="majorHAnsi" w:hAnsiTheme="majorHAnsi" w:cstheme="majorHAnsi"/>
                <w:sz w:val="24"/>
                <w:szCs w:val="24"/>
              </w:rPr>
              <w:t xml:space="preserve">практиката показва, че преобладаващата форма на обучение на възрастни е присъствена, „лице в лице“ в курсове за обучение. Организирането на електронни обучения се прилага в редки случаи, най-вече при обученията за ключови компетентности, и по-конкретно при обученията по чужди езици. Основните причини да не се предлагат електронни обучения са много. От една страна, това е липсата на разработени уеб платформи, електронни ресурси, инструменти, учебни програми и учебно съдържание за провеждане и оценка на онлайн обучение в електронна форма, липсата на педагогически капацитет на обучаващите институции за организиране и провеждане на онлайн обучения, невъзможността да се осъществява мониторинг и </w:t>
            </w:r>
            <w:r w:rsidRPr="00DF7BC8">
              <w:rPr>
                <w:rFonts w:asciiTheme="majorHAnsi" w:hAnsiTheme="majorHAnsi" w:cstheme="majorHAnsi"/>
                <w:sz w:val="24"/>
                <w:szCs w:val="24"/>
              </w:rPr>
              <w:lastRenderedPageBreak/>
              <w:t xml:space="preserve">контрол на качеството на провежданото обучение в електронна среда. От друга страна, част от лицата, желаещи да се обучават, нямат технически възможности и достъп до интернет, както и необходимите дигитални умения за обучение в онлайн среда. </w:t>
            </w:r>
          </w:p>
          <w:p w14:paraId="739F0A32" w14:textId="33219DA5" w:rsidR="007C78BF" w:rsidRPr="00DF7BC8" w:rsidRDefault="007C78BF" w:rsidP="007C78BF">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5DD89E88" w14:textId="454E2040" w:rsidR="0013040C" w:rsidRPr="00DF7BC8" w:rsidRDefault="00857280" w:rsidP="007C78BF">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Настоящият проект има за основна цел</w:t>
            </w:r>
            <w:r w:rsidRPr="00DF7BC8">
              <w:rPr>
                <w:rFonts w:asciiTheme="majorHAnsi" w:hAnsiTheme="majorHAnsi" w:cstheme="majorHAnsi"/>
                <w:sz w:val="24"/>
                <w:szCs w:val="24"/>
              </w:rPr>
              <w:t xml:space="preserve"> да допълни реформаторските действия в областта на обучението на възрастни, </w:t>
            </w:r>
            <w:r w:rsidR="0013040C" w:rsidRPr="00DF7BC8">
              <w:rPr>
                <w:rFonts w:asciiTheme="majorHAnsi" w:hAnsiTheme="majorHAnsi" w:cstheme="majorHAnsi"/>
                <w:sz w:val="24"/>
                <w:szCs w:val="24"/>
              </w:rPr>
              <w:t>адресирайки два основни стратегически приоритета</w:t>
            </w:r>
            <w:r w:rsidR="00C373FA" w:rsidRPr="00DF7BC8">
              <w:rPr>
                <w:rFonts w:asciiTheme="majorHAnsi" w:hAnsiTheme="majorHAnsi" w:cstheme="majorHAnsi"/>
                <w:sz w:val="24"/>
                <w:szCs w:val="24"/>
              </w:rPr>
              <w:t xml:space="preserve"> на национално и европейско равнище</w:t>
            </w:r>
            <w:r w:rsidR="0013040C" w:rsidRPr="00DF7BC8">
              <w:rPr>
                <w:rFonts w:asciiTheme="majorHAnsi" w:hAnsiTheme="majorHAnsi" w:cstheme="majorHAnsi"/>
                <w:sz w:val="24"/>
                <w:szCs w:val="24"/>
              </w:rPr>
              <w:t>:</w:t>
            </w:r>
          </w:p>
          <w:p w14:paraId="6DEF722B" w14:textId="795E98FC" w:rsidR="0013040C" w:rsidRPr="00DF7BC8" w:rsidRDefault="0013040C" w:rsidP="001C172E">
            <w:pPr>
              <w:pStyle w:val="ListParagraph"/>
              <w:widowControl w:val="0"/>
              <w:numPr>
                <w:ilvl w:val="0"/>
                <w:numId w:val="12"/>
              </w:numPr>
              <w:pBdr>
                <w:top w:val="nil"/>
                <w:left w:val="nil"/>
                <w:bottom w:val="nil"/>
                <w:right w:val="nil"/>
                <w:between w:val="nil"/>
              </w:pBdr>
              <w:tabs>
                <w:tab w:val="left" w:pos="567"/>
                <w:tab w:val="left" w:pos="599"/>
              </w:tabs>
              <w:spacing w:line="240" w:lineRule="auto"/>
              <w:jc w:val="both"/>
              <w:rPr>
                <w:rFonts w:asciiTheme="majorHAnsi" w:hAnsiTheme="majorHAnsi" w:cstheme="majorHAnsi"/>
                <w:sz w:val="24"/>
                <w:szCs w:val="24"/>
              </w:rPr>
            </w:pPr>
            <w:r w:rsidRPr="00DF7BC8">
              <w:rPr>
                <w:rFonts w:asciiTheme="majorHAnsi" w:hAnsiTheme="majorHAnsi" w:cstheme="majorHAnsi"/>
                <w:sz w:val="24"/>
                <w:szCs w:val="24"/>
              </w:rPr>
              <w:t xml:space="preserve">Модернизиране на системата за обучение на възрастни чрез създаване на възможности за използване на дигиталните технологии в процеса на обучение и </w:t>
            </w:r>
            <w:r w:rsidR="00C373FA" w:rsidRPr="00DF7BC8">
              <w:rPr>
                <w:rFonts w:asciiTheme="majorHAnsi" w:hAnsiTheme="majorHAnsi" w:cstheme="majorHAnsi"/>
                <w:sz w:val="24"/>
                <w:szCs w:val="24"/>
              </w:rPr>
              <w:t>адаптирането й</w:t>
            </w:r>
            <w:r w:rsidRPr="00DF7BC8">
              <w:rPr>
                <w:rFonts w:asciiTheme="majorHAnsi" w:hAnsiTheme="majorHAnsi" w:cstheme="majorHAnsi"/>
                <w:sz w:val="24"/>
                <w:szCs w:val="24"/>
              </w:rPr>
              <w:t xml:space="preserve"> за дигиталната ера;</w:t>
            </w:r>
          </w:p>
          <w:p w14:paraId="2C5FD45D" w14:textId="2F1A19CE" w:rsidR="0013040C" w:rsidRPr="00DF7BC8" w:rsidRDefault="0013040C" w:rsidP="001C172E">
            <w:pPr>
              <w:pStyle w:val="ListParagraph"/>
              <w:widowControl w:val="0"/>
              <w:numPr>
                <w:ilvl w:val="0"/>
                <w:numId w:val="12"/>
              </w:numPr>
              <w:pBdr>
                <w:top w:val="nil"/>
                <w:left w:val="nil"/>
                <w:bottom w:val="nil"/>
                <w:right w:val="nil"/>
                <w:between w:val="nil"/>
              </w:pBdr>
              <w:tabs>
                <w:tab w:val="left" w:pos="567"/>
                <w:tab w:val="left" w:pos="599"/>
              </w:tabs>
              <w:spacing w:line="240" w:lineRule="auto"/>
              <w:jc w:val="both"/>
              <w:rPr>
                <w:rFonts w:asciiTheme="majorHAnsi" w:hAnsiTheme="majorHAnsi" w:cstheme="majorHAnsi"/>
                <w:sz w:val="24"/>
                <w:szCs w:val="24"/>
              </w:rPr>
            </w:pPr>
            <w:r w:rsidRPr="00DF7BC8">
              <w:rPr>
                <w:rFonts w:asciiTheme="majorHAnsi" w:hAnsiTheme="majorHAnsi" w:cstheme="majorHAnsi"/>
                <w:sz w:val="24"/>
                <w:szCs w:val="24"/>
              </w:rPr>
              <w:t>Повишаване на дигиталните умения и компетенции на населението за пълноценно участие в дигиталната трансформация на социално-икономическия живот.</w:t>
            </w:r>
          </w:p>
          <w:p w14:paraId="01DBF409" w14:textId="77777777" w:rsidR="0013040C" w:rsidRPr="00DF7BC8" w:rsidRDefault="0013040C" w:rsidP="007C78BF">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62AB8001" w14:textId="6928F193" w:rsidR="00C373FA" w:rsidRPr="00DF7BC8" w:rsidRDefault="00C373FA" w:rsidP="00C373FA">
            <w:pPr>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Проектът е в</w:t>
            </w:r>
            <w:r w:rsidR="008D72D0" w:rsidRPr="00DF7BC8">
              <w:rPr>
                <w:rFonts w:asciiTheme="majorHAnsi" w:hAnsiTheme="majorHAnsi" w:cstheme="majorHAnsi"/>
                <w:sz w:val="24"/>
                <w:szCs w:val="24"/>
              </w:rPr>
              <w:t xml:space="preserve"> пълно</w:t>
            </w:r>
            <w:r w:rsidRPr="00DF7BC8">
              <w:rPr>
                <w:rFonts w:asciiTheme="majorHAnsi" w:hAnsiTheme="majorHAnsi" w:cstheme="majorHAnsi"/>
                <w:sz w:val="24"/>
                <w:szCs w:val="24"/>
              </w:rPr>
              <w:t xml:space="preserve"> съответствие с европейския План за действие за дигитално образование </w:t>
            </w:r>
            <w:r w:rsidRPr="00DF7BC8">
              <w:rPr>
                <w:rFonts w:asciiTheme="majorHAnsi" w:hAnsiTheme="majorHAnsi" w:cstheme="majorHAnsi"/>
                <w:sz w:val="24"/>
                <w:szCs w:val="24"/>
                <w:lang w:val="en-US"/>
              </w:rPr>
              <w:t>(</w:t>
            </w:r>
            <w:r w:rsidRPr="00DF7BC8">
              <w:rPr>
                <w:rFonts w:asciiTheme="majorHAnsi" w:hAnsiTheme="majorHAnsi" w:cstheme="majorHAnsi"/>
                <w:sz w:val="24"/>
                <w:szCs w:val="24"/>
              </w:rPr>
              <w:t>2021-2027 г.</w:t>
            </w:r>
            <w:r w:rsidRPr="00DF7BC8">
              <w:rPr>
                <w:rFonts w:asciiTheme="majorHAnsi" w:hAnsiTheme="majorHAnsi" w:cstheme="majorHAnsi"/>
                <w:sz w:val="24"/>
                <w:szCs w:val="24"/>
                <w:lang w:val="en-US"/>
              </w:rPr>
              <w:t>)</w:t>
            </w:r>
            <w:r w:rsidRPr="00DF7BC8">
              <w:rPr>
                <w:rFonts w:asciiTheme="majorHAnsi" w:hAnsiTheme="majorHAnsi" w:cstheme="majorHAnsi"/>
                <w:sz w:val="24"/>
                <w:szCs w:val="24"/>
              </w:rPr>
              <w:t>.</w:t>
            </w:r>
          </w:p>
          <w:p w14:paraId="2490CF75" w14:textId="77777777" w:rsidR="00A01890" w:rsidRPr="00DF7BC8" w:rsidRDefault="00A01890" w:rsidP="007973A8">
            <w:pPr>
              <w:widowControl w:val="0"/>
              <w:tabs>
                <w:tab w:val="left" w:pos="567"/>
                <w:tab w:val="left" w:pos="599"/>
              </w:tabs>
              <w:spacing w:line="240" w:lineRule="auto"/>
              <w:ind w:left="284"/>
              <w:jc w:val="both"/>
              <w:rPr>
                <w:rFonts w:asciiTheme="majorHAnsi" w:hAnsiTheme="majorHAnsi" w:cstheme="majorHAnsi"/>
                <w:sz w:val="24"/>
                <w:szCs w:val="24"/>
              </w:rPr>
            </w:pPr>
          </w:p>
          <w:p w14:paraId="24DF97DA" w14:textId="4A3B6583" w:rsidR="00D31872" w:rsidRPr="00DF7BC8" w:rsidRDefault="00857280" w:rsidP="007973A8">
            <w:pPr>
              <w:widowControl w:val="0"/>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П</w:t>
            </w:r>
            <w:r w:rsidR="00775918" w:rsidRPr="00DF7BC8">
              <w:rPr>
                <w:rFonts w:asciiTheme="majorHAnsi" w:hAnsiTheme="majorHAnsi" w:cstheme="majorHAnsi"/>
                <w:b/>
                <w:sz w:val="24"/>
                <w:szCs w:val="24"/>
              </w:rPr>
              <w:t>роект</w:t>
            </w:r>
            <w:r w:rsidRPr="00DF7BC8">
              <w:rPr>
                <w:rFonts w:asciiTheme="majorHAnsi" w:hAnsiTheme="majorHAnsi" w:cstheme="majorHAnsi"/>
                <w:b/>
                <w:sz w:val="24"/>
                <w:szCs w:val="24"/>
              </w:rPr>
              <w:t>ът</w:t>
            </w:r>
            <w:r w:rsidR="00775918" w:rsidRPr="00DF7BC8">
              <w:rPr>
                <w:rFonts w:asciiTheme="majorHAnsi" w:hAnsiTheme="majorHAnsi" w:cstheme="majorHAnsi"/>
                <w:b/>
                <w:sz w:val="24"/>
                <w:szCs w:val="24"/>
              </w:rPr>
              <w:t xml:space="preserve"> </w:t>
            </w:r>
            <w:r w:rsidR="00C373FA" w:rsidRPr="00DF7BC8">
              <w:rPr>
                <w:rFonts w:asciiTheme="majorHAnsi" w:hAnsiTheme="majorHAnsi" w:cstheme="majorHAnsi"/>
                <w:b/>
                <w:sz w:val="24"/>
                <w:szCs w:val="24"/>
              </w:rPr>
              <w:t xml:space="preserve">има </w:t>
            </w:r>
            <w:r w:rsidR="00E62CD6" w:rsidRPr="00DF7BC8">
              <w:rPr>
                <w:rFonts w:asciiTheme="majorHAnsi" w:hAnsiTheme="majorHAnsi" w:cstheme="majorHAnsi"/>
                <w:b/>
                <w:sz w:val="24"/>
                <w:szCs w:val="24"/>
              </w:rPr>
              <w:t xml:space="preserve">следните </w:t>
            </w:r>
            <w:r w:rsidR="00D27258" w:rsidRPr="00DF7BC8">
              <w:rPr>
                <w:rFonts w:asciiTheme="majorHAnsi" w:hAnsiTheme="majorHAnsi" w:cstheme="majorHAnsi"/>
                <w:b/>
                <w:sz w:val="24"/>
                <w:szCs w:val="24"/>
              </w:rPr>
              <w:t xml:space="preserve">основни </w:t>
            </w:r>
            <w:r w:rsidR="00C373FA" w:rsidRPr="00DF7BC8">
              <w:rPr>
                <w:rFonts w:asciiTheme="majorHAnsi" w:hAnsiTheme="majorHAnsi" w:cstheme="majorHAnsi"/>
                <w:b/>
                <w:sz w:val="24"/>
                <w:szCs w:val="24"/>
              </w:rPr>
              <w:t>цели</w:t>
            </w:r>
            <w:r w:rsidR="00D31872" w:rsidRPr="00DF7BC8">
              <w:rPr>
                <w:rFonts w:asciiTheme="majorHAnsi" w:hAnsiTheme="majorHAnsi" w:cstheme="majorHAnsi"/>
                <w:b/>
                <w:sz w:val="24"/>
                <w:szCs w:val="24"/>
              </w:rPr>
              <w:t>:</w:t>
            </w:r>
          </w:p>
          <w:p w14:paraId="6EF07FDA" w14:textId="068364C6" w:rsidR="00C4138D" w:rsidRPr="00DF7BC8" w:rsidRDefault="00E62CD6" w:rsidP="001C172E">
            <w:pPr>
              <w:pStyle w:val="ListParagraph"/>
              <w:widowControl w:val="0"/>
              <w:numPr>
                <w:ilvl w:val="0"/>
                <w:numId w:val="11"/>
              </w:numPr>
              <w:tabs>
                <w:tab w:val="left" w:pos="567"/>
                <w:tab w:val="left" w:pos="599"/>
              </w:tabs>
              <w:spacing w:line="240" w:lineRule="auto"/>
              <w:jc w:val="both"/>
              <w:rPr>
                <w:rFonts w:asciiTheme="majorHAnsi" w:hAnsiTheme="majorHAnsi" w:cstheme="majorHAnsi"/>
                <w:sz w:val="24"/>
                <w:szCs w:val="24"/>
              </w:rPr>
            </w:pPr>
            <w:r w:rsidRPr="00DF7BC8">
              <w:rPr>
                <w:rFonts w:asciiTheme="majorHAnsi" w:hAnsiTheme="majorHAnsi" w:cstheme="majorHAnsi"/>
                <w:sz w:val="24"/>
                <w:szCs w:val="24"/>
              </w:rPr>
              <w:t>Нормативно регламентиране на електронното обучение за възрастни</w:t>
            </w:r>
            <w:r w:rsidR="003C71FF" w:rsidRPr="00DF7BC8">
              <w:rPr>
                <w:rFonts w:asciiTheme="majorHAnsi" w:hAnsiTheme="majorHAnsi" w:cstheme="majorHAnsi"/>
                <w:sz w:val="24"/>
                <w:szCs w:val="24"/>
              </w:rPr>
              <w:t xml:space="preserve"> и нормативно регламентиране на </w:t>
            </w:r>
            <w:r w:rsidRPr="00DF7BC8">
              <w:rPr>
                <w:rFonts w:asciiTheme="majorHAnsi" w:hAnsiTheme="majorHAnsi" w:cstheme="majorHAnsi"/>
                <w:sz w:val="24"/>
                <w:szCs w:val="24"/>
              </w:rPr>
              <w:t>реда и условията за организиране</w:t>
            </w:r>
            <w:r w:rsidR="003C71FF" w:rsidRPr="00DF7BC8">
              <w:rPr>
                <w:rFonts w:asciiTheme="majorHAnsi" w:hAnsiTheme="majorHAnsi" w:cstheme="majorHAnsi"/>
                <w:sz w:val="24"/>
                <w:szCs w:val="24"/>
              </w:rPr>
              <w:t xml:space="preserve"> и</w:t>
            </w:r>
            <w:r w:rsidRPr="00DF7BC8">
              <w:rPr>
                <w:rFonts w:asciiTheme="majorHAnsi" w:hAnsiTheme="majorHAnsi" w:cstheme="majorHAnsi"/>
                <w:sz w:val="24"/>
                <w:szCs w:val="24"/>
              </w:rPr>
              <w:t xml:space="preserve"> провеждане</w:t>
            </w:r>
            <w:r w:rsidR="003C71FF" w:rsidRPr="00DF7BC8">
              <w:rPr>
                <w:rFonts w:asciiTheme="majorHAnsi" w:hAnsiTheme="majorHAnsi" w:cstheme="majorHAnsi"/>
                <w:sz w:val="24"/>
                <w:szCs w:val="24"/>
              </w:rPr>
              <w:t xml:space="preserve"> на обучение</w:t>
            </w:r>
            <w:r w:rsidRPr="00DF7BC8">
              <w:rPr>
                <w:rFonts w:asciiTheme="majorHAnsi" w:hAnsiTheme="majorHAnsi" w:cstheme="majorHAnsi"/>
                <w:sz w:val="24"/>
                <w:szCs w:val="24"/>
              </w:rPr>
              <w:t xml:space="preserve">, оценка и валидиране на дигитални умения и компетенции, вкл. </w:t>
            </w:r>
            <w:r w:rsidR="003C71FF" w:rsidRPr="00DF7BC8">
              <w:rPr>
                <w:rFonts w:asciiTheme="majorHAnsi" w:hAnsiTheme="majorHAnsi" w:cstheme="majorHAnsi"/>
                <w:sz w:val="24"/>
                <w:szCs w:val="24"/>
              </w:rPr>
              <w:t xml:space="preserve">единни </w:t>
            </w:r>
            <w:r w:rsidRPr="00DF7BC8">
              <w:rPr>
                <w:rFonts w:asciiTheme="majorHAnsi" w:hAnsiTheme="majorHAnsi" w:cstheme="majorHAnsi"/>
                <w:sz w:val="24"/>
                <w:szCs w:val="24"/>
              </w:rPr>
              <w:t xml:space="preserve">учебни програми, </w:t>
            </w:r>
            <w:r w:rsidR="003C71FF" w:rsidRPr="00DF7BC8">
              <w:rPr>
                <w:rFonts w:asciiTheme="majorHAnsi" w:hAnsiTheme="majorHAnsi" w:cstheme="majorHAnsi"/>
                <w:sz w:val="24"/>
                <w:szCs w:val="24"/>
              </w:rPr>
              <w:t xml:space="preserve">единни </w:t>
            </w:r>
            <w:r w:rsidRPr="00DF7BC8">
              <w:rPr>
                <w:rFonts w:asciiTheme="majorHAnsi" w:hAnsiTheme="majorHAnsi" w:cstheme="majorHAnsi"/>
                <w:sz w:val="24"/>
                <w:szCs w:val="24"/>
              </w:rPr>
              <w:t>инструменти за оценка и валидиране, въвеждане на единен сертификат, удостоверяващ ниво на дигитални умения и компетенции</w:t>
            </w:r>
            <w:r w:rsidR="003C71FF" w:rsidRPr="00DF7BC8">
              <w:rPr>
                <w:rFonts w:asciiTheme="majorHAnsi" w:hAnsiTheme="majorHAnsi" w:cstheme="majorHAnsi"/>
                <w:sz w:val="24"/>
                <w:szCs w:val="24"/>
              </w:rPr>
              <w:t>, който да бъде разпознаваем от работодателите и институциите</w:t>
            </w:r>
            <w:r w:rsidRPr="00DF7BC8">
              <w:rPr>
                <w:rFonts w:asciiTheme="majorHAnsi" w:hAnsiTheme="majorHAnsi" w:cstheme="majorHAnsi"/>
                <w:sz w:val="24"/>
                <w:szCs w:val="24"/>
              </w:rPr>
              <w:t xml:space="preserve">. </w:t>
            </w:r>
          </w:p>
          <w:p w14:paraId="0FD8133A" w14:textId="7EC1703D" w:rsidR="00CB5CFF" w:rsidRPr="00DF7BC8" w:rsidRDefault="00CB5CFF" w:rsidP="001C172E">
            <w:pPr>
              <w:pStyle w:val="ListParagraph"/>
              <w:widowControl w:val="0"/>
              <w:numPr>
                <w:ilvl w:val="0"/>
                <w:numId w:val="11"/>
              </w:numPr>
              <w:tabs>
                <w:tab w:val="left" w:pos="567"/>
                <w:tab w:val="left" w:pos="599"/>
              </w:tabs>
              <w:spacing w:line="240" w:lineRule="auto"/>
              <w:jc w:val="both"/>
              <w:rPr>
                <w:rFonts w:asciiTheme="majorHAnsi" w:hAnsiTheme="majorHAnsi" w:cstheme="majorHAnsi"/>
                <w:sz w:val="24"/>
                <w:szCs w:val="24"/>
              </w:rPr>
            </w:pPr>
            <w:r w:rsidRPr="00DF7BC8">
              <w:rPr>
                <w:rFonts w:asciiTheme="majorHAnsi" w:hAnsiTheme="majorHAnsi" w:cstheme="majorHAnsi"/>
                <w:sz w:val="24"/>
                <w:szCs w:val="24"/>
              </w:rPr>
              <w:t>Създаване на единна дигитална среда/платформа</w:t>
            </w:r>
            <w:r w:rsidR="004554AF" w:rsidRPr="00DF7BC8">
              <w:rPr>
                <w:rFonts w:asciiTheme="majorHAnsi" w:hAnsiTheme="majorHAnsi" w:cstheme="majorHAnsi"/>
                <w:sz w:val="24"/>
                <w:szCs w:val="24"/>
              </w:rPr>
              <w:t xml:space="preserve"> за електронно обучение</w:t>
            </w:r>
            <w:r w:rsidRPr="00DF7BC8">
              <w:rPr>
                <w:rFonts w:asciiTheme="majorHAnsi" w:hAnsiTheme="majorHAnsi" w:cstheme="majorHAnsi"/>
                <w:sz w:val="24"/>
                <w:szCs w:val="24"/>
              </w:rPr>
              <w:t xml:space="preserve">, която да събере на едно място електронните възможности и ресурси за обучение, ще постави критерии за качество на предоставяните онлайн обучения и ще осигури проследимост, мониторинг и контрол на качеството на обучение. Единната дигитална платформа ще се използва за провеждане на онлайн курсове за обучение на безработни и заети лица, </w:t>
            </w:r>
            <w:r w:rsidR="004554AF" w:rsidRPr="00DF7BC8">
              <w:rPr>
                <w:rFonts w:asciiTheme="majorHAnsi" w:hAnsiTheme="majorHAnsi" w:cstheme="majorHAnsi"/>
                <w:sz w:val="24"/>
                <w:szCs w:val="24"/>
              </w:rPr>
              <w:t xml:space="preserve">организирани в рамките на активната политика на пазара на труда и </w:t>
            </w:r>
            <w:r w:rsidRPr="00DF7BC8">
              <w:rPr>
                <w:rFonts w:asciiTheme="majorHAnsi" w:hAnsiTheme="majorHAnsi" w:cstheme="majorHAnsi"/>
                <w:sz w:val="24"/>
                <w:szCs w:val="24"/>
              </w:rPr>
              <w:t>финансирани с публични средства, вкл. ще съдържа адаптирани възможности за обучение на лица в неравностойно положение.</w:t>
            </w:r>
          </w:p>
          <w:p w14:paraId="0CB0D0A2" w14:textId="7529C721" w:rsidR="00517649" w:rsidRPr="00DF7BC8" w:rsidRDefault="00D27258" w:rsidP="001C172E">
            <w:pPr>
              <w:pStyle w:val="ListParagraph"/>
              <w:widowControl w:val="0"/>
              <w:numPr>
                <w:ilvl w:val="0"/>
                <w:numId w:val="11"/>
              </w:numPr>
              <w:tabs>
                <w:tab w:val="left" w:pos="599"/>
              </w:tabs>
              <w:spacing w:line="240" w:lineRule="auto"/>
              <w:ind w:left="1029" w:hanging="425"/>
              <w:jc w:val="both"/>
              <w:rPr>
                <w:rFonts w:asciiTheme="majorHAnsi" w:hAnsiTheme="majorHAnsi" w:cstheme="majorHAnsi"/>
                <w:sz w:val="24"/>
                <w:szCs w:val="24"/>
              </w:rPr>
            </w:pPr>
            <w:r w:rsidRPr="00DF7BC8">
              <w:rPr>
                <w:rFonts w:asciiTheme="majorHAnsi" w:hAnsiTheme="majorHAnsi" w:cstheme="majorHAnsi"/>
                <w:sz w:val="24"/>
                <w:szCs w:val="24"/>
              </w:rPr>
              <w:t xml:space="preserve">Разработване на инфраструктура и </w:t>
            </w:r>
            <w:r w:rsidR="003C71FF" w:rsidRPr="00DF7BC8">
              <w:rPr>
                <w:rFonts w:asciiTheme="majorHAnsi" w:hAnsiTheme="majorHAnsi" w:cstheme="majorHAnsi"/>
                <w:sz w:val="24"/>
                <w:szCs w:val="24"/>
              </w:rPr>
              <w:t xml:space="preserve">изграждане на технически и педагогически </w:t>
            </w:r>
            <w:r w:rsidRPr="00DF7BC8">
              <w:rPr>
                <w:rFonts w:asciiTheme="majorHAnsi" w:hAnsiTheme="majorHAnsi" w:cstheme="majorHAnsi"/>
                <w:sz w:val="24"/>
                <w:szCs w:val="24"/>
              </w:rPr>
              <w:t xml:space="preserve">капацитет за предоставяне на електронно обучение </w:t>
            </w:r>
            <w:r w:rsidR="00E64961" w:rsidRPr="00DF7BC8">
              <w:rPr>
                <w:rFonts w:asciiTheme="majorHAnsi" w:hAnsiTheme="majorHAnsi" w:cstheme="majorHAnsi"/>
                <w:sz w:val="24"/>
                <w:szCs w:val="24"/>
              </w:rPr>
              <w:t>по професии и ключови компетентности</w:t>
            </w:r>
            <w:r w:rsidR="00C4138D" w:rsidRPr="00DF7BC8">
              <w:rPr>
                <w:rFonts w:asciiTheme="majorHAnsi" w:hAnsiTheme="majorHAnsi" w:cstheme="majorHAnsi"/>
                <w:sz w:val="24"/>
                <w:szCs w:val="24"/>
              </w:rPr>
              <w:t>, които да отговарят на критерии за качество</w:t>
            </w:r>
            <w:r w:rsidR="00E64961" w:rsidRPr="00DF7BC8">
              <w:rPr>
                <w:rFonts w:asciiTheme="majorHAnsi" w:hAnsiTheme="majorHAnsi" w:cstheme="majorHAnsi"/>
                <w:sz w:val="24"/>
                <w:szCs w:val="24"/>
              </w:rPr>
              <w:t xml:space="preserve"> </w:t>
            </w:r>
            <w:r w:rsidR="000D390D" w:rsidRPr="00DF7BC8">
              <w:rPr>
                <w:rFonts w:asciiTheme="majorHAnsi" w:hAnsiTheme="majorHAnsi" w:cstheme="majorHAnsi"/>
                <w:sz w:val="24"/>
                <w:szCs w:val="24"/>
              </w:rPr>
              <w:t>–</w:t>
            </w:r>
            <w:r w:rsidR="004554AF" w:rsidRPr="00DF7BC8">
              <w:rPr>
                <w:rFonts w:asciiTheme="majorHAnsi" w:hAnsiTheme="majorHAnsi" w:cstheme="majorHAnsi"/>
                <w:sz w:val="24"/>
                <w:szCs w:val="24"/>
              </w:rPr>
              <w:t xml:space="preserve"> </w:t>
            </w:r>
            <w:r w:rsidR="003C71FF" w:rsidRPr="00DF7BC8">
              <w:rPr>
                <w:rFonts w:asciiTheme="majorHAnsi" w:hAnsiTheme="majorHAnsi" w:cstheme="majorHAnsi"/>
                <w:sz w:val="24"/>
                <w:szCs w:val="24"/>
              </w:rPr>
              <w:t xml:space="preserve">разработване на учебни програми и </w:t>
            </w:r>
            <w:r w:rsidRPr="00DF7BC8">
              <w:rPr>
                <w:rFonts w:asciiTheme="majorHAnsi" w:hAnsiTheme="majorHAnsi" w:cstheme="majorHAnsi"/>
                <w:sz w:val="24"/>
                <w:szCs w:val="24"/>
              </w:rPr>
              <w:t>електронно учебно съдържание</w:t>
            </w:r>
            <w:r w:rsidR="00E64961" w:rsidRPr="00DF7BC8">
              <w:rPr>
                <w:rFonts w:asciiTheme="majorHAnsi" w:hAnsiTheme="majorHAnsi" w:cstheme="majorHAnsi"/>
                <w:sz w:val="24"/>
                <w:szCs w:val="24"/>
              </w:rPr>
              <w:t xml:space="preserve"> по професии и ключови компетентности</w:t>
            </w:r>
            <w:r w:rsidRPr="00DF7BC8">
              <w:rPr>
                <w:rFonts w:asciiTheme="majorHAnsi" w:hAnsiTheme="majorHAnsi" w:cstheme="majorHAnsi"/>
                <w:sz w:val="24"/>
                <w:szCs w:val="24"/>
              </w:rPr>
              <w:t xml:space="preserve">, </w:t>
            </w:r>
            <w:r w:rsidR="003C71FF" w:rsidRPr="00DF7BC8">
              <w:rPr>
                <w:rFonts w:asciiTheme="majorHAnsi" w:hAnsiTheme="majorHAnsi" w:cstheme="majorHAnsi"/>
                <w:sz w:val="24"/>
                <w:szCs w:val="24"/>
              </w:rPr>
              <w:t xml:space="preserve">разработване на </w:t>
            </w:r>
            <w:r w:rsidRPr="00DF7BC8">
              <w:rPr>
                <w:rFonts w:asciiTheme="majorHAnsi" w:hAnsiTheme="majorHAnsi" w:cstheme="majorHAnsi"/>
                <w:sz w:val="24"/>
                <w:szCs w:val="24"/>
              </w:rPr>
              <w:t xml:space="preserve">електронни инструменти за оценка, развитие на педагогическия капацитет </w:t>
            </w:r>
            <w:r w:rsidR="00E62CD6" w:rsidRPr="00DF7BC8">
              <w:rPr>
                <w:rFonts w:asciiTheme="majorHAnsi" w:hAnsiTheme="majorHAnsi" w:cstheme="majorHAnsi"/>
                <w:sz w:val="24"/>
                <w:szCs w:val="24"/>
              </w:rPr>
              <w:t xml:space="preserve">на обучаващите институции </w:t>
            </w:r>
            <w:r w:rsidRPr="00DF7BC8">
              <w:rPr>
                <w:rFonts w:asciiTheme="majorHAnsi" w:hAnsiTheme="majorHAnsi" w:cstheme="majorHAnsi"/>
                <w:sz w:val="24"/>
                <w:szCs w:val="24"/>
              </w:rPr>
              <w:t>за предоставяне на електронно обучение</w:t>
            </w:r>
            <w:r w:rsidR="00C373FA" w:rsidRPr="00DF7BC8">
              <w:rPr>
                <w:rFonts w:asciiTheme="majorHAnsi" w:hAnsiTheme="majorHAnsi" w:cstheme="majorHAnsi"/>
                <w:sz w:val="24"/>
                <w:szCs w:val="24"/>
              </w:rPr>
              <w:t>;</w:t>
            </w:r>
            <w:r w:rsidR="000D390D" w:rsidRPr="00DF7BC8">
              <w:rPr>
                <w:rFonts w:asciiTheme="majorHAnsi" w:hAnsiTheme="majorHAnsi" w:cstheme="majorHAnsi"/>
                <w:sz w:val="24"/>
                <w:szCs w:val="24"/>
              </w:rPr>
              <w:t xml:space="preserve"> </w:t>
            </w:r>
            <w:r w:rsidR="00E62CD6" w:rsidRPr="00DF7BC8">
              <w:rPr>
                <w:rFonts w:asciiTheme="majorHAnsi" w:hAnsiTheme="majorHAnsi" w:cstheme="majorHAnsi"/>
                <w:sz w:val="24"/>
                <w:szCs w:val="24"/>
              </w:rPr>
              <w:t>оборудване</w:t>
            </w:r>
            <w:r w:rsidR="00C373FA" w:rsidRPr="00DF7BC8">
              <w:rPr>
                <w:rFonts w:asciiTheme="majorHAnsi" w:hAnsiTheme="majorHAnsi" w:cstheme="majorHAnsi"/>
                <w:sz w:val="24"/>
                <w:szCs w:val="24"/>
              </w:rPr>
              <w:t>,</w:t>
            </w:r>
            <w:r w:rsidR="003C71FF" w:rsidRPr="00DF7BC8">
              <w:rPr>
                <w:rFonts w:asciiTheme="majorHAnsi" w:hAnsiTheme="majorHAnsi" w:cstheme="majorHAnsi"/>
                <w:sz w:val="24"/>
                <w:szCs w:val="24"/>
              </w:rPr>
              <w:t xml:space="preserve"> осигуряване на интернет свързаност</w:t>
            </w:r>
            <w:r w:rsidR="00E62CD6" w:rsidRPr="00DF7BC8">
              <w:rPr>
                <w:rFonts w:asciiTheme="majorHAnsi" w:hAnsiTheme="majorHAnsi" w:cstheme="majorHAnsi"/>
                <w:sz w:val="24"/>
                <w:szCs w:val="24"/>
              </w:rPr>
              <w:t xml:space="preserve"> </w:t>
            </w:r>
            <w:r w:rsidR="00C373FA" w:rsidRPr="00DF7BC8">
              <w:rPr>
                <w:rFonts w:asciiTheme="majorHAnsi" w:hAnsiTheme="majorHAnsi" w:cstheme="majorHAnsi"/>
                <w:sz w:val="24"/>
                <w:szCs w:val="24"/>
              </w:rPr>
              <w:t>и подготовка на наставници в</w:t>
            </w:r>
            <w:r w:rsidR="00E62CD6" w:rsidRPr="00DF7BC8">
              <w:rPr>
                <w:rFonts w:asciiTheme="majorHAnsi" w:hAnsiTheme="majorHAnsi" w:cstheme="majorHAnsi"/>
                <w:sz w:val="24"/>
                <w:szCs w:val="24"/>
              </w:rPr>
              <w:t xml:space="preserve"> дигитални клубове на територията на цялата страна за осигуряване на достъп на лицата в неравностойно положение до възможности за електронно обучение</w:t>
            </w:r>
            <w:r w:rsidR="0074035B" w:rsidRPr="00DF7BC8">
              <w:rPr>
                <w:rFonts w:asciiTheme="majorHAnsi" w:hAnsiTheme="majorHAnsi" w:cstheme="majorHAnsi"/>
                <w:sz w:val="24"/>
                <w:szCs w:val="24"/>
              </w:rPr>
              <w:t>.</w:t>
            </w:r>
          </w:p>
          <w:p w14:paraId="01365EE3" w14:textId="35039E04" w:rsidR="000D390D" w:rsidRPr="00DF7BC8" w:rsidRDefault="000D390D" w:rsidP="001C172E">
            <w:pPr>
              <w:pStyle w:val="ListParagraph"/>
              <w:widowControl w:val="0"/>
              <w:numPr>
                <w:ilvl w:val="0"/>
                <w:numId w:val="11"/>
              </w:numPr>
              <w:tabs>
                <w:tab w:val="left" w:pos="567"/>
                <w:tab w:val="left" w:pos="599"/>
              </w:tabs>
              <w:spacing w:line="240" w:lineRule="auto"/>
              <w:jc w:val="both"/>
              <w:rPr>
                <w:rFonts w:asciiTheme="majorHAnsi" w:hAnsiTheme="majorHAnsi" w:cstheme="majorHAnsi"/>
                <w:sz w:val="24"/>
                <w:szCs w:val="24"/>
              </w:rPr>
            </w:pPr>
            <w:r w:rsidRPr="00DF7BC8">
              <w:rPr>
                <w:rFonts w:asciiTheme="majorHAnsi" w:hAnsiTheme="majorHAnsi" w:cstheme="majorHAnsi"/>
                <w:sz w:val="24"/>
                <w:szCs w:val="24"/>
              </w:rPr>
              <w:t>Разработване на унифицирани програми за обучение и</w:t>
            </w:r>
            <w:r w:rsidR="00C648E9" w:rsidRPr="00DF7BC8">
              <w:rPr>
                <w:rFonts w:asciiTheme="majorHAnsi" w:hAnsiTheme="majorHAnsi" w:cstheme="majorHAnsi"/>
                <w:sz w:val="24"/>
                <w:szCs w:val="24"/>
                <w:lang w:val="en-US"/>
              </w:rPr>
              <w:t xml:space="preserve"> </w:t>
            </w:r>
            <w:r w:rsidR="00E62CD6" w:rsidRPr="00DF7BC8">
              <w:rPr>
                <w:rFonts w:asciiTheme="majorHAnsi" w:hAnsiTheme="majorHAnsi" w:cstheme="majorHAnsi"/>
                <w:sz w:val="24"/>
                <w:szCs w:val="24"/>
              </w:rPr>
              <w:t xml:space="preserve">унифицирани </w:t>
            </w:r>
            <w:r w:rsidR="00C648E9" w:rsidRPr="00DF7BC8">
              <w:rPr>
                <w:rFonts w:asciiTheme="majorHAnsi" w:hAnsiTheme="majorHAnsi" w:cstheme="majorHAnsi"/>
                <w:sz w:val="24"/>
                <w:szCs w:val="24"/>
              </w:rPr>
              <w:t>инструменти за</w:t>
            </w:r>
            <w:r w:rsidRPr="00DF7BC8">
              <w:rPr>
                <w:rFonts w:asciiTheme="majorHAnsi" w:hAnsiTheme="majorHAnsi" w:cstheme="majorHAnsi"/>
                <w:sz w:val="24"/>
                <w:szCs w:val="24"/>
              </w:rPr>
              <w:t xml:space="preserve"> оценка на дигитални умения и компетенции по нива и области на дигитална компетентност</w:t>
            </w:r>
            <w:r w:rsidR="005C2EE9" w:rsidRPr="00DF7BC8">
              <w:rPr>
                <w:rFonts w:asciiTheme="majorHAnsi" w:hAnsiTheme="majorHAnsi" w:cstheme="majorHAnsi"/>
                <w:sz w:val="24"/>
                <w:szCs w:val="24"/>
              </w:rPr>
              <w:t>,</w:t>
            </w:r>
            <w:r w:rsidRPr="00DF7BC8">
              <w:rPr>
                <w:rFonts w:asciiTheme="majorHAnsi" w:hAnsiTheme="majorHAnsi" w:cstheme="majorHAnsi"/>
                <w:sz w:val="24"/>
                <w:szCs w:val="24"/>
              </w:rPr>
              <w:t xml:space="preserve"> </w:t>
            </w:r>
            <w:r w:rsidR="005C2EE9" w:rsidRPr="00DF7BC8">
              <w:rPr>
                <w:rFonts w:asciiTheme="majorHAnsi" w:hAnsiTheme="majorHAnsi" w:cstheme="majorHAnsi"/>
                <w:sz w:val="24"/>
                <w:szCs w:val="24"/>
              </w:rPr>
              <w:t xml:space="preserve">и по-конкретно за базово и средно ниво </w:t>
            </w:r>
            <w:r w:rsidRPr="00DF7BC8">
              <w:rPr>
                <w:rFonts w:asciiTheme="majorHAnsi" w:hAnsiTheme="majorHAnsi" w:cstheme="majorHAnsi"/>
                <w:sz w:val="24"/>
                <w:szCs w:val="24"/>
              </w:rPr>
              <w:t xml:space="preserve">в съответствие с Европейската рамка за дигитална компетентност </w:t>
            </w:r>
            <w:r w:rsidRPr="00DF7BC8">
              <w:rPr>
                <w:rFonts w:asciiTheme="majorHAnsi" w:hAnsiTheme="majorHAnsi" w:cstheme="majorHAnsi"/>
                <w:sz w:val="24"/>
                <w:szCs w:val="24"/>
                <w:lang w:val="en-US"/>
              </w:rPr>
              <w:t>DigComp2.1.</w:t>
            </w:r>
            <w:r w:rsidR="005C2EE9" w:rsidRPr="00DF7BC8">
              <w:rPr>
                <w:rFonts w:asciiTheme="majorHAnsi" w:hAnsiTheme="majorHAnsi" w:cstheme="majorHAnsi"/>
                <w:sz w:val="24"/>
                <w:szCs w:val="24"/>
              </w:rPr>
              <w:t xml:space="preserve">, </w:t>
            </w:r>
            <w:r w:rsidR="00EB3FD9" w:rsidRPr="00DF7BC8">
              <w:rPr>
                <w:rFonts w:asciiTheme="majorHAnsi" w:hAnsiTheme="majorHAnsi" w:cstheme="majorHAnsi"/>
                <w:sz w:val="24"/>
                <w:szCs w:val="24"/>
              </w:rPr>
              <w:t xml:space="preserve">което ще осигури </w:t>
            </w:r>
            <w:r w:rsidR="00E62CD6" w:rsidRPr="00DF7BC8">
              <w:rPr>
                <w:rFonts w:asciiTheme="majorHAnsi" w:hAnsiTheme="majorHAnsi" w:cstheme="majorHAnsi"/>
                <w:sz w:val="24"/>
                <w:szCs w:val="24"/>
              </w:rPr>
              <w:t xml:space="preserve">прилагане на единен подход от всички обучаващи институции при провеждане на обучения и оценка на дигитални умения и компетенции, </w:t>
            </w:r>
            <w:r w:rsidR="00EB3FD9" w:rsidRPr="00DF7BC8">
              <w:rPr>
                <w:rFonts w:asciiTheme="majorHAnsi" w:hAnsiTheme="majorHAnsi" w:cstheme="majorHAnsi"/>
                <w:sz w:val="24"/>
                <w:szCs w:val="24"/>
              </w:rPr>
              <w:t xml:space="preserve">прозрачност, </w:t>
            </w:r>
            <w:r w:rsidR="00EB3FD9" w:rsidRPr="00DF7BC8">
              <w:rPr>
                <w:rFonts w:asciiTheme="majorHAnsi" w:hAnsiTheme="majorHAnsi" w:cstheme="majorHAnsi"/>
                <w:sz w:val="24"/>
                <w:szCs w:val="24"/>
              </w:rPr>
              <w:lastRenderedPageBreak/>
              <w:t xml:space="preserve">сравняемост и признаване на </w:t>
            </w:r>
            <w:r w:rsidR="00E62CD6" w:rsidRPr="00DF7BC8">
              <w:rPr>
                <w:rFonts w:asciiTheme="majorHAnsi" w:hAnsiTheme="majorHAnsi" w:cstheme="majorHAnsi"/>
                <w:sz w:val="24"/>
                <w:szCs w:val="24"/>
              </w:rPr>
              <w:t xml:space="preserve">придобитите </w:t>
            </w:r>
            <w:r w:rsidR="00EB3FD9" w:rsidRPr="00DF7BC8">
              <w:rPr>
                <w:rFonts w:asciiTheme="majorHAnsi" w:hAnsiTheme="majorHAnsi" w:cstheme="majorHAnsi"/>
                <w:sz w:val="24"/>
                <w:szCs w:val="24"/>
              </w:rPr>
              <w:t>дигитални умения и компетенции;</w:t>
            </w:r>
          </w:p>
          <w:p w14:paraId="14D6F782" w14:textId="3A42E55A" w:rsidR="00D27258" w:rsidRPr="00DF7BC8" w:rsidRDefault="00857280" w:rsidP="001C172E">
            <w:pPr>
              <w:pStyle w:val="ListParagraph"/>
              <w:widowControl w:val="0"/>
              <w:numPr>
                <w:ilvl w:val="0"/>
                <w:numId w:val="11"/>
              </w:numPr>
              <w:tabs>
                <w:tab w:val="left" w:pos="567"/>
                <w:tab w:val="left" w:pos="599"/>
              </w:tabs>
              <w:spacing w:line="240" w:lineRule="auto"/>
              <w:jc w:val="both"/>
              <w:rPr>
                <w:rFonts w:asciiTheme="majorHAnsi" w:hAnsiTheme="majorHAnsi" w:cstheme="majorHAnsi"/>
                <w:sz w:val="24"/>
                <w:szCs w:val="24"/>
              </w:rPr>
            </w:pPr>
            <w:r w:rsidRPr="00DF7BC8">
              <w:rPr>
                <w:rFonts w:asciiTheme="majorHAnsi" w:hAnsiTheme="majorHAnsi" w:cstheme="majorHAnsi"/>
                <w:sz w:val="24"/>
                <w:szCs w:val="24"/>
              </w:rPr>
              <w:t>Организиране на обучения за придобиване</w:t>
            </w:r>
            <w:r w:rsidR="00D27258" w:rsidRPr="00DF7BC8">
              <w:rPr>
                <w:rFonts w:asciiTheme="majorHAnsi" w:hAnsiTheme="majorHAnsi" w:cstheme="majorHAnsi"/>
                <w:sz w:val="24"/>
                <w:szCs w:val="24"/>
              </w:rPr>
              <w:t xml:space="preserve"> и повишаване на</w:t>
            </w:r>
            <w:r w:rsidR="00453076" w:rsidRPr="00DF7BC8">
              <w:rPr>
                <w:rFonts w:asciiTheme="majorHAnsi" w:hAnsiTheme="majorHAnsi" w:cstheme="majorHAnsi"/>
                <w:sz w:val="24"/>
                <w:szCs w:val="24"/>
              </w:rPr>
              <w:t xml:space="preserve"> общите</w:t>
            </w:r>
            <w:r w:rsidR="00D27258" w:rsidRPr="00DF7BC8">
              <w:rPr>
                <w:rFonts w:asciiTheme="majorHAnsi" w:hAnsiTheme="majorHAnsi" w:cstheme="majorHAnsi"/>
                <w:sz w:val="24"/>
                <w:szCs w:val="24"/>
              </w:rPr>
              <w:t xml:space="preserve"> дигитални умения и компетенции</w:t>
            </w:r>
            <w:r w:rsidR="00E64961" w:rsidRPr="00DF7BC8">
              <w:rPr>
                <w:rFonts w:asciiTheme="majorHAnsi" w:hAnsiTheme="majorHAnsi" w:cstheme="majorHAnsi"/>
                <w:sz w:val="24"/>
                <w:szCs w:val="24"/>
              </w:rPr>
              <w:t xml:space="preserve"> на работната сила</w:t>
            </w:r>
            <w:r w:rsidR="003C71FF" w:rsidRPr="00DF7BC8">
              <w:rPr>
                <w:rFonts w:asciiTheme="majorHAnsi" w:hAnsiTheme="majorHAnsi" w:cstheme="majorHAnsi"/>
                <w:sz w:val="24"/>
                <w:szCs w:val="24"/>
              </w:rPr>
              <w:t>, и по-конкретно на лицата в неравностойно положение без дигитална грамотност,</w:t>
            </w:r>
            <w:r w:rsidR="00D27258" w:rsidRPr="00DF7BC8">
              <w:rPr>
                <w:rFonts w:asciiTheme="majorHAnsi" w:hAnsiTheme="majorHAnsi" w:cstheme="majorHAnsi"/>
                <w:sz w:val="24"/>
                <w:szCs w:val="24"/>
              </w:rPr>
              <w:t xml:space="preserve"> за </w:t>
            </w:r>
            <w:r w:rsidR="0013040C" w:rsidRPr="00DF7BC8">
              <w:rPr>
                <w:rFonts w:asciiTheme="majorHAnsi" w:hAnsiTheme="majorHAnsi" w:cstheme="majorHAnsi"/>
                <w:sz w:val="24"/>
                <w:szCs w:val="24"/>
              </w:rPr>
              <w:t>повишаване на тяхната пригодност за заетост</w:t>
            </w:r>
            <w:r w:rsidR="00D27258" w:rsidRPr="00DF7BC8">
              <w:rPr>
                <w:rFonts w:asciiTheme="majorHAnsi" w:hAnsiTheme="majorHAnsi" w:cstheme="majorHAnsi"/>
                <w:sz w:val="24"/>
                <w:szCs w:val="24"/>
              </w:rPr>
              <w:t xml:space="preserve"> вкл. </w:t>
            </w:r>
            <w:r w:rsidR="000D390D" w:rsidRPr="00DF7BC8">
              <w:rPr>
                <w:rFonts w:asciiTheme="majorHAnsi" w:hAnsiTheme="majorHAnsi" w:cstheme="majorHAnsi"/>
                <w:sz w:val="24"/>
                <w:szCs w:val="24"/>
              </w:rPr>
              <w:t>за активно участие в електронно обучение</w:t>
            </w:r>
            <w:r w:rsidR="003C71FF" w:rsidRPr="00DF7BC8">
              <w:rPr>
                <w:rFonts w:asciiTheme="majorHAnsi" w:hAnsiTheme="majorHAnsi" w:cstheme="majorHAnsi"/>
                <w:sz w:val="24"/>
                <w:szCs w:val="24"/>
              </w:rPr>
              <w:t>; предоставяне на възможности за валидиране на дигитални умения и компетенции, придобити чрез самостоятелно учене.</w:t>
            </w:r>
          </w:p>
          <w:p w14:paraId="09677272" w14:textId="08B8AAF3" w:rsidR="00481F14" w:rsidRPr="00DF7BC8" w:rsidRDefault="00481F14" w:rsidP="007973A8">
            <w:pPr>
              <w:widowControl w:val="0"/>
              <w:tabs>
                <w:tab w:val="left" w:pos="567"/>
                <w:tab w:val="left" w:pos="599"/>
              </w:tabs>
              <w:spacing w:line="240" w:lineRule="auto"/>
              <w:ind w:left="284"/>
              <w:jc w:val="both"/>
              <w:rPr>
                <w:rFonts w:asciiTheme="majorHAnsi" w:hAnsiTheme="majorHAnsi" w:cstheme="majorHAnsi"/>
                <w:sz w:val="24"/>
                <w:szCs w:val="24"/>
                <w:lang w:val="en-US"/>
              </w:rPr>
            </w:pPr>
          </w:p>
          <w:p w14:paraId="2A8B5D2D" w14:textId="77777777" w:rsidR="004554AF" w:rsidRPr="00DF7BC8" w:rsidRDefault="004554AF"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1D1A98CA" w14:textId="00BE95F4" w:rsidR="002A7465" w:rsidRPr="00DF7BC8" w:rsidRDefault="002A7465"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Проектът ще се реализира в 2 компонента: </w:t>
            </w:r>
          </w:p>
          <w:p w14:paraId="4E038FDB" w14:textId="77777777" w:rsidR="002A7465" w:rsidRPr="00DF7BC8" w:rsidRDefault="002A7465"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261864F5" w14:textId="46B3A937" w:rsidR="00D72BFE" w:rsidRPr="00DF7BC8" w:rsidRDefault="00D72BF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u w:val="single"/>
              </w:rPr>
            </w:pPr>
            <w:r w:rsidRPr="00DF7BC8">
              <w:rPr>
                <w:rFonts w:asciiTheme="majorHAnsi" w:hAnsiTheme="majorHAnsi" w:cstheme="majorHAnsi"/>
                <w:b/>
                <w:sz w:val="24"/>
                <w:szCs w:val="24"/>
                <w:u w:val="single"/>
              </w:rPr>
              <w:t xml:space="preserve">Компонент </w:t>
            </w:r>
            <w:r w:rsidR="00133852" w:rsidRPr="00DF7BC8">
              <w:rPr>
                <w:rFonts w:asciiTheme="majorHAnsi" w:hAnsiTheme="majorHAnsi" w:cstheme="majorHAnsi"/>
                <w:b/>
                <w:sz w:val="24"/>
                <w:szCs w:val="24"/>
                <w:u w:val="single"/>
              </w:rPr>
              <w:t>1</w:t>
            </w:r>
            <w:r w:rsidRPr="00DF7BC8">
              <w:rPr>
                <w:rFonts w:asciiTheme="majorHAnsi" w:hAnsiTheme="majorHAnsi" w:cstheme="majorHAnsi"/>
                <w:b/>
                <w:sz w:val="24"/>
                <w:szCs w:val="24"/>
                <w:u w:val="single"/>
              </w:rPr>
              <w:t xml:space="preserve">: Национална </w:t>
            </w:r>
            <w:r w:rsidR="00D74030" w:rsidRPr="00DF7BC8">
              <w:rPr>
                <w:rFonts w:asciiTheme="majorHAnsi" w:hAnsiTheme="majorHAnsi" w:cstheme="majorHAnsi"/>
                <w:b/>
                <w:sz w:val="24"/>
                <w:szCs w:val="24"/>
                <w:u w:val="single"/>
              </w:rPr>
              <w:t xml:space="preserve">виртуална </w:t>
            </w:r>
            <w:r w:rsidRPr="00DF7BC8">
              <w:rPr>
                <w:rFonts w:asciiTheme="majorHAnsi" w:hAnsiTheme="majorHAnsi" w:cstheme="majorHAnsi"/>
                <w:b/>
                <w:sz w:val="24"/>
                <w:szCs w:val="24"/>
                <w:u w:val="single"/>
              </w:rPr>
              <w:t xml:space="preserve">платформа за </w:t>
            </w:r>
            <w:r w:rsidR="00D74030" w:rsidRPr="00DF7BC8">
              <w:rPr>
                <w:rFonts w:asciiTheme="majorHAnsi" w:hAnsiTheme="majorHAnsi" w:cstheme="majorHAnsi"/>
                <w:b/>
                <w:sz w:val="24"/>
                <w:szCs w:val="24"/>
                <w:u w:val="single"/>
              </w:rPr>
              <w:t>електронн</w:t>
            </w:r>
            <w:r w:rsidR="00514338" w:rsidRPr="00DF7BC8">
              <w:rPr>
                <w:rFonts w:asciiTheme="majorHAnsi" w:hAnsiTheme="majorHAnsi" w:cstheme="majorHAnsi"/>
                <w:b/>
                <w:sz w:val="24"/>
                <w:szCs w:val="24"/>
                <w:u w:val="single"/>
              </w:rPr>
              <w:t>о</w:t>
            </w:r>
            <w:r w:rsidR="00D74030" w:rsidRPr="00DF7BC8">
              <w:rPr>
                <w:rFonts w:asciiTheme="majorHAnsi" w:hAnsiTheme="majorHAnsi" w:cstheme="majorHAnsi"/>
                <w:b/>
                <w:sz w:val="24"/>
                <w:szCs w:val="24"/>
                <w:u w:val="single"/>
              </w:rPr>
              <w:t xml:space="preserve"> </w:t>
            </w:r>
            <w:r w:rsidRPr="00DF7BC8">
              <w:rPr>
                <w:rFonts w:asciiTheme="majorHAnsi" w:hAnsiTheme="majorHAnsi" w:cstheme="majorHAnsi"/>
                <w:b/>
                <w:sz w:val="24"/>
                <w:szCs w:val="24"/>
                <w:u w:val="single"/>
              </w:rPr>
              <w:t>обучени</w:t>
            </w:r>
            <w:r w:rsidR="00514338" w:rsidRPr="00DF7BC8">
              <w:rPr>
                <w:rFonts w:asciiTheme="majorHAnsi" w:hAnsiTheme="majorHAnsi" w:cstheme="majorHAnsi"/>
                <w:b/>
                <w:sz w:val="24"/>
                <w:szCs w:val="24"/>
                <w:u w:val="single"/>
              </w:rPr>
              <w:t>е</w:t>
            </w:r>
            <w:r w:rsidRPr="00DF7BC8">
              <w:rPr>
                <w:rFonts w:asciiTheme="majorHAnsi" w:hAnsiTheme="majorHAnsi" w:cstheme="majorHAnsi"/>
                <w:b/>
                <w:sz w:val="24"/>
                <w:szCs w:val="24"/>
                <w:u w:val="single"/>
              </w:rPr>
              <w:t xml:space="preserve"> </w:t>
            </w:r>
          </w:p>
          <w:p w14:paraId="6F506C65" w14:textId="4FDA37D7" w:rsidR="008D55F6" w:rsidRPr="00DF7BC8" w:rsidRDefault="008D55F6"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3103F6D1" w14:textId="77777777"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Основна цел</w:t>
            </w:r>
          </w:p>
          <w:p w14:paraId="002087D2" w14:textId="77777777"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sz w:val="24"/>
                <w:szCs w:val="24"/>
              </w:rPr>
              <w:t>Основната цел на този компонент е разширяване на достъпа и предоставяне на повече възможности за качествено обучение, използвайки възможностите на дигиталните технологии. Разработването и внедряването на виртуална платформа за онлайн обучение ще предостави гъвкави и достъпни форми на учене като онлайн курсове за обучение от разстояние и електронни ресурси за самостоятелно учене.</w:t>
            </w:r>
          </w:p>
          <w:p w14:paraId="7B07393C" w14:textId="77777777"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5F2BAA9B" w14:textId="77777777" w:rsidR="003F70CE" w:rsidRPr="00DF7BC8" w:rsidRDefault="003F70CE" w:rsidP="005818A1">
            <w:pPr>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Компонентът е в съответствие с приоритет „Образование и умения“ и приоритет „Социално включване“ на Националната програма за развитие „България 2030“, Стратегията за учене през целия живот, както и с един от основните приоритети за повишаване качеството на работната сила, заложен в проекта на Стратегия по заетостта на България за периода 2021 – 2030 г. Изпълнението на компонента ще допринесе за постигане на заложения в Националната програма „България 2030“ индикатор за повишаване на участието на населението (25-64 г.) в образование и обучение до 7% през 2030 г. и пряко ще допринесе за изпълнение на специфичните препоръки към България в рамките на Европейския семестър през 2019 г. и 2020 г. за предприемане на действия за подобряване пригодността за заетост чрез засилване на уменията, включително на дигиталните умения. Предвидените действия в компонента ще допринесат и за изпълнението на Цел 4 „Осигуряване на приобщаващо и справедливо качествено образование и насърчаване на възможностите за учене през целия живот за всички“ от Целите за устойчиво развитие на ООН. </w:t>
            </w:r>
          </w:p>
          <w:p w14:paraId="293CF59F" w14:textId="77777777" w:rsidR="003F70CE" w:rsidRPr="00DF7BC8" w:rsidRDefault="003F70CE" w:rsidP="005818A1">
            <w:pPr>
              <w:tabs>
                <w:tab w:val="left" w:pos="567"/>
                <w:tab w:val="left" w:pos="599"/>
              </w:tabs>
              <w:autoSpaceDE w:val="0"/>
              <w:autoSpaceDN w:val="0"/>
              <w:adjustRightInd w:val="0"/>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Изпълнението на дейностите ще допринесе и за изпълнение на целите на Националната програма „Цифрова България 2025“ и на стратегическия документ „Цифрова трансформация на България за периода 2020-2030 г.“, приет от Министерския съвет на 21 юли 2020 г., област на въздействие 5 - Адаптиране на трудовия пазар – образование, обучение и социална защита.</w:t>
            </w:r>
          </w:p>
          <w:p w14:paraId="22A78B29" w14:textId="3A42F3FF" w:rsidR="003F70CE" w:rsidRPr="00DF7BC8" w:rsidRDefault="003F70C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Целта и дейностите на компонента са в съответствие и с европейските стратегически документи – Европейска програма за уменията (European Skills Agenda), Европейското образователно пространство (The European Education Area),</w:t>
            </w:r>
            <w:r w:rsidR="00D27258" w:rsidRPr="00DF7BC8">
              <w:rPr>
                <w:rFonts w:asciiTheme="majorHAnsi" w:hAnsiTheme="majorHAnsi" w:cstheme="majorHAnsi"/>
                <w:sz w:val="24"/>
                <w:szCs w:val="24"/>
              </w:rPr>
              <w:t xml:space="preserve"> Планът за действие за дигитално образование </w:t>
            </w:r>
            <w:r w:rsidR="00D27258" w:rsidRPr="00DF7BC8">
              <w:rPr>
                <w:rFonts w:asciiTheme="majorHAnsi" w:hAnsiTheme="majorHAnsi" w:cstheme="majorHAnsi"/>
                <w:sz w:val="24"/>
                <w:szCs w:val="24"/>
                <w:lang w:val="en-US"/>
              </w:rPr>
              <w:t>(</w:t>
            </w:r>
            <w:r w:rsidR="00D27258" w:rsidRPr="00DF7BC8">
              <w:rPr>
                <w:rFonts w:asciiTheme="majorHAnsi" w:hAnsiTheme="majorHAnsi" w:cstheme="majorHAnsi"/>
                <w:sz w:val="24"/>
                <w:szCs w:val="24"/>
              </w:rPr>
              <w:t>2021-2027 г.</w:t>
            </w:r>
            <w:r w:rsidR="00D27258" w:rsidRPr="00DF7BC8">
              <w:rPr>
                <w:rFonts w:asciiTheme="majorHAnsi" w:hAnsiTheme="majorHAnsi" w:cstheme="majorHAnsi"/>
                <w:sz w:val="24"/>
                <w:szCs w:val="24"/>
                <w:lang w:val="en-US"/>
              </w:rPr>
              <w:t>)</w:t>
            </w:r>
            <w:r w:rsidRPr="00DF7BC8">
              <w:rPr>
                <w:rFonts w:asciiTheme="majorHAnsi" w:hAnsiTheme="majorHAnsi" w:cstheme="majorHAnsi"/>
                <w:sz w:val="24"/>
                <w:szCs w:val="24"/>
              </w:rPr>
              <w:t xml:space="preserve"> и др. </w:t>
            </w:r>
          </w:p>
          <w:p w14:paraId="109278CB" w14:textId="77777777"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5E30AF81" w14:textId="77777777" w:rsidR="003F70CE" w:rsidRPr="00DF7BC8" w:rsidRDefault="003F70C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Основните предизвикателства</w:t>
            </w:r>
            <w:r w:rsidRPr="00DF7BC8">
              <w:rPr>
                <w:rFonts w:asciiTheme="majorHAnsi" w:hAnsiTheme="majorHAnsi" w:cstheme="majorHAnsi"/>
                <w:sz w:val="24"/>
                <w:szCs w:val="24"/>
              </w:rPr>
              <w:t>, които адресира компонентът, са свързани с:</w:t>
            </w:r>
          </w:p>
          <w:p w14:paraId="0CC9C4B4" w14:textId="77777777"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338BE2E4" w14:textId="77777777"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Необходимост от модернизиране и разширяване на формите на обучение на възрастни </w:t>
            </w:r>
            <w:r w:rsidRPr="00DF7BC8">
              <w:rPr>
                <w:rFonts w:asciiTheme="majorHAnsi" w:hAnsiTheme="majorHAnsi" w:cstheme="majorHAnsi"/>
                <w:b/>
                <w:sz w:val="24"/>
                <w:szCs w:val="24"/>
              </w:rPr>
              <w:lastRenderedPageBreak/>
              <w:t>(лица над 16г.) чрез използване на дигиталните технологии.</w:t>
            </w:r>
          </w:p>
          <w:p w14:paraId="188C12D5" w14:textId="77777777"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Един от основните приоритети на националната политика по заетостта е повишаване качеството на работната сила в съответствие с потребностите на пазара на труда. За развитие на уменията и компетенциите на работната сила в рамките на активната политика на пазара на труда са осигурени разнообразни възможности за обучение, финансирани със средства от държавния бюджет и от Европейския социален фонд чрез Оперативна програма „Развитие на човешките ресурси“ (ОП РЧР). Предлагат се обучения за придобиване и развитие на професионалната квалификация, обучения за ключови компетентности, обучения на работното място за придобиване на практически умения като чиракуване и обучение чрез работа (дуална система на обучение), стажуване и осигуряване на първа работа за улесняване на прехода от образование и обучение към заетост. Организирането на обучения за придобиване и развитие на професионална квалификация е регламентирано в Закона за професионалното образование и обучение (ЗПОО). Обученията са по професии от Списъка на професиите за професионално образование и обучение, в съответствие с държавните стандарти за обучение за придобиване на професионална квалификация. Обученията за ключови компетентности се организират в съответствие с Европейската референтна рамка за ключови компетентности за учене през целия живот. Съгласно ЗПОО формите на професионално обучение на възрастни (лица над 16 г. извън образователната система) са присъствена, самостоятелна, дистанционна, като тя се определя от обучаващата институция, съгласувано със заявителя на професионалното обучение. </w:t>
            </w:r>
          </w:p>
          <w:p w14:paraId="50BB2C3A" w14:textId="77250AB9"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Въпреки възможностите, които предоставя закона, практиката показва, че преобладаващата форма на обучение на възрастни е присъствена</w:t>
            </w:r>
            <w:r w:rsidR="003B3CCA" w:rsidRPr="00DF7BC8">
              <w:rPr>
                <w:rFonts w:asciiTheme="majorHAnsi" w:hAnsiTheme="majorHAnsi" w:cstheme="majorHAnsi"/>
                <w:sz w:val="24"/>
                <w:szCs w:val="24"/>
              </w:rPr>
              <w:t>, „лице в лице“</w:t>
            </w:r>
            <w:r w:rsidRPr="00DF7BC8">
              <w:rPr>
                <w:rFonts w:asciiTheme="majorHAnsi" w:hAnsiTheme="majorHAnsi" w:cstheme="majorHAnsi"/>
                <w:sz w:val="24"/>
                <w:szCs w:val="24"/>
              </w:rPr>
              <w:t xml:space="preserve"> в курсове за обучение. Организирането на </w:t>
            </w:r>
            <w:r w:rsidR="003B3CCA" w:rsidRPr="00DF7BC8">
              <w:rPr>
                <w:rFonts w:asciiTheme="majorHAnsi" w:hAnsiTheme="majorHAnsi" w:cstheme="majorHAnsi"/>
                <w:sz w:val="24"/>
                <w:szCs w:val="24"/>
              </w:rPr>
              <w:t xml:space="preserve">електронни </w:t>
            </w:r>
            <w:r w:rsidRPr="00DF7BC8">
              <w:rPr>
                <w:rFonts w:asciiTheme="majorHAnsi" w:hAnsiTheme="majorHAnsi" w:cstheme="majorHAnsi"/>
                <w:sz w:val="24"/>
                <w:szCs w:val="24"/>
              </w:rPr>
              <w:t xml:space="preserve">обучения се прилага в редки случаи, най-вече при обученията за ключови компетентности, и по-конкретно при обученията по чужди езици. Основните причини да не се предлагат </w:t>
            </w:r>
            <w:r w:rsidR="003B3CCA" w:rsidRPr="00DF7BC8">
              <w:rPr>
                <w:rFonts w:asciiTheme="majorHAnsi" w:hAnsiTheme="majorHAnsi" w:cstheme="majorHAnsi"/>
                <w:sz w:val="24"/>
                <w:szCs w:val="24"/>
              </w:rPr>
              <w:t xml:space="preserve">електронни </w:t>
            </w:r>
            <w:r w:rsidRPr="00DF7BC8">
              <w:rPr>
                <w:rFonts w:asciiTheme="majorHAnsi" w:hAnsiTheme="majorHAnsi" w:cstheme="majorHAnsi"/>
                <w:sz w:val="24"/>
                <w:szCs w:val="24"/>
              </w:rPr>
              <w:t xml:space="preserve">обучения са много. От една страна, това е липсата на разработени уеб платформи, електронни ресурси, инструменти, учебни програми и учебно съдържание за провеждане и оценка на онлайн обучение в </w:t>
            </w:r>
            <w:r w:rsidR="000B0ABB" w:rsidRPr="00DF7BC8">
              <w:rPr>
                <w:rFonts w:asciiTheme="majorHAnsi" w:hAnsiTheme="majorHAnsi" w:cstheme="majorHAnsi"/>
                <w:sz w:val="24"/>
                <w:szCs w:val="24"/>
              </w:rPr>
              <w:t xml:space="preserve">електронна </w:t>
            </w:r>
            <w:r w:rsidRPr="00DF7BC8">
              <w:rPr>
                <w:rFonts w:asciiTheme="majorHAnsi" w:hAnsiTheme="majorHAnsi" w:cstheme="majorHAnsi"/>
                <w:sz w:val="24"/>
                <w:szCs w:val="24"/>
              </w:rPr>
              <w:t xml:space="preserve">форма, липсата на педагогически капацитет на обучаващите институции за организиране и провеждане на </w:t>
            </w:r>
            <w:r w:rsidR="000B0ABB" w:rsidRPr="00DF7BC8">
              <w:rPr>
                <w:rFonts w:asciiTheme="majorHAnsi" w:hAnsiTheme="majorHAnsi" w:cstheme="majorHAnsi"/>
                <w:sz w:val="24"/>
                <w:szCs w:val="24"/>
              </w:rPr>
              <w:t xml:space="preserve">онлайн </w:t>
            </w:r>
            <w:r w:rsidRPr="00DF7BC8">
              <w:rPr>
                <w:rFonts w:asciiTheme="majorHAnsi" w:hAnsiTheme="majorHAnsi" w:cstheme="majorHAnsi"/>
                <w:sz w:val="24"/>
                <w:szCs w:val="24"/>
              </w:rPr>
              <w:t>обучения, невъзможността да се осъществява мониторинг и контрол на качеството на провежданото обучение в електронна среда. От друга страна, част от лицата, желаещи да се обучават, нямат технически възможности и интернет</w:t>
            </w:r>
            <w:r w:rsidR="00C7688C" w:rsidRPr="00DF7BC8">
              <w:rPr>
                <w:rFonts w:asciiTheme="majorHAnsi" w:hAnsiTheme="majorHAnsi" w:cstheme="majorHAnsi"/>
                <w:sz w:val="24"/>
                <w:szCs w:val="24"/>
                <w:lang w:val="en-US"/>
              </w:rPr>
              <w:t xml:space="preserve"> свързаност</w:t>
            </w:r>
            <w:r w:rsidRPr="00DF7BC8">
              <w:rPr>
                <w:rFonts w:asciiTheme="majorHAnsi" w:hAnsiTheme="majorHAnsi" w:cstheme="majorHAnsi"/>
                <w:sz w:val="24"/>
                <w:szCs w:val="24"/>
              </w:rPr>
              <w:t xml:space="preserve">, както и необходимите дигитални умения за обучение в онлайн среда. </w:t>
            </w:r>
          </w:p>
          <w:p w14:paraId="379C8569" w14:textId="77777777"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0AB6ECE8" w14:textId="77777777"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Същевременно, развитието и навлизането на технологиите, промените в социално –икономическия живот, демографските тенденции изискват непрекъснато развитие и адаптиране на знанията и уменията на работната сила за по-висока пригодност за заетост и адаптивност. Това налага необходимостта от модернизиране на системата за обучение на възрастни чрез осигуряването на една нова среда за учене, каквато предоставят дигиталните технологии, която ще отвори нови възможности на лицата за учене, вкл. самостоятелно учене, по всяко време и от всяко място. Пандемията от COVID-19 и последвалите социално-икономически последици в национален и световен мащаб подчертаха още повече необходимостта от развитието на съвременни, по-бързи и по-удобни възможности за обучение и самостоятелно учене.</w:t>
            </w:r>
          </w:p>
          <w:p w14:paraId="26AB3901" w14:textId="42D74509"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Създаването на единна дигитална среда/платформа за</w:t>
            </w:r>
            <w:r w:rsidR="003B3CCA" w:rsidRPr="00DF7BC8">
              <w:rPr>
                <w:rFonts w:asciiTheme="majorHAnsi" w:hAnsiTheme="majorHAnsi" w:cstheme="majorHAnsi"/>
                <w:sz w:val="24"/>
                <w:szCs w:val="24"/>
              </w:rPr>
              <w:t xml:space="preserve"> електронно</w:t>
            </w:r>
            <w:r w:rsidRPr="00DF7BC8">
              <w:rPr>
                <w:rFonts w:asciiTheme="majorHAnsi" w:hAnsiTheme="majorHAnsi" w:cstheme="majorHAnsi"/>
                <w:sz w:val="24"/>
                <w:szCs w:val="24"/>
              </w:rPr>
              <w:t xml:space="preserve"> обучение и самостоятелно учене, в която електронните възможности за учене ще трябва да отговарят </w:t>
            </w:r>
            <w:r w:rsidRPr="00DF7BC8">
              <w:rPr>
                <w:rFonts w:asciiTheme="majorHAnsi" w:hAnsiTheme="majorHAnsi" w:cstheme="majorHAnsi"/>
                <w:sz w:val="24"/>
                <w:szCs w:val="24"/>
              </w:rPr>
              <w:lastRenderedPageBreak/>
              <w:t>на критерии за качество, ще повиши и качеството на обучението на възрастни като цяло.</w:t>
            </w:r>
          </w:p>
          <w:p w14:paraId="11B6A219" w14:textId="77777777"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26755E8B" w14:textId="77777777" w:rsidR="003F70CE" w:rsidRPr="00DF7BC8" w:rsidRDefault="003F70C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Ниско равнище на участие на населението (25-64г.) в учене през целия живот.</w:t>
            </w:r>
          </w:p>
          <w:p w14:paraId="7FB8BC94" w14:textId="37AAEE32" w:rsidR="003F70CE" w:rsidRPr="00DF7BC8" w:rsidRDefault="003F70C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Отрицателните демографски тенденции в страната и увеличаващият се недостиг на умения показват необходимостта от повече инвестиции в изграждането на умения, вкл. дигитални умения, повишаване на квалификацията и преквалификацията на сегашната и бъдещата работна сила. Същевременно, участието на българското население (25-64г.) във форми на учене през целия живот продължава да бъде много ниско - едва 2% през 201</w:t>
            </w:r>
            <w:r w:rsidR="000C4F00" w:rsidRPr="00DF7BC8">
              <w:rPr>
                <w:rFonts w:asciiTheme="majorHAnsi" w:hAnsiTheme="majorHAnsi" w:cstheme="majorHAnsi"/>
                <w:sz w:val="24"/>
                <w:szCs w:val="24"/>
              </w:rPr>
              <w:t>9</w:t>
            </w:r>
            <w:r w:rsidRPr="00DF7BC8">
              <w:rPr>
                <w:rFonts w:asciiTheme="majorHAnsi" w:hAnsiTheme="majorHAnsi" w:cstheme="majorHAnsi"/>
                <w:sz w:val="24"/>
                <w:szCs w:val="24"/>
              </w:rPr>
              <w:t xml:space="preserve"> г. при 11,</w:t>
            </w:r>
            <w:r w:rsidR="000C4F00" w:rsidRPr="00DF7BC8">
              <w:rPr>
                <w:rFonts w:asciiTheme="majorHAnsi" w:hAnsiTheme="majorHAnsi" w:cstheme="majorHAnsi"/>
                <w:sz w:val="24"/>
                <w:szCs w:val="24"/>
              </w:rPr>
              <w:t>3</w:t>
            </w:r>
            <w:r w:rsidRPr="00DF7BC8">
              <w:rPr>
                <w:rFonts w:asciiTheme="majorHAnsi" w:hAnsiTheme="majorHAnsi" w:cstheme="majorHAnsi"/>
                <w:sz w:val="24"/>
                <w:szCs w:val="24"/>
              </w:rPr>
              <w:t>% за ЕС-28 по данни на Евростат, като причините за това са свързани с липсата на финансови средства и време за участие в присъствени курсове за обучение, затруднен достъп до възможности за обучение и др. Чрез осигуряването на възможности за обучение по всяко време и от всяко място чрез използването на дигиталните технологии ще се подпомогне обучението на заети лица, които в други случаи за да участват в обучение трябва да отсъстват от работа за продължителен период от време, както и ще се улесни съвместяването на обучение, заетост и личен живот. Чрез осигуряването на онлайн форми на обучение, съобразени с индивидуалните характеристики на безработните лица, ще се повиши мотивацията за учене на лицата и ще се повиши тяхната пригодност за заетост и последващо включване в заетост. Ще се даде възможност за включване в обучение и активиране на лица, които са извън заетост, както и за социалното приобщаване на уязвимите групи на пазара на труда, вкл. на хората със затруднена мобилност или живеещи в селски или отдалечени райони. Чрез онлайн ресурсите за самостоятелно учене ще се подпомогнат и лицата, които желаят да се учат, но нямат възможности за включване в организирани курсове за обучение, поради липса на финансови средства, време и др. Не на последно място, онлайн обучението ще спомогне и за развитие на дигиталните умения на хората.</w:t>
            </w:r>
          </w:p>
          <w:p w14:paraId="6D2781E8" w14:textId="77777777"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1FAFA322" w14:textId="77777777" w:rsidR="003F70CE" w:rsidRPr="00DF7BC8" w:rsidRDefault="003F70C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Специфичните цели</w:t>
            </w:r>
            <w:r w:rsidRPr="00DF7BC8">
              <w:rPr>
                <w:rFonts w:asciiTheme="majorHAnsi" w:hAnsiTheme="majorHAnsi" w:cstheme="majorHAnsi"/>
                <w:sz w:val="24"/>
                <w:szCs w:val="24"/>
              </w:rPr>
              <w:t xml:space="preserve"> на компонента са:</w:t>
            </w:r>
          </w:p>
          <w:p w14:paraId="301220F3" w14:textId="01ACABDC" w:rsidR="003F70CE" w:rsidRPr="00DF7BC8" w:rsidRDefault="003F70CE" w:rsidP="0085319F">
            <w:pPr>
              <w:pStyle w:val="GOVTableBullet1"/>
            </w:pPr>
            <w:r w:rsidRPr="00DF7BC8">
              <w:t>Модернизиране на формите, методите и средствата за обучение на възрастни чрез разработване и внедряване на виртуална платформа за</w:t>
            </w:r>
            <w:r w:rsidR="003B3CCA" w:rsidRPr="00DF7BC8">
              <w:t xml:space="preserve"> електронно</w:t>
            </w:r>
            <w:r w:rsidRPr="00DF7BC8">
              <w:t xml:space="preserve"> обучение в електронна среда и организиране на онлайн курсове за обучение на възрастни и електронни ресурси за самостоятелно учене.</w:t>
            </w:r>
          </w:p>
          <w:p w14:paraId="4286DCB3" w14:textId="3B97B13D" w:rsidR="003F70CE" w:rsidRPr="00DF7BC8" w:rsidRDefault="003F70CE" w:rsidP="0085319F">
            <w:pPr>
              <w:pStyle w:val="GOVTableBullet1"/>
            </w:pPr>
            <w:r w:rsidRPr="00DF7BC8">
              <w:t>Повишаване на достъпа и качеството на обучението на възрастни, вкл. чрез изграждане на мрежа от дигитални клубове/„точки за достъп“ в цялата страна, оборудвани с подходяща техника и интернет</w:t>
            </w:r>
            <w:r w:rsidR="00C174C1" w:rsidRPr="00DF7BC8">
              <w:t xml:space="preserve"> свързаност</w:t>
            </w:r>
            <w:r w:rsidRPr="00DF7BC8">
              <w:t xml:space="preserve">, даващи възможност за безплатно ползване от лица, които не притежават персонално оборудване; подпомагане изграждането на дигитални умения на преподавателите в обучаващите институции за разработване на електронно съдържание на обучението и провеждане на онлайн курсове за обучение; </w:t>
            </w:r>
          </w:p>
          <w:p w14:paraId="4ACD9160" w14:textId="77777777" w:rsidR="003F70CE" w:rsidRPr="00DF7BC8" w:rsidRDefault="003F70CE" w:rsidP="0085319F">
            <w:pPr>
              <w:pStyle w:val="GOVTableBullet1"/>
            </w:pPr>
            <w:r w:rsidRPr="00DF7BC8">
              <w:t xml:space="preserve">Повишаване участието на населението (25-64г.) в учене през целия живот и социално приобщаване чрез осигуряване на възможности за обучение в електронна среда от разстояние. </w:t>
            </w:r>
          </w:p>
          <w:p w14:paraId="4B4EDB41" w14:textId="77777777" w:rsidR="003F70CE" w:rsidRPr="00DF7BC8" w:rsidRDefault="003F70CE" w:rsidP="0085319F">
            <w:pPr>
              <w:pStyle w:val="GOVTableBullet1"/>
            </w:pPr>
            <w:r w:rsidRPr="00DF7BC8">
              <w:t>Развитие на дигиталните умения на лицата посредством участието им в онлайн курсове за обучение и ползване на електронни ресурси за учене.</w:t>
            </w:r>
          </w:p>
          <w:p w14:paraId="019D1F4E" w14:textId="578C14A5" w:rsidR="003F70CE" w:rsidRPr="00DF7BC8" w:rsidRDefault="003F70C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4D2A4E57" w14:textId="05A1C099" w:rsidR="00CC1115" w:rsidRPr="00DF7BC8" w:rsidRDefault="00CC1115" w:rsidP="005818A1">
            <w:pPr>
              <w:pStyle w:val="GOVTableHeading"/>
              <w:tabs>
                <w:tab w:val="left" w:pos="567"/>
                <w:tab w:val="left" w:pos="599"/>
              </w:tabs>
              <w:spacing w:line="240" w:lineRule="auto"/>
              <w:ind w:left="284"/>
            </w:pPr>
            <w:r w:rsidRPr="00DF7BC8">
              <w:t xml:space="preserve">Изпълнител на </w:t>
            </w:r>
            <w:r w:rsidR="000B0ABB" w:rsidRPr="00DF7BC8">
              <w:t>компонента</w:t>
            </w:r>
            <w:r w:rsidRPr="00DF7BC8">
              <w:t xml:space="preserve">: </w:t>
            </w:r>
            <w:r w:rsidR="006707A7" w:rsidRPr="00DF7BC8">
              <w:rPr>
                <w:b w:val="0"/>
              </w:rPr>
              <w:t>Министерство на труда и социалната политика и неговите ВРБ (второстепенни бюджетни разпоредители )</w:t>
            </w:r>
          </w:p>
          <w:p w14:paraId="6B0C310D" w14:textId="77777777" w:rsidR="00CC1115" w:rsidRPr="00DF7BC8" w:rsidRDefault="00CC1115"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4DC2AA92" w14:textId="77777777" w:rsidR="007225B3" w:rsidRPr="00DF7BC8" w:rsidRDefault="00CC1115"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Партньори</w:t>
            </w:r>
            <w:r w:rsidRPr="00DF7BC8">
              <w:rPr>
                <w:rFonts w:asciiTheme="majorHAnsi" w:hAnsiTheme="majorHAnsi" w:cstheme="majorHAnsi"/>
                <w:sz w:val="24"/>
                <w:szCs w:val="24"/>
              </w:rPr>
              <w:t xml:space="preserve">: Агенция по заетостта, Министерство на образованието и науката, </w:t>
            </w:r>
            <w:r w:rsidRPr="00DF7BC8">
              <w:rPr>
                <w:rFonts w:asciiTheme="majorHAnsi" w:hAnsiTheme="majorHAnsi" w:cstheme="majorHAnsi"/>
                <w:sz w:val="24"/>
                <w:szCs w:val="24"/>
              </w:rPr>
              <w:lastRenderedPageBreak/>
              <w:t xml:space="preserve">Национална агенция за професионално образование и обучение, Държавна агенция </w:t>
            </w:r>
            <w:r w:rsidR="00131389" w:rsidRPr="00DF7BC8">
              <w:rPr>
                <w:rFonts w:asciiTheme="majorHAnsi" w:hAnsiTheme="majorHAnsi" w:cstheme="majorHAnsi"/>
                <w:sz w:val="24"/>
                <w:szCs w:val="24"/>
              </w:rPr>
              <w:t>“Е</w:t>
            </w:r>
            <w:r w:rsidRPr="00DF7BC8">
              <w:rPr>
                <w:rFonts w:asciiTheme="majorHAnsi" w:hAnsiTheme="majorHAnsi" w:cstheme="majorHAnsi"/>
                <w:sz w:val="24"/>
                <w:szCs w:val="24"/>
              </w:rPr>
              <w:t>лектронно управление</w:t>
            </w:r>
            <w:r w:rsidR="00131389" w:rsidRPr="00DF7BC8">
              <w:rPr>
                <w:rFonts w:asciiTheme="majorHAnsi" w:hAnsiTheme="majorHAnsi" w:cstheme="majorHAnsi"/>
                <w:sz w:val="24"/>
                <w:szCs w:val="24"/>
              </w:rPr>
              <w:t>”.</w:t>
            </w:r>
          </w:p>
          <w:p w14:paraId="39E413DC" w14:textId="77777777" w:rsidR="00CC1115" w:rsidRPr="00DF7BC8" w:rsidRDefault="00CC1115"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7DDAAD38" w14:textId="77777777" w:rsidR="00515D6A" w:rsidRPr="00DF7BC8" w:rsidRDefault="00515D6A" w:rsidP="005818A1">
            <w:pPr>
              <w:pStyle w:val="GOVTableHeading"/>
              <w:tabs>
                <w:tab w:val="left" w:pos="567"/>
                <w:tab w:val="left" w:pos="599"/>
              </w:tabs>
              <w:spacing w:line="240" w:lineRule="auto"/>
              <w:ind w:left="284"/>
            </w:pPr>
            <w:r w:rsidRPr="00DF7BC8">
              <w:t>Основните дейности ще включват:</w:t>
            </w:r>
          </w:p>
          <w:p w14:paraId="4934366D" w14:textId="77777777" w:rsidR="00F90FDC" w:rsidRPr="00DF7BC8" w:rsidRDefault="00F90FDC"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7318E1D0" w14:textId="0B4094B3" w:rsidR="007B28AD" w:rsidRPr="00DF7BC8" w:rsidRDefault="00ED6ABA" w:rsidP="005818A1">
            <w:pPr>
              <w:pStyle w:val="GOVTableHeading"/>
              <w:tabs>
                <w:tab w:val="left" w:pos="567"/>
                <w:tab w:val="left" w:pos="599"/>
              </w:tabs>
              <w:spacing w:line="240" w:lineRule="auto"/>
              <w:ind w:left="284"/>
            </w:pPr>
            <w:r w:rsidRPr="00DF7BC8">
              <w:t xml:space="preserve">Компонент 1 - </w:t>
            </w:r>
            <w:r w:rsidR="00F90FDC" w:rsidRPr="00DF7BC8">
              <w:t xml:space="preserve">Дейност 1: </w:t>
            </w:r>
            <w:r w:rsidR="008760FA" w:rsidRPr="00DF7BC8">
              <w:t>Изграждане и развитие на виртуална платформа</w:t>
            </w:r>
            <w:r w:rsidR="00B56CCC" w:rsidRPr="00DF7BC8">
              <w:t xml:space="preserve"> за </w:t>
            </w:r>
            <w:r w:rsidR="003B3CCA" w:rsidRPr="00DF7BC8">
              <w:t xml:space="preserve">електронно </w:t>
            </w:r>
            <w:r w:rsidR="00B56CCC" w:rsidRPr="00DF7BC8">
              <w:t>обучение на възрастни (лица над 16 г.)</w:t>
            </w:r>
          </w:p>
          <w:p w14:paraId="1C9BF02F" w14:textId="123E3B5F" w:rsidR="007B28AD" w:rsidRPr="00DF7BC8" w:rsidRDefault="007B28AD"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375FA4FB" w14:textId="77777777" w:rsidR="00453076" w:rsidRPr="00DF7BC8" w:rsidRDefault="00453076" w:rsidP="00453076">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В широк кръг от експерти в сферата на образованието и обучението и социалните партньори ще се обсъдят и разработят предложения за нормативно регламентиране на условията и реда за провеждане на електронни обучения на възрастни. </w:t>
            </w:r>
          </w:p>
          <w:p w14:paraId="29D83F12" w14:textId="77777777" w:rsidR="00453076" w:rsidRPr="00DF7BC8" w:rsidRDefault="00453076"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09F9A67D" w14:textId="3380B74D" w:rsidR="00B76E5E" w:rsidRPr="00DF7BC8" w:rsidRDefault="003677AC"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Основополагаща</w:t>
            </w:r>
            <w:r w:rsidR="00B76E5E" w:rsidRPr="00DF7BC8">
              <w:rPr>
                <w:rFonts w:asciiTheme="majorHAnsi" w:hAnsiTheme="majorHAnsi" w:cstheme="majorHAnsi"/>
                <w:sz w:val="24"/>
                <w:szCs w:val="24"/>
              </w:rPr>
              <w:t xml:space="preserve"> </w:t>
            </w:r>
            <w:r w:rsidRPr="00DF7BC8">
              <w:rPr>
                <w:rFonts w:asciiTheme="majorHAnsi" w:hAnsiTheme="majorHAnsi" w:cstheme="majorHAnsi"/>
                <w:sz w:val="24"/>
                <w:szCs w:val="24"/>
              </w:rPr>
              <w:t>дейност от проекта</w:t>
            </w:r>
            <w:r w:rsidR="00B76E5E" w:rsidRPr="00DF7BC8">
              <w:rPr>
                <w:rFonts w:asciiTheme="majorHAnsi" w:hAnsiTheme="majorHAnsi" w:cstheme="majorHAnsi"/>
                <w:sz w:val="24"/>
                <w:szCs w:val="24"/>
              </w:rPr>
              <w:t xml:space="preserve"> е създаване</w:t>
            </w:r>
            <w:r w:rsidRPr="00DF7BC8">
              <w:rPr>
                <w:rFonts w:asciiTheme="majorHAnsi" w:hAnsiTheme="majorHAnsi" w:cstheme="majorHAnsi"/>
                <w:sz w:val="24"/>
                <w:szCs w:val="24"/>
              </w:rPr>
              <w:t>то</w:t>
            </w:r>
            <w:r w:rsidR="00B76E5E" w:rsidRPr="00DF7BC8">
              <w:rPr>
                <w:rFonts w:asciiTheme="majorHAnsi" w:hAnsiTheme="majorHAnsi" w:cstheme="majorHAnsi"/>
                <w:sz w:val="24"/>
                <w:szCs w:val="24"/>
              </w:rPr>
              <w:t xml:space="preserve"> на виртуална платформа за </w:t>
            </w:r>
            <w:r w:rsidR="003B3CCA" w:rsidRPr="00DF7BC8">
              <w:rPr>
                <w:rFonts w:asciiTheme="majorHAnsi" w:hAnsiTheme="majorHAnsi" w:cstheme="majorHAnsi"/>
                <w:sz w:val="24"/>
                <w:szCs w:val="24"/>
              </w:rPr>
              <w:t xml:space="preserve">електронно </w:t>
            </w:r>
            <w:r w:rsidR="00B76E5E" w:rsidRPr="00DF7BC8">
              <w:rPr>
                <w:rFonts w:asciiTheme="majorHAnsi" w:hAnsiTheme="majorHAnsi" w:cstheme="majorHAnsi"/>
                <w:sz w:val="24"/>
                <w:szCs w:val="24"/>
              </w:rPr>
              <w:t>обучение, която ще предостав</w:t>
            </w:r>
            <w:r w:rsidR="00D0403D" w:rsidRPr="00DF7BC8">
              <w:rPr>
                <w:rFonts w:asciiTheme="majorHAnsi" w:hAnsiTheme="majorHAnsi" w:cstheme="majorHAnsi"/>
                <w:sz w:val="24"/>
                <w:szCs w:val="24"/>
              </w:rPr>
              <w:t xml:space="preserve">и единна дигитална среда за </w:t>
            </w:r>
            <w:r w:rsidR="00B76E5E" w:rsidRPr="00DF7BC8">
              <w:rPr>
                <w:rFonts w:asciiTheme="majorHAnsi" w:hAnsiTheme="majorHAnsi" w:cstheme="majorHAnsi"/>
                <w:sz w:val="24"/>
                <w:szCs w:val="24"/>
              </w:rPr>
              <w:t xml:space="preserve">провеждане на онлайн курсове за обучение за придобиване на </w:t>
            </w:r>
            <w:r w:rsidR="0014262F" w:rsidRPr="00DF7BC8">
              <w:rPr>
                <w:rFonts w:asciiTheme="majorHAnsi" w:hAnsiTheme="majorHAnsi" w:cstheme="majorHAnsi"/>
                <w:sz w:val="24"/>
                <w:szCs w:val="24"/>
              </w:rPr>
              <w:t xml:space="preserve">степен на </w:t>
            </w:r>
            <w:r w:rsidR="00B76E5E" w:rsidRPr="00DF7BC8">
              <w:rPr>
                <w:rFonts w:asciiTheme="majorHAnsi" w:hAnsiTheme="majorHAnsi" w:cstheme="majorHAnsi"/>
                <w:sz w:val="24"/>
                <w:szCs w:val="24"/>
              </w:rPr>
              <w:t xml:space="preserve">професионална квалификация </w:t>
            </w:r>
            <w:r w:rsidR="0014262F" w:rsidRPr="00DF7BC8">
              <w:rPr>
                <w:rFonts w:asciiTheme="majorHAnsi" w:hAnsiTheme="majorHAnsi" w:cstheme="majorHAnsi"/>
                <w:sz w:val="24"/>
                <w:szCs w:val="24"/>
              </w:rPr>
              <w:t xml:space="preserve">или по част от професия </w:t>
            </w:r>
            <w:r w:rsidR="00B76E5E" w:rsidRPr="00DF7BC8">
              <w:rPr>
                <w:rFonts w:asciiTheme="majorHAnsi" w:hAnsiTheme="majorHAnsi" w:cstheme="majorHAnsi"/>
                <w:sz w:val="24"/>
                <w:szCs w:val="24"/>
              </w:rPr>
              <w:t xml:space="preserve">и онлайн курсове за обучение за придобиване на ключови компетентности, за които това е възможно. Онлайн обучението ще се провежда чрез виртуални класни стаи, виртуални библиотеки, виртуални лаборатории за практическо обучение по професиите и виртуални лаборатории за изпълнение на практически задачи по ключови компетентности, за които това е възможно. Виртуалната платформа за </w:t>
            </w:r>
            <w:r w:rsidR="003B3CCA" w:rsidRPr="00DF7BC8">
              <w:rPr>
                <w:rFonts w:asciiTheme="majorHAnsi" w:hAnsiTheme="majorHAnsi" w:cstheme="majorHAnsi"/>
                <w:sz w:val="24"/>
                <w:szCs w:val="24"/>
              </w:rPr>
              <w:t xml:space="preserve">електронно </w:t>
            </w:r>
            <w:r w:rsidR="00B76E5E" w:rsidRPr="00DF7BC8">
              <w:rPr>
                <w:rFonts w:asciiTheme="majorHAnsi" w:hAnsiTheme="majorHAnsi" w:cstheme="majorHAnsi"/>
                <w:sz w:val="24"/>
                <w:szCs w:val="24"/>
              </w:rPr>
              <w:t xml:space="preserve">обучение ще съдържа електронни ресурси за учене (електронни учебни материали, електронни помагала, интерактивни уроци, електронни тестове, задания, и др.), които ще предоставят възможности и за самостоятелно учене от лицата. </w:t>
            </w:r>
          </w:p>
          <w:p w14:paraId="145044D8" w14:textId="6C2AD320" w:rsidR="00D05ABB" w:rsidRPr="00DF7BC8" w:rsidRDefault="00D05ABB"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124E2F2C" w14:textId="12862D80" w:rsidR="0014262F" w:rsidRPr="00DF7BC8" w:rsidRDefault="0014262F"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Ще се предоставят възможности за организиране на синхронни, асинхронни и комбинирани обучения. За професиите и ключовите компетентности, за които е възможно, обученията ще се провеждат изцяло онлайн. Комбинирани обучения ще се провеждат за тези професии и ключови компетентности, които не позволяват провеждане на практическата част онлайн. При тези обучения ще се съчетава онлайн теоретично обучение и присъствено практическо обучение.</w:t>
            </w:r>
          </w:p>
          <w:p w14:paraId="7C451809" w14:textId="77777777" w:rsidR="0014262F" w:rsidRPr="00DF7BC8" w:rsidRDefault="0014262F"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15094087" w14:textId="40BE39BE" w:rsidR="00F76B65" w:rsidRPr="00DF7BC8" w:rsidRDefault="00F76B65" w:rsidP="00F76B65">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Виртуалната платформа ще бъде отворена за включване на обучаващи организации, които имат лицензия за провеждане на професионално обучение (лицензирани центрове за професионално обучение), и на обучаващи организации, които могат да предоставят обучения по ключови компетентности, и имат желание за провеждане на онлайн курсове за обучение.</w:t>
            </w:r>
            <w:r w:rsidR="0014262F" w:rsidRPr="00DF7BC8">
              <w:rPr>
                <w:rFonts w:asciiTheme="majorHAnsi" w:hAnsiTheme="majorHAnsi" w:cstheme="majorHAnsi"/>
                <w:sz w:val="24"/>
                <w:szCs w:val="24"/>
              </w:rPr>
              <w:t xml:space="preserve"> </w:t>
            </w:r>
          </w:p>
          <w:p w14:paraId="1BA4CF8B" w14:textId="7D1CD2D3" w:rsidR="00F76B65" w:rsidRPr="00DF7BC8" w:rsidRDefault="00F76B65"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01DE6F8F" w14:textId="6C04D538" w:rsidR="00BC1D8A" w:rsidRPr="00DF7BC8" w:rsidRDefault="006A06AD" w:rsidP="00BC1D8A">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През в</w:t>
            </w:r>
            <w:r w:rsidR="00BC1D8A" w:rsidRPr="00DF7BC8">
              <w:rPr>
                <w:rFonts w:asciiTheme="majorHAnsi" w:hAnsiTheme="majorHAnsi" w:cstheme="majorHAnsi"/>
                <w:sz w:val="24"/>
                <w:szCs w:val="24"/>
              </w:rPr>
              <w:t xml:space="preserve">иртуалната платформа ще </w:t>
            </w:r>
            <w:r w:rsidRPr="00DF7BC8">
              <w:rPr>
                <w:rFonts w:asciiTheme="majorHAnsi" w:hAnsiTheme="majorHAnsi" w:cstheme="majorHAnsi"/>
                <w:sz w:val="24"/>
                <w:szCs w:val="24"/>
              </w:rPr>
              <w:t>се извършва</w:t>
            </w:r>
            <w:r w:rsidR="00BC1D8A" w:rsidRPr="00DF7BC8">
              <w:rPr>
                <w:rFonts w:asciiTheme="majorHAnsi" w:hAnsiTheme="majorHAnsi" w:cstheme="majorHAnsi"/>
                <w:sz w:val="24"/>
                <w:szCs w:val="24"/>
              </w:rPr>
              <w:t xml:space="preserve"> оценка</w:t>
            </w:r>
            <w:r w:rsidR="00D0403D" w:rsidRPr="00DF7BC8">
              <w:rPr>
                <w:rFonts w:asciiTheme="majorHAnsi" w:hAnsiTheme="majorHAnsi" w:cstheme="majorHAnsi"/>
                <w:sz w:val="24"/>
                <w:szCs w:val="24"/>
              </w:rPr>
              <w:t>, вкл.</w:t>
            </w:r>
            <w:r w:rsidR="00BC1D8A" w:rsidRPr="00DF7BC8">
              <w:rPr>
                <w:rFonts w:asciiTheme="majorHAnsi" w:hAnsiTheme="majorHAnsi" w:cstheme="majorHAnsi"/>
                <w:sz w:val="24"/>
                <w:szCs w:val="24"/>
              </w:rPr>
              <w:t>самооценка</w:t>
            </w:r>
            <w:r w:rsidR="00D0403D" w:rsidRPr="00DF7BC8">
              <w:rPr>
                <w:rFonts w:asciiTheme="majorHAnsi" w:hAnsiTheme="majorHAnsi" w:cstheme="majorHAnsi"/>
                <w:sz w:val="24"/>
                <w:szCs w:val="24"/>
              </w:rPr>
              <w:t>,</w:t>
            </w:r>
            <w:r w:rsidR="00BC1D8A" w:rsidRPr="00DF7BC8">
              <w:rPr>
                <w:rFonts w:asciiTheme="majorHAnsi" w:hAnsiTheme="majorHAnsi" w:cstheme="majorHAnsi"/>
                <w:sz w:val="24"/>
                <w:szCs w:val="24"/>
              </w:rPr>
              <w:t xml:space="preserve"> и сертифициране на придобитите знания и умения в резултат на обученията, както и ще се предоставят възможности за валидиране на професионални знания и умения и ключови компетентности, придобити чрез неформално или самостоятелно учене, при спазване на нормативните изисквания за това. </w:t>
            </w:r>
          </w:p>
          <w:p w14:paraId="034A3D99" w14:textId="77777777" w:rsidR="00F76B65" w:rsidRPr="00DF7BC8" w:rsidRDefault="00F76B65" w:rsidP="005731F4">
            <w:pPr>
              <w:widowControl w:val="0"/>
              <w:tabs>
                <w:tab w:val="left" w:pos="567"/>
                <w:tab w:val="left" w:pos="599"/>
              </w:tabs>
              <w:spacing w:line="240" w:lineRule="auto"/>
              <w:ind w:left="321"/>
              <w:jc w:val="both"/>
              <w:rPr>
                <w:rFonts w:asciiTheme="majorHAnsi" w:hAnsiTheme="majorHAnsi" w:cstheme="majorHAnsi"/>
                <w:sz w:val="24"/>
                <w:szCs w:val="24"/>
              </w:rPr>
            </w:pPr>
          </w:p>
          <w:p w14:paraId="653C591E" w14:textId="010CD19A" w:rsidR="00D4793F" w:rsidRPr="00DF7BC8" w:rsidRDefault="00F76B65" w:rsidP="005731F4">
            <w:pPr>
              <w:widowControl w:val="0"/>
              <w:tabs>
                <w:tab w:val="left" w:pos="567"/>
                <w:tab w:val="left" w:pos="599"/>
              </w:tabs>
              <w:spacing w:line="240" w:lineRule="auto"/>
              <w:ind w:left="321"/>
              <w:jc w:val="both"/>
              <w:rPr>
                <w:rFonts w:asciiTheme="majorHAnsi" w:hAnsiTheme="majorHAnsi" w:cstheme="majorHAnsi"/>
                <w:sz w:val="24"/>
                <w:szCs w:val="24"/>
                <w:lang w:val="en-US"/>
              </w:rPr>
            </w:pPr>
            <w:r w:rsidRPr="00DF7BC8">
              <w:rPr>
                <w:rFonts w:asciiTheme="majorHAnsi" w:hAnsiTheme="majorHAnsi" w:cstheme="majorHAnsi"/>
                <w:sz w:val="24"/>
                <w:szCs w:val="24"/>
              </w:rPr>
              <w:t xml:space="preserve">Провеждането на обученията и оценката на резултатите и тяхното сертифициране ще </w:t>
            </w:r>
            <w:r w:rsidR="005731F4" w:rsidRPr="00DF7BC8">
              <w:rPr>
                <w:rFonts w:asciiTheme="majorHAnsi" w:hAnsiTheme="majorHAnsi" w:cstheme="majorHAnsi"/>
                <w:sz w:val="24"/>
                <w:szCs w:val="24"/>
              </w:rPr>
              <w:t>отговаря</w:t>
            </w:r>
            <w:r w:rsidRPr="00DF7BC8">
              <w:rPr>
                <w:rFonts w:asciiTheme="majorHAnsi" w:hAnsiTheme="majorHAnsi" w:cstheme="majorHAnsi"/>
                <w:sz w:val="24"/>
                <w:szCs w:val="24"/>
              </w:rPr>
              <w:t>т</w:t>
            </w:r>
            <w:r w:rsidR="005731F4" w:rsidRPr="00DF7BC8">
              <w:rPr>
                <w:rFonts w:asciiTheme="majorHAnsi" w:hAnsiTheme="majorHAnsi" w:cstheme="majorHAnsi"/>
                <w:sz w:val="24"/>
                <w:szCs w:val="24"/>
              </w:rPr>
              <w:t xml:space="preserve"> на</w:t>
            </w:r>
            <w:r w:rsidRPr="00DF7BC8">
              <w:rPr>
                <w:rFonts w:asciiTheme="majorHAnsi" w:hAnsiTheme="majorHAnsi" w:cstheme="majorHAnsi"/>
                <w:sz w:val="24"/>
                <w:szCs w:val="24"/>
              </w:rPr>
              <w:t xml:space="preserve"> нормативно установените</w:t>
            </w:r>
            <w:r w:rsidR="005731F4" w:rsidRPr="00DF7BC8">
              <w:rPr>
                <w:rFonts w:asciiTheme="majorHAnsi" w:hAnsiTheme="majorHAnsi" w:cstheme="majorHAnsi"/>
                <w:sz w:val="24"/>
                <w:szCs w:val="24"/>
              </w:rPr>
              <w:t xml:space="preserve"> критерии за качество</w:t>
            </w:r>
            <w:r w:rsidRPr="00DF7BC8">
              <w:rPr>
                <w:rFonts w:asciiTheme="majorHAnsi" w:hAnsiTheme="majorHAnsi" w:cstheme="majorHAnsi"/>
                <w:sz w:val="24"/>
                <w:szCs w:val="24"/>
              </w:rPr>
              <w:t>. Обученията</w:t>
            </w:r>
            <w:r w:rsidR="005731F4" w:rsidRPr="00DF7BC8">
              <w:rPr>
                <w:rFonts w:asciiTheme="majorHAnsi" w:hAnsiTheme="majorHAnsi" w:cstheme="majorHAnsi"/>
                <w:sz w:val="24"/>
                <w:szCs w:val="24"/>
              </w:rPr>
              <w:t xml:space="preserve"> </w:t>
            </w:r>
            <w:r w:rsidR="008A21A6" w:rsidRPr="00DF7BC8">
              <w:rPr>
                <w:rFonts w:asciiTheme="majorHAnsi" w:hAnsiTheme="majorHAnsi" w:cstheme="majorHAnsi"/>
                <w:sz w:val="24"/>
                <w:szCs w:val="24"/>
              </w:rPr>
              <w:t xml:space="preserve">за придобиване на професионална квалификация </w:t>
            </w:r>
            <w:r w:rsidR="005731F4" w:rsidRPr="00DF7BC8">
              <w:rPr>
                <w:rFonts w:asciiTheme="majorHAnsi" w:hAnsiTheme="majorHAnsi" w:cstheme="majorHAnsi"/>
                <w:sz w:val="24"/>
                <w:szCs w:val="24"/>
              </w:rPr>
              <w:t xml:space="preserve">ще се провеждат съгласно Списъка на професиите за професионално образование и обучение, ще отговарят на рамковите </w:t>
            </w:r>
            <w:r w:rsidR="005731F4" w:rsidRPr="00DF7BC8">
              <w:rPr>
                <w:rFonts w:asciiTheme="majorHAnsi" w:hAnsiTheme="majorHAnsi" w:cstheme="majorHAnsi"/>
                <w:sz w:val="24"/>
                <w:szCs w:val="24"/>
              </w:rPr>
              <w:lastRenderedPageBreak/>
              <w:t>програми за професионално обучение и на държавните образователни стандарти за придобиване на квалификация по професии</w:t>
            </w:r>
            <w:r w:rsidR="008A21A6" w:rsidRPr="00DF7BC8">
              <w:rPr>
                <w:rFonts w:asciiTheme="majorHAnsi" w:hAnsiTheme="majorHAnsi" w:cstheme="majorHAnsi"/>
                <w:sz w:val="24"/>
                <w:szCs w:val="24"/>
              </w:rPr>
              <w:t>.</w:t>
            </w:r>
            <w:r w:rsidR="005731F4" w:rsidRPr="00DF7BC8">
              <w:rPr>
                <w:rFonts w:asciiTheme="majorHAnsi" w:hAnsiTheme="majorHAnsi" w:cstheme="majorHAnsi"/>
                <w:sz w:val="24"/>
                <w:szCs w:val="24"/>
              </w:rPr>
              <w:t xml:space="preserve"> </w:t>
            </w:r>
            <w:r w:rsidR="008A21A6" w:rsidRPr="00DF7BC8">
              <w:rPr>
                <w:rFonts w:asciiTheme="majorHAnsi" w:hAnsiTheme="majorHAnsi" w:cstheme="majorHAnsi"/>
                <w:sz w:val="24"/>
                <w:szCs w:val="24"/>
              </w:rPr>
              <w:t xml:space="preserve">Обученията за ключови компетентности ще се провеждат в съответствие с </w:t>
            </w:r>
            <w:r w:rsidR="005731F4" w:rsidRPr="00DF7BC8">
              <w:rPr>
                <w:rFonts w:asciiTheme="majorHAnsi" w:hAnsiTheme="majorHAnsi" w:cstheme="majorHAnsi"/>
                <w:sz w:val="24"/>
                <w:szCs w:val="24"/>
              </w:rPr>
              <w:t>Европейската рамка за ключови компетентности</w:t>
            </w:r>
            <w:r w:rsidR="008A21A6" w:rsidRPr="00DF7BC8">
              <w:rPr>
                <w:rFonts w:asciiTheme="majorHAnsi" w:hAnsiTheme="majorHAnsi" w:cstheme="majorHAnsi"/>
                <w:sz w:val="24"/>
                <w:szCs w:val="24"/>
              </w:rPr>
              <w:t xml:space="preserve">, а провеждането на обученията за дигитални умения и компетенции и в съответствие с Европейската рамка за дигитална компетентност </w:t>
            </w:r>
            <w:r w:rsidR="008A21A6" w:rsidRPr="00DF7BC8">
              <w:rPr>
                <w:rFonts w:asciiTheme="majorHAnsi" w:hAnsiTheme="majorHAnsi" w:cstheme="majorHAnsi"/>
                <w:sz w:val="24"/>
                <w:szCs w:val="24"/>
                <w:lang w:val="en-US"/>
              </w:rPr>
              <w:t>DigComp2.1.</w:t>
            </w:r>
          </w:p>
          <w:p w14:paraId="5081217A" w14:textId="77777777" w:rsidR="008A21A6" w:rsidRPr="00DF7BC8" w:rsidRDefault="008A21A6" w:rsidP="005731F4">
            <w:pPr>
              <w:widowControl w:val="0"/>
              <w:tabs>
                <w:tab w:val="left" w:pos="567"/>
                <w:tab w:val="left" w:pos="599"/>
              </w:tabs>
              <w:spacing w:line="240" w:lineRule="auto"/>
              <w:ind w:left="321"/>
              <w:jc w:val="both"/>
              <w:rPr>
                <w:rFonts w:asciiTheme="majorHAnsi" w:hAnsiTheme="majorHAnsi" w:cstheme="majorHAnsi"/>
                <w:sz w:val="24"/>
                <w:szCs w:val="24"/>
              </w:rPr>
            </w:pPr>
          </w:p>
          <w:p w14:paraId="51F7FD90" w14:textId="6A995C94" w:rsidR="0090410F" w:rsidRPr="00DF7BC8" w:rsidRDefault="00F76B65"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Провеждането на изпитите и оценката на резултатите от обученията</w:t>
            </w:r>
            <w:r w:rsidR="00902374" w:rsidRPr="00DF7BC8">
              <w:rPr>
                <w:rFonts w:asciiTheme="majorHAnsi" w:hAnsiTheme="majorHAnsi" w:cstheme="majorHAnsi"/>
                <w:sz w:val="24"/>
                <w:szCs w:val="24"/>
              </w:rPr>
              <w:t xml:space="preserve"> за придобиване на професионална квалификация</w:t>
            </w:r>
            <w:r w:rsidRPr="00DF7BC8">
              <w:rPr>
                <w:rFonts w:asciiTheme="majorHAnsi" w:hAnsiTheme="majorHAnsi" w:cstheme="majorHAnsi"/>
                <w:sz w:val="24"/>
                <w:szCs w:val="24"/>
              </w:rPr>
              <w:t xml:space="preserve"> ще отговорят на националните изпитни програми. Сертифицирането ще бъде с </w:t>
            </w:r>
            <w:r w:rsidR="00BC1D8A" w:rsidRPr="00DF7BC8">
              <w:rPr>
                <w:rFonts w:asciiTheme="majorHAnsi" w:hAnsiTheme="majorHAnsi" w:cstheme="majorHAnsi"/>
                <w:sz w:val="24"/>
                <w:szCs w:val="24"/>
              </w:rPr>
              <w:t>нормативно</w:t>
            </w:r>
            <w:r w:rsidRPr="00DF7BC8">
              <w:rPr>
                <w:rFonts w:asciiTheme="majorHAnsi" w:hAnsiTheme="majorHAnsi" w:cstheme="majorHAnsi"/>
                <w:sz w:val="24"/>
                <w:szCs w:val="24"/>
              </w:rPr>
              <w:t xml:space="preserve"> определените документи за удостоверяване </w:t>
            </w:r>
            <w:r w:rsidR="00BC1D8A" w:rsidRPr="00DF7BC8">
              <w:rPr>
                <w:rFonts w:asciiTheme="majorHAnsi" w:hAnsiTheme="majorHAnsi" w:cstheme="majorHAnsi"/>
                <w:sz w:val="24"/>
                <w:szCs w:val="24"/>
              </w:rPr>
              <w:t xml:space="preserve">и признаване </w:t>
            </w:r>
            <w:r w:rsidRPr="00DF7BC8">
              <w:rPr>
                <w:rFonts w:asciiTheme="majorHAnsi" w:hAnsiTheme="majorHAnsi" w:cstheme="majorHAnsi"/>
                <w:sz w:val="24"/>
                <w:szCs w:val="24"/>
              </w:rPr>
              <w:t>на обучения.</w:t>
            </w:r>
          </w:p>
          <w:p w14:paraId="18818238" w14:textId="77777777" w:rsidR="008A21A6" w:rsidRPr="00DF7BC8" w:rsidRDefault="008A21A6"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2DE3D9BE" w14:textId="3F863E72" w:rsidR="0090410F" w:rsidRPr="00DF7BC8" w:rsidRDefault="00367848" w:rsidP="0090410F">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След създаването и внедряването на в</w:t>
            </w:r>
            <w:r w:rsidR="00D05ABB" w:rsidRPr="00DF7BC8">
              <w:rPr>
                <w:rFonts w:asciiTheme="majorHAnsi" w:hAnsiTheme="majorHAnsi" w:cstheme="majorHAnsi"/>
                <w:sz w:val="24"/>
                <w:szCs w:val="24"/>
              </w:rPr>
              <w:t xml:space="preserve">иртуалната платформа за </w:t>
            </w:r>
            <w:r w:rsidR="003B3CCA" w:rsidRPr="00DF7BC8">
              <w:rPr>
                <w:rFonts w:asciiTheme="majorHAnsi" w:hAnsiTheme="majorHAnsi" w:cstheme="majorHAnsi"/>
                <w:sz w:val="24"/>
                <w:szCs w:val="24"/>
              </w:rPr>
              <w:t xml:space="preserve">електронно </w:t>
            </w:r>
            <w:r w:rsidR="00D05ABB" w:rsidRPr="00DF7BC8">
              <w:rPr>
                <w:rFonts w:asciiTheme="majorHAnsi" w:hAnsiTheme="majorHAnsi" w:cstheme="majorHAnsi"/>
                <w:sz w:val="24"/>
                <w:szCs w:val="24"/>
              </w:rPr>
              <w:t>обучение</w:t>
            </w:r>
            <w:r w:rsidRPr="00DF7BC8">
              <w:rPr>
                <w:rFonts w:asciiTheme="majorHAnsi" w:hAnsiTheme="majorHAnsi" w:cstheme="majorHAnsi"/>
                <w:sz w:val="24"/>
                <w:szCs w:val="24"/>
              </w:rPr>
              <w:t>,</w:t>
            </w:r>
            <w:r w:rsidR="00D05ABB" w:rsidRPr="00DF7BC8">
              <w:rPr>
                <w:rFonts w:asciiTheme="majorHAnsi" w:hAnsiTheme="majorHAnsi" w:cstheme="majorHAnsi"/>
                <w:sz w:val="24"/>
                <w:szCs w:val="24"/>
              </w:rPr>
              <w:t xml:space="preserve"> </w:t>
            </w:r>
            <w:r w:rsidRPr="00DF7BC8">
              <w:rPr>
                <w:rFonts w:asciiTheme="majorHAnsi" w:hAnsiTheme="majorHAnsi" w:cstheme="majorHAnsi"/>
                <w:sz w:val="24"/>
                <w:szCs w:val="24"/>
              </w:rPr>
              <w:t>всички</w:t>
            </w:r>
            <w:r w:rsidR="00D05ABB" w:rsidRPr="00DF7BC8">
              <w:rPr>
                <w:rFonts w:asciiTheme="majorHAnsi" w:hAnsiTheme="majorHAnsi" w:cstheme="majorHAnsi"/>
                <w:sz w:val="24"/>
                <w:szCs w:val="24"/>
              </w:rPr>
              <w:t xml:space="preserve"> онлайн курсове за обучение на безработни и заети лица, </w:t>
            </w:r>
            <w:r w:rsidR="00C7688C" w:rsidRPr="00DF7BC8">
              <w:rPr>
                <w:rFonts w:asciiTheme="majorHAnsi" w:hAnsiTheme="majorHAnsi" w:cstheme="majorHAnsi"/>
                <w:sz w:val="24"/>
                <w:szCs w:val="24"/>
              </w:rPr>
              <w:t xml:space="preserve">организирани в рамките на активната политика на пазара на труда и </w:t>
            </w:r>
            <w:r w:rsidR="00D05ABB" w:rsidRPr="00DF7BC8">
              <w:rPr>
                <w:rFonts w:asciiTheme="majorHAnsi" w:hAnsiTheme="majorHAnsi" w:cstheme="majorHAnsi"/>
                <w:sz w:val="24"/>
                <w:szCs w:val="24"/>
              </w:rPr>
              <w:t>финансирани от държавния бюджет и от ЕСФ</w:t>
            </w:r>
            <w:r w:rsidR="006E021D" w:rsidRPr="00DF7BC8">
              <w:rPr>
                <w:rFonts w:asciiTheme="majorHAnsi" w:hAnsiTheme="majorHAnsi" w:cstheme="majorHAnsi"/>
                <w:sz w:val="24"/>
                <w:szCs w:val="24"/>
              </w:rPr>
              <w:t>+</w:t>
            </w:r>
            <w:r w:rsidR="00D05ABB" w:rsidRPr="00DF7BC8">
              <w:rPr>
                <w:rFonts w:asciiTheme="majorHAnsi" w:hAnsiTheme="majorHAnsi" w:cstheme="majorHAnsi"/>
                <w:sz w:val="24"/>
                <w:szCs w:val="24"/>
              </w:rPr>
              <w:t xml:space="preserve"> по Програма „Развитие на човешките ресурси“</w:t>
            </w:r>
            <w:r w:rsidRPr="00DF7BC8">
              <w:rPr>
                <w:rFonts w:asciiTheme="majorHAnsi" w:hAnsiTheme="majorHAnsi" w:cstheme="majorHAnsi"/>
                <w:sz w:val="24"/>
                <w:szCs w:val="24"/>
              </w:rPr>
              <w:t>, ще се провеждат през нея</w:t>
            </w:r>
            <w:r w:rsidR="00D05ABB" w:rsidRPr="00DF7BC8">
              <w:rPr>
                <w:rFonts w:asciiTheme="majorHAnsi" w:hAnsiTheme="majorHAnsi" w:cstheme="majorHAnsi"/>
                <w:sz w:val="24"/>
                <w:szCs w:val="24"/>
              </w:rPr>
              <w:t>.</w:t>
            </w:r>
            <w:r w:rsidR="0090410F" w:rsidRPr="00DF7BC8">
              <w:rPr>
                <w:rFonts w:asciiTheme="majorHAnsi" w:hAnsiTheme="majorHAnsi" w:cstheme="majorHAnsi"/>
                <w:sz w:val="24"/>
                <w:szCs w:val="24"/>
              </w:rPr>
              <w:t xml:space="preserve"> Виртуалната платформа и курсовете за обучение ще бъдат разработени така, че да предоставят възможности за обучение на лица в неравностойно положение, вкл. </w:t>
            </w:r>
            <w:r w:rsidR="00014A12" w:rsidRPr="00DF7BC8">
              <w:rPr>
                <w:rFonts w:asciiTheme="majorHAnsi" w:hAnsiTheme="majorHAnsi" w:cstheme="majorHAnsi"/>
                <w:sz w:val="24"/>
                <w:szCs w:val="24"/>
              </w:rPr>
              <w:t xml:space="preserve">платформата ще съдържа </w:t>
            </w:r>
            <w:r w:rsidR="0090410F" w:rsidRPr="00DF7BC8">
              <w:rPr>
                <w:rFonts w:asciiTheme="majorHAnsi" w:hAnsiTheme="majorHAnsi" w:cstheme="majorHAnsi"/>
                <w:sz w:val="24"/>
                <w:szCs w:val="24"/>
              </w:rPr>
              <w:t>специални възможности, адаптирани за лицата с увреждания.</w:t>
            </w:r>
          </w:p>
          <w:p w14:paraId="427A90B5" w14:textId="11A26F10" w:rsidR="00014A12" w:rsidRPr="00DF7BC8" w:rsidRDefault="00014A12" w:rsidP="0090410F">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2E98F9D9" w14:textId="273D660D" w:rsidR="00014A12" w:rsidRPr="00DF7BC8" w:rsidRDefault="00014A12" w:rsidP="00014A12">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Виртуалната платформа за електронно обучение ще бъде свързана с Информационната система за оценка на компетенциите My Competence, която </w:t>
            </w:r>
            <w:r w:rsidR="00586D93" w:rsidRPr="00DF7BC8">
              <w:rPr>
                <w:rFonts w:asciiTheme="majorHAnsi" w:hAnsiTheme="majorHAnsi" w:cstheme="majorHAnsi"/>
                <w:sz w:val="24"/>
                <w:szCs w:val="24"/>
              </w:rPr>
              <w:t>представя</w:t>
            </w:r>
            <w:r w:rsidRPr="00DF7BC8">
              <w:rPr>
                <w:rFonts w:asciiTheme="majorHAnsi" w:hAnsiTheme="majorHAnsi" w:cstheme="majorHAnsi"/>
                <w:sz w:val="24"/>
                <w:szCs w:val="24"/>
              </w:rPr>
              <w:t xml:space="preserve"> </w:t>
            </w:r>
            <w:r w:rsidR="00586D93" w:rsidRPr="00DF7BC8">
              <w:rPr>
                <w:rFonts w:asciiTheme="majorHAnsi" w:hAnsiTheme="majorHAnsi" w:cstheme="majorHAnsi"/>
                <w:sz w:val="24"/>
                <w:szCs w:val="24"/>
              </w:rPr>
              <w:t>компетентностни модели с описание на уменията и компетенциите, необходими за успешно изпълнение на ключови длъжности и инструменти, както и с бази данни и електронни регистри, имащи отношение към обучението на възрастни - Националната база данни на пазара на труда на Агенцията по заетостта, Електронния регистър на центровете за професионално обучение на Националната агенция за професионално образование и обучение и др.</w:t>
            </w:r>
          </w:p>
          <w:p w14:paraId="36D5BEFD" w14:textId="7219C64B" w:rsidR="00D05ABB" w:rsidRPr="00DF7BC8" w:rsidRDefault="00D05ABB"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4BD532D7" w14:textId="1AA5B9A2" w:rsidR="00D05ABB" w:rsidRPr="00DF7BC8" w:rsidRDefault="00D05ABB"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Чрез платформата възложителите на обученията, като напр. Агенцията по заетостта, работодатели и др., и контролните органи (</w:t>
            </w:r>
            <w:r w:rsidR="00586D93" w:rsidRPr="00DF7BC8">
              <w:rPr>
                <w:rFonts w:asciiTheme="majorHAnsi" w:hAnsiTheme="majorHAnsi" w:cstheme="majorHAnsi"/>
                <w:sz w:val="24"/>
                <w:szCs w:val="24"/>
              </w:rPr>
              <w:t>Националната агенция за професионално образование и обучение</w:t>
            </w:r>
            <w:r w:rsidRPr="00DF7BC8">
              <w:rPr>
                <w:rFonts w:asciiTheme="majorHAnsi" w:hAnsiTheme="majorHAnsi" w:cstheme="majorHAnsi"/>
                <w:sz w:val="24"/>
                <w:szCs w:val="24"/>
              </w:rPr>
              <w:t xml:space="preserve">, и др.) ще </w:t>
            </w:r>
            <w:r w:rsidR="002B6676" w:rsidRPr="00DF7BC8">
              <w:rPr>
                <w:rFonts w:asciiTheme="majorHAnsi" w:hAnsiTheme="majorHAnsi" w:cstheme="majorHAnsi"/>
                <w:sz w:val="24"/>
                <w:szCs w:val="24"/>
              </w:rPr>
              <w:t xml:space="preserve">имат достъп до обученията и ще </w:t>
            </w:r>
            <w:r w:rsidRPr="00DF7BC8">
              <w:rPr>
                <w:rFonts w:asciiTheme="majorHAnsi" w:hAnsiTheme="majorHAnsi" w:cstheme="majorHAnsi"/>
                <w:sz w:val="24"/>
                <w:szCs w:val="24"/>
              </w:rPr>
              <w:t>могат да осъществяват мониторинг и контрол на изпълнението на обученията</w:t>
            </w:r>
            <w:r w:rsidR="002B6676" w:rsidRPr="00DF7BC8">
              <w:rPr>
                <w:rFonts w:asciiTheme="majorHAnsi" w:hAnsiTheme="majorHAnsi" w:cstheme="majorHAnsi"/>
                <w:sz w:val="24"/>
                <w:szCs w:val="24"/>
              </w:rPr>
              <w:t>.</w:t>
            </w:r>
            <w:r w:rsidR="009E2B62" w:rsidRPr="00DF7BC8">
              <w:rPr>
                <w:rFonts w:asciiTheme="majorHAnsi" w:hAnsiTheme="majorHAnsi" w:cstheme="majorHAnsi"/>
                <w:sz w:val="24"/>
                <w:szCs w:val="24"/>
              </w:rPr>
              <w:t xml:space="preserve"> </w:t>
            </w:r>
            <w:r w:rsidR="002B6676" w:rsidRPr="00DF7BC8">
              <w:rPr>
                <w:rFonts w:asciiTheme="majorHAnsi" w:hAnsiTheme="majorHAnsi" w:cstheme="majorHAnsi"/>
                <w:sz w:val="24"/>
                <w:szCs w:val="24"/>
              </w:rPr>
              <w:t>В</w:t>
            </w:r>
            <w:r w:rsidRPr="00DF7BC8">
              <w:rPr>
                <w:rFonts w:asciiTheme="majorHAnsi" w:hAnsiTheme="majorHAnsi" w:cstheme="majorHAnsi"/>
                <w:sz w:val="24"/>
                <w:szCs w:val="24"/>
              </w:rPr>
              <w:t>ъв всеки един момент от периода на обучение ще може да се проверява присъствие на обучаемите, изпълнение на учебната програма по дни, успеваемост чрез достъп до изпитните материали и тестове, достъп до материалите и анкетните карти за оценка на обучението и др.</w:t>
            </w:r>
            <w:r w:rsidR="002B6676" w:rsidRPr="00DF7BC8">
              <w:rPr>
                <w:rFonts w:asciiTheme="majorHAnsi" w:hAnsiTheme="majorHAnsi" w:cstheme="majorHAnsi"/>
                <w:sz w:val="24"/>
                <w:szCs w:val="24"/>
              </w:rPr>
              <w:t xml:space="preserve"> По този начин ще се следи за съответствие с нормативните изисквания за организиране на обучение и за качеството на провежданото обучение.</w:t>
            </w:r>
          </w:p>
          <w:p w14:paraId="00C742CE" w14:textId="77777777" w:rsidR="00B76E5E" w:rsidRPr="00DF7BC8" w:rsidRDefault="00B76E5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1C12F4AE" w14:textId="56D37C65" w:rsidR="006C096C" w:rsidRPr="00DF7BC8" w:rsidRDefault="006C096C"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bCs/>
                <w:sz w:val="24"/>
                <w:szCs w:val="24"/>
              </w:rPr>
              <w:t>Компонент 1 - Поддейност 1.1. Имплементиране на базови функционални модули</w:t>
            </w:r>
          </w:p>
          <w:p w14:paraId="7341C25E" w14:textId="05E68C70" w:rsidR="00080615" w:rsidRPr="00DF7BC8" w:rsidRDefault="007D6E74"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Базовите функционални модули на платформата ще осигурят модернизация и надграждане на </w:t>
            </w:r>
            <w:r w:rsidR="004F0F76" w:rsidRPr="00DF7BC8">
              <w:rPr>
                <w:rFonts w:asciiTheme="majorHAnsi" w:hAnsiTheme="majorHAnsi" w:cstheme="majorHAnsi"/>
                <w:sz w:val="24"/>
                <w:szCs w:val="24"/>
              </w:rPr>
              <w:t>съществуващите форми за провеждане на професионални обучения и обучения за придобиване на ключови компетентности</w:t>
            </w:r>
            <w:r w:rsidR="00080615" w:rsidRPr="00DF7BC8">
              <w:rPr>
                <w:rFonts w:asciiTheme="majorHAnsi" w:hAnsiTheme="majorHAnsi" w:cstheme="majorHAnsi"/>
                <w:sz w:val="24"/>
                <w:szCs w:val="24"/>
              </w:rPr>
              <w:t xml:space="preserve">, </w:t>
            </w:r>
            <w:r w:rsidR="0013663E" w:rsidRPr="00DF7BC8">
              <w:rPr>
                <w:rFonts w:asciiTheme="majorHAnsi" w:hAnsiTheme="majorHAnsi" w:cstheme="majorHAnsi"/>
                <w:sz w:val="24"/>
                <w:szCs w:val="24"/>
              </w:rPr>
              <w:t xml:space="preserve">чрез дигитализация на процесите на синхронно преподаване, </w:t>
            </w:r>
            <w:r w:rsidR="00080615" w:rsidRPr="00DF7BC8">
              <w:rPr>
                <w:rFonts w:asciiTheme="majorHAnsi" w:hAnsiTheme="majorHAnsi" w:cstheme="majorHAnsi"/>
                <w:sz w:val="24"/>
                <w:szCs w:val="24"/>
              </w:rPr>
              <w:t>както и създаване на програми и курсове за асинхронно преподаване на онлайн обучителни материали. В базовата функционалност се предвижда и разработката на модул за електронно регистриране на профили за обучаващи организации, сертифициращи центрове</w:t>
            </w:r>
            <w:r w:rsidR="00A631CD" w:rsidRPr="00DF7BC8">
              <w:rPr>
                <w:rFonts w:asciiTheme="majorHAnsi" w:hAnsiTheme="majorHAnsi" w:cstheme="majorHAnsi"/>
                <w:sz w:val="24"/>
                <w:szCs w:val="24"/>
              </w:rPr>
              <w:t xml:space="preserve">, </w:t>
            </w:r>
            <w:r w:rsidR="00080615" w:rsidRPr="00DF7BC8">
              <w:rPr>
                <w:rFonts w:asciiTheme="majorHAnsi" w:hAnsiTheme="majorHAnsi" w:cstheme="majorHAnsi"/>
                <w:sz w:val="24"/>
                <w:szCs w:val="24"/>
              </w:rPr>
              <w:t>лица, желаещи да се обучават</w:t>
            </w:r>
            <w:r w:rsidR="00DB35D8" w:rsidRPr="00DF7BC8">
              <w:rPr>
                <w:rFonts w:asciiTheme="majorHAnsi" w:hAnsiTheme="majorHAnsi" w:cstheme="majorHAnsi"/>
                <w:sz w:val="24"/>
                <w:szCs w:val="24"/>
              </w:rPr>
              <w:t xml:space="preserve"> за дигитални умения на базово и/или средно равнище</w:t>
            </w:r>
            <w:r w:rsidR="0013663E" w:rsidRPr="00DF7BC8">
              <w:rPr>
                <w:rFonts w:asciiTheme="majorHAnsi" w:hAnsiTheme="majorHAnsi" w:cstheme="majorHAnsi"/>
                <w:sz w:val="24"/>
                <w:szCs w:val="24"/>
              </w:rPr>
              <w:t>,</w:t>
            </w:r>
            <w:r w:rsidR="00A631CD" w:rsidRPr="00DF7BC8">
              <w:rPr>
                <w:rFonts w:asciiTheme="majorHAnsi" w:hAnsiTheme="majorHAnsi" w:cstheme="majorHAnsi"/>
                <w:sz w:val="24"/>
                <w:szCs w:val="24"/>
              </w:rPr>
              <w:t xml:space="preserve"> и лица, желаещи да си валидират дигитални умения</w:t>
            </w:r>
            <w:r w:rsidR="00DB35D8" w:rsidRPr="00DF7BC8">
              <w:rPr>
                <w:rFonts w:asciiTheme="majorHAnsi" w:hAnsiTheme="majorHAnsi" w:cstheme="majorHAnsi"/>
                <w:sz w:val="24"/>
                <w:szCs w:val="24"/>
              </w:rPr>
              <w:t xml:space="preserve"> на базово или средно равнище</w:t>
            </w:r>
            <w:r w:rsidR="0013663E" w:rsidRPr="00DF7BC8">
              <w:rPr>
                <w:rFonts w:asciiTheme="majorHAnsi" w:hAnsiTheme="majorHAnsi" w:cstheme="majorHAnsi"/>
                <w:sz w:val="24"/>
                <w:szCs w:val="24"/>
              </w:rPr>
              <w:t xml:space="preserve"> </w:t>
            </w:r>
            <w:r w:rsidR="00A631CD" w:rsidRPr="00DF7BC8">
              <w:rPr>
                <w:rFonts w:asciiTheme="majorHAnsi" w:hAnsiTheme="majorHAnsi" w:cstheme="majorHAnsi"/>
                <w:sz w:val="24"/>
                <w:szCs w:val="24"/>
              </w:rPr>
              <w:t xml:space="preserve"> </w:t>
            </w:r>
            <w:r w:rsidR="00080615" w:rsidRPr="00DF7BC8">
              <w:rPr>
                <w:rFonts w:asciiTheme="majorHAnsi" w:hAnsiTheme="majorHAnsi" w:cstheme="majorHAnsi"/>
                <w:sz w:val="24"/>
                <w:szCs w:val="24"/>
              </w:rPr>
              <w:t>(</w:t>
            </w:r>
            <w:r w:rsidR="00A141E4" w:rsidRPr="00DF7BC8">
              <w:rPr>
                <w:rFonts w:asciiTheme="majorHAnsi" w:hAnsiTheme="majorHAnsi" w:cstheme="majorHAnsi"/>
                <w:sz w:val="24"/>
                <w:szCs w:val="24"/>
              </w:rPr>
              <w:t xml:space="preserve">модул за целите на </w:t>
            </w:r>
            <w:r w:rsidR="00080615" w:rsidRPr="00DF7BC8">
              <w:rPr>
                <w:rFonts w:asciiTheme="majorHAnsi" w:hAnsiTheme="majorHAnsi" w:cstheme="majorHAnsi"/>
                <w:sz w:val="24"/>
                <w:szCs w:val="24"/>
              </w:rPr>
              <w:t xml:space="preserve">Компонент 2 от </w:t>
            </w:r>
            <w:r w:rsidR="00080615" w:rsidRPr="00DF7BC8">
              <w:rPr>
                <w:rFonts w:asciiTheme="majorHAnsi" w:hAnsiTheme="majorHAnsi" w:cstheme="majorHAnsi"/>
                <w:sz w:val="24"/>
                <w:szCs w:val="24"/>
              </w:rPr>
              <w:lastRenderedPageBreak/>
              <w:t xml:space="preserve">проекта). </w:t>
            </w:r>
          </w:p>
          <w:p w14:paraId="019A5CB1" w14:textId="77777777" w:rsidR="004F0F76" w:rsidRPr="00DF7BC8" w:rsidRDefault="004F0F76"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19E29EE3" w14:textId="7138C2A6" w:rsidR="004F0F76" w:rsidRPr="00DF7BC8" w:rsidRDefault="00D05ABB" w:rsidP="005818A1">
            <w:pPr>
              <w:pStyle w:val="GOVTableHeading"/>
              <w:tabs>
                <w:tab w:val="left" w:pos="567"/>
                <w:tab w:val="left" w:pos="599"/>
              </w:tabs>
              <w:spacing w:line="240" w:lineRule="auto"/>
              <w:ind w:left="284"/>
            </w:pPr>
            <w:r w:rsidRPr="00DF7BC8">
              <w:t>Базовите функционални модули на в</w:t>
            </w:r>
            <w:r w:rsidR="003F0BDE" w:rsidRPr="00DF7BC8">
              <w:t>иртуалната</w:t>
            </w:r>
            <w:r w:rsidR="004F0F76" w:rsidRPr="00DF7BC8">
              <w:t xml:space="preserve"> платформа ще дава</w:t>
            </w:r>
            <w:r w:rsidRPr="00DF7BC8">
              <w:t>т</w:t>
            </w:r>
            <w:r w:rsidR="004F0F76" w:rsidRPr="00DF7BC8">
              <w:t xml:space="preserve"> следните възможности:</w:t>
            </w:r>
          </w:p>
          <w:p w14:paraId="023F0097" w14:textId="6155EA71" w:rsidR="00D05ABB" w:rsidRPr="00DF7BC8" w:rsidRDefault="002B0A1C" w:rsidP="0085319F">
            <w:pPr>
              <w:pStyle w:val="GOVTableBullet1"/>
            </w:pPr>
            <w:r w:rsidRPr="00DF7BC8">
              <w:t>Електронен м</w:t>
            </w:r>
            <w:r w:rsidR="00F009A6" w:rsidRPr="00DF7BC8">
              <w:t xml:space="preserve">одул за </w:t>
            </w:r>
            <w:r w:rsidR="00080615" w:rsidRPr="00DF7BC8">
              <w:t xml:space="preserve">регистриране </w:t>
            </w:r>
            <w:r w:rsidR="00D05ABB" w:rsidRPr="00DF7BC8">
              <w:t xml:space="preserve">на профили за </w:t>
            </w:r>
            <w:r w:rsidR="00307F58" w:rsidRPr="00DF7BC8">
              <w:t xml:space="preserve">обучаващи </w:t>
            </w:r>
            <w:r w:rsidR="00080615" w:rsidRPr="00DF7BC8">
              <w:t>организации</w:t>
            </w:r>
            <w:r w:rsidR="00307F58" w:rsidRPr="00DF7BC8">
              <w:t xml:space="preserve">, </w:t>
            </w:r>
            <w:r w:rsidR="00080615" w:rsidRPr="00DF7BC8">
              <w:t>сертифициращи</w:t>
            </w:r>
            <w:r w:rsidR="004E2567" w:rsidRPr="00DF7BC8">
              <w:t xml:space="preserve"> центрове</w:t>
            </w:r>
            <w:r w:rsidRPr="00DF7BC8">
              <w:t>,</w:t>
            </w:r>
            <w:r w:rsidR="00307F58" w:rsidRPr="00DF7BC8">
              <w:t xml:space="preserve"> </w:t>
            </w:r>
            <w:r w:rsidR="00080615" w:rsidRPr="00DF7BC8">
              <w:t>лица, желаещи да се обучават</w:t>
            </w:r>
            <w:r w:rsidRPr="00DF7BC8">
              <w:t xml:space="preserve"> и лица, желаещи да си валидират базов</w:t>
            </w:r>
            <w:r w:rsidR="004D3C82" w:rsidRPr="00DF7BC8">
              <w:t xml:space="preserve">о </w:t>
            </w:r>
            <w:r w:rsidRPr="00DF7BC8">
              <w:t>и</w:t>
            </w:r>
            <w:r w:rsidR="004D3C82" w:rsidRPr="00DF7BC8">
              <w:t>/или</w:t>
            </w:r>
            <w:r w:rsidRPr="00DF7BC8">
              <w:t xml:space="preserve"> </w:t>
            </w:r>
            <w:r w:rsidR="004D3C82" w:rsidRPr="00DF7BC8">
              <w:t xml:space="preserve">средно равнище на </w:t>
            </w:r>
            <w:r w:rsidRPr="00DF7BC8">
              <w:t>дигитални умения и компетенции</w:t>
            </w:r>
            <w:r w:rsidR="002271B1" w:rsidRPr="00DF7BC8">
              <w:t>.</w:t>
            </w:r>
            <w:r w:rsidR="00080615" w:rsidRPr="00DF7BC8">
              <w:t xml:space="preserve"> (</w:t>
            </w:r>
            <w:r w:rsidR="0001559F" w:rsidRPr="00DF7BC8">
              <w:t xml:space="preserve">модул </w:t>
            </w:r>
            <w:r w:rsidRPr="00DF7BC8">
              <w:t xml:space="preserve">за целите на </w:t>
            </w:r>
            <w:r w:rsidR="00080615" w:rsidRPr="00DF7BC8">
              <w:t>Компонент 2)</w:t>
            </w:r>
            <w:r w:rsidR="00A141E4" w:rsidRPr="00DF7BC8">
              <w:t>.</w:t>
            </w:r>
          </w:p>
          <w:p w14:paraId="309E6E9F" w14:textId="20ADD3A3" w:rsidR="00A631CD" w:rsidRPr="00DF7BC8" w:rsidRDefault="00A631CD" w:rsidP="0085319F">
            <w:pPr>
              <w:pStyle w:val="GOVTableBullet1"/>
            </w:pPr>
            <w:r w:rsidRPr="00DF7BC8">
              <w:t>М</w:t>
            </w:r>
            <w:r w:rsidR="00A141E4" w:rsidRPr="00DF7BC8">
              <w:t>одул</w:t>
            </w:r>
            <w:r w:rsidRPr="00DF7BC8">
              <w:t>ът</w:t>
            </w:r>
            <w:r w:rsidR="00A141E4" w:rsidRPr="00DF7BC8">
              <w:t xml:space="preserve"> </w:t>
            </w:r>
            <w:r w:rsidRPr="00DF7BC8">
              <w:t>ще съдържа унифицирани инструменти за оценяване и сертифициране на базов</w:t>
            </w:r>
            <w:r w:rsidR="004D3C82" w:rsidRPr="00DF7BC8">
              <w:t xml:space="preserve">о </w:t>
            </w:r>
            <w:r w:rsidRPr="00DF7BC8">
              <w:t xml:space="preserve">и </w:t>
            </w:r>
            <w:r w:rsidR="004D3C82" w:rsidRPr="00DF7BC8">
              <w:t xml:space="preserve">средно равнище на </w:t>
            </w:r>
            <w:r w:rsidRPr="00DF7BC8">
              <w:t xml:space="preserve">дигитални умения и компетенции, които ще генерират автоматично тестове и практически задачи за провеждане на изпити за оценка на </w:t>
            </w:r>
            <w:r w:rsidR="004D3C82" w:rsidRPr="00DF7BC8">
              <w:t xml:space="preserve">съответното равнище на </w:t>
            </w:r>
            <w:r w:rsidRPr="00DF7BC8">
              <w:t xml:space="preserve">дигитални умения и компетенции, придобити в резултат на проведени обучения </w:t>
            </w:r>
            <w:r w:rsidR="004D3C82" w:rsidRPr="00DF7BC8">
              <w:t xml:space="preserve">за </w:t>
            </w:r>
            <w:r w:rsidRPr="00DF7BC8">
              <w:t>базов</w:t>
            </w:r>
            <w:r w:rsidR="004D3C82" w:rsidRPr="00DF7BC8">
              <w:t xml:space="preserve">о </w:t>
            </w:r>
            <w:r w:rsidRPr="00DF7BC8">
              <w:t>и</w:t>
            </w:r>
            <w:r w:rsidR="004D3C82" w:rsidRPr="00DF7BC8">
              <w:t>/или средно равнище на</w:t>
            </w:r>
            <w:r w:rsidRPr="00DF7BC8">
              <w:t xml:space="preserve"> дигитални умения и компетенции или в резултат на самостоятелно учене. (Компонент 2)</w:t>
            </w:r>
          </w:p>
          <w:p w14:paraId="18BA4CF1" w14:textId="5E6D9E3D" w:rsidR="00CD472D" w:rsidRPr="00DF7BC8" w:rsidRDefault="0085319F" w:rsidP="00CD472D">
            <w:pPr>
              <w:pStyle w:val="GOVTableBullet1"/>
            </w:pPr>
            <w:r w:rsidRPr="00DF7BC8">
              <w:t xml:space="preserve">В модула ще се регистрират обучаващи организации, които желаят да предоставят обучение </w:t>
            </w:r>
            <w:r w:rsidR="004D3C82" w:rsidRPr="00DF7BC8">
              <w:t xml:space="preserve">за </w:t>
            </w:r>
            <w:r w:rsidRPr="00DF7BC8">
              <w:t>базов</w:t>
            </w:r>
            <w:r w:rsidR="004D3C82" w:rsidRPr="00DF7BC8">
              <w:t xml:space="preserve">о </w:t>
            </w:r>
            <w:r w:rsidRPr="00DF7BC8">
              <w:t>и</w:t>
            </w:r>
            <w:r w:rsidR="004D3C82" w:rsidRPr="00DF7BC8">
              <w:t>/или средно равнище на</w:t>
            </w:r>
            <w:r w:rsidRPr="00DF7BC8">
              <w:t xml:space="preserve"> дигитални умения, както и </w:t>
            </w:r>
            <w:r w:rsidRPr="00DF7BC8">
              <w:rPr>
                <w:bCs w:val="0"/>
              </w:rPr>
              <w:t>ще се регистрират организации, които желаят да извършват оценка и сертифициране (валидиране) на базов</w:t>
            </w:r>
            <w:r w:rsidR="004D3C82" w:rsidRPr="00DF7BC8">
              <w:rPr>
                <w:bCs w:val="0"/>
              </w:rPr>
              <w:t xml:space="preserve">о </w:t>
            </w:r>
            <w:r w:rsidRPr="00DF7BC8">
              <w:rPr>
                <w:bCs w:val="0"/>
              </w:rPr>
              <w:t>и</w:t>
            </w:r>
            <w:r w:rsidR="004D3C82" w:rsidRPr="00DF7BC8">
              <w:rPr>
                <w:bCs w:val="0"/>
              </w:rPr>
              <w:t>/или средно равнище на</w:t>
            </w:r>
            <w:r w:rsidR="005B26CD" w:rsidRPr="00DF7BC8">
              <w:rPr>
                <w:bCs w:val="0"/>
                <w:lang w:val="en-US"/>
              </w:rPr>
              <w:t xml:space="preserve"> </w:t>
            </w:r>
            <w:r w:rsidRPr="00DF7BC8">
              <w:rPr>
                <w:bCs w:val="0"/>
              </w:rPr>
              <w:t>дигитални умения и компетенции. (т.нар. сертифициращи центрове). Организациите, които са регистрирали желание да бъдат сертифициращи центрове, няма да имат право да правят оценка и сертифициране (валидиране) на дигитални умения от обучения, които са извършени от тях. След регистрирането ще се създадат списък на обучаващи организации и списък на сертифициращи центрове. (за целите на Компонент 2)</w:t>
            </w:r>
            <w:r w:rsidR="003B3CCA" w:rsidRPr="00DF7BC8">
              <w:rPr>
                <w:bCs w:val="0"/>
              </w:rPr>
              <w:t xml:space="preserve">. </w:t>
            </w:r>
            <w:r w:rsidR="00CD472D" w:rsidRPr="00DF7BC8">
              <w:t>Лицата, желаещи да се обучават за придобиване на базов</w:t>
            </w:r>
            <w:r w:rsidR="004D3C82" w:rsidRPr="00DF7BC8">
              <w:t xml:space="preserve">о </w:t>
            </w:r>
            <w:r w:rsidR="00CD472D" w:rsidRPr="00DF7BC8">
              <w:t>и</w:t>
            </w:r>
            <w:r w:rsidR="004D3C82" w:rsidRPr="00DF7BC8">
              <w:t>/или средно равнище на</w:t>
            </w:r>
            <w:r w:rsidR="00CD472D" w:rsidRPr="00DF7BC8">
              <w:t xml:space="preserve"> дигитални умения и компетенции, ще трябва да се регистрират в модула с индивидуален профил. След проверка на идентичността и одобрение на лицето, то ще получи „електронен ваучер“ за обучение, който дава право за включване в обучение за </w:t>
            </w:r>
            <w:r w:rsidR="004D3C82" w:rsidRPr="00DF7BC8">
              <w:t xml:space="preserve">съответното равнище на </w:t>
            </w:r>
            <w:r w:rsidR="00CD472D" w:rsidRPr="00DF7BC8">
              <w:t>дигитални умения и компетенции, като лицето ще може да избере обучаваща организация от списък. За лицата, които нямат достъп до интернет или имат затруднения с регистрацията, ще се оказва съдействие на място в дирекции „Бюро по труда“. (Компонент 2)</w:t>
            </w:r>
          </w:p>
          <w:p w14:paraId="10AAD90E" w14:textId="52672015" w:rsidR="00CD472D" w:rsidRPr="00DF7BC8" w:rsidRDefault="00CD472D" w:rsidP="00CD472D">
            <w:pPr>
              <w:pStyle w:val="GOVTableBullet1"/>
            </w:pPr>
            <w:r w:rsidRPr="00DF7BC8">
              <w:t>Лицата, желаещи да си валидират дигитални умения и компетенции, придобити чрез самостоятелно учене, ще трябва да се регистрират в модула с индивидуален профил. След проверка на идентичността и одобрение на лицето, то ще получи право да се яви на изпит за валидиране на базов</w:t>
            </w:r>
            <w:r w:rsidR="004D3C82" w:rsidRPr="00DF7BC8">
              <w:t xml:space="preserve">о </w:t>
            </w:r>
            <w:r w:rsidRPr="00DF7BC8">
              <w:t>и</w:t>
            </w:r>
            <w:r w:rsidR="004D3C82" w:rsidRPr="00DF7BC8">
              <w:t>ли средно равнище на</w:t>
            </w:r>
            <w:r w:rsidRPr="00DF7BC8">
              <w:t xml:space="preserve"> дигитални умения и компетенции, като лицето ще може да избере сертифициращ център от списък. (Компонент 2)</w:t>
            </w:r>
          </w:p>
          <w:p w14:paraId="25F62C5D" w14:textId="06C80E18" w:rsidR="004F0F76" w:rsidRPr="00DF7BC8" w:rsidRDefault="00307F58" w:rsidP="0085319F">
            <w:pPr>
              <w:pStyle w:val="GOVTableBullet1"/>
            </w:pPr>
            <w:r w:rsidRPr="00DF7BC8">
              <w:t>Интеграция с националната схема за електронна идентификация и системата за е-</w:t>
            </w:r>
            <w:r w:rsidR="008C2BA7" w:rsidRPr="00DF7BC8">
              <w:t>а</w:t>
            </w:r>
            <w:r w:rsidRPr="00DF7BC8">
              <w:t>втенти</w:t>
            </w:r>
            <w:r w:rsidR="005B26CD" w:rsidRPr="00DF7BC8">
              <w:t>фи</w:t>
            </w:r>
            <w:r w:rsidRPr="00DF7BC8">
              <w:t xml:space="preserve">кация, за да се гарантира, че </w:t>
            </w:r>
            <w:r w:rsidR="00080615" w:rsidRPr="00DF7BC8">
              <w:t>всяко лице</w:t>
            </w:r>
            <w:r w:rsidRPr="00DF7BC8">
              <w:t xml:space="preserve"> може да се регистрира само веднъж (</w:t>
            </w:r>
            <w:r w:rsidR="004F0F76" w:rsidRPr="00DF7BC8">
              <w:t>невъзможност за повторна регистрация със същото ЕГН</w:t>
            </w:r>
            <w:r w:rsidRPr="00DF7BC8">
              <w:t>)</w:t>
            </w:r>
            <w:r w:rsidR="004F0F76" w:rsidRPr="00DF7BC8">
              <w:t>.</w:t>
            </w:r>
            <w:r w:rsidR="002271B1" w:rsidRPr="00DF7BC8">
              <w:t xml:space="preserve"> </w:t>
            </w:r>
          </w:p>
          <w:p w14:paraId="32FFF0E5" w14:textId="6334FA9C" w:rsidR="004E2567" w:rsidRPr="00DF7BC8" w:rsidRDefault="002B0A1C" w:rsidP="0085319F">
            <w:pPr>
              <w:pStyle w:val="GOVTableBullet1"/>
            </w:pPr>
            <w:r w:rsidRPr="00DF7BC8">
              <w:t xml:space="preserve">Електронният модул </w:t>
            </w:r>
            <w:r w:rsidR="004E2567" w:rsidRPr="00DF7BC8">
              <w:t xml:space="preserve">ще води </w:t>
            </w:r>
            <w:r w:rsidR="007C620A" w:rsidRPr="00DF7BC8">
              <w:t xml:space="preserve">електронни </w:t>
            </w:r>
            <w:r w:rsidR="00A631CD" w:rsidRPr="00DF7BC8">
              <w:t xml:space="preserve">списъци </w:t>
            </w:r>
            <w:r w:rsidR="004E2567" w:rsidRPr="00DF7BC8">
              <w:t xml:space="preserve">с </w:t>
            </w:r>
            <w:r w:rsidR="007C620A" w:rsidRPr="00DF7BC8">
              <w:t xml:space="preserve">пълна </w:t>
            </w:r>
            <w:r w:rsidR="004E2567" w:rsidRPr="00DF7BC8">
              <w:t xml:space="preserve">история на вписаните </w:t>
            </w:r>
            <w:r w:rsidR="007C620A" w:rsidRPr="00DF7BC8">
              <w:t xml:space="preserve">факти и </w:t>
            </w:r>
            <w:r w:rsidR="004E2567" w:rsidRPr="00DF7BC8">
              <w:t>обстоятелства за обучаващи</w:t>
            </w:r>
            <w:r w:rsidR="007C620A" w:rsidRPr="00DF7BC8">
              <w:t>те</w:t>
            </w:r>
            <w:r w:rsidR="004E2567" w:rsidRPr="00DF7BC8">
              <w:t xml:space="preserve"> </w:t>
            </w:r>
            <w:r w:rsidR="00080615" w:rsidRPr="00DF7BC8">
              <w:t>организации</w:t>
            </w:r>
            <w:r w:rsidR="007C620A" w:rsidRPr="00DF7BC8">
              <w:t>, сертифициращите центрове</w:t>
            </w:r>
            <w:r w:rsidRPr="00DF7BC8">
              <w:t>,</w:t>
            </w:r>
            <w:r w:rsidR="007C620A" w:rsidRPr="00DF7BC8">
              <w:t xml:space="preserve"> </w:t>
            </w:r>
            <w:r w:rsidR="00080615" w:rsidRPr="00DF7BC8">
              <w:t xml:space="preserve">лицата, </w:t>
            </w:r>
            <w:r w:rsidR="007C620A" w:rsidRPr="00DF7BC8">
              <w:t>преминали обучения</w:t>
            </w:r>
            <w:r w:rsidRPr="00DF7BC8">
              <w:t xml:space="preserve"> и лицата, които са валидирали базов</w:t>
            </w:r>
            <w:r w:rsidR="004D3C82" w:rsidRPr="00DF7BC8">
              <w:t xml:space="preserve">о </w:t>
            </w:r>
            <w:r w:rsidRPr="00DF7BC8">
              <w:t xml:space="preserve">и </w:t>
            </w:r>
            <w:r w:rsidR="004D3C82" w:rsidRPr="00DF7BC8">
              <w:t xml:space="preserve">средно равнище на </w:t>
            </w:r>
            <w:r w:rsidRPr="00DF7BC8">
              <w:t xml:space="preserve">дигитални умения и компетенции, </w:t>
            </w:r>
            <w:r w:rsidR="007C620A" w:rsidRPr="00DF7BC8">
              <w:t>включително електронен архив с издадените сертификати</w:t>
            </w:r>
            <w:r w:rsidR="002271B1" w:rsidRPr="00DF7BC8">
              <w:t>. (Компонент 2)</w:t>
            </w:r>
          </w:p>
          <w:p w14:paraId="5000100A" w14:textId="4D4EC661" w:rsidR="00F009A6" w:rsidRPr="00DF7BC8" w:rsidRDefault="00F009A6" w:rsidP="0085319F">
            <w:pPr>
              <w:pStyle w:val="GOVTableBullet1"/>
            </w:pPr>
            <w:r w:rsidRPr="00DF7BC8">
              <w:t xml:space="preserve">Модул за управление на </w:t>
            </w:r>
            <w:r w:rsidR="00080615" w:rsidRPr="00DF7BC8">
              <w:t xml:space="preserve">генерирането </w:t>
            </w:r>
            <w:r w:rsidRPr="00DF7BC8">
              <w:t xml:space="preserve">на електронни ваучери за </w:t>
            </w:r>
            <w:r w:rsidR="002B0A1C" w:rsidRPr="00DF7BC8">
              <w:t xml:space="preserve">включване в </w:t>
            </w:r>
            <w:r w:rsidRPr="00DF7BC8">
              <w:t>обучения</w:t>
            </w:r>
            <w:r w:rsidR="006E021D" w:rsidRPr="00DF7BC8">
              <w:t xml:space="preserve"> за придобиване на базов</w:t>
            </w:r>
            <w:r w:rsidR="004D3C82" w:rsidRPr="00DF7BC8">
              <w:t xml:space="preserve">о </w:t>
            </w:r>
            <w:r w:rsidR="006E021D" w:rsidRPr="00DF7BC8">
              <w:t xml:space="preserve">и </w:t>
            </w:r>
            <w:r w:rsidR="004D3C82" w:rsidRPr="00DF7BC8">
              <w:t xml:space="preserve">средно равнище на </w:t>
            </w:r>
            <w:r w:rsidR="006E021D" w:rsidRPr="00DF7BC8">
              <w:t>дигитални умения</w:t>
            </w:r>
            <w:r w:rsidR="009021F5" w:rsidRPr="00DF7BC8">
              <w:t xml:space="preserve"> </w:t>
            </w:r>
            <w:r w:rsidR="002B0A1C" w:rsidRPr="00DF7BC8">
              <w:t xml:space="preserve">и компетенции </w:t>
            </w:r>
            <w:r w:rsidR="009021F5" w:rsidRPr="00DF7BC8">
              <w:lastRenderedPageBreak/>
              <w:t>(Компонент 2)</w:t>
            </w:r>
            <w:r w:rsidR="002271B1" w:rsidRPr="00DF7BC8">
              <w:t>.</w:t>
            </w:r>
          </w:p>
          <w:p w14:paraId="59312FF7" w14:textId="0650216C" w:rsidR="00F009A6" w:rsidRPr="00DF7BC8" w:rsidRDefault="00F009A6" w:rsidP="0085319F">
            <w:pPr>
              <w:pStyle w:val="GOVTableBullet1"/>
            </w:pPr>
            <w:r w:rsidRPr="00DF7BC8">
              <w:t xml:space="preserve">Модулът ще съдържа и способ за регистриране на успешно </w:t>
            </w:r>
            <w:r w:rsidR="00573185" w:rsidRPr="00DF7BC8">
              <w:t>преминато</w:t>
            </w:r>
            <w:r w:rsidRPr="00DF7BC8">
              <w:t xml:space="preserve"> обучение</w:t>
            </w:r>
            <w:r w:rsidR="00573185" w:rsidRPr="00DF7BC8">
              <w:t xml:space="preserve"> чрез вписване на издадените сертификати за присъствие от обучаващите организации и способ за регистриране на успешно</w:t>
            </w:r>
            <w:r w:rsidR="00961C09" w:rsidRPr="00DF7BC8">
              <w:t xml:space="preserve"> и неуспешно</w:t>
            </w:r>
            <w:r w:rsidR="00573185" w:rsidRPr="00DF7BC8">
              <w:t xml:space="preserve"> положените изпити за базов</w:t>
            </w:r>
            <w:r w:rsidR="004D3C82" w:rsidRPr="00DF7BC8">
              <w:t xml:space="preserve">о </w:t>
            </w:r>
            <w:r w:rsidR="00573185" w:rsidRPr="00DF7BC8">
              <w:t xml:space="preserve">и </w:t>
            </w:r>
            <w:r w:rsidR="004D3C82" w:rsidRPr="00DF7BC8">
              <w:t xml:space="preserve">средно равнище на </w:t>
            </w:r>
            <w:r w:rsidR="00573185" w:rsidRPr="00DF7BC8">
              <w:t>дигитални умения и компетенции</w:t>
            </w:r>
            <w:r w:rsidR="00573185" w:rsidRPr="00DF7BC8" w:rsidDel="00573185">
              <w:t xml:space="preserve"> </w:t>
            </w:r>
            <w:r w:rsidR="00573185" w:rsidRPr="00DF7BC8">
              <w:t>от с</w:t>
            </w:r>
            <w:r w:rsidR="00797CC3" w:rsidRPr="00DF7BC8">
              <w:t>ертифициращите</w:t>
            </w:r>
            <w:r w:rsidR="00195C1F" w:rsidRPr="00DF7BC8">
              <w:t xml:space="preserve"> центрове</w:t>
            </w:r>
            <w:r w:rsidR="00573185" w:rsidRPr="00DF7BC8">
              <w:t>. По този начин</w:t>
            </w:r>
            <w:r w:rsidRPr="00DF7BC8">
              <w:t xml:space="preserve"> ще </w:t>
            </w:r>
            <w:r w:rsidR="00573185" w:rsidRPr="00DF7BC8">
              <w:t xml:space="preserve">се </w:t>
            </w:r>
            <w:r w:rsidRPr="00DF7BC8">
              <w:t>отчита</w:t>
            </w:r>
            <w:r w:rsidR="00573185" w:rsidRPr="00DF7BC8">
              <w:t xml:space="preserve"> успешно</w:t>
            </w:r>
            <w:r w:rsidR="00961C09" w:rsidRPr="00DF7BC8">
              <w:t>то</w:t>
            </w:r>
            <w:r w:rsidR="00573185" w:rsidRPr="00DF7BC8">
              <w:t xml:space="preserve"> завършване на обучението, </w:t>
            </w:r>
            <w:r w:rsidRPr="00DF7BC8">
              <w:t>въз основа на ко</w:t>
            </w:r>
            <w:r w:rsidR="00573185" w:rsidRPr="00DF7BC8">
              <w:t>е</w:t>
            </w:r>
            <w:r w:rsidRPr="00DF7BC8">
              <w:t xml:space="preserve">то обучаващите </w:t>
            </w:r>
            <w:r w:rsidR="00195C1F" w:rsidRPr="00DF7BC8">
              <w:t xml:space="preserve">организации </w:t>
            </w:r>
            <w:r w:rsidRPr="00DF7BC8">
              <w:t>ще могат да получат заплащане на „електронни</w:t>
            </w:r>
            <w:r w:rsidR="00195C1F" w:rsidRPr="00DF7BC8">
              <w:t>те</w:t>
            </w:r>
            <w:r w:rsidRPr="00DF7BC8">
              <w:t xml:space="preserve"> ваучер</w:t>
            </w:r>
            <w:r w:rsidR="00195C1F" w:rsidRPr="00DF7BC8">
              <w:t>и</w:t>
            </w:r>
            <w:r w:rsidRPr="00DF7BC8">
              <w:t>“</w:t>
            </w:r>
            <w:r w:rsidR="00961C09" w:rsidRPr="00DF7BC8">
              <w:t>, както и положените изпити за базов</w:t>
            </w:r>
            <w:r w:rsidR="004D3C82" w:rsidRPr="00DF7BC8">
              <w:t xml:space="preserve">о </w:t>
            </w:r>
            <w:r w:rsidR="00961C09" w:rsidRPr="00DF7BC8">
              <w:t xml:space="preserve">и </w:t>
            </w:r>
            <w:r w:rsidR="004D3C82" w:rsidRPr="00DF7BC8">
              <w:t xml:space="preserve">средно равнище на </w:t>
            </w:r>
            <w:r w:rsidR="00961C09" w:rsidRPr="00DF7BC8">
              <w:t>дигитални умения и компетенции, въз основа на което ще се заплаща на сертифициращите центрове.</w:t>
            </w:r>
            <w:r w:rsidR="00CD472D" w:rsidRPr="00DF7BC8">
              <w:t xml:space="preserve"> (Компонент 2)</w:t>
            </w:r>
          </w:p>
          <w:p w14:paraId="5ABB4176" w14:textId="5E8468B1" w:rsidR="00B1487D" w:rsidRPr="00DF7BC8" w:rsidRDefault="0072731E" w:rsidP="0085319F">
            <w:pPr>
              <w:pStyle w:val="GOVTableBullet1"/>
            </w:pPr>
            <w:r w:rsidRPr="00DF7BC8">
              <w:t>Ще има в</w:t>
            </w:r>
            <w:r w:rsidR="004F0F76" w:rsidRPr="00DF7BC8">
              <w:t xml:space="preserve">ъзможност за достъп до </w:t>
            </w:r>
            <w:r w:rsidR="00B1487D" w:rsidRPr="00DF7BC8">
              <w:t xml:space="preserve">пълните функционалности на </w:t>
            </w:r>
            <w:r w:rsidR="004F0F76" w:rsidRPr="00DF7BC8">
              <w:t xml:space="preserve">платформата от всякакъв вид </w:t>
            </w:r>
            <w:r w:rsidR="00B1487D" w:rsidRPr="00DF7BC8">
              <w:t>устройства с голям размер на дисплея</w:t>
            </w:r>
            <w:r w:rsidR="004F0F76" w:rsidRPr="00DF7BC8">
              <w:t xml:space="preserve"> (компютър, </w:t>
            </w:r>
            <w:r w:rsidR="00B1487D" w:rsidRPr="00DF7BC8">
              <w:t xml:space="preserve">лаптоп, </w:t>
            </w:r>
            <w:r w:rsidR="004F0F76" w:rsidRPr="00DF7BC8">
              <w:t>таблет</w:t>
            </w:r>
            <w:r w:rsidR="00B1487D" w:rsidRPr="00DF7BC8">
              <w:t>)</w:t>
            </w:r>
          </w:p>
          <w:p w14:paraId="51746C05" w14:textId="6045A0A7" w:rsidR="004F0F76" w:rsidRPr="00DF7BC8" w:rsidRDefault="0072731E" w:rsidP="0085319F">
            <w:pPr>
              <w:pStyle w:val="GOVTableBullet1"/>
            </w:pPr>
            <w:r w:rsidRPr="00DF7BC8">
              <w:t>Ще има в</w:t>
            </w:r>
            <w:r w:rsidR="00B1487D" w:rsidRPr="00DF7BC8">
              <w:t xml:space="preserve">ъзможност за достъп само до административни и справочни функционалности на платформата от мобилни устройства с операционни системи </w:t>
            </w:r>
            <w:r w:rsidR="004F0F76" w:rsidRPr="00DF7BC8">
              <w:t>Android</w:t>
            </w:r>
            <w:r w:rsidR="00B1487D" w:rsidRPr="00DF7BC8">
              <w:t xml:space="preserve"> и</w:t>
            </w:r>
            <w:r w:rsidR="004F0F76" w:rsidRPr="00DF7BC8">
              <w:t xml:space="preserve"> </w:t>
            </w:r>
            <w:r w:rsidR="006B55AC" w:rsidRPr="00DF7BC8">
              <w:t>iO</w:t>
            </w:r>
            <w:r w:rsidR="00B1487D" w:rsidRPr="00DF7BC8">
              <w:t xml:space="preserve">S </w:t>
            </w:r>
            <w:r w:rsidR="004F0F76" w:rsidRPr="00DF7BC8">
              <w:t xml:space="preserve">и др. </w:t>
            </w:r>
          </w:p>
          <w:p w14:paraId="7A60CB89" w14:textId="27C721B8" w:rsidR="004F0F76" w:rsidRPr="00DF7BC8" w:rsidRDefault="004F0F76" w:rsidP="0085319F">
            <w:pPr>
              <w:pStyle w:val="GOVTableBullet1"/>
            </w:pPr>
            <w:r w:rsidRPr="00DF7BC8">
              <w:t xml:space="preserve">При избор на обучение от </w:t>
            </w:r>
            <w:r w:rsidR="008C2BA7" w:rsidRPr="00DF7BC8">
              <w:t>обучаемото лице</w:t>
            </w:r>
            <w:r w:rsidRPr="00DF7BC8">
              <w:t xml:space="preserve">, системата </w:t>
            </w:r>
            <w:r w:rsidR="006B18FF" w:rsidRPr="00DF7BC8">
              <w:t>няма да</w:t>
            </w:r>
            <w:r w:rsidRPr="00DF7BC8">
              <w:t xml:space="preserve"> позволява включване в обучение (повтаряне на едно и също обучение), за което вече има данни, че е преминато от лицето. Това ще е възможно след интеграция на данни от компетентните институции НАПОО, МОН, НБД и др.</w:t>
            </w:r>
            <w:r w:rsidR="006B18FF" w:rsidRPr="00DF7BC8">
              <w:t xml:space="preserve"> по Поддейност 1.3.</w:t>
            </w:r>
          </w:p>
          <w:p w14:paraId="69C17321" w14:textId="3073A7E0" w:rsidR="004F0F76" w:rsidRPr="00DF7BC8" w:rsidRDefault="003F0BDE" w:rsidP="0085319F">
            <w:pPr>
              <w:pStyle w:val="GOVTableBullet1"/>
            </w:pPr>
            <w:r w:rsidRPr="00DF7BC8">
              <w:t>А</w:t>
            </w:r>
            <w:r w:rsidR="004F0F76" w:rsidRPr="00DF7BC8">
              <w:t>синхронни обучения - обучения със собствено темпо и в собствено време, ограничени в рамките на предварително заложено време от обучаващата организация.</w:t>
            </w:r>
          </w:p>
          <w:p w14:paraId="3D6AA243" w14:textId="29DB5443" w:rsidR="004F0F76" w:rsidRPr="00DF7BC8" w:rsidRDefault="004F0F76" w:rsidP="0085319F">
            <w:pPr>
              <w:pStyle w:val="GOVTableBullet1"/>
            </w:pPr>
            <w:r w:rsidRPr="00DF7BC8">
              <w:t>За целта следва да се създадат отделни модули с възможност за персонализиране от страна на обучаващата организация.</w:t>
            </w:r>
          </w:p>
          <w:p w14:paraId="3EDFC60C" w14:textId="49074733" w:rsidR="004F0F76" w:rsidRPr="00DF7BC8" w:rsidRDefault="004F0F76" w:rsidP="0085319F">
            <w:pPr>
              <w:pStyle w:val="GOVTableBullet1"/>
            </w:pPr>
            <w:r w:rsidRPr="00DF7BC8">
              <w:t>Технологична възможност за определяне на минимално и максимално времетраене за всеки модул (тема на обучение);</w:t>
            </w:r>
          </w:p>
          <w:p w14:paraId="681C4382" w14:textId="05944DF1" w:rsidR="004F0F76" w:rsidRPr="00DF7BC8" w:rsidRDefault="00022B39" w:rsidP="00965670">
            <w:pPr>
              <w:pStyle w:val="GOVTableBullet1"/>
            </w:pPr>
            <w:r w:rsidRPr="00DF7BC8">
              <w:t xml:space="preserve">Възможност за всяко обучаемо лице да </w:t>
            </w:r>
            <w:r w:rsidR="001401E7" w:rsidRPr="00DF7BC8">
              <w:t>си създаде</w:t>
            </w:r>
            <w:r w:rsidR="00DB35D8" w:rsidRPr="00DF7BC8">
              <w:t xml:space="preserve"> </w:t>
            </w:r>
            <w:r w:rsidR="006C0C86" w:rsidRPr="00DF7BC8">
              <w:t>личен</w:t>
            </w:r>
            <w:r w:rsidR="00DB35D8" w:rsidRPr="00DF7BC8">
              <w:t xml:space="preserve"> образователен паспорт</w:t>
            </w:r>
            <w:r w:rsidR="006C0C86" w:rsidRPr="00DF7BC8">
              <w:t xml:space="preserve"> на платформата</w:t>
            </w:r>
            <w:r w:rsidR="00DB35D8" w:rsidRPr="00DF7BC8">
              <w:t>, където ще се натрупва информация за пълния статус на придобити</w:t>
            </w:r>
            <w:r w:rsidRPr="00DF7BC8">
              <w:t>те</w:t>
            </w:r>
            <w:r w:rsidR="00DB35D8" w:rsidRPr="00DF7BC8">
              <w:t xml:space="preserve"> знания, умения и компетенции</w:t>
            </w:r>
            <w:r w:rsidRPr="00DF7BC8">
              <w:t xml:space="preserve"> от лицето</w:t>
            </w:r>
            <w:r w:rsidR="00DB35D8" w:rsidRPr="00DF7BC8">
              <w:t>, вкл. дигитални умения.</w:t>
            </w:r>
            <w:r w:rsidRPr="00DF7BC8">
              <w:t xml:space="preserve"> </w:t>
            </w:r>
            <w:r w:rsidR="004F0F76" w:rsidRPr="00DF7BC8">
              <w:t xml:space="preserve">Възможност за </w:t>
            </w:r>
            <w:r w:rsidR="00EB74C4" w:rsidRPr="00DF7BC8">
              <w:t xml:space="preserve">обучаемото лице </w:t>
            </w:r>
            <w:r w:rsidR="004F0F76" w:rsidRPr="00DF7BC8">
              <w:t>да съхранява сертификатите</w:t>
            </w:r>
            <w:r w:rsidR="00EB74C4" w:rsidRPr="00DF7BC8">
              <w:t xml:space="preserve"> и удостоверенията</w:t>
            </w:r>
            <w:r w:rsidR="004F0F76" w:rsidRPr="00DF7BC8">
              <w:t xml:space="preserve"> си </w:t>
            </w:r>
            <w:r w:rsidR="00EB74C4" w:rsidRPr="00DF7BC8">
              <w:t>в</w:t>
            </w:r>
            <w:r w:rsidR="006C0C86" w:rsidRPr="00DF7BC8">
              <w:t xml:space="preserve"> личния си образователен паспорт на платформата</w:t>
            </w:r>
            <w:r w:rsidR="00EB74C4" w:rsidRPr="00DF7BC8">
              <w:t xml:space="preserve"> </w:t>
            </w:r>
            <w:r w:rsidR="004F0F76" w:rsidRPr="00DF7BC8">
              <w:t>и да ги споделя от там с евентуални работодатели или други заинтересовани страни за определен период от време, съгласно изискванията за GDPR.</w:t>
            </w:r>
          </w:p>
          <w:p w14:paraId="1F56C7CB" w14:textId="13FEA0AF" w:rsidR="004F0F76" w:rsidRPr="00DF7BC8" w:rsidRDefault="004F0F76" w:rsidP="0085319F">
            <w:pPr>
              <w:pStyle w:val="GOVTableBullet1"/>
            </w:pPr>
            <w:r w:rsidRPr="00DF7BC8">
              <w:t>По време на изпит – ще се провежда с включена камера и микрофон</w:t>
            </w:r>
            <w:r w:rsidR="00EB74C4" w:rsidRPr="00DF7BC8">
              <w:t xml:space="preserve"> </w:t>
            </w:r>
            <w:r w:rsidRPr="00DF7BC8">
              <w:t xml:space="preserve">/с възможност камерата да следи движенията на </w:t>
            </w:r>
            <w:r w:rsidR="00EB74C4" w:rsidRPr="00DF7BC8">
              <w:t>обучаемото лице</w:t>
            </w:r>
            <w:r w:rsidRPr="00DF7BC8">
              <w:t>/ или да има две камери – за лицето и допълнителна да следи ръцете и писането на текст/ да има тестове на модули за определено време/да има индикация за напускането на активния таб/, както и да се блокира браузването извън платформата и др.</w:t>
            </w:r>
          </w:p>
          <w:p w14:paraId="5F3B69FF" w14:textId="5A33FDEE" w:rsidR="004F0F76" w:rsidRPr="00DF7BC8" w:rsidRDefault="004F0F76" w:rsidP="0085319F">
            <w:pPr>
              <w:pStyle w:val="GOVTableBullet1"/>
            </w:pPr>
            <w:r w:rsidRPr="00DF7BC8">
              <w:t xml:space="preserve">Ще има интегриран антиплагиатски софтуер, за контрол при импортиране на текстове. </w:t>
            </w:r>
          </w:p>
          <w:p w14:paraId="055E3EC5" w14:textId="08881587" w:rsidR="004F0F76" w:rsidRPr="00DF7BC8" w:rsidRDefault="004F0F76" w:rsidP="0085319F">
            <w:pPr>
              <w:pStyle w:val="GOVTableBullet1"/>
            </w:pPr>
            <w:r w:rsidRPr="00DF7BC8">
              <w:t>Практическите изпити, които ще се провеждат по различните специалности в електронна среда, когато това е приложимо за съответната специалност</w:t>
            </w:r>
            <w:r w:rsidR="00EB74C4" w:rsidRPr="00DF7BC8">
              <w:t>,</w:t>
            </w:r>
            <w:r w:rsidRPr="00DF7BC8">
              <w:t xml:space="preserve"> ще са чрез видео-конферентна връзка/видео записи на практическата дейност и др.</w:t>
            </w:r>
          </w:p>
          <w:p w14:paraId="0B9ACAF6" w14:textId="2A671F8F" w:rsidR="004F0F76" w:rsidRPr="00DF7BC8" w:rsidRDefault="004F0F76" w:rsidP="0085319F">
            <w:pPr>
              <w:pStyle w:val="GOVTableBullet1"/>
            </w:pPr>
            <w:r w:rsidRPr="00DF7BC8">
              <w:t>Ще има интеграция с календар за отбелязване</w:t>
            </w:r>
            <w:r w:rsidR="00EB74C4" w:rsidRPr="00DF7BC8">
              <w:t xml:space="preserve"> на</w:t>
            </w:r>
            <w:r w:rsidRPr="00DF7BC8">
              <w:t xml:space="preserve"> графика </w:t>
            </w:r>
            <w:r w:rsidR="00EB74C4" w:rsidRPr="00DF7BC8">
              <w:t xml:space="preserve">за провеждане на </w:t>
            </w:r>
            <w:r w:rsidRPr="00DF7BC8">
              <w:t xml:space="preserve">самите обучения и тяхната продължителност, за оценяване </w:t>
            </w:r>
            <w:r w:rsidR="00EB74C4" w:rsidRPr="00DF7BC8">
              <w:t>н</w:t>
            </w:r>
            <w:r w:rsidRPr="00DF7BC8">
              <w:t>а дадено обучение, както и за фиксиране на срокове за предаване на проекти/творчески задачи/писмени работи/тестове, изпити и др.</w:t>
            </w:r>
          </w:p>
          <w:p w14:paraId="4C68E61B" w14:textId="7A05FD73" w:rsidR="004F0F76" w:rsidRPr="00DF7BC8" w:rsidRDefault="004F0F76" w:rsidP="0085319F">
            <w:pPr>
              <w:pStyle w:val="GOVTableBullet1"/>
            </w:pPr>
            <w:r w:rsidRPr="00DF7BC8">
              <w:t xml:space="preserve">Ще има онлайн дневник, в който се попълват: присъствия, текущи резултати/оценки, предадени проекти/материали, прогрес на </w:t>
            </w:r>
            <w:r w:rsidR="00EB74C4" w:rsidRPr="00DF7BC8">
              <w:t xml:space="preserve">обучаемото лице </w:t>
            </w:r>
            <w:r w:rsidRPr="00DF7BC8">
              <w:t xml:space="preserve">или групата, бележки от </w:t>
            </w:r>
            <w:r w:rsidRPr="00DF7BC8">
              <w:lastRenderedPageBreak/>
              <w:t>преподавател, както и възможност за справки (индивидуални и групови) за часове, прекарани в системата, предадени проекти и др., до които ще има</w:t>
            </w:r>
            <w:r w:rsidR="00EB74C4" w:rsidRPr="00DF7BC8">
              <w:t>т</w:t>
            </w:r>
            <w:r w:rsidRPr="00DF7BC8">
              <w:t xml:space="preserve"> достъп </w:t>
            </w:r>
            <w:r w:rsidR="00EB74C4" w:rsidRPr="00DF7BC8">
              <w:t xml:space="preserve">обучаемото лице, </w:t>
            </w:r>
            <w:r w:rsidRPr="00DF7BC8">
              <w:t xml:space="preserve">преподавателя и експертите за наблюдения и контрол. </w:t>
            </w:r>
          </w:p>
          <w:p w14:paraId="6E0C42A3" w14:textId="761CBE0F" w:rsidR="004F0F76" w:rsidRPr="00DF7BC8" w:rsidRDefault="004F0F76" w:rsidP="0085319F">
            <w:pPr>
              <w:pStyle w:val="GOVTableBullet1"/>
            </w:pPr>
            <w:r w:rsidRPr="00DF7BC8">
              <w:t>Платформата за</w:t>
            </w:r>
            <w:r w:rsidR="00514338" w:rsidRPr="00DF7BC8">
              <w:t xml:space="preserve"> електронно</w:t>
            </w:r>
            <w:r w:rsidRPr="00DF7BC8">
              <w:t xml:space="preserve"> обучение да не позволява достъп до </w:t>
            </w:r>
            <w:r w:rsidR="00EB74C4" w:rsidRPr="00DF7BC8">
              <w:t xml:space="preserve">оценка </w:t>
            </w:r>
            <w:r w:rsidRPr="00DF7BC8">
              <w:t xml:space="preserve">на резултати/ изпит и да не позволява автоматично генериране на сертификат/ удостоверение или документ за завършено обучение, при положение, че не е достигнат минимално изискуемия хорариум </w:t>
            </w:r>
            <w:r w:rsidR="00EB74C4" w:rsidRPr="00DF7BC8">
              <w:t xml:space="preserve">от учебни часове </w:t>
            </w:r>
            <w:r w:rsidRPr="00DF7BC8">
              <w:t xml:space="preserve">(например при по- малко от 80% присъствие в платформата за </w:t>
            </w:r>
            <w:r w:rsidR="00514338" w:rsidRPr="00DF7BC8">
              <w:t xml:space="preserve">електронно </w:t>
            </w:r>
            <w:r w:rsidR="00EB74C4" w:rsidRPr="00DF7BC8">
              <w:t>обучение</w:t>
            </w:r>
            <w:r w:rsidRPr="00DF7BC8">
              <w:t xml:space="preserve">). </w:t>
            </w:r>
          </w:p>
          <w:p w14:paraId="67655F2C" w14:textId="4ED98B2B" w:rsidR="004F0F76" w:rsidRPr="00DF7BC8" w:rsidRDefault="004F0F76" w:rsidP="0085319F">
            <w:pPr>
              <w:pStyle w:val="GOVTableBullet1"/>
            </w:pPr>
            <w:r w:rsidRPr="00DF7BC8">
              <w:t>Да има възможност за директно импортиране/ връзка с резултатите от изпита/теста (и преминатите нива, когато е приложимо, т.е. автоматично генериране на резултат в платформата, като при успешно преминаване на минималната граница за успеваемост –автоматично да се генерирана сертификат</w:t>
            </w:r>
            <w:r w:rsidR="00EB74C4" w:rsidRPr="00DF7BC8">
              <w:t>/удостоверение</w:t>
            </w:r>
            <w:r w:rsidRPr="00DF7BC8">
              <w:t xml:space="preserve"> за успешно завършено обучение/ниво);</w:t>
            </w:r>
          </w:p>
          <w:p w14:paraId="370113D8" w14:textId="06A21D0A" w:rsidR="004F0F76" w:rsidRPr="00DF7BC8" w:rsidRDefault="004F0F76" w:rsidP="0085319F">
            <w:pPr>
              <w:pStyle w:val="GOVTableBullet1"/>
            </w:pPr>
            <w:r w:rsidRPr="00DF7BC8">
              <w:t xml:space="preserve">Платформата за </w:t>
            </w:r>
            <w:r w:rsidR="00514338" w:rsidRPr="00DF7BC8">
              <w:t xml:space="preserve">електронно </w:t>
            </w:r>
            <w:r w:rsidRPr="00DF7BC8">
              <w:t>обучение да не позволява достъп до следващо ниво на обучение (при обучение с отделни модули/нива), при положение, че не е достигнат минимално изискуемия хорариум</w:t>
            </w:r>
            <w:r w:rsidR="00EB74C4" w:rsidRPr="00DF7BC8">
              <w:t xml:space="preserve"> от учебни часове</w:t>
            </w:r>
            <w:r w:rsidRPr="00DF7BC8">
              <w:t xml:space="preserve"> (при по- малко от 80% присъствие в платформата за </w:t>
            </w:r>
            <w:r w:rsidR="00EB74C4" w:rsidRPr="00DF7BC8">
              <w:t>обучение</w:t>
            </w:r>
            <w:r w:rsidRPr="00DF7BC8">
              <w:t>);</w:t>
            </w:r>
          </w:p>
          <w:p w14:paraId="3F631EC9" w14:textId="762EB40D" w:rsidR="004F0F76" w:rsidRPr="00DF7BC8" w:rsidRDefault="004F0F76" w:rsidP="0085319F">
            <w:pPr>
              <w:pStyle w:val="GOVTableBullet1"/>
            </w:pPr>
            <w:r w:rsidRPr="00DF7BC8">
              <w:t>Системата да не позволява достъп до следващ обучителен материал, без да е приключен предходния (пример: Ако не е отворен/прочетен/изгледан или изслушан конкретен видео/аудио материал или материал за четене, да не може да отвори следващият такъв. Целта е да не се допуска възможност да се „пропускат“ материали</w:t>
            </w:r>
            <w:r w:rsidR="00EB74C4" w:rsidRPr="00DF7BC8">
              <w:t>,</w:t>
            </w:r>
            <w:r w:rsidRPr="00DF7BC8">
              <w:t xml:space="preserve"> предназначени за учене, когато обучението е самостоятелно или за самоподготовка. </w:t>
            </w:r>
          </w:p>
          <w:p w14:paraId="58A0CC46" w14:textId="645633DE" w:rsidR="004F0F76" w:rsidRPr="00DF7BC8" w:rsidRDefault="004F0F76" w:rsidP="0085319F">
            <w:pPr>
              <w:pStyle w:val="GOVTableBullet1"/>
            </w:pPr>
            <w:r w:rsidRPr="00DF7BC8">
              <w:t xml:space="preserve">Възможност за експорт </w:t>
            </w:r>
            <w:r w:rsidR="00EB74C4" w:rsidRPr="00DF7BC8">
              <w:t xml:space="preserve">от експертите по наблюдение и контрол </w:t>
            </w:r>
            <w:r w:rsidRPr="00DF7BC8">
              <w:t>на всички данни от системата за всички обучаеми</w:t>
            </w:r>
            <w:r w:rsidR="00EB74C4" w:rsidRPr="00DF7BC8">
              <w:t xml:space="preserve"> лица</w:t>
            </w:r>
            <w:r w:rsidRPr="00DF7BC8">
              <w:t xml:space="preserve"> за целия период на обучението, в т.ч., присъствени часове по модули (когато е приложимо) и общо присъствени часове, видео/аудио записи, резултати от входящи, междинни и изходящи тестове, като по този начин бенефициент</w:t>
            </w:r>
            <w:r w:rsidR="00EB74C4" w:rsidRPr="00DF7BC8">
              <w:t>ът</w:t>
            </w:r>
            <w:r w:rsidRPr="00DF7BC8">
              <w:t xml:space="preserve"> няма да има необходимост да прилага каквито и да било документи от извършеното обучение, а самият достъп, който ще </w:t>
            </w:r>
            <w:r w:rsidR="00EB74C4" w:rsidRPr="00DF7BC8">
              <w:t xml:space="preserve">се </w:t>
            </w:r>
            <w:r w:rsidRPr="00DF7BC8">
              <w:t xml:space="preserve">даде на </w:t>
            </w:r>
            <w:r w:rsidR="00EB74C4" w:rsidRPr="00DF7BC8">
              <w:t xml:space="preserve">Управляващия орган </w:t>
            </w:r>
            <w:r w:rsidRPr="00DF7BC8">
              <w:t>при генериране на искане за плащане</w:t>
            </w:r>
            <w:r w:rsidR="00EB74C4" w:rsidRPr="00DF7BC8">
              <w:t>,</w:t>
            </w:r>
            <w:r w:rsidRPr="00DF7BC8">
              <w:t xml:space="preserve"> ще е отчет на обучението. По този начин ще се елиминира възможността от „грешки“ при отчитането в броя учебни часове, получените резултати/ оценки и генерираните от системата сертификати</w:t>
            </w:r>
            <w:r w:rsidR="00EB74C4" w:rsidRPr="00DF7BC8">
              <w:t>/удостоверения</w:t>
            </w:r>
            <w:r w:rsidRPr="00DF7BC8">
              <w:t xml:space="preserve"> за успешно завършилите</w:t>
            </w:r>
            <w:r w:rsidR="00EB74C4" w:rsidRPr="00DF7BC8">
              <w:t xml:space="preserve"> лица</w:t>
            </w:r>
            <w:r w:rsidRPr="00DF7BC8">
              <w:t>;</w:t>
            </w:r>
          </w:p>
          <w:p w14:paraId="2BC98FAB" w14:textId="5A10BC57" w:rsidR="004F0F76" w:rsidRPr="00DF7BC8" w:rsidRDefault="004F0F76" w:rsidP="0085319F">
            <w:pPr>
              <w:pStyle w:val="GOVTableBullet1"/>
            </w:pPr>
            <w:r w:rsidRPr="00DF7BC8">
              <w:t xml:space="preserve">Възможност за експорт </w:t>
            </w:r>
            <w:r w:rsidR="00EB74C4" w:rsidRPr="00DF7BC8">
              <w:t xml:space="preserve">от експертите по наблюдение и контрол </w:t>
            </w:r>
            <w:r w:rsidRPr="00DF7BC8">
              <w:t xml:space="preserve">на данните за наблюдението на обучението/ изпита (дата, времетраене) </w:t>
            </w:r>
            <w:r w:rsidR="00EB74C4" w:rsidRPr="00DF7BC8">
              <w:t xml:space="preserve">и обучаемите лица </w:t>
            </w:r>
            <w:r w:rsidRPr="00DF7BC8">
              <w:t>– това ще е добра одитна следа по време на верификация и ще може да се използва за доказване на извършена проверка на обучението в реално време, както и при отчитането на обученията.</w:t>
            </w:r>
          </w:p>
          <w:p w14:paraId="6E995EB9" w14:textId="257F0AF7" w:rsidR="004F0F76" w:rsidRPr="00DF7BC8" w:rsidRDefault="004F0F76" w:rsidP="0085319F">
            <w:pPr>
              <w:pStyle w:val="GOVTableBullet1"/>
            </w:pPr>
            <w:r w:rsidRPr="00DF7BC8">
              <w:t>Експортът на данните ще бъде в различни защитени или обработваеми формати и съгласно изискванията за GDPR .</w:t>
            </w:r>
          </w:p>
          <w:p w14:paraId="0CD3C39D" w14:textId="514792FC" w:rsidR="004F0F76" w:rsidRPr="00DF7BC8" w:rsidRDefault="004F0F76" w:rsidP="0085319F">
            <w:pPr>
              <w:pStyle w:val="GOVTableBullet1"/>
            </w:pPr>
            <w:r w:rsidRPr="00DF7BC8">
              <w:t>Достъп на експертите по наблюдение и контрол до проведените тестове за входящо ниво, на база, на които са определени последващите нива на обучение;</w:t>
            </w:r>
          </w:p>
          <w:p w14:paraId="330420CC" w14:textId="5E003C41" w:rsidR="004F0F76" w:rsidRPr="00DF7BC8" w:rsidRDefault="004F0F76" w:rsidP="0085319F">
            <w:pPr>
              <w:pStyle w:val="GOVTableBullet1"/>
            </w:pPr>
            <w:r w:rsidRPr="00DF7BC8">
              <w:t>Възможност за онлайн присъствие на експертите по наблюдение и контрол по време на изпитите или да се осигури допълнителен запис в реално време с видеокамера. Реализираните видеозаписи от изпитите трябва да бъде част от генерираните документи от целия обучителен процес;</w:t>
            </w:r>
          </w:p>
          <w:p w14:paraId="406B05E1" w14:textId="062E98AE" w:rsidR="004F0F76" w:rsidRPr="00DF7BC8" w:rsidRDefault="004F0F76" w:rsidP="0085319F">
            <w:pPr>
              <w:pStyle w:val="GOVTableBullet1"/>
            </w:pPr>
            <w:r w:rsidRPr="00DF7BC8">
              <w:t xml:space="preserve">При наличие на финансов ресурс да се ангажират външни експерти или експерти с необходимата компетентност, които да провеждат минитестове на извадков принцип </w:t>
            </w:r>
            <w:r w:rsidRPr="00DF7BC8">
              <w:lastRenderedPageBreak/>
              <w:t>и чрез тях да се удостовери нивото на придобитите знания на обучените лица след приключване на обучението (минитестове до 3 дни от изпита/ или едновременно в деня след/ преди изпита);</w:t>
            </w:r>
          </w:p>
          <w:p w14:paraId="095D1C19" w14:textId="60C77555" w:rsidR="004F0F76" w:rsidRPr="00DF7BC8" w:rsidRDefault="004F0F76"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2B49CA18" w14:textId="70152683" w:rsidR="002E526B" w:rsidRPr="00DF7BC8" w:rsidRDefault="002E526B" w:rsidP="002E526B">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sz w:val="24"/>
                <w:szCs w:val="24"/>
              </w:rPr>
              <w:t xml:space="preserve">Компонент 1 - </w:t>
            </w:r>
            <w:r w:rsidRPr="00DF7BC8">
              <w:rPr>
                <w:rFonts w:asciiTheme="majorHAnsi" w:hAnsiTheme="majorHAnsi" w:cstheme="majorHAnsi"/>
                <w:b/>
                <w:bCs/>
                <w:sz w:val="24"/>
                <w:szCs w:val="24"/>
              </w:rPr>
              <w:t xml:space="preserve">Поддейност 1.2. Имплементиране </w:t>
            </w:r>
            <w:r w:rsidR="00186CDD" w:rsidRPr="00DF7BC8">
              <w:rPr>
                <w:rFonts w:asciiTheme="majorHAnsi" w:hAnsiTheme="majorHAnsi" w:cstheme="majorHAnsi"/>
                <w:b/>
                <w:bCs/>
                <w:sz w:val="24"/>
                <w:szCs w:val="24"/>
              </w:rPr>
              <w:t>на</w:t>
            </w:r>
            <w:r w:rsidRPr="00DF7BC8">
              <w:rPr>
                <w:rFonts w:asciiTheme="majorHAnsi" w:hAnsiTheme="majorHAnsi" w:cstheme="majorHAnsi"/>
                <w:b/>
                <w:bCs/>
                <w:sz w:val="24"/>
                <w:szCs w:val="24"/>
              </w:rPr>
              <w:t xml:space="preserve"> управленски функционални модули</w:t>
            </w:r>
          </w:p>
          <w:p w14:paraId="0C544434" w14:textId="4F1636A3" w:rsidR="00A03F9E" w:rsidRPr="00DF7BC8" w:rsidRDefault="00A03F9E" w:rsidP="0085319F">
            <w:pPr>
              <w:pStyle w:val="GOVTableBullet1"/>
            </w:pPr>
            <w:r w:rsidRPr="00DF7BC8">
              <w:t>Ще бъде реализирана функционалност за Виртуална класна стая с виртуални бели дъски за провеждане на синхронни обучения с преподавател</w:t>
            </w:r>
            <w:r w:rsidR="00655566" w:rsidRPr="00DF7BC8">
              <w:t>/ инструктор</w:t>
            </w:r>
            <w:r w:rsidRPr="00DF7BC8">
              <w:t>:</w:t>
            </w:r>
          </w:p>
          <w:p w14:paraId="17C93E5C" w14:textId="77777777" w:rsidR="00A03F9E" w:rsidRPr="00DF7BC8" w:rsidRDefault="00A03F9E" w:rsidP="0085319F">
            <w:pPr>
              <w:pStyle w:val="GOVTableBullet1"/>
            </w:pPr>
            <w:r w:rsidRPr="00DF7BC8">
              <w:t>Затворена видео-конферентна система, която позволява провеждане на онлайн курсове с контрол на присъствието и вниманието на участниците;</w:t>
            </w:r>
          </w:p>
          <w:p w14:paraId="1E69FD21" w14:textId="46745A61" w:rsidR="00A03F9E" w:rsidRPr="00DF7BC8" w:rsidRDefault="00A03F9E" w:rsidP="0085319F">
            <w:pPr>
              <w:pStyle w:val="GOVTableBullet1"/>
            </w:pPr>
            <w:r w:rsidRPr="00DF7BC8">
              <w:t>Споделяне на екрани от страна на преподавателя и на обучаемите</w:t>
            </w:r>
            <w:r w:rsidR="00655566" w:rsidRPr="00DF7BC8">
              <w:t xml:space="preserve"> лица</w:t>
            </w:r>
            <w:r w:rsidRPr="00DF7BC8">
              <w:t>;</w:t>
            </w:r>
          </w:p>
          <w:p w14:paraId="6320AD2F" w14:textId="5EDBD1E0" w:rsidR="00A03F9E" w:rsidRPr="00DF7BC8" w:rsidRDefault="00A03F9E" w:rsidP="0085319F">
            <w:pPr>
              <w:pStyle w:val="GOVTableBullet1"/>
            </w:pPr>
            <w:r w:rsidRPr="00DF7BC8">
              <w:t xml:space="preserve">Възможност за групиране на обучаемите </w:t>
            </w:r>
            <w:r w:rsidR="00655566" w:rsidRPr="00DF7BC8">
              <w:t xml:space="preserve">лица </w:t>
            </w:r>
            <w:r w:rsidRPr="00DF7BC8">
              <w:t xml:space="preserve">за групови </w:t>
            </w:r>
            <w:r w:rsidR="006D2407" w:rsidRPr="00DF7BC8">
              <w:t>упражнения</w:t>
            </w:r>
            <w:r w:rsidRPr="00DF7BC8">
              <w:t>;</w:t>
            </w:r>
          </w:p>
          <w:p w14:paraId="77A0C7E0" w14:textId="77777777" w:rsidR="00A03F9E" w:rsidRPr="00DF7BC8" w:rsidRDefault="00A03F9E" w:rsidP="0085319F">
            <w:pPr>
              <w:pStyle w:val="GOVTableBullet1"/>
            </w:pPr>
            <w:r w:rsidRPr="00DF7BC8">
              <w:t>Организиране на онлайн ресурсите и съдържанието чрез шаблони с предварително подготвени интерактивни екрани за виртуални бели дъски;</w:t>
            </w:r>
          </w:p>
          <w:p w14:paraId="6E20DA7A" w14:textId="74F482D4" w:rsidR="00A03F9E" w:rsidRPr="00DF7BC8" w:rsidRDefault="00A03F9E" w:rsidP="0085319F">
            <w:pPr>
              <w:pStyle w:val="GOVTableBullet1"/>
            </w:pPr>
            <w:r w:rsidRPr="00DF7BC8">
              <w:t>Възможност за индивидуален и групов контрол над камерите и микрофоните на обучаемите</w:t>
            </w:r>
            <w:r w:rsidR="0090732C" w:rsidRPr="00DF7BC8">
              <w:t xml:space="preserve"> лица</w:t>
            </w:r>
            <w:r w:rsidRPr="00DF7BC8">
              <w:t xml:space="preserve"> от страна на преподавателя;</w:t>
            </w:r>
          </w:p>
          <w:p w14:paraId="477BF1F0" w14:textId="223AEDAC" w:rsidR="006B55AC" w:rsidRPr="00DF7BC8" w:rsidRDefault="006B55AC" w:rsidP="0085319F">
            <w:pPr>
              <w:pStyle w:val="GOVTableBullet1"/>
            </w:pPr>
            <w:r w:rsidRPr="00DF7BC8">
              <w:t xml:space="preserve">Синхронни обучения с преподавател, които да се провеждат в точно определени дни и часове по графици - за целта ще се използват функционалностите за виртуална класна стая и виртуални бели дъски, в която да могат да участват </w:t>
            </w:r>
            <w:r w:rsidR="0090732C" w:rsidRPr="00DF7BC8">
              <w:t xml:space="preserve">преподавателите </w:t>
            </w:r>
            <w:r w:rsidRPr="00DF7BC8">
              <w:t>и обучаеми</w:t>
            </w:r>
            <w:r w:rsidR="0090732C" w:rsidRPr="00DF7BC8">
              <w:t>те</w:t>
            </w:r>
            <w:r w:rsidRPr="00DF7BC8">
              <w:t xml:space="preserve"> лица.</w:t>
            </w:r>
          </w:p>
          <w:p w14:paraId="0769B3CE" w14:textId="49BCACE3" w:rsidR="00A03F9E" w:rsidRPr="00DF7BC8" w:rsidRDefault="00A03F9E" w:rsidP="0085319F">
            <w:pPr>
              <w:pStyle w:val="GOVTableBullet1"/>
            </w:pPr>
            <w:r w:rsidRPr="00DF7BC8">
              <w:t xml:space="preserve">Рейтинг система за обучаващи </w:t>
            </w:r>
            <w:r w:rsidR="0090732C" w:rsidRPr="00DF7BC8">
              <w:t>организации</w:t>
            </w:r>
            <w:r w:rsidRPr="00DF7BC8">
              <w:t>, преподаватели и обучителни ресурси и съдържание, която се актуализира автоматично, на база попълнени електронни карти за обратна връзка от участниците в процесите</w:t>
            </w:r>
            <w:r w:rsidR="002644C4" w:rsidRPr="00DF7BC8">
              <w:t xml:space="preserve"> (преподаватели, обучаеми</w:t>
            </w:r>
            <w:r w:rsidR="0090732C" w:rsidRPr="00DF7BC8">
              <w:t xml:space="preserve"> лица</w:t>
            </w:r>
            <w:r w:rsidR="002644C4" w:rsidRPr="00DF7BC8">
              <w:t>, работодатели, администрация, одитори)</w:t>
            </w:r>
          </w:p>
          <w:p w14:paraId="5120B4A6" w14:textId="1CD16AB2" w:rsidR="00CA3425" w:rsidRPr="00DF7BC8" w:rsidRDefault="00CA3425" w:rsidP="0085319F">
            <w:pPr>
              <w:pStyle w:val="GOVTableBullet1"/>
            </w:pPr>
            <w:r w:rsidRPr="00DF7BC8">
              <w:t xml:space="preserve">Модул за билинг система </w:t>
            </w:r>
            <w:r w:rsidR="002F46BC" w:rsidRPr="00DF7BC8">
              <w:t xml:space="preserve">на </w:t>
            </w:r>
            <w:r w:rsidRPr="00DF7BC8">
              <w:t>отчитане на електронните ваучери и за заплащане (или доплащане на самоучастие) за съответните обучителни програми / курсове; Интеграция с националната система за е-Разплащания и други инструменти за онлайн разплащания;</w:t>
            </w:r>
          </w:p>
          <w:p w14:paraId="4175E240" w14:textId="7474A7E0" w:rsidR="00DF13A1" w:rsidRPr="00DF7BC8" w:rsidRDefault="00DF13A1" w:rsidP="0085319F">
            <w:pPr>
              <w:pStyle w:val="GOVTableBullet1"/>
            </w:pPr>
            <w:r w:rsidRPr="00DF7BC8">
              <w:t xml:space="preserve">Онлайн достъп на експертите по наблюдение и контрол до платформата за </w:t>
            </w:r>
            <w:r w:rsidR="00514338" w:rsidRPr="00DF7BC8">
              <w:t xml:space="preserve">електронно </w:t>
            </w:r>
            <w:r w:rsidRPr="00DF7BC8">
              <w:t xml:space="preserve">обучение, от където да </w:t>
            </w:r>
            <w:r w:rsidR="002F46BC" w:rsidRPr="00DF7BC8">
              <w:t>е</w:t>
            </w:r>
            <w:r w:rsidRPr="00DF7BC8">
              <w:t xml:space="preserve"> видно в реално време минимум следното:</w:t>
            </w:r>
          </w:p>
          <w:p w14:paraId="62757B47" w14:textId="1EEA8051" w:rsidR="00DF13A1" w:rsidRPr="00DF7BC8" w:rsidRDefault="00DF13A1" w:rsidP="0085319F">
            <w:pPr>
              <w:pStyle w:val="GOVTableBullet1"/>
            </w:pPr>
            <w:r w:rsidRPr="00DF7BC8">
              <w:t>Наблюдение в платформата и пълен достъп до регистър на логовете на лицата</w:t>
            </w:r>
            <w:r w:rsidR="002F46BC" w:rsidRPr="00DF7BC8">
              <w:t>,</w:t>
            </w:r>
            <w:r w:rsidRPr="00DF7BC8">
              <w:t xml:space="preserve"> включени в обучението, както и имената и/или уникален код на всяко от лицата, които присъстват в заложеното по график обучение, с възможност да се визуализира дневник на събитията и действията за всяко отделно лице, както и конкретното IP, от което е влизало обучаемото лице, както и достъп на администраторите в реално време до изпитите/тестове и оценката;</w:t>
            </w:r>
          </w:p>
          <w:p w14:paraId="50073E50" w14:textId="77777777" w:rsidR="00DF13A1" w:rsidRPr="00DF7BC8" w:rsidRDefault="00DF13A1" w:rsidP="0085319F">
            <w:pPr>
              <w:pStyle w:val="GOVTableBullet1"/>
            </w:pPr>
            <w:r w:rsidRPr="00DF7BC8">
              <w:t>Наблюдение в платформата и пълен достъп до продължителността (прогресията) на всеки потребител поименно, с конкретна дата и час, в който лицето влиза и прекарва в платформата, като същото е съобразено с определения график на занятията (конкретен брой часове за обучение за всеки модул, ако е приложимо);</w:t>
            </w:r>
          </w:p>
          <w:p w14:paraId="40EE7601" w14:textId="6DD3576B" w:rsidR="00DF13A1" w:rsidRPr="00DF7BC8" w:rsidRDefault="00DF13A1" w:rsidP="0085319F">
            <w:pPr>
              <w:pStyle w:val="GOVTableBullet1"/>
            </w:pPr>
            <w:r w:rsidRPr="00DF7BC8">
              <w:t>Автоматично генериране на видео-архив от всяка потребителска сесия на обучаем</w:t>
            </w:r>
            <w:r w:rsidR="002F46BC" w:rsidRPr="00DF7BC8">
              <w:t>ото лице</w:t>
            </w:r>
            <w:r w:rsidRPr="00DF7BC8">
              <w:t xml:space="preserve"> или преподавател при работа във виртуална класна стая, включващ видео-потоците, споделените екрани и виртуалната бяла дъска, от гледна точка на всеки обучаем в групата;</w:t>
            </w:r>
          </w:p>
          <w:p w14:paraId="256C8C8D" w14:textId="504CD81E" w:rsidR="00DF13A1" w:rsidRPr="00DF7BC8" w:rsidRDefault="00DF13A1" w:rsidP="0085319F">
            <w:pPr>
              <w:pStyle w:val="GOVTableBullet1"/>
            </w:pPr>
            <w:r w:rsidRPr="00DF7BC8">
              <w:t xml:space="preserve">Възможност да се визуализира поименно за </w:t>
            </w:r>
            <w:r w:rsidR="002F46BC" w:rsidRPr="00DF7BC8">
              <w:t>всяко обучаемо лице</w:t>
            </w:r>
            <w:r w:rsidRPr="00DF7BC8">
              <w:t xml:space="preserve">: </w:t>
            </w:r>
            <w:r w:rsidR="002F46BC" w:rsidRPr="00DF7BC8">
              <w:t>о</w:t>
            </w:r>
            <w:r w:rsidRPr="00DF7BC8">
              <w:t xml:space="preserve">бщ прогрес на времетраене, спрямо заложените часове за всеки модул -визуална прогресия в проценти, спрямо заложените от 1 до 100 ( Пример: ако модулът е заложен за </w:t>
            </w:r>
            <w:r w:rsidRPr="00DF7BC8">
              <w:lastRenderedPageBreak/>
              <w:t>изпълнение 100 часа от 01 до 31 март, и до 28 март няма лог/или има лог</w:t>
            </w:r>
            <w:r w:rsidR="002F46BC" w:rsidRPr="00DF7BC8">
              <w:t>,</w:t>
            </w:r>
            <w:r w:rsidRPr="00DF7BC8">
              <w:t xml:space="preserve"> но няма изискуемите часове присъствие, няма как да покрие минимума от 100 часа за оставащите 3 дни), както и постоянен достъп на </w:t>
            </w:r>
            <w:r w:rsidR="002F46BC" w:rsidRPr="00DF7BC8">
              <w:t xml:space="preserve">Управляващия орган </w:t>
            </w:r>
            <w:r w:rsidRPr="00DF7BC8">
              <w:t>в реално време до цялата статистика (за целия период на обучение, съгласно графика) за присъствие в платформата, преминатите обучения/нива и постигнатите резултати/</w:t>
            </w:r>
            <w:r w:rsidR="002F46BC" w:rsidRPr="00DF7BC8">
              <w:t xml:space="preserve">обучителния </w:t>
            </w:r>
            <w:r w:rsidRPr="00DF7BC8">
              <w:t>напредък на обучаемите</w:t>
            </w:r>
            <w:r w:rsidR="002F46BC" w:rsidRPr="00DF7BC8">
              <w:t xml:space="preserve"> лице</w:t>
            </w:r>
            <w:r w:rsidRPr="00DF7BC8">
              <w:t>, оценяване и издадени сертификати</w:t>
            </w:r>
            <w:r w:rsidR="002F46BC" w:rsidRPr="00DF7BC8">
              <w:t>/удостоверения</w:t>
            </w:r>
            <w:r w:rsidRPr="00DF7BC8">
              <w:t>;</w:t>
            </w:r>
          </w:p>
          <w:p w14:paraId="6E63E2F8" w14:textId="77777777" w:rsidR="007B4F3D" w:rsidRPr="00DF7BC8" w:rsidRDefault="007B4F3D"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7E079C7D" w14:textId="77777777" w:rsidR="00482A51" w:rsidRPr="00DF7BC8" w:rsidRDefault="00482A51" w:rsidP="00482A5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sz w:val="24"/>
                <w:szCs w:val="24"/>
              </w:rPr>
              <w:t xml:space="preserve">Компонент 1 - </w:t>
            </w:r>
            <w:r w:rsidRPr="00DF7BC8">
              <w:rPr>
                <w:rFonts w:asciiTheme="majorHAnsi" w:hAnsiTheme="majorHAnsi" w:cstheme="majorHAnsi"/>
                <w:b/>
                <w:bCs/>
                <w:sz w:val="24"/>
                <w:szCs w:val="24"/>
              </w:rPr>
              <w:t xml:space="preserve">Поддейност 1.3. </w:t>
            </w:r>
            <w:bookmarkStart w:id="2" w:name="_Ref60700146"/>
            <w:r w:rsidRPr="00DF7BC8">
              <w:rPr>
                <w:rFonts w:asciiTheme="majorHAnsi" w:hAnsiTheme="majorHAnsi" w:cstheme="majorHAnsi"/>
                <w:b/>
                <w:bCs/>
                <w:sz w:val="24"/>
                <w:szCs w:val="24"/>
              </w:rPr>
              <w:t>Изграждане на електронен портал с каталог за обучения</w:t>
            </w:r>
            <w:bookmarkEnd w:id="2"/>
          </w:p>
          <w:p w14:paraId="141AB534" w14:textId="7CCBD3AA" w:rsidR="00434592" w:rsidRPr="00DF7BC8" w:rsidRDefault="007A5FB2"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Разработване на </w:t>
            </w:r>
            <w:r w:rsidR="00434592" w:rsidRPr="00DF7BC8">
              <w:rPr>
                <w:rFonts w:asciiTheme="majorHAnsi" w:hAnsiTheme="majorHAnsi" w:cstheme="majorHAnsi"/>
                <w:sz w:val="24"/>
                <w:szCs w:val="24"/>
              </w:rPr>
              <w:t>електронен портал</w:t>
            </w:r>
            <w:r w:rsidR="002F46BC" w:rsidRPr="00DF7BC8">
              <w:rPr>
                <w:rFonts w:asciiTheme="majorHAnsi" w:hAnsiTheme="majorHAnsi" w:cstheme="majorHAnsi"/>
                <w:sz w:val="24"/>
                <w:szCs w:val="24"/>
              </w:rPr>
              <w:t>,</w:t>
            </w:r>
            <w:r w:rsidR="00434592" w:rsidRPr="00DF7BC8">
              <w:rPr>
                <w:rFonts w:asciiTheme="majorHAnsi" w:hAnsiTheme="majorHAnsi" w:cstheme="majorHAnsi"/>
                <w:sz w:val="24"/>
                <w:szCs w:val="24"/>
              </w:rPr>
              <w:t xml:space="preserve"> предоставящ следните възможности:</w:t>
            </w:r>
          </w:p>
          <w:p w14:paraId="6C38DDF7" w14:textId="14150B10" w:rsidR="007A5FB2" w:rsidRPr="00DF7BC8" w:rsidRDefault="00434592" w:rsidP="0085319F">
            <w:pPr>
              <w:pStyle w:val="GOVTableBullet1"/>
            </w:pPr>
            <w:r w:rsidRPr="00DF7BC8">
              <w:t>Публичен достъп до информация</w:t>
            </w:r>
            <w:r w:rsidR="007A5FB2" w:rsidRPr="00DF7BC8">
              <w:t xml:space="preserve"> за </w:t>
            </w:r>
            <w:r w:rsidR="004E2D36" w:rsidRPr="00DF7BC8">
              <w:t xml:space="preserve">предлаганите </w:t>
            </w:r>
            <w:r w:rsidR="007A5FB2" w:rsidRPr="00DF7BC8">
              <w:t>онлайн курсове за обучение</w:t>
            </w:r>
            <w:r w:rsidR="004E2D36" w:rsidRPr="00DF7BC8">
              <w:t xml:space="preserve"> и електронно съдържание за самообучение, включ</w:t>
            </w:r>
            <w:r w:rsidRPr="00DF7BC8">
              <w:t>ително</w:t>
            </w:r>
            <w:r w:rsidR="004E2D36" w:rsidRPr="00DF7BC8">
              <w:t xml:space="preserve"> и информация за графиците за провеждане на обучителни курсове, рейтинги на обучителните курсове и </w:t>
            </w:r>
            <w:r w:rsidR="002F46BC" w:rsidRPr="00DF7BC8">
              <w:t>обучаващи организации</w:t>
            </w:r>
            <w:r w:rsidR="007A5FB2" w:rsidRPr="00DF7BC8">
              <w:t>.</w:t>
            </w:r>
            <w:r w:rsidR="00DA2DE2" w:rsidRPr="00DF7BC8">
              <w:t xml:space="preserve"> </w:t>
            </w:r>
            <w:r w:rsidRPr="00DF7BC8">
              <w:t>Порталът</w:t>
            </w:r>
            <w:r w:rsidR="00DA2DE2" w:rsidRPr="00DF7BC8">
              <w:t xml:space="preserve"> ще бъде интегриран с виртуалната платформа за </w:t>
            </w:r>
            <w:r w:rsidR="00514338" w:rsidRPr="00DF7BC8">
              <w:t xml:space="preserve">електронно </w:t>
            </w:r>
            <w:r w:rsidR="00DA2DE2" w:rsidRPr="00DF7BC8">
              <w:t xml:space="preserve">обучение и ще съдържа публично достъпна извадка на данните за насрочените онлайн курсове и данни за </w:t>
            </w:r>
            <w:r w:rsidR="00E74692" w:rsidRPr="00DF7BC8">
              <w:t>обучаващите организации</w:t>
            </w:r>
            <w:r w:rsidR="00A738D2" w:rsidRPr="00DF7BC8">
              <w:t>, като по този начин ще се избегне нуждата от ръчна актуализация на една и съща информация в две системи</w:t>
            </w:r>
            <w:r w:rsidR="00C42662" w:rsidRPr="00DF7BC8">
              <w:t>;</w:t>
            </w:r>
          </w:p>
          <w:p w14:paraId="098A8472" w14:textId="68B99A22" w:rsidR="00A738D2" w:rsidRPr="00DF7BC8" w:rsidRDefault="00434592" w:rsidP="0085319F">
            <w:pPr>
              <w:pStyle w:val="GOVTableBullet1"/>
            </w:pPr>
            <w:r w:rsidRPr="00DF7BC8">
              <w:t>Инструменти</w:t>
            </w:r>
            <w:r w:rsidR="00E74692" w:rsidRPr="00DF7BC8">
              <w:t xml:space="preserve"> за</w:t>
            </w:r>
            <w:r w:rsidRPr="00DF7BC8">
              <w:t xml:space="preserve"> </w:t>
            </w:r>
            <w:r w:rsidR="00BF6CD7" w:rsidRPr="00DF7BC8">
              <w:t>търсене на информация от</w:t>
            </w:r>
            <w:r w:rsidRPr="00DF7BC8">
              <w:t xml:space="preserve"> </w:t>
            </w:r>
            <w:r w:rsidR="00C42662" w:rsidRPr="00DF7BC8">
              <w:t>з</w:t>
            </w:r>
            <w:r w:rsidR="007A5FB2" w:rsidRPr="00DF7BC8">
              <w:t>аинтересованите лица (безработни лица, заети лица, работодатели, и др.)</w:t>
            </w:r>
            <w:r w:rsidR="00BF6CD7" w:rsidRPr="00DF7BC8">
              <w:t>, които ще бъдат организирани на принципа „Епизоди от живота“ (напр. „повишаване на квалификация“, „покриване на изискванията за длъжностен компетентностен профил“, „преквали</w:t>
            </w:r>
            <w:r w:rsidR="00E74692" w:rsidRPr="00DF7BC8">
              <w:t>фи</w:t>
            </w:r>
            <w:r w:rsidR="00BF6CD7" w:rsidRPr="00DF7BC8">
              <w:t>кация“, и алтернативно с възможности за пълнотекстово търсене, комбинация с прилагане на филтри по локации, форм</w:t>
            </w:r>
            <w:r w:rsidR="00087C1E" w:rsidRPr="00DF7BC8">
              <w:t>и на обучение, времеви периоди и др.</w:t>
            </w:r>
            <w:r w:rsidR="00A738D2" w:rsidRPr="00DF7BC8">
              <w:t>:</w:t>
            </w:r>
          </w:p>
          <w:p w14:paraId="0272CD4B" w14:textId="40F6C394" w:rsidR="00A738D2" w:rsidRPr="00DF7BC8" w:rsidRDefault="00A738D2" w:rsidP="001C172E">
            <w:pPr>
              <w:pStyle w:val="ListParagraph"/>
              <w:widowControl w:val="0"/>
              <w:numPr>
                <w:ilvl w:val="1"/>
                <w:numId w:val="5"/>
              </w:numPr>
              <w:pBdr>
                <w:top w:val="nil"/>
                <w:left w:val="nil"/>
                <w:bottom w:val="nil"/>
                <w:right w:val="nil"/>
                <w:between w:val="nil"/>
              </w:pBdr>
              <w:tabs>
                <w:tab w:val="left" w:pos="567"/>
                <w:tab w:val="left" w:pos="599"/>
              </w:tabs>
              <w:spacing w:line="240" w:lineRule="auto"/>
              <w:jc w:val="both"/>
              <w:rPr>
                <w:rFonts w:asciiTheme="majorHAnsi" w:hAnsiTheme="majorHAnsi" w:cstheme="majorHAnsi"/>
                <w:sz w:val="24"/>
                <w:szCs w:val="24"/>
              </w:rPr>
            </w:pPr>
            <w:r w:rsidRPr="00DF7BC8">
              <w:rPr>
                <w:rFonts w:asciiTheme="majorHAnsi" w:hAnsiTheme="majorHAnsi" w:cstheme="majorHAnsi"/>
                <w:sz w:val="24"/>
                <w:szCs w:val="24"/>
              </w:rPr>
              <w:t>Л</w:t>
            </w:r>
            <w:r w:rsidR="00C42662" w:rsidRPr="00DF7BC8">
              <w:rPr>
                <w:rFonts w:asciiTheme="majorHAnsi" w:hAnsiTheme="majorHAnsi" w:cstheme="majorHAnsi"/>
                <w:sz w:val="24"/>
                <w:szCs w:val="24"/>
              </w:rPr>
              <w:t>есно и удобно</w:t>
            </w:r>
            <w:r w:rsidR="007A5FB2" w:rsidRPr="00DF7BC8">
              <w:rPr>
                <w:rFonts w:asciiTheme="majorHAnsi" w:hAnsiTheme="majorHAnsi" w:cstheme="majorHAnsi"/>
                <w:sz w:val="24"/>
                <w:szCs w:val="24"/>
              </w:rPr>
              <w:t xml:space="preserve"> </w:t>
            </w:r>
            <w:r w:rsidR="00DA2DE2" w:rsidRPr="00DF7BC8">
              <w:rPr>
                <w:rFonts w:asciiTheme="majorHAnsi" w:hAnsiTheme="majorHAnsi" w:cstheme="majorHAnsi"/>
                <w:sz w:val="24"/>
                <w:szCs w:val="24"/>
              </w:rPr>
              <w:t>търс</w:t>
            </w:r>
            <w:r w:rsidR="00C42662" w:rsidRPr="00DF7BC8">
              <w:rPr>
                <w:rFonts w:asciiTheme="majorHAnsi" w:hAnsiTheme="majorHAnsi" w:cstheme="majorHAnsi"/>
                <w:sz w:val="24"/>
                <w:szCs w:val="24"/>
              </w:rPr>
              <w:t>ене на</w:t>
            </w:r>
            <w:r w:rsidR="007A5FB2" w:rsidRPr="00DF7BC8">
              <w:rPr>
                <w:rFonts w:asciiTheme="majorHAnsi" w:hAnsiTheme="majorHAnsi" w:cstheme="majorHAnsi"/>
                <w:sz w:val="24"/>
                <w:szCs w:val="24"/>
              </w:rPr>
              <w:t xml:space="preserve"> информация</w:t>
            </w:r>
            <w:r w:rsidRPr="00DF7BC8">
              <w:rPr>
                <w:rFonts w:asciiTheme="majorHAnsi" w:hAnsiTheme="majorHAnsi" w:cstheme="majorHAnsi"/>
                <w:sz w:val="24"/>
                <w:szCs w:val="24"/>
              </w:rPr>
              <w:t xml:space="preserve"> и </w:t>
            </w:r>
            <w:r w:rsidR="00021608" w:rsidRPr="00DF7BC8">
              <w:rPr>
                <w:rFonts w:asciiTheme="majorHAnsi" w:hAnsiTheme="majorHAnsi" w:cstheme="majorHAnsi"/>
                <w:sz w:val="24"/>
                <w:szCs w:val="24"/>
              </w:rPr>
              <w:t>регистрация за</w:t>
            </w:r>
            <w:r w:rsidRPr="00DF7BC8">
              <w:rPr>
                <w:rFonts w:asciiTheme="majorHAnsi" w:hAnsiTheme="majorHAnsi" w:cstheme="majorHAnsi"/>
                <w:sz w:val="24"/>
                <w:szCs w:val="24"/>
              </w:rPr>
              <w:t xml:space="preserve"> участие в </w:t>
            </w:r>
            <w:r w:rsidR="007A5FB2" w:rsidRPr="00DF7BC8">
              <w:rPr>
                <w:rFonts w:asciiTheme="majorHAnsi" w:hAnsiTheme="majorHAnsi" w:cstheme="majorHAnsi"/>
                <w:sz w:val="24"/>
                <w:szCs w:val="24"/>
              </w:rPr>
              <w:t>предстоящи онлайн обучения</w:t>
            </w:r>
            <w:r w:rsidR="00021608" w:rsidRPr="00DF7BC8">
              <w:rPr>
                <w:rFonts w:asciiTheme="majorHAnsi" w:hAnsiTheme="majorHAnsi" w:cstheme="majorHAnsi"/>
                <w:sz w:val="24"/>
                <w:szCs w:val="24"/>
              </w:rPr>
              <w:t>, с автоматична проверка за налични свободни места в обучителните групи;</w:t>
            </w:r>
          </w:p>
          <w:p w14:paraId="5CA84E35" w14:textId="7D65092B" w:rsidR="007A5FB2" w:rsidRPr="00DF7BC8" w:rsidRDefault="00A738D2" w:rsidP="001C172E">
            <w:pPr>
              <w:pStyle w:val="ListParagraph"/>
              <w:widowControl w:val="0"/>
              <w:numPr>
                <w:ilvl w:val="1"/>
                <w:numId w:val="5"/>
              </w:numPr>
              <w:pBdr>
                <w:top w:val="nil"/>
                <w:left w:val="nil"/>
                <w:bottom w:val="nil"/>
                <w:right w:val="nil"/>
                <w:between w:val="nil"/>
              </w:pBdr>
              <w:tabs>
                <w:tab w:val="left" w:pos="567"/>
                <w:tab w:val="left" w:pos="599"/>
              </w:tabs>
              <w:spacing w:line="240" w:lineRule="auto"/>
              <w:jc w:val="both"/>
              <w:rPr>
                <w:rFonts w:asciiTheme="majorHAnsi" w:hAnsiTheme="majorHAnsi" w:cstheme="majorHAnsi"/>
                <w:sz w:val="24"/>
                <w:szCs w:val="24"/>
              </w:rPr>
            </w:pPr>
            <w:r w:rsidRPr="00DF7BC8">
              <w:rPr>
                <w:rFonts w:asciiTheme="majorHAnsi" w:hAnsiTheme="majorHAnsi" w:cstheme="majorHAnsi"/>
                <w:sz w:val="24"/>
                <w:szCs w:val="24"/>
              </w:rPr>
              <w:t>Лесно и удобно търсене на информация за</w:t>
            </w:r>
            <w:r w:rsidR="007A5FB2" w:rsidRPr="00DF7BC8">
              <w:rPr>
                <w:rFonts w:asciiTheme="majorHAnsi" w:hAnsiTheme="majorHAnsi" w:cstheme="majorHAnsi"/>
                <w:sz w:val="24"/>
                <w:szCs w:val="24"/>
              </w:rPr>
              <w:t xml:space="preserve"> обучения в процес на провеждане (тема и учебна програма на курса за обучение, обучаваща </w:t>
            </w:r>
            <w:r w:rsidR="00E74692" w:rsidRPr="00DF7BC8">
              <w:rPr>
                <w:rFonts w:asciiTheme="majorHAnsi" w:hAnsiTheme="majorHAnsi" w:cstheme="majorHAnsi"/>
                <w:sz w:val="24"/>
                <w:szCs w:val="24"/>
              </w:rPr>
              <w:t>организация0</w:t>
            </w:r>
            <w:r w:rsidR="007A5FB2" w:rsidRPr="00DF7BC8">
              <w:rPr>
                <w:rFonts w:asciiTheme="majorHAnsi" w:hAnsiTheme="majorHAnsi" w:cstheme="majorHAnsi"/>
                <w:sz w:val="24"/>
                <w:szCs w:val="24"/>
              </w:rPr>
              <w:t>, място на провеждане, дата на стартиране, период на провеждане, документ за удостоверява</w:t>
            </w:r>
            <w:r w:rsidR="00C42662" w:rsidRPr="00DF7BC8">
              <w:rPr>
                <w:rFonts w:asciiTheme="majorHAnsi" w:hAnsiTheme="majorHAnsi" w:cstheme="majorHAnsi"/>
                <w:sz w:val="24"/>
                <w:szCs w:val="24"/>
              </w:rPr>
              <w:t>не на успешно завършване и др.);</w:t>
            </w:r>
          </w:p>
          <w:p w14:paraId="34319BEB" w14:textId="1777EE4D" w:rsidR="00A738D2" w:rsidRPr="00DF7BC8" w:rsidRDefault="00A738D2" w:rsidP="0085319F">
            <w:pPr>
              <w:pStyle w:val="GOVTableBullet1"/>
            </w:pPr>
            <w:r w:rsidRPr="00DF7BC8">
              <w:t xml:space="preserve">Абониране за автоматични нотификации за предстоящи онлайн обучения или за предстоящи курсове по обучителни </w:t>
            </w:r>
            <w:r w:rsidR="00021608" w:rsidRPr="00DF7BC8">
              <w:t>програми, в процес на провеждане;</w:t>
            </w:r>
          </w:p>
          <w:p w14:paraId="3FBCCBD1" w14:textId="25C62423" w:rsidR="00C42662" w:rsidRPr="00DF7BC8" w:rsidRDefault="00C42662" w:rsidP="0085319F">
            <w:pPr>
              <w:pStyle w:val="GOVTableBullet1"/>
            </w:pPr>
            <w:r w:rsidRPr="00DF7BC8">
              <w:t>Достъп до потребителска помощ за използване на портала, регистрация във виртуалната платформа и други;</w:t>
            </w:r>
          </w:p>
          <w:p w14:paraId="461A5C6F" w14:textId="77777777" w:rsidR="007A5FB2" w:rsidRPr="00DF7BC8" w:rsidRDefault="007A5FB2"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3A1090FB" w14:textId="77777777" w:rsidR="0016184F" w:rsidRPr="00DF7BC8" w:rsidRDefault="0016184F" w:rsidP="0016184F">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sz w:val="24"/>
                <w:szCs w:val="24"/>
              </w:rPr>
              <w:t xml:space="preserve">Компонент 1 - </w:t>
            </w:r>
            <w:r w:rsidRPr="00DF7BC8">
              <w:rPr>
                <w:rFonts w:asciiTheme="majorHAnsi" w:hAnsiTheme="majorHAnsi" w:cstheme="majorHAnsi"/>
                <w:b/>
                <w:bCs/>
                <w:sz w:val="24"/>
                <w:szCs w:val="24"/>
              </w:rPr>
              <w:t xml:space="preserve">Поддейност 1.4. </w:t>
            </w:r>
            <w:bookmarkStart w:id="3" w:name="_Toc60709404"/>
            <w:r w:rsidRPr="00DF7BC8">
              <w:rPr>
                <w:rFonts w:asciiTheme="majorHAnsi" w:hAnsiTheme="majorHAnsi" w:cstheme="majorHAnsi"/>
                <w:b/>
                <w:bCs/>
                <w:sz w:val="24"/>
                <w:szCs w:val="24"/>
              </w:rPr>
              <w:t>Реализиране на интеграции с външни национални системи и регистри</w:t>
            </w:r>
            <w:bookmarkEnd w:id="3"/>
          </w:p>
          <w:p w14:paraId="1681AB71" w14:textId="5A0534E2" w:rsidR="00FA47B4" w:rsidRPr="00DF7BC8" w:rsidRDefault="00087C1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Реализиране на интеграции </w:t>
            </w:r>
            <w:r w:rsidR="00FA47B4" w:rsidRPr="00DF7BC8">
              <w:rPr>
                <w:rFonts w:asciiTheme="majorHAnsi" w:hAnsiTheme="majorHAnsi" w:cstheme="majorHAnsi"/>
                <w:sz w:val="24"/>
                <w:szCs w:val="24"/>
              </w:rPr>
              <w:t xml:space="preserve">за осъществяване на </w:t>
            </w:r>
            <w:r w:rsidR="006B7295" w:rsidRPr="00DF7BC8">
              <w:rPr>
                <w:rFonts w:asciiTheme="majorHAnsi" w:hAnsiTheme="majorHAnsi" w:cstheme="majorHAnsi"/>
                <w:sz w:val="24"/>
                <w:szCs w:val="24"/>
              </w:rPr>
              <w:t xml:space="preserve">автоматизирани </w:t>
            </w:r>
            <w:r w:rsidR="00FA47B4" w:rsidRPr="00DF7BC8">
              <w:rPr>
                <w:rFonts w:asciiTheme="majorHAnsi" w:hAnsiTheme="majorHAnsi" w:cstheme="majorHAnsi"/>
                <w:sz w:val="24"/>
                <w:szCs w:val="24"/>
              </w:rPr>
              <w:t xml:space="preserve">проверки </w:t>
            </w:r>
            <w:r w:rsidR="006B7295" w:rsidRPr="00DF7BC8">
              <w:rPr>
                <w:rFonts w:asciiTheme="majorHAnsi" w:hAnsiTheme="majorHAnsi" w:cstheme="majorHAnsi"/>
                <w:sz w:val="24"/>
                <w:szCs w:val="24"/>
              </w:rPr>
              <w:t xml:space="preserve">на обстоятелства </w:t>
            </w:r>
            <w:r w:rsidR="00FA47B4" w:rsidRPr="00DF7BC8">
              <w:rPr>
                <w:rFonts w:asciiTheme="majorHAnsi" w:hAnsiTheme="majorHAnsi" w:cstheme="majorHAnsi"/>
                <w:sz w:val="24"/>
                <w:szCs w:val="24"/>
              </w:rPr>
              <w:t>и изтегляне на структурирани данни в реално време от външни информационни системи</w:t>
            </w:r>
            <w:r w:rsidR="006B7295" w:rsidRPr="00DF7BC8">
              <w:rPr>
                <w:rFonts w:asciiTheme="majorHAnsi" w:hAnsiTheme="majorHAnsi" w:cstheme="majorHAnsi"/>
                <w:sz w:val="24"/>
                <w:szCs w:val="24"/>
              </w:rPr>
              <w:t xml:space="preserve"> и регистри, при</w:t>
            </w:r>
            <w:r w:rsidR="008207EB" w:rsidRPr="00DF7BC8">
              <w:rPr>
                <w:rFonts w:asciiTheme="majorHAnsi" w:hAnsiTheme="majorHAnsi" w:cstheme="majorHAnsi"/>
                <w:sz w:val="24"/>
                <w:szCs w:val="24"/>
              </w:rPr>
              <w:t xml:space="preserve"> </w:t>
            </w:r>
            <w:r w:rsidR="006B7295" w:rsidRPr="00DF7BC8">
              <w:rPr>
                <w:rFonts w:asciiTheme="majorHAnsi" w:hAnsiTheme="majorHAnsi" w:cstheme="majorHAnsi"/>
                <w:sz w:val="24"/>
                <w:szCs w:val="24"/>
              </w:rPr>
              <w:t>съблюдаване</w:t>
            </w:r>
            <w:r w:rsidR="008207EB" w:rsidRPr="00DF7BC8">
              <w:rPr>
                <w:rFonts w:asciiTheme="majorHAnsi" w:hAnsiTheme="majorHAnsi" w:cstheme="majorHAnsi"/>
                <w:sz w:val="24"/>
                <w:szCs w:val="24"/>
              </w:rPr>
              <w:t xml:space="preserve"> на</w:t>
            </w:r>
            <w:r w:rsidR="00FA47B4" w:rsidRPr="00DF7BC8">
              <w:rPr>
                <w:rFonts w:asciiTheme="majorHAnsi" w:hAnsiTheme="majorHAnsi" w:cstheme="majorHAnsi"/>
                <w:sz w:val="24"/>
                <w:szCs w:val="24"/>
              </w:rPr>
              <w:t xml:space="preserve"> принципа за еднократно събиране и многократна употреба на данни</w:t>
            </w:r>
            <w:r w:rsidR="008207EB" w:rsidRPr="00DF7BC8">
              <w:rPr>
                <w:rFonts w:asciiTheme="majorHAnsi" w:hAnsiTheme="majorHAnsi" w:cstheme="majorHAnsi"/>
                <w:sz w:val="24"/>
                <w:szCs w:val="24"/>
              </w:rPr>
              <w:t>, регламентирани в АПК и ЗЕУ.</w:t>
            </w:r>
          </w:p>
          <w:p w14:paraId="5E1CBAE5" w14:textId="0156D6C6" w:rsidR="008207EB" w:rsidRPr="00DF7BC8" w:rsidRDefault="008207EB"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Ще бъдат реализирани интеграции чрез приложни програмни интерфейси със следните информационни системи и регистри:</w:t>
            </w:r>
          </w:p>
          <w:p w14:paraId="1D5F3425" w14:textId="1368DB7E" w:rsidR="00FA47B4" w:rsidRPr="00DF7BC8" w:rsidRDefault="00795F89" w:rsidP="0085319F">
            <w:pPr>
              <w:pStyle w:val="GOVTableBullet1"/>
            </w:pPr>
            <w:r w:rsidRPr="00DF7BC8">
              <w:t>Национална база данни на пазара на труда (система на Агенция по заетостта)</w:t>
            </w:r>
            <w:r w:rsidR="00894644" w:rsidRPr="00DF7BC8">
              <w:t>;</w:t>
            </w:r>
          </w:p>
          <w:p w14:paraId="6DCF002B" w14:textId="22856D88" w:rsidR="00FA47B4" w:rsidRPr="00DF7BC8" w:rsidRDefault="00FA47B4" w:rsidP="0085319F">
            <w:pPr>
              <w:pStyle w:val="GOVTableBullet1"/>
            </w:pPr>
            <w:r w:rsidRPr="00DF7BC8">
              <w:t>И</w:t>
            </w:r>
            <w:r w:rsidR="00795F89" w:rsidRPr="00DF7BC8">
              <w:t>нформационната система за оценка на компетенциите My Competence</w:t>
            </w:r>
            <w:r w:rsidR="00894644" w:rsidRPr="00DF7BC8">
              <w:t>;</w:t>
            </w:r>
          </w:p>
          <w:p w14:paraId="1CD854D3" w14:textId="249A5EC5" w:rsidR="00FA47B4" w:rsidRPr="00DF7BC8" w:rsidRDefault="00FA47B4" w:rsidP="0085319F">
            <w:pPr>
              <w:pStyle w:val="GOVTableBullet1"/>
            </w:pPr>
            <w:r w:rsidRPr="00DF7BC8">
              <w:t>П</w:t>
            </w:r>
            <w:r w:rsidR="00795F89" w:rsidRPr="00DF7BC8">
              <w:t>латформата за доставчиците на обучение на Агенцията по заетостта</w:t>
            </w:r>
            <w:r w:rsidR="00894644" w:rsidRPr="00DF7BC8">
              <w:t>;</w:t>
            </w:r>
          </w:p>
          <w:p w14:paraId="7B403CB0" w14:textId="341EB722" w:rsidR="00795F89" w:rsidRPr="00DF7BC8" w:rsidRDefault="00FA47B4" w:rsidP="0085319F">
            <w:pPr>
              <w:pStyle w:val="GOVTableBullet1"/>
            </w:pPr>
            <w:r w:rsidRPr="00DF7BC8">
              <w:t>Е</w:t>
            </w:r>
            <w:r w:rsidR="00795F89" w:rsidRPr="00DF7BC8">
              <w:t>лектронния регистър на центровете за професионално обучение на Националната агенция за професионално образование и обучение и др.</w:t>
            </w:r>
          </w:p>
          <w:p w14:paraId="19646420" w14:textId="281DC00B" w:rsidR="007B4F3D" w:rsidRPr="00DF7BC8" w:rsidRDefault="007B4F3D" w:rsidP="0085319F">
            <w:pPr>
              <w:pStyle w:val="GOVTableBullet1"/>
            </w:pPr>
            <w:r w:rsidRPr="00DF7BC8">
              <w:lastRenderedPageBreak/>
              <w:t xml:space="preserve">За по-сигурна електронна идентификация ще се реализира и сравнение на </w:t>
            </w:r>
            <w:r w:rsidR="007D6633" w:rsidRPr="00DF7BC8">
              <w:t xml:space="preserve">идентификационни и </w:t>
            </w:r>
            <w:r w:rsidRPr="00DF7BC8">
              <w:t>биометрични данни</w:t>
            </w:r>
            <w:r w:rsidR="007D6633" w:rsidRPr="00DF7BC8">
              <w:t>,</w:t>
            </w:r>
            <w:r w:rsidRPr="00DF7BC8">
              <w:t xml:space="preserve"> чрез автоматизирана справка в националната база данни „Български документи за самоличност“.</w:t>
            </w:r>
          </w:p>
          <w:p w14:paraId="29928BDF" w14:textId="77777777" w:rsidR="00795F89" w:rsidRPr="00DF7BC8" w:rsidRDefault="00795F89"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00CD4EC2" w14:textId="64B12026" w:rsidR="00312A28" w:rsidRPr="00DF7BC8" w:rsidRDefault="00312A28"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1 - Поддейност 1.5. Реализиране на интерфейси с външни системи за „Сериозни игри“ и виртуални лаборатории</w:t>
            </w:r>
          </w:p>
          <w:p w14:paraId="33B7E5F4" w14:textId="07011957" w:rsidR="00795F89" w:rsidRPr="00DF7BC8" w:rsidRDefault="008C5623"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Реализиране на интеграции по стандарта xAPI за осъществяване на интеграции със стандартизирани външни системи и инструменти с отворен код, които осигуряват възможност за управление на „Сериозни игри“ и виртуални лаборатории</w:t>
            </w:r>
            <w:r w:rsidR="008C4317" w:rsidRPr="00DF7BC8">
              <w:rPr>
                <w:rFonts w:asciiTheme="majorHAnsi" w:hAnsiTheme="majorHAnsi" w:cstheme="majorHAnsi"/>
                <w:sz w:val="24"/>
                <w:szCs w:val="24"/>
              </w:rPr>
              <w:t>, и интегрирането им в обучителния процес.</w:t>
            </w:r>
          </w:p>
          <w:p w14:paraId="2C126730" w14:textId="77777777" w:rsidR="008C5623" w:rsidRPr="00DF7BC8" w:rsidRDefault="008C5623"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005D2129" w14:textId="77777777" w:rsidR="007865D9" w:rsidRPr="00DF7BC8" w:rsidRDefault="007865D9" w:rsidP="007865D9">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sz w:val="24"/>
                <w:szCs w:val="24"/>
              </w:rPr>
              <w:t xml:space="preserve">Компонент 1 - </w:t>
            </w:r>
            <w:r w:rsidRPr="00DF7BC8">
              <w:rPr>
                <w:rFonts w:asciiTheme="majorHAnsi" w:hAnsiTheme="majorHAnsi" w:cstheme="majorHAnsi"/>
                <w:b/>
                <w:bCs/>
                <w:sz w:val="24"/>
                <w:szCs w:val="24"/>
              </w:rPr>
              <w:t>Поддейност 1.6. Осигуряване на ресурс за постоянно развитие на платформата</w:t>
            </w:r>
          </w:p>
          <w:p w14:paraId="43CE3F79" w14:textId="476A7FD6" w:rsidR="00AF0F1D" w:rsidRPr="00DF7BC8" w:rsidRDefault="00AF0F1D"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Осигуряване на експертен капацитет</w:t>
            </w:r>
            <w:r w:rsidR="00825E7C" w:rsidRPr="00DF7BC8">
              <w:rPr>
                <w:rFonts w:asciiTheme="majorHAnsi" w:hAnsiTheme="majorHAnsi" w:cstheme="majorHAnsi"/>
                <w:sz w:val="24"/>
                <w:szCs w:val="24"/>
              </w:rPr>
              <w:t xml:space="preserve"> и ресурс за развитие и обновяване на платформата,</w:t>
            </w:r>
            <w:r w:rsidRPr="00DF7BC8">
              <w:rPr>
                <w:rFonts w:asciiTheme="majorHAnsi" w:hAnsiTheme="majorHAnsi" w:cstheme="majorHAnsi"/>
                <w:sz w:val="24"/>
                <w:szCs w:val="24"/>
              </w:rPr>
              <w:t xml:space="preserve"> </w:t>
            </w:r>
            <w:r w:rsidR="00825E7C" w:rsidRPr="00DF7BC8">
              <w:rPr>
                <w:rFonts w:asciiTheme="majorHAnsi" w:hAnsiTheme="majorHAnsi" w:cstheme="majorHAnsi"/>
                <w:sz w:val="24"/>
                <w:szCs w:val="24"/>
              </w:rPr>
              <w:t>след първоначалното й въвеждане в експлоатация до края на срока на проекта</w:t>
            </w:r>
            <w:r w:rsidRPr="00DF7BC8">
              <w:rPr>
                <w:rFonts w:asciiTheme="majorHAnsi" w:hAnsiTheme="majorHAnsi" w:cstheme="majorHAnsi"/>
                <w:sz w:val="24"/>
                <w:szCs w:val="24"/>
              </w:rPr>
              <w:t>:</w:t>
            </w:r>
          </w:p>
          <w:p w14:paraId="501D90B1" w14:textId="40C26087" w:rsidR="00AF0F1D" w:rsidRPr="00DF7BC8" w:rsidRDefault="00AF0F1D" w:rsidP="0085319F">
            <w:pPr>
              <w:pStyle w:val="GOVTableBullet1"/>
            </w:pPr>
            <w:r w:rsidRPr="00DF7BC8">
              <w:t>Поетапно реализиране на</w:t>
            </w:r>
            <w:r w:rsidR="008207EB" w:rsidRPr="00DF7BC8">
              <w:t xml:space="preserve"> допълнителни функционалности</w:t>
            </w:r>
            <w:r w:rsidRPr="00DF7BC8">
              <w:t xml:space="preserve"> и усъвърш</w:t>
            </w:r>
            <w:r w:rsidR="00825E7C" w:rsidRPr="00DF7BC8">
              <w:t>е</w:t>
            </w:r>
            <w:r w:rsidRPr="00DF7BC8">
              <w:t>нстване</w:t>
            </w:r>
            <w:r w:rsidR="008207EB" w:rsidRPr="00DF7BC8">
              <w:t xml:space="preserve"> на </w:t>
            </w:r>
            <w:r w:rsidRPr="00DF7BC8">
              <w:t>всички модули на платформата</w:t>
            </w:r>
            <w:r w:rsidR="008207EB" w:rsidRPr="00DF7BC8">
              <w:t xml:space="preserve">, </w:t>
            </w:r>
            <w:r w:rsidR="00825E7C" w:rsidRPr="00DF7BC8">
              <w:t>за покриване на промени в бизнес-нуждите, нормативната уредба</w:t>
            </w:r>
            <w:r w:rsidR="007F4947" w:rsidRPr="00DF7BC8">
              <w:t xml:space="preserve"> и за подобряване на потребителския интерфейс за използваемост</w:t>
            </w:r>
            <w:r w:rsidRPr="00DF7BC8">
              <w:t>;</w:t>
            </w:r>
          </w:p>
          <w:p w14:paraId="7BFDF04F" w14:textId="1A069027" w:rsidR="00FF350C" w:rsidRPr="00DF7BC8" w:rsidRDefault="00FF350C" w:rsidP="0085319F">
            <w:pPr>
              <w:pStyle w:val="GOVTableBullet1"/>
            </w:pPr>
            <w:r w:rsidRPr="00DF7BC8">
              <w:t xml:space="preserve">Подобрения в архитектурата с цел увеличаване на производителността и мащабируемостта на платформата, включително и съдействие на изпълнителя на дейностите по осигуряване на системна среда при извършване на миграции </w:t>
            </w:r>
            <w:r w:rsidR="004C2342" w:rsidRPr="00DF7BC8">
              <w:t>на услуги, възстановяване на данни при бедствия и аварии и др</w:t>
            </w:r>
            <w:r w:rsidR="00BE6643" w:rsidRPr="00DF7BC8">
              <w:t>.</w:t>
            </w:r>
            <w:r w:rsidR="004C2342" w:rsidRPr="00DF7BC8">
              <w:t>;</w:t>
            </w:r>
          </w:p>
          <w:p w14:paraId="01C19746" w14:textId="395C3DA6" w:rsidR="008207EB" w:rsidRPr="00DF7BC8" w:rsidRDefault="00AF0F1D" w:rsidP="0085319F">
            <w:pPr>
              <w:pStyle w:val="GOVTableBullet1"/>
            </w:pPr>
            <w:r w:rsidRPr="00DF7BC8">
              <w:t>Регулярно обновяване на компонентите и библиотеките</w:t>
            </w:r>
            <w:r w:rsidR="007F4947" w:rsidRPr="00DF7BC8">
              <w:t>, разработени от трети страни и вградени в платформата,</w:t>
            </w:r>
            <w:r w:rsidR="00825E7C" w:rsidRPr="00DF7BC8">
              <w:t xml:space="preserve"> за отстраняване на установени пропуски в сигурността, дефе</w:t>
            </w:r>
            <w:r w:rsidR="007F4947" w:rsidRPr="00DF7BC8">
              <w:t xml:space="preserve">кти, недостатъци или за осигуряване на </w:t>
            </w:r>
            <w:r w:rsidR="0010224A" w:rsidRPr="00DF7BC8">
              <w:t>достъп до</w:t>
            </w:r>
            <w:r w:rsidR="007F4947" w:rsidRPr="00DF7BC8">
              <w:t xml:space="preserve"> по-нови версии на международни технически стандарти и протоколи</w:t>
            </w:r>
            <w:r w:rsidR="00FF350C" w:rsidRPr="00DF7BC8">
              <w:t xml:space="preserve"> или версии на операционни системи и браузъри, използвани от потребителите</w:t>
            </w:r>
            <w:r w:rsidR="00BE6643" w:rsidRPr="00DF7BC8">
              <w:t>.</w:t>
            </w:r>
          </w:p>
          <w:p w14:paraId="7D823F8C" w14:textId="6B2D7A4A" w:rsidR="008207EB" w:rsidRPr="00DF7BC8" w:rsidRDefault="008207EB"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0A8531AE" w14:textId="583E931B" w:rsidR="009509BB" w:rsidRPr="00DF7BC8" w:rsidRDefault="009509BB" w:rsidP="009509BB">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sz w:val="24"/>
                <w:szCs w:val="24"/>
              </w:rPr>
              <w:t xml:space="preserve">Компонент 1 - </w:t>
            </w:r>
            <w:r w:rsidRPr="00DF7BC8">
              <w:rPr>
                <w:rFonts w:asciiTheme="majorHAnsi" w:hAnsiTheme="majorHAnsi" w:cstheme="majorHAnsi"/>
                <w:b/>
                <w:bCs/>
                <w:sz w:val="24"/>
                <w:szCs w:val="24"/>
              </w:rPr>
              <w:t xml:space="preserve">Поддейност 1.7. Осигуряване на потребителска </w:t>
            </w:r>
            <w:r w:rsidR="0010224A" w:rsidRPr="00DF7BC8">
              <w:rPr>
                <w:rFonts w:asciiTheme="majorHAnsi" w:hAnsiTheme="majorHAnsi" w:cstheme="majorHAnsi"/>
                <w:b/>
                <w:bCs/>
                <w:sz w:val="24"/>
                <w:szCs w:val="24"/>
              </w:rPr>
              <w:t>помощ</w:t>
            </w:r>
          </w:p>
          <w:p w14:paraId="60750FC8" w14:textId="122E932C" w:rsidR="004C2342" w:rsidRPr="00DF7BC8" w:rsidRDefault="004C2342" w:rsidP="005818A1">
            <w:pPr>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Осигуряване експертен ресурс и технически средства за организация и предоставяне на потребителска </w:t>
            </w:r>
            <w:r w:rsidR="001910F8" w:rsidRPr="00DF7BC8">
              <w:rPr>
                <w:rFonts w:asciiTheme="majorHAnsi" w:hAnsiTheme="majorHAnsi" w:cstheme="majorHAnsi"/>
                <w:sz w:val="24"/>
                <w:szCs w:val="24"/>
              </w:rPr>
              <w:t>помощ</w:t>
            </w:r>
            <w:r w:rsidRPr="00DF7BC8">
              <w:rPr>
                <w:rFonts w:asciiTheme="majorHAnsi" w:hAnsiTheme="majorHAnsi" w:cstheme="majorHAnsi"/>
                <w:sz w:val="24"/>
                <w:szCs w:val="24"/>
              </w:rPr>
              <w:t xml:space="preserve"> при използване и/или администриране на Платформата за следните категории потребители:</w:t>
            </w:r>
            <w:r w:rsidR="00ED6ABA" w:rsidRPr="00DF7BC8">
              <w:rPr>
                <w:rFonts w:asciiTheme="majorHAnsi" w:hAnsiTheme="majorHAnsi" w:cstheme="majorHAnsi"/>
                <w:sz w:val="24"/>
                <w:szCs w:val="24"/>
              </w:rPr>
              <w:t xml:space="preserve"> </w:t>
            </w:r>
          </w:p>
          <w:p w14:paraId="05EB6199" w14:textId="49931279" w:rsidR="004C2342" w:rsidRPr="00DF7BC8" w:rsidRDefault="004C2342" w:rsidP="0085319F">
            <w:pPr>
              <w:pStyle w:val="GOVTableBullet1"/>
            </w:pPr>
            <w:r w:rsidRPr="00DF7BC8">
              <w:t>Администратори и преподаватели (обучители</w:t>
            </w:r>
            <w:r w:rsidR="00BE6643" w:rsidRPr="00DF7BC8">
              <w:t>, инструктори</w:t>
            </w:r>
            <w:r w:rsidRPr="00DF7BC8">
              <w:t>);</w:t>
            </w:r>
          </w:p>
          <w:p w14:paraId="320BDA50" w14:textId="77777777" w:rsidR="004C2342" w:rsidRPr="00DF7BC8" w:rsidRDefault="004C2342" w:rsidP="0085319F">
            <w:pPr>
              <w:pStyle w:val="GOVTableBullet1"/>
            </w:pPr>
            <w:r w:rsidRPr="00DF7BC8">
              <w:t>Наставници в дигитални клубове;</w:t>
            </w:r>
          </w:p>
          <w:p w14:paraId="0BC2FD97" w14:textId="76770100" w:rsidR="004C2342" w:rsidRPr="00DF7BC8" w:rsidRDefault="004C2342" w:rsidP="0085319F">
            <w:pPr>
              <w:pStyle w:val="GOVTableBullet1"/>
            </w:pPr>
            <w:r w:rsidRPr="00DF7BC8">
              <w:t>Администратори, одитори и потребители от МТСП</w:t>
            </w:r>
            <w:r w:rsidR="00FF0380" w:rsidRPr="00DF7BC8">
              <w:t xml:space="preserve">, възложители на обучения, институции, упражняващи контролни функции; </w:t>
            </w:r>
            <w:r w:rsidRPr="00DF7BC8">
              <w:t>;</w:t>
            </w:r>
          </w:p>
          <w:p w14:paraId="52874B1E" w14:textId="77777777" w:rsidR="004C2342" w:rsidRPr="00DF7BC8" w:rsidRDefault="004C2342" w:rsidP="0085319F">
            <w:pPr>
              <w:pStyle w:val="GOVTableBullet1"/>
            </w:pPr>
            <w:r w:rsidRPr="00DF7BC8">
              <w:t>Граждани, които са потребители или биха искали за станат потребители на Платформата.</w:t>
            </w:r>
          </w:p>
          <w:p w14:paraId="27901CA7" w14:textId="77777777" w:rsidR="00A30212" w:rsidRPr="00DF7BC8" w:rsidRDefault="00A30212"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76FE2AC7" w14:textId="77777777" w:rsidR="00601F43" w:rsidRPr="00DF7BC8" w:rsidRDefault="00601F43" w:rsidP="00601F43">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sz w:val="24"/>
                <w:szCs w:val="24"/>
              </w:rPr>
              <w:t xml:space="preserve">Компонент 1 - </w:t>
            </w:r>
            <w:r w:rsidRPr="00DF7BC8">
              <w:rPr>
                <w:rFonts w:asciiTheme="majorHAnsi" w:hAnsiTheme="majorHAnsi" w:cstheme="majorHAnsi"/>
                <w:b/>
                <w:bCs/>
                <w:sz w:val="24"/>
                <w:szCs w:val="24"/>
              </w:rPr>
              <w:t xml:space="preserve">Дейност 2: </w:t>
            </w:r>
            <w:bookmarkStart w:id="4" w:name="_Toc60709408"/>
            <w:r w:rsidRPr="00DF7BC8">
              <w:rPr>
                <w:rFonts w:asciiTheme="majorHAnsi" w:hAnsiTheme="majorHAnsi" w:cstheme="majorHAnsi"/>
                <w:b/>
                <w:bCs/>
                <w:sz w:val="24"/>
                <w:szCs w:val="24"/>
              </w:rPr>
              <w:t>Разработка на методики и електронно съдържание</w:t>
            </w:r>
            <w:bookmarkEnd w:id="4"/>
          </w:p>
          <w:p w14:paraId="1198320E" w14:textId="77777777" w:rsidR="008837A4" w:rsidRPr="00DF7BC8" w:rsidRDefault="008837A4"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141039B9" w14:textId="77777777" w:rsidR="00601F43" w:rsidRPr="00DF7BC8" w:rsidRDefault="00601F43" w:rsidP="00601F43">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1 - Поддейност 2.1. Разработка на методически ръководства за преподаватели</w:t>
            </w:r>
          </w:p>
          <w:p w14:paraId="267ACB1E" w14:textId="423E55F4" w:rsidR="00A10F80" w:rsidRPr="00DF7BC8" w:rsidRDefault="00A10F80" w:rsidP="0085319F">
            <w:pPr>
              <w:pStyle w:val="GOVTableBullet1"/>
            </w:pPr>
            <w:r w:rsidRPr="00DF7BC8">
              <w:t xml:space="preserve">Разработване на методически ръководства за онлайн преподаване и оценяване на придобитите </w:t>
            </w:r>
            <w:r w:rsidR="00FF0380" w:rsidRPr="00DF7BC8">
              <w:t xml:space="preserve">знания, </w:t>
            </w:r>
            <w:r w:rsidRPr="00DF7BC8">
              <w:t>умения</w:t>
            </w:r>
            <w:r w:rsidR="00FF0380" w:rsidRPr="00DF7BC8">
              <w:t xml:space="preserve"> и компетентности</w:t>
            </w:r>
            <w:r w:rsidR="00351A86" w:rsidRPr="00DF7BC8">
              <w:t>.</w:t>
            </w:r>
          </w:p>
          <w:p w14:paraId="0742EB64" w14:textId="77777777" w:rsidR="00A10F80" w:rsidRPr="00DF7BC8" w:rsidRDefault="00A10F80"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0DD3171D" w14:textId="77777777" w:rsidR="00601F43" w:rsidRPr="00DF7BC8" w:rsidRDefault="00601F43" w:rsidP="00601F43">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lastRenderedPageBreak/>
              <w:t>Компонент 1 - Поддейност 2.2. Разработка на обучителни материали за преподаватели</w:t>
            </w:r>
          </w:p>
          <w:p w14:paraId="00C84292" w14:textId="0BA18D7F" w:rsidR="00D73A38" w:rsidRPr="00DF7BC8" w:rsidRDefault="00D73A38" w:rsidP="0085319F">
            <w:pPr>
              <w:pStyle w:val="GOVTableBullet1"/>
            </w:pPr>
            <w:r w:rsidRPr="00DF7BC8">
              <w:t>Разработване на учебни програми за организиране на електронни обучения за професиите и ключовите компетентности, за които това е възможно;</w:t>
            </w:r>
          </w:p>
          <w:p w14:paraId="32CCBFA0" w14:textId="4FBDEB9F" w:rsidR="00D73A38" w:rsidRPr="00DF7BC8" w:rsidRDefault="00D73A38" w:rsidP="0085319F">
            <w:pPr>
              <w:pStyle w:val="GOVTableBullet1"/>
            </w:pPr>
            <w:r w:rsidRPr="00DF7BC8">
              <w:t xml:space="preserve">Разработване на </w:t>
            </w:r>
            <w:r w:rsidR="005C7386" w:rsidRPr="00DF7BC8">
              <w:t xml:space="preserve">шаблонни </w:t>
            </w:r>
            <w:r w:rsidRPr="00DF7BC8">
              <w:t>електронни ресурси за обучение (електронни учебни материали, електронни помагала, интерактивни уроци, елек</w:t>
            </w:r>
            <w:r w:rsidR="005C7386" w:rsidRPr="00DF7BC8">
              <w:t xml:space="preserve">тронни тестове, задания, шаблони на виртуални бели дъски и др.), които да могат да бъдат използвани от </w:t>
            </w:r>
            <w:r w:rsidR="00351A86" w:rsidRPr="00DF7BC8">
              <w:t>обучаващите организации</w:t>
            </w:r>
            <w:r w:rsidR="005C7386" w:rsidRPr="00DF7BC8">
              <w:t xml:space="preserve"> за интегриране в обучителните им програми и курсове; </w:t>
            </w:r>
          </w:p>
          <w:p w14:paraId="69914688" w14:textId="320C9266" w:rsidR="00D73A38" w:rsidRPr="00DF7BC8" w:rsidRDefault="00D73A38"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5ADC5685" w14:textId="77777777" w:rsidR="00ED69AA" w:rsidRPr="00DF7BC8" w:rsidRDefault="00ED69AA" w:rsidP="00ED69AA">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Компонент 1 - Поддейност 2.3. Разработка на обучителни материали за самообучение </w:t>
            </w:r>
          </w:p>
          <w:p w14:paraId="3D4284B3" w14:textId="33A29F03" w:rsidR="00351A86" w:rsidRPr="00DF7BC8" w:rsidRDefault="00351A86" w:rsidP="0085319F">
            <w:pPr>
              <w:pStyle w:val="GOVTableBullet1"/>
            </w:pPr>
            <w:r w:rsidRPr="00DF7BC8">
              <w:t xml:space="preserve">Разработване на </w:t>
            </w:r>
            <w:r w:rsidR="003B3CCA" w:rsidRPr="00DF7BC8">
              <w:t xml:space="preserve">електронни </w:t>
            </w:r>
            <w:r w:rsidRPr="00DF7BC8">
              <w:t>ресурси за самообучение (електронни учебни материали, електронни помагала, интерактивни уроци, електронни тестове, задания, шаблони на виртуални бели дъски и др.).</w:t>
            </w:r>
          </w:p>
          <w:p w14:paraId="2183D84E" w14:textId="77777777" w:rsidR="00351A86" w:rsidRPr="00DF7BC8" w:rsidRDefault="00351A86" w:rsidP="00BA5BB4">
            <w:pPr>
              <w:pStyle w:val="GOVTableBullet1"/>
              <w:numPr>
                <w:ilvl w:val="0"/>
                <w:numId w:val="0"/>
              </w:numPr>
              <w:tabs>
                <w:tab w:val="left" w:pos="567"/>
                <w:tab w:val="left" w:pos="599"/>
              </w:tabs>
              <w:ind w:left="284"/>
            </w:pPr>
          </w:p>
          <w:p w14:paraId="288E9CFD" w14:textId="77777777" w:rsidR="00ED69AA" w:rsidRPr="00DF7BC8" w:rsidRDefault="00ED69AA" w:rsidP="00ED69AA">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1 - Поддейност 2.4. Разработка на обучителни материали за потребители на платформата</w:t>
            </w:r>
          </w:p>
          <w:p w14:paraId="09371B0C" w14:textId="4BF6690B" w:rsidR="00A85D8C" w:rsidRPr="00DF7BC8" w:rsidRDefault="00351A86" w:rsidP="0085319F">
            <w:pPr>
              <w:pStyle w:val="GOVTableBullet1"/>
            </w:pPr>
            <w:r w:rsidRPr="00DF7BC8">
              <w:t xml:space="preserve">Разработване на материали, </w:t>
            </w:r>
            <w:r w:rsidR="00A85D8C" w:rsidRPr="00DF7BC8">
              <w:t>предназначени за обучение за работа със самата платформа и усвояване на знания и умения за използване на пълния инструментариум и функционалности на платформата, за съответните потребителски роли:</w:t>
            </w:r>
          </w:p>
          <w:p w14:paraId="2EAD6640" w14:textId="34EED12B" w:rsidR="00A85D8C" w:rsidRPr="00DF7BC8" w:rsidRDefault="00A85D8C" w:rsidP="0085319F">
            <w:pPr>
              <w:pStyle w:val="GOVTableBullet1"/>
            </w:pPr>
            <w:r w:rsidRPr="00DF7BC8">
              <w:t>Администратор</w:t>
            </w:r>
            <w:r w:rsidR="00351A86" w:rsidRPr="00DF7BC8">
              <w:t>;</w:t>
            </w:r>
          </w:p>
          <w:p w14:paraId="57E4AD9C" w14:textId="70B11A93" w:rsidR="00A85D8C" w:rsidRPr="00DF7BC8" w:rsidRDefault="00A85D8C" w:rsidP="0085319F">
            <w:pPr>
              <w:pStyle w:val="GOVTableBullet1"/>
            </w:pPr>
            <w:r w:rsidRPr="00DF7BC8">
              <w:t>Преподавател / обучител</w:t>
            </w:r>
            <w:r w:rsidR="00351A86" w:rsidRPr="00DF7BC8">
              <w:t>;</w:t>
            </w:r>
          </w:p>
          <w:p w14:paraId="3D52C25D" w14:textId="6D6D7C82" w:rsidR="00A85D8C" w:rsidRPr="00DF7BC8" w:rsidRDefault="00A85D8C" w:rsidP="0085319F">
            <w:pPr>
              <w:pStyle w:val="GOVTableBullet1"/>
            </w:pPr>
            <w:r w:rsidRPr="00DF7BC8">
              <w:t>Одитор</w:t>
            </w:r>
            <w:r w:rsidR="00351A86" w:rsidRPr="00DF7BC8">
              <w:t>;</w:t>
            </w:r>
          </w:p>
          <w:p w14:paraId="1C4E7DC4" w14:textId="49D18B63" w:rsidR="00351A86" w:rsidRPr="00DF7BC8" w:rsidRDefault="00351A86" w:rsidP="0085319F">
            <w:pPr>
              <w:pStyle w:val="GOVTableBullet1"/>
            </w:pPr>
            <w:r w:rsidRPr="00DF7BC8">
              <w:t>Експерт по наблюдение и контрол;</w:t>
            </w:r>
          </w:p>
          <w:p w14:paraId="2EC04578" w14:textId="180BA4C4" w:rsidR="005C7386" w:rsidRPr="00DF7BC8" w:rsidRDefault="00A85D8C" w:rsidP="0085319F">
            <w:pPr>
              <w:pStyle w:val="GOVTableBullet1"/>
            </w:pPr>
            <w:r w:rsidRPr="00DF7BC8">
              <w:t>Обучаем</w:t>
            </w:r>
            <w:r w:rsidR="00351A86" w:rsidRPr="00DF7BC8">
              <w:t>о лице.</w:t>
            </w:r>
          </w:p>
          <w:p w14:paraId="6A1EA1C7" w14:textId="5C8E05A6" w:rsidR="00A85D8C" w:rsidRPr="00DF7BC8" w:rsidRDefault="00A85D8C" w:rsidP="005818A1">
            <w:pPr>
              <w:pStyle w:val="GOVTableBullet2"/>
              <w:numPr>
                <w:ilvl w:val="0"/>
                <w:numId w:val="0"/>
              </w:numPr>
              <w:tabs>
                <w:tab w:val="left" w:pos="567"/>
                <w:tab w:val="left" w:pos="599"/>
              </w:tabs>
              <w:ind w:left="284"/>
              <w:rPr>
                <w:rFonts w:asciiTheme="majorHAnsi" w:hAnsiTheme="majorHAnsi" w:cstheme="majorHAnsi"/>
                <w:sz w:val="24"/>
                <w:szCs w:val="24"/>
              </w:rPr>
            </w:pPr>
          </w:p>
          <w:p w14:paraId="69770F44" w14:textId="77777777" w:rsidR="0094223A" w:rsidRPr="00DF7BC8" w:rsidRDefault="0094223A" w:rsidP="0094223A">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sz w:val="24"/>
                <w:szCs w:val="24"/>
              </w:rPr>
              <w:t xml:space="preserve">Компонент 1 - </w:t>
            </w:r>
            <w:r w:rsidRPr="00DF7BC8">
              <w:rPr>
                <w:rFonts w:asciiTheme="majorHAnsi" w:hAnsiTheme="majorHAnsi" w:cstheme="majorHAnsi"/>
                <w:b/>
                <w:bCs/>
                <w:sz w:val="24"/>
                <w:szCs w:val="24"/>
              </w:rPr>
              <w:t xml:space="preserve">Дейност 3: </w:t>
            </w:r>
            <w:bookmarkStart w:id="5" w:name="_Toc60709412"/>
            <w:r w:rsidRPr="00DF7BC8">
              <w:rPr>
                <w:rFonts w:asciiTheme="majorHAnsi" w:hAnsiTheme="majorHAnsi" w:cstheme="majorHAnsi"/>
                <w:b/>
                <w:bCs/>
                <w:sz w:val="24"/>
                <w:szCs w:val="24"/>
              </w:rPr>
              <w:t xml:space="preserve">Провеждане на обучения за </w:t>
            </w:r>
            <w:bookmarkEnd w:id="5"/>
            <w:r w:rsidRPr="00DF7BC8">
              <w:rPr>
                <w:rFonts w:asciiTheme="majorHAnsi" w:hAnsiTheme="majorHAnsi" w:cstheme="majorHAnsi"/>
                <w:b/>
                <w:bCs/>
                <w:sz w:val="24"/>
                <w:szCs w:val="24"/>
              </w:rPr>
              <w:t>обучители</w:t>
            </w:r>
          </w:p>
          <w:p w14:paraId="5B54F6F5" w14:textId="076AB151" w:rsidR="00E96689" w:rsidRPr="00DF7BC8" w:rsidRDefault="00E96689" w:rsidP="0085319F">
            <w:pPr>
              <w:pStyle w:val="GOVTableBullet1"/>
            </w:pPr>
            <w:r w:rsidRPr="00DF7BC8">
              <w:t xml:space="preserve">Обучение на преподаватели от обучаващите </w:t>
            </w:r>
            <w:r w:rsidR="00351A86" w:rsidRPr="00DF7BC8">
              <w:t xml:space="preserve">организации </w:t>
            </w:r>
            <w:r w:rsidRPr="00DF7BC8">
              <w:t xml:space="preserve">за придобиване на дигитални умения за създаване на дигитално съдържание на учебния процес, работа с дигиталната платформа за </w:t>
            </w:r>
            <w:r w:rsidR="00514338" w:rsidRPr="00DF7BC8">
              <w:t xml:space="preserve">електронно </w:t>
            </w:r>
            <w:r w:rsidRPr="00DF7BC8">
              <w:t>обучение, провеждане на онлайн курсове за обучение.</w:t>
            </w:r>
          </w:p>
          <w:p w14:paraId="6592F73C" w14:textId="77777777" w:rsidR="00E96689" w:rsidRPr="00DF7BC8" w:rsidRDefault="00E96689" w:rsidP="0085319F">
            <w:pPr>
              <w:pStyle w:val="GOVTableBullet1"/>
            </w:pPr>
            <w:r w:rsidRPr="00DF7BC8">
              <w:t>Обучение на представители на Министерството на труда и социалната политика за управление на виртуалната платформа и на представители на Агенция по заетостта, Националната агенция за професионално образование и обучение, Министерство на образованието и науката за работа с виртуалната платформа във връзка с упражняването на контролни функции.</w:t>
            </w:r>
          </w:p>
          <w:p w14:paraId="522397A8" w14:textId="2B59307B" w:rsidR="00E96689" w:rsidRPr="00DF7BC8" w:rsidRDefault="00E96689" w:rsidP="0085319F">
            <w:pPr>
              <w:pStyle w:val="GOVTableBullet1"/>
            </w:pPr>
            <w:r w:rsidRPr="00DF7BC8">
              <w:t xml:space="preserve">Обучение на наставници от </w:t>
            </w:r>
            <w:r w:rsidR="00351A86" w:rsidRPr="00DF7BC8">
              <w:t xml:space="preserve">дигиталните </w:t>
            </w:r>
            <w:r w:rsidRPr="00DF7BC8">
              <w:t>клубове за работа с виртуалната платформа във връзка с оказване на съдействие на обучаваните лица.</w:t>
            </w:r>
          </w:p>
          <w:p w14:paraId="7159093B" w14:textId="77777777" w:rsidR="008D3607" w:rsidRPr="00DF7BC8" w:rsidRDefault="008D3607"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p>
          <w:p w14:paraId="08EF8086" w14:textId="32C36A9C" w:rsidR="00DF3025" w:rsidRPr="00DF7BC8" w:rsidRDefault="00DF3025" w:rsidP="00DF3025">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sz w:val="24"/>
                <w:szCs w:val="24"/>
              </w:rPr>
              <w:t xml:space="preserve">Компонент 1 - </w:t>
            </w:r>
            <w:r w:rsidRPr="00DF7BC8">
              <w:rPr>
                <w:rFonts w:asciiTheme="majorHAnsi" w:hAnsiTheme="majorHAnsi" w:cstheme="majorHAnsi"/>
                <w:b/>
                <w:bCs/>
                <w:sz w:val="24"/>
                <w:szCs w:val="24"/>
              </w:rPr>
              <w:t>Дейност 4</w:t>
            </w:r>
            <w:r w:rsidR="00186CDD" w:rsidRPr="00DF7BC8">
              <w:rPr>
                <w:rFonts w:asciiTheme="majorHAnsi" w:hAnsiTheme="majorHAnsi" w:cstheme="majorHAnsi"/>
                <w:b/>
                <w:bCs/>
                <w:sz w:val="24"/>
                <w:szCs w:val="24"/>
              </w:rPr>
              <w:t xml:space="preserve">: </w:t>
            </w:r>
            <w:r w:rsidR="001910F8" w:rsidRPr="00DF7BC8">
              <w:rPr>
                <w:rFonts w:asciiTheme="majorHAnsi" w:hAnsiTheme="majorHAnsi" w:cstheme="majorHAnsi"/>
                <w:b/>
                <w:bCs/>
                <w:sz w:val="24"/>
                <w:szCs w:val="24"/>
              </w:rPr>
              <w:t>Изграждане и</w:t>
            </w:r>
            <w:r w:rsidRPr="00DF7BC8">
              <w:rPr>
                <w:rFonts w:asciiTheme="majorHAnsi" w:hAnsiTheme="majorHAnsi" w:cstheme="majorHAnsi"/>
                <w:b/>
                <w:bCs/>
                <w:sz w:val="24"/>
                <w:szCs w:val="24"/>
              </w:rPr>
              <w:t xml:space="preserve"> администриране на системна среда</w:t>
            </w:r>
          </w:p>
          <w:p w14:paraId="4D66E325" w14:textId="77777777" w:rsidR="00E96689" w:rsidRPr="00DF7BC8" w:rsidRDefault="00E96689"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Провеждане на процедура по ЗОП за осигуряване на доставчик на облачни услуги и поддържане на облачна среда за виртуална платформа.</w:t>
            </w:r>
          </w:p>
          <w:p w14:paraId="7F24DADA" w14:textId="77777777" w:rsidR="00E96689" w:rsidRPr="00DF7BC8" w:rsidRDefault="00E96689"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Предвижда се да се използва готово решение за осигуряване на облачната среда, което да притежава необходимата сървърна мощност, достатъчно място за съхранение на информацията и съответния капацитет за обезпечаване на трафика на данни с които ще оперира виртуалната платформа. </w:t>
            </w:r>
          </w:p>
          <w:p w14:paraId="43ECEA49" w14:textId="77777777" w:rsidR="00E96689" w:rsidRPr="00DF7BC8" w:rsidRDefault="00E96689"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72E4CD8E" w14:textId="736E0670" w:rsidR="00E96689" w:rsidRPr="00DF7BC8" w:rsidRDefault="00E96689"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Сред потенциалните доставчици на облачната услуга са Министерство на образованието и науката, Държавната агенция за електронно управление, както и </w:t>
            </w:r>
            <w:r w:rsidR="005726A5" w:rsidRPr="00DF7BC8">
              <w:rPr>
                <w:rFonts w:asciiTheme="majorHAnsi" w:hAnsiTheme="majorHAnsi" w:cstheme="majorHAnsi"/>
                <w:sz w:val="24"/>
                <w:szCs w:val="24"/>
              </w:rPr>
              <w:t>търговски дружества</w:t>
            </w:r>
            <w:r w:rsidRPr="00DF7BC8">
              <w:rPr>
                <w:rFonts w:asciiTheme="majorHAnsi" w:hAnsiTheme="majorHAnsi" w:cstheme="majorHAnsi"/>
                <w:sz w:val="24"/>
                <w:szCs w:val="24"/>
              </w:rPr>
              <w:t xml:space="preserve">, </w:t>
            </w:r>
            <w:r w:rsidRPr="00DF7BC8">
              <w:rPr>
                <w:rFonts w:asciiTheme="majorHAnsi" w:hAnsiTheme="majorHAnsi" w:cstheme="majorHAnsi"/>
                <w:sz w:val="24"/>
                <w:szCs w:val="24"/>
              </w:rPr>
              <w:lastRenderedPageBreak/>
              <w:t>специализирани в тази сфера.</w:t>
            </w:r>
          </w:p>
          <w:p w14:paraId="3089A3ED" w14:textId="77777777" w:rsidR="00E96689" w:rsidRPr="00DF7BC8" w:rsidRDefault="00E96689"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40D0721B" w14:textId="0AC78A69" w:rsidR="00AC2D2D" w:rsidRPr="00DF7BC8" w:rsidRDefault="00AC2D2D" w:rsidP="00AC2D2D">
            <w:pPr>
              <w:pStyle w:val="GOVTableHeading"/>
              <w:tabs>
                <w:tab w:val="left" w:pos="567"/>
                <w:tab w:val="left" w:pos="599"/>
              </w:tabs>
              <w:spacing w:line="240" w:lineRule="auto"/>
              <w:ind w:left="284"/>
              <w:rPr>
                <w:rFonts w:eastAsiaTheme="minorHAnsi"/>
              </w:rPr>
            </w:pPr>
            <w:r w:rsidRPr="00DF7BC8">
              <w:t xml:space="preserve">Компонент 1 - Дейност 5: </w:t>
            </w:r>
            <w:r w:rsidRPr="00DF7BC8">
              <w:rPr>
                <w:rFonts w:eastAsiaTheme="minorHAnsi"/>
              </w:rPr>
              <w:t>Изграждане на мрежа от дигитални клубове</w:t>
            </w:r>
          </w:p>
          <w:p w14:paraId="22F70DB3" w14:textId="049C08B4" w:rsidR="001C4823" w:rsidRPr="00DF7BC8" w:rsidRDefault="001C4823" w:rsidP="001C4823">
            <w:pPr>
              <w:pStyle w:val="GOVTableBullet1"/>
            </w:pPr>
            <w:r w:rsidRPr="00DF7BC8">
              <w:rPr>
                <w:b/>
              </w:rPr>
              <w:t>Поддейност 5.1.</w:t>
            </w:r>
            <w:r w:rsidRPr="00DF7BC8">
              <w:t xml:space="preserve"> - СМР - ремонт и адаптация за 50% от дигитални клубове;</w:t>
            </w:r>
          </w:p>
          <w:p w14:paraId="7AD53E27" w14:textId="750E390C" w:rsidR="001C4823" w:rsidRPr="00DF7BC8" w:rsidRDefault="001C4823" w:rsidP="001C4823">
            <w:pPr>
              <w:pStyle w:val="GOVTableBullet1"/>
            </w:pPr>
            <w:r w:rsidRPr="00DF7BC8">
              <w:rPr>
                <w:b/>
              </w:rPr>
              <w:t>Поддейност 5.2.</w:t>
            </w:r>
            <w:r w:rsidRPr="00DF7BC8">
              <w:t xml:space="preserve"> - Доставка и инсталация на оборудване и обзавеждане;</w:t>
            </w:r>
          </w:p>
          <w:p w14:paraId="61BE4BDC" w14:textId="01384C05" w:rsidR="001C4823" w:rsidRPr="00DF7BC8" w:rsidRDefault="001C4823" w:rsidP="001C4823">
            <w:pPr>
              <w:pStyle w:val="GOVTableBullet1"/>
            </w:pPr>
            <w:r w:rsidRPr="00DF7BC8">
              <w:rPr>
                <w:b/>
              </w:rPr>
              <w:t>Поддейност 5.3.</w:t>
            </w:r>
            <w:r w:rsidRPr="00DF7BC8">
              <w:t xml:space="preserve"> - Осигуряване на Интернет свързаност;</w:t>
            </w:r>
          </w:p>
          <w:p w14:paraId="5C713420" w14:textId="0C7BC7A8" w:rsidR="001C4823" w:rsidRPr="00DF7BC8" w:rsidRDefault="001C4823" w:rsidP="001C4823">
            <w:pPr>
              <w:pStyle w:val="GOVTableBullet1"/>
            </w:pPr>
            <w:r w:rsidRPr="00DF7BC8">
              <w:rPr>
                <w:b/>
              </w:rPr>
              <w:t>Поддейност 5.4.</w:t>
            </w:r>
            <w:r w:rsidRPr="00DF7BC8">
              <w:t xml:space="preserve"> - Осигуряване на консумативи и техническа </w:t>
            </w:r>
            <w:r w:rsidR="001910F8" w:rsidRPr="00DF7BC8">
              <w:t>помощ</w:t>
            </w:r>
            <w:r w:rsidRPr="00DF7BC8">
              <w:t>.</w:t>
            </w:r>
          </w:p>
          <w:p w14:paraId="2A9E568A" w14:textId="77777777" w:rsidR="00681438" w:rsidRPr="00DF7BC8" w:rsidRDefault="00681438" w:rsidP="00681438">
            <w:pPr>
              <w:widowControl w:val="0"/>
              <w:pBdr>
                <w:top w:val="nil"/>
                <w:left w:val="nil"/>
                <w:bottom w:val="nil"/>
                <w:right w:val="nil"/>
                <w:between w:val="nil"/>
              </w:pBdr>
              <w:tabs>
                <w:tab w:val="left" w:pos="567"/>
                <w:tab w:val="left" w:pos="599"/>
              </w:tabs>
              <w:spacing w:line="240" w:lineRule="auto"/>
              <w:ind w:left="284"/>
              <w:jc w:val="both"/>
              <w:rPr>
                <w:rFonts w:asciiTheme="majorHAnsi" w:eastAsiaTheme="minorHAnsi" w:hAnsiTheme="majorHAnsi" w:cstheme="majorHAnsi"/>
                <w:sz w:val="24"/>
                <w:szCs w:val="24"/>
              </w:rPr>
            </w:pPr>
          </w:p>
          <w:p w14:paraId="29A60337" w14:textId="4EF9FD93" w:rsidR="00D375EF" w:rsidRPr="00DF7BC8" w:rsidRDefault="009C6270" w:rsidP="00174E43">
            <w:pPr>
              <w:widowControl w:val="0"/>
              <w:pBdr>
                <w:top w:val="nil"/>
                <w:left w:val="nil"/>
                <w:bottom w:val="nil"/>
                <w:right w:val="nil"/>
                <w:between w:val="nil"/>
              </w:pBdr>
              <w:tabs>
                <w:tab w:val="left" w:pos="567"/>
                <w:tab w:val="left" w:pos="599"/>
              </w:tabs>
              <w:spacing w:line="240" w:lineRule="auto"/>
              <w:ind w:left="284"/>
              <w:jc w:val="both"/>
              <w:rPr>
                <w:rFonts w:asciiTheme="majorHAnsi" w:eastAsiaTheme="minorHAnsi" w:hAnsiTheme="majorHAnsi" w:cstheme="majorHAnsi"/>
                <w:sz w:val="24"/>
                <w:szCs w:val="24"/>
              </w:rPr>
            </w:pPr>
            <w:r w:rsidRPr="00DF7BC8">
              <w:rPr>
                <w:rFonts w:asciiTheme="majorHAnsi" w:eastAsiaTheme="minorHAnsi" w:hAnsiTheme="majorHAnsi" w:cstheme="majorHAnsi"/>
                <w:sz w:val="24"/>
                <w:szCs w:val="24"/>
              </w:rPr>
              <w:t>Ще бъдат изградени/адаптирани „</w:t>
            </w:r>
            <w:r w:rsidR="00351A86" w:rsidRPr="00DF7BC8">
              <w:rPr>
                <w:rFonts w:asciiTheme="majorHAnsi" w:eastAsiaTheme="minorHAnsi" w:hAnsiTheme="majorHAnsi" w:cstheme="majorHAnsi"/>
                <w:sz w:val="24"/>
                <w:szCs w:val="24"/>
              </w:rPr>
              <w:t xml:space="preserve">дигитални </w:t>
            </w:r>
            <w:r w:rsidRPr="00DF7BC8">
              <w:rPr>
                <w:rFonts w:asciiTheme="majorHAnsi" w:eastAsiaTheme="minorHAnsi" w:hAnsiTheme="majorHAnsi" w:cstheme="majorHAnsi"/>
                <w:sz w:val="24"/>
                <w:szCs w:val="24"/>
              </w:rPr>
              <w:t>клубове“ („точки за достъп“)</w:t>
            </w:r>
            <w:r w:rsidR="00174E43" w:rsidRPr="00DF7BC8">
              <w:rPr>
                <w:rFonts w:asciiTheme="majorHAnsi" w:eastAsiaTheme="minorHAnsi" w:hAnsiTheme="majorHAnsi" w:cstheme="majorHAnsi"/>
                <w:sz w:val="24"/>
                <w:szCs w:val="24"/>
              </w:rPr>
              <w:t xml:space="preserve"> по места на цялата територия на страната, които ще бъдат разположени в сгради на общини, областни информационни центрове, библиотеки, читалища, дирекции „Бюро по труда“, и др. </w:t>
            </w:r>
            <w:r w:rsidR="00D375EF" w:rsidRPr="00DF7BC8">
              <w:rPr>
                <w:rFonts w:asciiTheme="majorHAnsi" w:eastAsiaTheme="minorHAnsi" w:hAnsiTheme="majorHAnsi" w:cstheme="majorHAnsi"/>
                <w:sz w:val="24"/>
                <w:szCs w:val="24"/>
              </w:rPr>
              <w:t xml:space="preserve">Дигиталните клубове ще бъдат със свободен безплатен достъп за всички заинтересовани лица, като с предимство ще се ползват лицата в неравностойно положение, които не притежават собствено </w:t>
            </w:r>
            <w:r w:rsidR="00C7688C" w:rsidRPr="00DF7BC8">
              <w:rPr>
                <w:rFonts w:asciiTheme="majorHAnsi" w:eastAsiaTheme="minorHAnsi" w:hAnsiTheme="majorHAnsi" w:cstheme="majorHAnsi"/>
                <w:sz w:val="24"/>
                <w:szCs w:val="24"/>
              </w:rPr>
              <w:t xml:space="preserve">компютърно </w:t>
            </w:r>
            <w:r w:rsidR="00D375EF" w:rsidRPr="00DF7BC8">
              <w:rPr>
                <w:rFonts w:asciiTheme="majorHAnsi" w:eastAsiaTheme="minorHAnsi" w:hAnsiTheme="majorHAnsi" w:cstheme="majorHAnsi"/>
                <w:sz w:val="24"/>
                <w:szCs w:val="24"/>
              </w:rPr>
              <w:t xml:space="preserve">оборудване и интернет </w:t>
            </w:r>
            <w:r w:rsidR="00C7688C" w:rsidRPr="00DF7BC8">
              <w:rPr>
                <w:rFonts w:asciiTheme="majorHAnsi" w:eastAsiaTheme="minorHAnsi" w:hAnsiTheme="majorHAnsi" w:cstheme="majorHAnsi"/>
                <w:sz w:val="24"/>
                <w:szCs w:val="24"/>
              </w:rPr>
              <w:t xml:space="preserve">свързаност </w:t>
            </w:r>
            <w:r w:rsidR="00D375EF" w:rsidRPr="00DF7BC8">
              <w:rPr>
                <w:rFonts w:asciiTheme="majorHAnsi" w:eastAsiaTheme="minorHAnsi" w:hAnsiTheme="majorHAnsi" w:cstheme="majorHAnsi"/>
                <w:sz w:val="24"/>
                <w:szCs w:val="24"/>
              </w:rPr>
              <w:t>и в друг случай не биха имали достъп до виртуалната платформа и онлайн курсовете за обучение. В дигиталните клубове ще има обучени наставници, които ще подпомагат лицата в неравностойно положение за пълноценното им участие в онлайн курсове за обучение.</w:t>
            </w:r>
          </w:p>
          <w:p w14:paraId="55B8DCF0" w14:textId="77777777" w:rsidR="00D375EF" w:rsidRPr="00DF7BC8" w:rsidRDefault="00D375EF" w:rsidP="00D375EF">
            <w:pPr>
              <w:widowControl w:val="0"/>
              <w:pBdr>
                <w:top w:val="nil"/>
                <w:left w:val="nil"/>
                <w:bottom w:val="nil"/>
                <w:right w:val="nil"/>
                <w:between w:val="nil"/>
              </w:pBdr>
              <w:tabs>
                <w:tab w:val="left" w:pos="567"/>
                <w:tab w:val="left" w:pos="599"/>
              </w:tabs>
              <w:spacing w:line="240" w:lineRule="auto"/>
              <w:ind w:left="284"/>
              <w:jc w:val="both"/>
              <w:rPr>
                <w:rFonts w:asciiTheme="majorHAnsi" w:eastAsiaTheme="minorHAnsi" w:hAnsiTheme="majorHAnsi" w:cstheme="majorHAnsi"/>
                <w:sz w:val="24"/>
                <w:szCs w:val="24"/>
              </w:rPr>
            </w:pPr>
          </w:p>
          <w:p w14:paraId="5DB91765" w14:textId="500B1F34" w:rsidR="00D375EF" w:rsidRPr="00DF7BC8" w:rsidRDefault="00D375EF" w:rsidP="00D375EF">
            <w:pPr>
              <w:widowControl w:val="0"/>
              <w:pBdr>
                <w:top w:val="nil"/>
                <w:left w:val="nil"/>
                <w:bottom w:val="nil"/>
                <w:right w:val="nil"/>
                <w:between w:val="nil"/>
              </w:pBdr>
              <w:tabs>
                <w:tab w:val="left" w:pos="567"/>
                <w:tab w:val="left" w:pos="599"/>
              </w:tabs>
              <w:spacing w:line="240" w:lineRule="auto"/>
              <w:ind w:left="284"/>
              <w:jc w:val="both"/>
              <w:rPr>
                <w:rFonts w:asciiTheme="majorHAnsi" w:eastAsiaTheme="minorHAnsi" w:hAnsiTheme="majorHAnsi" w:cstheme="majorHAnsi"/>
                <w:sz w:val="24"/>
                <w:szCs w:val="24"/>
              </w:rPr>
            </w:pPr>
            <w:r w:rsidRPr="00DF7BC8">
              <w:rPr>
                <w:rFonts w:asciiTheme="majorHAnsi" w:eastAsiaTheme="minorHAnsi" w:hAnsiTheme="majorHAnsi" w:cstheme="majorHAnsi"/>
                <w:sz w:val="24"/>
                <w:szCs w:val="24"/>
              </w:rPr>
              <w:t>Ще бъде създадена интерактивна карта на дигиталните клубове, която ще бъде публикувана на виртуалната платформа за електронно обучение.</w:t>
            </w:r>
          </w:p>
          <w:p w14:paraId="792C595F" w14:textId="77777777" w:rsidR="00D375EF" w:rsidRPr="00DF7BC8" w:rsidRDefault="00D375EF" w:rsidP="00174E43">
            <w:pPr>
              <w:widowControl w:val="0"/>
              <w:pBdr>
                <w:top w:val="nil"/>
                <w:left w:val="nil"/>
                <w:bottom w:val="nil"/>
                <w:right w:val="nil"/>
                <w:between w:val="nil"/>
              </w:pBdr>
              <w:tabs>
                <w:tab w:val="left" w:pos="567"/>
                <w:tab w:val="left" w:pos="599"/>
              </w:tabs>
              <w:spacing w:line="240" w:lineRule="auto"/>
              <w:ind w:left="284"/>
              <w:jc w:val="both"/>
              <w:rPr>
                <w:rFonts w:asciiTheme="majorHAnsi" w:eastAsiaTheme="minorHAnsi" w:hAnsiTheme="majorHAnsi" w:cstheme="majorHAnsi"/>
                <w:sz w:val="24"/>
                <w:szCs w:val="24"/>
              </w:rPr>
            </w:pPr>
          </w:p>
          <w:p w14:paraId="060E576A" w14:textId="4D62BA0E" w:rsidR="00174E43" w:rsidRPr="00DF7BC8" w:rsidRDefault="00174E43" w:rsidP="00174E43">
            <w:pPr>
              <w:widowControl w:val="0"/>
              <w:pBdr>
                <w:top w:val="nil"/>
                <w:left w:val="nil"/>
                <w:bottom w:val="nil"/>
                <w:right w:val="nil"/>
                <w:between w:val="nil"/>
              </w:pBdr>
              <w:tabs>
                <w:tab w:val="left" w:pos="567"/>
                <w:tab w:val="left" w:pos="599"/>
              </w:tabs>
              <w:spacing w:line="240" w:lineRule="auto"/>
              <w:ind w:left="284"/>
              <w:jc w:val="both"/>
              <w:rPr>
                <w:rFonts w:asciiTheme="majorHAnsi" w:eastAsiaTheme="minorHAnsi" w:hAnsiTheme="majorHAnsi" w:cstheme="majorHAnsi"/>
                <w:sz w:val="24"/>
                <w:szCs w:val="24"/>
              </w:rPr>
            </w:pPr>
            <w:r w:rsidRPr="00DF7BC8">
              <w:rPr>
                <w:rFonts w:asciiTheme="majorHAnsi" w:eastAsiaTheme="minorHAnsi" w:hAnsiTheme="majorHAnsi" w:cstheme="majorHAnsi"/>
                <w:sz w:val="24"/>
                <w:szCs w:val="24"/>
              </w:rPr>
              <w:t xml:space="preserve">Дигиталните клубове ще бъдат оборудвани със съвременна </w:t>
            </w:r>
            <w:r w:rsidR="00320D5A" w:rsidRPr="00DF7BC8">
              <w:rPr>
                <w:rFonts w:asciiTheme="majorHAnsi" w:eastAsiaTheme="minorHAnsi" w:hAnsiTheme="majorHAnsi" w:cstheme="majorHAnsi"/>
                <w:sz w:val="24"/>
                <w:szCs w:val="24"/>
              </w:rPr>
              <w:t xml:space="preserve">модерна </w:t>
            </w:r>
            <w:r w:rsidRPr="00DF7BC8">
              <w:rPr>
                <w:rFonts w:asciiTheme="majorHAnsi" w:eastAsiaTheme="minorHAnsi" w:hAnsiTheme="majorHAnsi" w:cstheme="majorHAnsi"/>
                <w:sz w:val="24"/>
                <w:szCs w:val="24"/>
              </w:rPr>
              <w:t>компютърна техника</w:t>
            </w:r>
            <w:r w:rsidR="00320D5A" w:rsidRPr="00DF7BC8">
              <w:rPr>
                <w:rFonts w:asciiTheme="majorHAnsi" w:eastAsiaTheme="minorHAnsi" w:hAnsiTheme="majorHAnsi" w:cstheme="majorHAnsi"/>
                <w:sz w:val="24"/>
                <w:szCs w:val="24"/>
              </w:rPr>
              <w:t xml:space="preserve">, адаптирана за работа с виртуалната платформа за </w:t>
            </w:r>
            <w:r w:rsidR="00514338" w:rsidRPr="00DF7BC8">
              <w:rPr>
                <w:rFonts w:asciiTheme="majorHAnsi" w:eastAsiaTheme="minorHAnsi" w:hAnsiTheme="majorHAnsi" w:cstheme="majorHAnsi"/>
                <w:sz w:val="24"/>
                <w:szCs w:val="24"/>
              </w:rPr>
              <w:t xml:space="preserve">електронно </w:t>
            </w:r>
            <w:r w:rsidR="00320D5A" w:rsidRPr="00DF7BC8">
              <w:rPr>
                <w:rFonts w:asciiTheme="majorHAnsi" w:eastAsiaTheme="minorHAnsi" w:hAnsiTheme="majorHAnsi" w:cstheme="majorHAnsi"/>
                <w:sz w:val="24"/>
                <w:szCs w:val="24"/>
              </w:rPr>
              <w:t>обучение</w:t>
            </w:r>
            <w:r w:rsidRPr="00DF7BC8">
              <w:rPr>
                <w:rFonts w:asciiTheme="majorHAnsi" w:eastAsiaTheme="minorHAnsi" w:hAnsiTheme="majorHAnsi" w:cstheme="majorHAnsi"/>
                <w:sz w:val="24"/>
                <w:szCs w:val="24"/>
              </w:rPr>
              <w:t xml:space="preserve">, достъп до широколентов интернет и обзавеждане на зала/специално място, </w:t>
            </w:r>
            <w:r w:rsidR="006028CC" w:rsidRPr="00DF7BC8">
              <w:rPr>
                <w:rFonts w:asciiTheme="majorHAnsi" w:eastAsiaTheme="minorHAnsi" w:hAnsiTheme="majorHAnsi" w:cstheme="majorHAnsi"/>
                <w:sz w:val="24"/>
                <w:szCs w:val="24"/>
              </w:rPr>
              <w:t xml:space="preserve">при необходимост, </w:t>
            </w:r>
            <w:r w:rsidRPr="00DF7BC8">
              <w:rPr>
                <w:rFonts w:asciiTheme="majorHAnsi" w:eastAsiaTheme="minorHAnsi" w:hAnsiTheme="majorHAnsi" w:cstheme="majorHAnsi"/>
                <w:sz w:val="24"/>
                <w:szCs w:val="24"/>
              </w:rPr>
              <w:t>където лица</w:t>
            </w:r>
            <w:r w:rsidR="00D375EF" w:rsidRPr="00DF7BC8">
              <w:rPr>
                <w:rFonts w:asciiTheme="majorHAnsi" w:eastAsiaTheme="minorHAnsi" w:hAnsiTheme="majorHAnsi" w:cstheme="majorHAnsi"/>
                <w:sz w:val="24"/>
                <w:szCs w:val="24"/>
              </w:rPr>
              <w:t>та</w:t>
            </w:r>
            <w:r w:rsidRPr="00DF7BC8">
              <w:rPr>
                <w:rFonts w:asciiTheme="majorHAnsi" w:eastAsiaTheme="minorHAnsi" w:hAnsiTheme="majorHAnsi" w:cstheme="majorHAnsi"/>
                <w:sz w:val="24"/>
                <w:szCs w:val="24"/>
              </w:rPr>
              <w:t xml:space="preserve"> ще могат да ползват техниката, подпомагани от наставници, за </w:t>
            </w:r>
            <w:r w:rsidR="006028CC" w:rsidRPr="00DF7BC8">
              <w:rPr>
                <w:rFonts w:asciiTheme="majorHAnsi" w:eastAsiaTheme="minorHAnsi" w:hAnsiTheme="majorHAnsi" w:cstheme="majorHAnsi"/>
                <w:sz w:val="24"/>
                <w:szCs w:val="24"/>
              </w:rPr>
              <w:t xml:space="preserve">достъп до виртуалната платформа и </w:t>
            </w:r>
            <w:r w:rsidRPr="00DF7BC8">
              <w:rPr>
                <w:rFonts w:asciiTheme="majorHAnsi" w:eastAsiaTheme="minorHAnsi" w:hAnsiTheme="majorHAnsi" w:cstheme="majorHAnsi"/>
                <w:sz w:val="24"/>
                <w:szCs w:val="24"/>
              </w:rPr>
              <w:t xml:space="preserve">участие в </w:t>
            </w:r>
            <w:r w:rsidR="006028CC" w:rsidRPr="00DF7BC8">
              <w:rPr>
                <w:rFonts w:asciiTheme="majorHAnsi" w:eastAsiaTheme="minorHAnsi" w:hAnsiTheme="majorHAnsi" w:cstheme="majorHAnsi"/>
                <w:sz w:val="24"/>
                <w:szCs w:val="24"/>
              </w:rPr>
              <w:t xml:space="preserve">онлайн </w:t>
            </w:r>
            <w:r w:rsidRPr="00DF7BC8">
              <w:rPr>
                <w:rFonts w:asciiTheme="majorHAnsi" w:eastAsiaTheme="minorHAnsi" w:hAnsiTheme="majorHAnsi" w:cstheme="majorHAnsi"/>
                <w:sz w:val="24"/>
                <w:szCs w:val="24"/>
              </w:rPr>
              <w:t xml:space="preserve">обучение/самообучение. </w:t>
            </w:r>
          </w:p>
          <w:p w14:paraId="5F887ABC" w14:textId="77777777" w:rsidR="00C7688C" w:rsidRPr="00DF7BC8" w:rsidRDefault="00C7688C" w:rsidP="00174E43">
            <w:pPr>
              <w:widowControl w:val="0"/>
              <w:pBdr>
                <w:top w:val="nil"/>
                <w:left w:val="nil"/>
                <w:bottom w:val="nil"/>
                <w:right w:val="nil"/>
                <w:between w:val="nil"/>
              </w:pBdr>
              <w:tabs>
                <w:tab w:val="left" w:pos="567"/>
                <w:tab w:val="left" w:pos="599"/>
              </w:tabs>
              <w:spacing w:line="240" w:lineRule="auto"/>
              <w:ind w:left="284"/>
              <w:jc w:val="both"/>
              <w:rPr>
                <w:rFonts w:asciiTheme="majorHAnsi" w:eastAsiaTheme="minorHAnsi" w:hAnsiTheme="majorHAnsi" w:cstheme="majorHAnsi"/>
                <w:sz w:val="24"/>
                <w:szCs w:val="24"/>
              </w:rPr>
            </w:pPr>
          </w:p>
          <w:p w14:paraId="2CD88798" w14:textId="55783527" w:rsidR="006E554F" w:rsidRPr="00DF7BC8" w:rsidRDefault="006E554F" w:rsidP="005818A1">
            <w:pPr>
              <w:widowControl w:val="0"/>
              <w:pBdr>
                <w:top w:val="nil"/>
                <w:left w:val="nil"/>
                <w:bottom w:val="nil"/>
                <w:right w:val="nil"/>
                <w:between w:val="nil"/>
              </w:pBdr>
              <w:tabs>
                <w:tab w:val="left" w:pos="567"/>
                <w:tab w:val="left" w:pos="599"/>
              </w:tabs>
              <w:spacing w:line="240" w:lineRule="auto"/>
              <w:ind w:left="284"/>
              <w:jc w:val="both"/>
              <w:rPr>
                <w:rFonts w:asciiTheme="majorHAnsi" w:eastAsiaTheme="minorHAnsi" w:hAnsiTheme="majorHAnsi" w:cstheme="majorHAnsi"/>
                <w:sz w:val="24"/>
                <w:szCs w:val="24"/>
              </w:rPr>
            </w:pPr>
            <w:r w:rsidRPr="00DF7BC8">
              <w:rPr>
                <w:rFonts w:asciiTheme="majorHAnsi" w:eastAsiaTheme="minorHAnsi" w:hAnsiTheme="majorHAnsi" w:cstheme="majorHAnsi"/>
                <w:sz w:val="24"/>
                <w:szCs w:val="24"/>
              </w:rPr>
              <w:t>В зависимост от състоянието на материалната база, ще бъде извършен ремонт и/или адаптация на 50% от дигиталните клубове в страната.</w:t>
            </w:r>
          </w:p>
          <w:p w14:paraId="4B6966DF" w14:textId="77777777" w:rsidR="00174E43" w:rsidRPr="00DF7BC8" w:rsidRDefault="00174E43" w:rsidP="005818A1">
            <w:pPr>
              <w:widowControl w:val="0"/>
              <w:pBdr>
                <w:top w:val="nil"/>
                <w:left w:val="nil"/>
                <w:bottom w:val="nil"/>
                <w:right w:val="nil"/>
                <w:between w:val="nil"/>
              </w:pBdr>
              <w:tabs>
                <w:tab w:val="left" w:pos="567"/>
                <w:tab w:val="left" w:pos="599"/>
              </w:tabs>
              <w:spacing w:line="240" w:lineRule="auto"/>
              <w:ind w:left="284"/>
              <w:jc w:val="both"/>
              <w:rPr>
                <w:rFonts w:asciiTheme="majorHAnsi" w:eastAsiaTheme="minorHAnsi" w:hAnsiTheme="majorHAnsi" w:cstheme="majorHAnsi"/>
                <w:sz w:val="24"/>
                <w:szCs w:val="24"/>
              </w:rPr>
            </w:pPr>
          </w:p>
          <w:p w14:paraId="69A5E8A9" w14:textId="032EB08C" w:rsidR="00FB0255" w:rsidRPr="00DF7BC8" w:rsidRDefault="00A41DE8" w:rsidP="00A41DE8">
            <w:pPr>
              <w:pStyle w:val="GOVTableHeading"/>
              <w:tabs>
                <w:tab w:val="left" w:pos="567"/>
                <w:tab w:val="left" w:pos="599"/>
              </w:tabs>
              <w:spacing w:line="240" w:lineRule="auto"/>
              <w:ind w:left="284"/>
            </w:pPr>
            <w:r w:rsidRPr="00DF7BC8">
              <w:t xml:space="preserve">Компонент 1 - </w:t>
            </w:r>
            <w:r w:rsidR="005F39FA">
              <w:t xml:space="preserve"> </w:t>
            </w:r>
            <w:r w:rsidRPr="00DF7BC8">
              <w:t xml:space="preserve">: </w:t>
            </w:r>
            <w:r w:rsidR="00FB0255" w:rsidRPr="00DF7BC8">
              <w:t>Непреки разходи</w:t>
            </w:r>
          </w:p>
          <w:p w14:paraId="4895E995" w14:textId="77777777" w:rsidR="00FB0255" w:rsidRPr="00DF7BC8" w:rsidRDefault="00FB0255" w:rsidP="00A41DE8">
            <w:pPr>
              <w:pStyle w:val="GOVTableHeading"/>
              <w:tabs>
                <w:tab w:val="left" w:pos="567"/>
                <w:tab w:val="left" w:pos="599"/>
              </w:tabs>
              <w:spacing w:line="240" w:lineRule="auto"/>
              <w:ind w:left="284"/>
            </w:pPr>
          </w:p>
          <w:p w14:paraId="1556E84D" w14:textId="68D4D901" w:rsidR="00A41DE8" w:rsidRPr="00DF7BC8" w:rsidRDefault="007213EA" w:rsidP="001C172E">
            <w:pPr>
              <w:pStyle w:val="GOVTableHeading"/>
              <w:numPr>
                <w:ilvl w:val="0"/>
                <w:numId w:val="14"/>
              </w:numPr>
              <w:tabs>
                <w:tab w:val="left" w:pos="567"/>
                <w:tab w:val="left" w:pos="599"/>
              </w:tabs>
              <w:spacing w:line="240" w:lineRule="auto"/>
            </w:pPr>
            <w:r w:rsidRPr="00DF7BC8">
              <w:t>Информационна кампания</w:t>
            </w:r>
          </w:p>
          <w:p w14:paraId="6754BCFC" w14:textId="0E69AC3E" w:rsidR="00CE15AA" w:rsidRPr="00DF7BC8" w:rsidRDefault="00310B30"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Регулярно създаване на съдържание за дигитален маркетинг, материали за медиите и п</w:t>
            </w:r>
            <w:r w:rsidR="00CE15AA" w:rsidRPr="00DF7BC8">
              <w:rPr>
                <w:rFonts w:asciiTheme="majorHAnsi" w:hAnsiTheme="majorHAnsi" w:cstheme="majorHAnsi"/>
                <w:sz w:val="24"/>
                <w:szCs w:val="24"/>
              </w:rPr>
              <w:t>ровеждане на информационни</w:t>
            </w:r>
            <w:r w:rsidRPr="00DF7BC8">
              <w:rPr>
                <w:rFonts w:asciiTheme="majorHAnsi" w:hAnsiTheme="majorHAnsi" w:cstheme="majorHAnsi"/>
                <w:sz w:val="24"/>
                <w:szCs w:val="24"/>
              </w:rPr>
              <w:t xml:space="preserve"> и рекламни</w:t>
            </w:r>
            <w:r w:rsidR="00CE15AA" w:rsidRPr="00DF7BC8">
              <w:rPr>
                <w:rFonts w:asciiTheme="majorHAnsi" w:hAnsiTheme="majorHAnsi" w:cstheme="majorHAnsi"/>
                <w:sz w:val="24"/>
                <w:szCs w:val="24"/>
              </w:rPr>
              <w:t xml:space="preserve"> кампании за повишаване на информираността на работодателите и гражданите за възможностите за включване в онлайн обучения и за самостоятелно учене чрез виртуалната платформа за </w:t>
            </w:r>
            <w:r w:rsidR="00514338" w:rsidRPr="00DF7BC8">
              <w:rPr>
                <w:rFonts w:asciiTheme="majorHAnsi" w:eastAsiaTheme="minorHAnsi" w:hAnsiTheme="majorHAnsi" w:cstheme="majorHAnsi"/>
                <w:sz w:val="24"/>
                <w:szCs w:val="24"/>
              </w:rPr>
              <w:t xml:space="preserve">електронно </w:t>
            </w:r>
            <w:r w:rsidR="00CE15AA" w:rsidRPr="00DF7BC8">
              <w:rPr>
                <w:rFonts w:asciiTheme="majorHAnsi" w:hAnsiTheme="majorHAnsi" w:cstheme="majorHAnsi"/>
                <w:sz w:val="24"/>
                <w:szCs w:val="24"/>
              </w:rPr>
              <w:t>обучение, които ще се провеждат през целия период на изпълнение на проекта.</w:t>
            </w:r>
            <w:r w:rsidRPr="00DF7BC8">
              <w:rPr>
                <w:rFonts w:asciiTheme="majorHAnsi" w:hAnsiTheme="majorHAnsi" w:cstheme="majorHAnsi"/>
                <w:sz w:val="24"/>
                <w:szCs w:val="24"/>
              </w:rPr>
              <w:t xml:space="preserve"> Мониторинг и анализи на медийното отразяване на дейностите </w:t>
            </w:r>
            <w:r w:rsidR="00E400D8" w:rsidRPr="00DF7BC8">
              <w:rPr>
                <w:rFonts w:asciiTheme="majorHAnsi" w:hAnsiTheme="majorHAnsi" w:cstheme="majorHAnsi"/>
                <w:sz w:val="24"/>
                <w:szCs w:val="24"/>
              </w:rPr>
              <w:t xml:space="preserve">по </w:t>
            </w:r>
            <w:r w:rsidR="007213EA" w:rsidRPr="00DF7BC8">
              <w:rPr>
                <w:rFonts w:asciiTheme="majorHAnsi" w:hAnsiTheme="majorHAnsi" w:cstheme="majorHAnsi"/>
                <w:sz w:val="24"/>
                <w:szCs w:val="24"/>
              </w:rPr>
              <w:t>компонента</w:t>
            </w:r>
            <w:r w:rsidR="00722CE1" w:rsidRPr="00DF7BC8">
              <w:rPr>
                <w:rFonts w:asciiTheme="majorHAnsi" w:hAnsiTheme="majorHAnsi" w:cstheme="majorHAnsi"/>
                <w:sz w:val="24"/>
                <w:szCs w:val="24"/>
              </w:rPr>
              <w:t>, ефективността на кампаниите</w:t>
            </w:r>
            <w:r w:rsidR="00E400D8" w:rsidRPr="00DF7BC8">
              <w:rPr>
                <w:rFonts w:asciiTheme="majorHAnsi" w:hAnsiTheme="majorHAnsi" w:cstheme="majorHAnsi"/>
                <w:sz w:val="24"/>
                <w:szCs w:val="24"/>
              </w:rPr>
              <w:t xml:space="preserve"> </w:t>
            </w:r>
            <w:r w:rsidR="00722CE1" w:rsidRPr="00DF7BC8">
              <w:rPr>
                <w:rFonts w:asciiTheme="majorHAnsi" w:hAnsiTheme="majorHAnsi" w:cstheme="majorHAnsi"/>
                <w:sz w:val="24"/>
                <w:szCs w:val="24"/>
              </w:rPr>
              <w:t>и</w:t>
            </w:r>
            <w:r w:rsidR="00E400D8" w:rsidRPr="00DF7BC8">
              <w:rPr>
                <w:rFonts w:asciiTheme="majorHAnsi" w:hAnsiTheme="majorHAnsi" w:cstheme="majorHAnsi"/>
                <w:sz w:val="24"/>
                <w:szCs w:val="24"/>
              </w:rPr>
              <w:t xml:space="preserve"> измерване на информираността и възприятията на гражданите от целевите групи за познаването, достъпността и ползите от проекта и виртуалната платформа за </w:t>
            </w:r>
            <w:r w:rsidR="00514338" w:rsidRPr="00DF7BC8">
              <w:rPr>
                <w:rFonts w:asciiTheme="majorHAnsi" w:eastAsiaTheme="minorHAnsi" w:hAnsiTheme="majorHAnsi" w:cstheme="majorHAnsi"/>
                <w:sz w:val="24"/>
                <w:szCs w:val="24"/>
              </w:rPr>
              <w:t xml:space="preserve">електронно </w:t>
            </w:r>
            <w:r w:rsidR="00E400D8" w:rsidRPr="00DF7BC8">
              <w:rPr>
                <w:rFonts w:asciiTheme="majorHAnsi" w:hAnsiTheme="majorHAnsi" w:cstheme="majorHAnsi"/>
                <w:sz w:val="24"/>
                <w:szCs w:val="24"/>
              </w:rPr>
              <w:t>обучение.</w:t>
            </w:r>
            <w:r w:rsidR="00722CE1" w:rsidRPr="00DF7BC8">
              <w:rPr>
                <w:rFonts w:asciiTheme="majorHAnsi" w:hAnsiTheme="majorHAnsi" w:cstheme="majorHAnsi"/>
                <w:sz w:val="24"/>
                <w:szCs w:val="24"/>
              </w:rPr>
              <w:t xml:space="preserve"> </w:t>
            </w:r>
          </w:p>
          <w:p w14:paraId="022B111D" w14:textId="77777777" w:rsidR="006D3ED7" w:rsidRPr="00DF7BC8" w:rsidRDefault="006D3ED7"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1DF041B5" w14:textId="29A0EE62" w:rsidR="00162410" w:rsidRPr="00DF7BC8" w:rsidRDefault="00077230" w:rsidP="001C172E">
            <w:pPr>
              <w:pStyle w:val="GOVTableHeading"/>
              <w:numPr>
                <w:ilvl w:val="0"/>
                <w:numId w:val="13"/>
              </w:numPr>
              <w:tabs>
                <w:tab w:val="left" w:pos="567"/>
                <w:tab w:val="left" w:pos="599"/>
              </w:tabs>
              <w:spacing w:line="240" w:lineRule="auto"/>
            </w:pPr>
            <w:r w:rsidRPr="00DF7BC8">
              <w:t>Организация</w:t>
            </w:r>
            <w:r w:rsidR="006D3ED7" w:rsidRPr="00DF7BC8">
              <w:t xml:space="preserve"> и управление на </w:t>
            </w:r>
            <w:r w:rsidR="007213EA" w:rsidRPr="00DF7BC8">
              <w:t xml:space="preserve">компонента </w:t>
            </w:r>
          </w:p>
          <w:p w14:paraId="6DFD18D2" w14:textId="5A83E7E9" w:rsidR="0040526E" w:rsidRPr="00DF7BC8" w:rsidRDefault="0040526E" w:rsidP="0040526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Ще бъде сформиран екип за организация и управление, който ще отговаря за цялостното изпълнение на компонента. Екипът ще контролира и координира комуникацията с </w:t>
            </w:r>
            <w:r w:rsidRPr="00DF7BC8">
              <w:rPr>
                <w:rFonts w:asciiTheme="majorHAnsi" w:hAnsiTheme="majorHAnsi" w:cstheme="majorHAnsi"/>
                <w:sz w:val="24"/>
                <w:szCs w:val="24"/>
              </w:rPr>
              <w:lastRenderedPageBreak/>
              <w:t xml:space="preserve">изпълнителите </w:t>
            </w:r>
            <w:r w:rsidR="006028CC" w:rsidRPr="00DF7BC8">
              <w:rPr>
                <w:rFonts w:asciiTheme="majorHAnsi" w:hAnsiTheme="majorHAnsi" w:cstheme="majorHAnsi"/>
                <w:sz w:val="24"/>
                <w:szCs w:val="24"/>
              </w:rPr>
              <w:t xml:space="preserve">и </w:t>
            </w:r>
            <w:r w:rsidRPr="00DF7BC8">
              <w:rPr>
                <w:rFonts w:asciiTheme="majorHAnsi" w:hAnsiTheme="majorHAnsi" w:cstheme="majorHAnsi"/>
                <w:sz w:val="24"/>
                <w:szCs w:val="24"/>
              </w:rPr>
              <w:t xml:space="preserve">ще следи за навременното изпълнение на дейностите съгласно план-графика и т.н. </w:t>
            </w:r>
          </w:p>
          <w:p w14:paraId="21AE30A5" w14:textId="377339B7" w:rsidR="0040526E" w:rsidRPr="00DF7BC8" w:rsidRDefault="0040526E" w:rsidP="0040526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Разходите за организация и управление на </w:t>
            </w:r>
            <w:r w:rsidR="007213EA" w:rsidRPr="00DF7BC8">
              <w:rPr>
                <w:rFonts w:asciiTheme="majorHAnsi" w:hAnsiTheme="majorHAnsi" w:cstheme="majorHAnsi"/>
                <w:sz w:val="24"/>
                <w:szCs w:val="24"/>
              </w:rPr>
              <w:t xml:space="preserve">компонента </w:t>
            </w:r>
            <w:r w:rsidRPr="00DF7BC8">
              <w:rPr>
                <w:rFonts w:asciiTheme="majorHAnsi" w:hAnsiTheme="majorHAnsi" w:cstheme="majorHAnsi"/>
                <w:sz w:val="24"/>
                <w:szCs w:val="24"/>
              </w:rPr>
              <w:t xml:space="preserve">са разходи, свързани с възнагражденията на персонала по администриране на проекта – ръководител на проект, технически сътрудник, счетоводител, както и друг експертен или технически персонал, свързани с управлението и качественото изпълнението на </w:t>
            </w:r>
            <w:r w:rsidR="007213EA" w:rsidRPr="00DF7BC8">
              <w:rPr>
                <w:rFonts w:asciiTheme="majorHAnsi" w:hAnsiTheme="majorHAnsi" w:cstheme="majorHAnsi"/>
                <w:sz w:val="24"/>
                <w:szCs w:val="24"/>
              </w:rPr>
              <w:t>дейностите по компонента</w:t>
            </w:r>
            <w:r w:rsidRPr="00DF7BC8">
              <w:rPr>
                <w:rFonts w:asciiTheme="majorHAnsi" w:hAnsiTheme="majorHAnsi" w:cstheme="majorHAnsi"/>
                <w:sz w:val="24"/>
                <w:szCs w:val="24"/>
              </w:rPr>
              <w:t>.</w:t>
            </w:r>
          </w:p>
          <w:p w14:paraId="06A67030" w14:textId="77777777" w:rsidR="004E4057" w:rsidRPr="00DF7BC8" w:rsidRDefault="004E4057"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p>
          <w:p w14:paraId="0AA9C67B" w14:textId="77777777" w:rsidR="00192A58" w:rsidRPr="00DF7BC8" w:rsidRDefault="00192A58"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p>
          <w:p w14:paraId="53ADD255" w14:textId="00424DA8" w:rsidR="00192A58" w:rsidRPr="00DF7BC8" w:rsidRDefault="00A133F1"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bCs/>
                <w:sz w:val="24"/>
                <w:szCs w:val="24"/>
              </w:rPr>
              <w:t xml:space="preserve">Държавни помощи: </w:t>
            </w:r>
          </w:p>
          <w:p w14:paraId="5580A6B2" w14:textId="369A2C9A" w:rsidR="00A133F1" w:rsidRPr="00DF7BC8" w:rsidRDefault="00A133F1"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Cs/>
                <w:sz w:val="24"/>
                <w:szCs w:val="24"/>
              </w:rPr>
            </w:pPr>
            <w:r w:rsidRPr="00DF7BC8">
              <w:rPr>
                <w:rFonts w:asciiTheme="majorHAnsi" w:hAnsiTheme="majorHAnsi" w:cstheme="majorHAnsi"/>
                <w:bCs/>
                <w:sz w:val="24"/>
                <w:szCs w:val="24"/>
              </w:rPr>
              <w:t xml:space="preserve">Платформата ще бъде отворена за ползване от всички лица и организации. В тази връзка не е налице селективност и основания за прилагане на разпоредбите за държавна помощ по смисъла на чл. 107 и 108 от ДФЕС. </w:t>
            </w:r>
          </w:p>
          <w:p w14:paraId="0834E95D" w14:textId="650B97FB" w:rsidR="00A133F1" w:rsidRPr="00DF7BC8" w:rsidRDefault="00A133F1" w:rsidP="005818A1">
            <w:pPr>
              <w:pStyle w:val="GOVTableHeading"/>
              <w:tabs>
                <w:tab w:val="left" w:pos="567"/>
                <w:tab w:val="left" w:pos="599"/>
              </w:tabs>
              <w:spacing w:line="240" w:lineRule="auto"/>
              <w:ind w:left="284"/>
            </w:pPr>
            <w:r w:rsidRPr="00DF7BC8">
              <w:t>Инвестициите в реновиране и оборудване на „</w:t>
            </w:r>
            <w:r w:rsidR="00786CE8" w:rsidRPr="00DF7BC8">
              <w:t xml:space="preserve">дигиталните </w:t>
            </w:r>
            <w:r w:rsidRPr="00DF7BC8">
              <w:t>клубове“ ще представлява помощ „де минимис“, в случай че тези клубовете извършват икономическа дейност.</w:t>
            </w:r>
          </w:p>
          <w:p w14:paraId="50AD1E3A" w14:textId="77777777" w:rsidR="00A133F1" w:rsidRPr="00DF7BC8" w:rsidRDefault="00A133F1" w:rsidP="005818A1">
            <w:pPr>
              <w:pStyle w:val="GOVTableHeading"/>
              <w:tabs>
                <w:tab w:val="left" w:pos="567"/>
                <w:tab w:val="left" w:pos="599"/>
              </w:tabs>
              <w:spacing w:line="240" w:lineRule="auto"/>
              <w:ind w:left="284"/>
            </w:pPr>
          </w:p>
          <w:p w14:paraId="11204136" w14:textId="5A79E763" w:rsidR="00133852" w:rsidRPr="00DF7BC8" w:rsidRDefault="00133852" w:rsidP="005818A1">
            <w:pPr>
              <w:pStyle w:val="GOVTableHeading"/>
              <w:tabs>
                <w:tab w:val="left" w:pos="567"/>
                <w:tab w:val="left" w:pos="599"/>
              </w:tabs>
              <w:spacing w:line="240" w:lineRule="auto"/>
              <w:ind w:left="284"/>
              <w:rPr>
                <w:u w:val="single"/>
              </w:rPr>
            </w:pPr>
            <w:r w:rsidRPr="00DF7BC8">
              <w:rPr>
                <w:u w:val="single"/>
              </w:rPr>
              <w:t xml:space="preserve">Компонент </w:t>
            </w:r>
            <w:r w:rsidR="00D46043" w:rsidRPr="00DF7BC8">
              <w:rPr>
                <w:u w:val="single"/>
              </w:rPr>
              <w:t>2</w:t>
            </w:r>
            <w:r w:rsidRPr="00DF7BC8">
              <w:rPr>
                <w:u w:val="single"/>
              </w:rPr>
              <w:t>: Обучения</w:t>
            </w:r>
            <w:r w:rsidR="007213EA" w:rsidRPr="00DF7BC8">
              <w:rPr>
                <w:u w:val="single"/>
              </w:rPr>
              <w:t xml:space="preserve"> за DI-GI умения и компетенции</w:t>
            </w:r>
          </w:p>
          <w:p w14:paraId="4B82F17A" w14:textId="77777777" w:rsidR="00DB3032" w:rsidRPr="00DF7BC8" w:rsidRDefault="00DB3032"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b/>
                <w:sz w:val="24"/>
                <w:szCs w:val="24"/>
              </w:rPr>
            </w:pPr>
          </w:p>
          <w:p w14:paraId="2BE9BDE9" w14:textId="0606BCBA"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Основна цел</w:t>
            </w:r>
          </w:p>
          <w:p w14:paraId="41275E0C" w14:textId="7EB3FA6C"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Основната цел на този компонент е придобиване</w:t>
            </w:r>
            <w:r w:rsidR="00D73DEC" w:rsidRPr="00DF7BC8">
              <w:rPr>
                <w:rFonts w:asciiTheme="majorHAnsi" w:hAnsiTheme="majorHAnsi" w:cstheme="majorHAnsi"/>
                <w:sz w:val="24"/>
                <w:szCs w:val="24"/>
              </w:rPr>
              <w:t xml:space="preserve"> и валидиране</w:t>
            </w:r>
            <w:r w:rsidRPr="00DF7BC8">
              <w:rPr>
                <w:rFonts w:asciiTheme="majorHAnsi" w:hAnsiTheme="majorHAnsi" w:cstheme="majorHAnsi"/>
                <w:sz w:val="24"/>
                <w:szCs w:val="24"/>
              </w:rPr>
              <w:t xml:space="preserve"> на дигитални умения и компетенции от работната сила в съответствие с новите потребности на пазара на труда и навлизането на дигиталните технологии в социално-икономическите процеси. Компонентът е пряко свързан със специфичните препоръки, отправени към България в рамките на Европейския семестър през 2019г. и 2020 г., за предприемане на действия за подобряване пригодността за заетост чрез засилване на уменията, включително на дигиталните умения. Дейностите в този компонент са в съответствие със заложените цели и приоритети на Националната програма за развитие „България 2030“, Стратегията за учене през целия живот, проекта на Стратегия по заетостта на България за периода 2021-2030г. Редица национални стратегически документи очертават цифровизацията на секторите и развитието на икономика, основана на данни, като приоритет на политиките за бъдещо развитие на България. В този контекст, се подчертава като основен фактор подобряването на цифровите умения на населението. В националната програма „Цифрова България 2025“ се посочват подобряването на компетентностите в областта на ИКТ на работната сила и увеличаването на броя на квалифицираните ИКТ специалисти. Стратегическият документ „Цифрова трансформация на България за периода 2020-2030г.“, приет от Министерския съвет на 21 юли 2020 г., определя като един от трите основни приоритети изграждането на човешки, научен, организационен и институционален капацитет за развитието на „Индустрия 4.0“ в България. </w:t>
            </w:r>
          </w:p>
          <w:p w14:paraId="1E4FDA5D"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p>
          <w:p w14:paraId="3AC9CC93" w14:textId="77777777" w:rsidR="00EB3FD9" w:rsidRPr="00DF7BC8" w:rsidRDefault="0086374E" w:rsidP="00EB3FD9">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Целта и дейностите на компонента са в съответствие и с европейските стратегически документи – Европейска програма за уменията (European Skills Agenda), Европейското образователно пространство (The European Education Area), </w:t>
            </w:r>
            <w:r w:rsidR="00EB3FD9" w:rsidRPr="00DF7BC8">
              <w:rPr>
                <w:rFonts w:asciiTheme="majorHAnsi" w:hAnsiTheme="majorHAnsi" w:cstheme="majorHAnsi"/>
                <w:sz w:val="24"/>
                <w:szCs w:val="24"/>
              </w:rPr>
              <w:t xml:space="preserve">Планът за действие за дигитално образование </w:t>
            </w:r>
            <w:r w:rsidR="00EB3FD9" w:rsidRPr="00DF7BC8">
              <w:rPr>
                <w:rFonts w:asciiTheme="majorHAnsi" w:hAnsiTheme="majorHAnsi" w:cstheme="majorHAnsi"/>
                <w:sz w:val="24"/>
                <w:szCs w:val="24"/>
                <w:lang w:val="en-US"/>
              </w:rPr>
              <w:t>(</w:t>
            </w:r>
            <w:r w:rsidR="00EB3FD9" w:rsidRPr="00DF7BC8">
              <w:rPr>
                <w:rFonts w:asciiTheme="majorHAnsi" w:hAnsiTheme="majorHAnsi" w:cstheme="majorHAnsi"/>
                <w:sz w:val="24"/>
                <w:szCs w:val="24"/>
              </w:rPr>
              <w:t>2021-2027 г.</w:t>
            </w:r>
            <w:r w:rsidR="00EB3FD9" w:rsidRPr="00DF7BC8">
              <w:rPr>
                <w:rFonts w:asciiTheme="majorHAnsi" w:hAnsiTheme="majorHAnsi" w:cstheme="majorHAnsi"/>
                <w:sz w:val="24"/>
                <w:szCs w:val="24"/>
                <w:lang w:val="en-US"/>
              </w:rPr>
              <w:t>)</w:t>
            </w:r>
            <w:r w:rsidR="00EB3FD9" w:rsidRPr="00DF7BC8">
              <w:rPr>
                <w:rFonts w:asciiTheme="majorHAnsi" w:hAnsiTheme="majorHAnsi" w:cstheme="majorHAnsi"/>
                <w:sz w:val="24"/>
                <w:szCs w:val="24"/>
              </w:rPr>
              <w:t xml:space="preserve"> и др. </w:t>
            </w:r>
          </w:p>
          <w:p w14:paraId="4F46B540"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p>
          <w:p w14:paraId="66A44711"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Основните предизвикателства</w:t>
            </w:r>
            <w:r w:rsidRPr="00DF7BC8">
              <w:rPr>
                <w:rFonts w:asciiTheme="majorHAnsi" w:hAnsiTheme="majorHAnsi" w:cstheme="majorHAnsi"/>
                <w:sz w:val="24"/>
                <w:szCs w:val="24"/>
              </w:rPr>
              <w:t>, които адресира компонентът, са свързани с:</w:t>
            </w:r>
          </w:p>
          <w:p w14:paraId="474749D1"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p>
          <w:p w14:paraId="14E7AD52"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Дигиталната трансформация на социално-икономическите процеси и отражението й </w:t>
            </w:r>
            <w:r w:rsidRPr="00DF7BC8">
              <w:rPr>
                <w:rFonts w:asciiTheme="majorHAnsi" w:hAnsiTheme="majorHAnsi" w:cstheme="majorHAnsi"/>
                <w:b/>
                <w:sz w:val="24"/>
                <w:szCs w:val="24"/>
              </w:rPr>
              <w:lastRenderedPageBreak/>
              <w:t>върху пазара на труда и работните места.</w:t>
            </w:r>
          </w:p>
          <w:p w14:paraId="16F0E6D4" w14:textId="257ECC20"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Дигиталната трансформация и отражението й върху всички икономически и обществени процеси е въпрос, който в следващото десетилетие ще бъде от стратегическо значение за разгръщане на икономическия потенциал, подобряване на условията на труд и качеството на живот. Цифровизацията навлиза все повече във всички сфери на икономиката и социалния живот и използването на съвременни цифрови технологии е фактор за повишаване на производителността и конкурентоспособността на предприятията, особено на МСП. Очаква се технологичният прогрес и т.нар. Четвърта индустриална революция да доведат до закриване или трансформиране на работни места с ниски или средни нива на умения и появата на нови работни места с по-високи нива на умения и компетенции. Появява се технологична безработица, все повече навлизат нестандартни форми на заетост. Навлизането на цифровите технологии води и до професионална трансформация, до необходимост от непрекъснато повишаване на квалификацията или преквалификация на работната сила. Дигиталните умения и компетенции се превръща</w:t>
            </w:r>
            <w:r w:rsidR="003F233B" w:rsidRPr="00DF7BC8">
              <w:rPr>
                <w:rFonts w:asciiTheme="majorHAnsi" w:hAnsiTheme="majorHAnsi" w:cstheme="majorHAnsi"/>
                <w:sz w:val="24"/>
                <w:szCs w:val="24"/>
              </w:rPr>
              <w:t>т</w:t>
            </w:r>
            <w:r w:rsidRPr="00DF7BC8">
              <w:rPr>
                <w:rFonts w:asciiTheme="majorHAnsi" w:hAnsiTheme="majorHAnsi" w:cstheme="majorHAnsi"/>
                <w:sz w:val="24"/>
                <w:szCs w:val="24"/>
              </w:rPr>
              <w:t xml:space="preserve"> все повече в ключови за упражняването на почти всяка професия, като според редица прогнози, 90% от работните места в следващите години ще изискват такива умения. Дигиталните умения са ключови и за използване на дигиталните платформи и новите технологии за работа от разстояние, за обучение в електронна среда, активно участие в обществото, ефективна комуникация. Появява се цифрово разделение на населението, дигитални неравенства между отделните поколения, дигитална некомпетентност. </w:t>
            </w:r>
          </w:p>
          <w:p w14:paraId="32D403CC"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Пандемията от Ковид-19 и наложените социални ограничения и необходимост от физическо дистанциране създадоха условия за още по-ускорено развитие на дигитализацията както в икономиката, така и в обществения живот, и редица процеси и услуги, свързани с комуникация, заетост, образование и обучение, и управление бяха цифровизирани за много кратко време. Взаимодействието на гражданите с институциите също беше затруднено и се наложи въвеждане на различни електронни и дистанционни услуги на институциите. </w:t>
            </w:r>
          </w:p>
          <w:p w14:paraId="0AA2661B"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p>
          <w:p w14:paraId="1333C7BE"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Недостиг на умения и по-конкретно ниско равнище на дигитални умения на населението и работната сила.</w:t>
            </w:r>
          </w:p>
          <w:p w14:paraId="448284C3"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Според Индекса за навлизането на цифровите технологии в икономиката и обществото DESI за 2020 г. България се нарежда на последно място в ЕС. Общото равнище на основните дигитални умения в страната е сред най-ниските в ЕС. Делът на лицата с поне основни умения в областта на цифровите технологии е около 29% от българското население на възраст 16-74 г., докато средно за ЕС този дял е 58%. Едва 11% от лицата притежават умения над основните, което представлява една трета от средната стойност за ЕС. Само 67% от българските граждани използват интернет (средната стойност за ЕС е 83%), докато 24% никога не са го ползвали, което е най-високата стойност в целия ЕС. Потребителите на интернет в България провеждат най-вече видеоразговори, дейности в социалните мрежи, четене на новини онлайн. Българските потребители на интернет не предпочитат да използват други онлайн услуги, по-специално онлайн банкиране. Само 13% от потребителите на интернет се възползват от електронното банкиране (в сравнение със средната стойност от 66% за ЕС) и само 31% пазаруват онлайн (средната стойност за ЕС от 71%). </w:t>
            </w:r>
          </w:p>
          <w:p w14:paraId="5E2C0448"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p>
          <w:p w14:paraId="59AD1705" w14:textId="1C33702C"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Необходимост от регламентиране на съдържанието на обучение на възрастни (лица </w:t>
            </w:r>
            <w:r w:rsidRPr="00DF7BC8">
              <w:rPr>
                <w:rFonts w:asciiTheme="majorHAnsi" w:hAnsiTheme="majorHAnsi" w:cstheme="majorHAnsi"/>
                <w:b/>
                <w:sz w:val="24"/>
                <w:szCs w:val="24"/>
              </w:rPr>
              <w:lastRenderedPageBreak/>
              <w:t>над 16 г.</w:t>
            </w:r>
            <w:r w:rsidR="000C4F00" w:rsidRPr="00DF7BC8">
              <w:rPr>
                <w:rFonts w:asciiTheme="majorHAnsi" w:hAnsiTheme="majorHAnsi" w:cstheme="majorHAnsi"/>
                <w:b/>
                <w:sz w:val="24"/>
                <w:szCs w:val="24"/>
              </w:rPr>
              <w:t xml:space="preserve"> извън образователната </w:t>
            </w:r>
            <w:r w:rsidR="001D319D" w:rsidRPr="00DF7BC8">
              <w:rPr>
                <w:rFonts w:asciiTheme="majorHAnsi" w:hAnsiTheme="majorHAnsi" w:cstheme="majorHAnsi"/>
                <w:b/>
                <w:sz w:val="24"/>
                <w:szCs w:val="24"/>
              </w:rPr>
              <w:t>система</w:t>
            </w:r>
            <w:r w:rsidRPr="00DF7BC8">
              <w:rPr>
                <w:rFonts w:asciiTheme="majorHAnsi" w:hAnsiTheme="majorHAnsi" w:cstheme="majorHAnsi"/>
                <w:b/>
                <w:sz w:val="24"/>
                <w:szCs w:val="24"/>
              </w:rPr>
              <w:t>) за придобиване на дигитални умения и компетенции.</w:t>
            </w:r>
          </w:p>
          <w:p w14:paraId="605904FD" w14:textId="0C69BC99"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Докато организирането на начално и продължаващо професионално обучение на възрастни се организира съгласно регламент, определен в редица нормативни актове (Закон за професионалното образование и обучение, Закон за насърчаване на заетостта и др.), то обучението по ключови компетентности се организира до този момент свободно, въз основа на Европейската референтна рамка за ключови компетентности за учене през целия живот от 2018 г., която дава общи постановки за видовете ключови компетентности и съдържанието им. С Националния план за действие по заетостта, който се приема ежегодно от Министерския съвет, се регламентира продължителността на обучението по ключови компетентности като минимум брой учебни часа, в т.ч. за обучението за дигитална компетентност, и цената на обучението за безработни и заети лица, когато обучението се финансира със средства от държавния бюджет. Агенцията по заетостта поддържа регистър на доставчиците на обучение, вкл. за обучение за дигитална компетентност, които отговарят на най-общи критерии за преподавателски състав, учебни програми и др. Прилагат се указания на Агенцията по заетостта за разработване на учебни програми по ключови компетентности, които са разработени въз основа на Европейската референтна рамка за ключови компетентности за учене през целия живот. Регистърът на доставчици и указанията се прилагат при обученията на безработни и заети лица, финансирани с ваучери за обучение по Оперативна програма „Развитие на човешките ресурси“ със средства от ЕСФ. В този контекст, единни правила по отношение на съдържанието и целите на обучението по дигитални умения, вкл. единни инструменти за оценка на резултатите от обучението не са разработени. С приемането на Европейската рамка за дигитални компетенции DigComp2.1 възникна необходимостта от регламентиране на съдържанието на обученията за дигитални умения по нива и области на дигитални умения и хармонизирането му с европейските изисквания с оглед постигане на прозрачност, съизмеримост и признаване. По този начин ще се повиши качеството и ефективността на обучението за дигитални умения и ще се създадат възможности за тяхното признаване, допълване и надграждане.</w:t>
            </w:r>
          </w:p>
          <w:p w14:paraId="52214682"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p>
          <w:p w14:paraId="619AD8F1"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Специфичните цели</w:t>
            </w:r>
            <w:r w:rsidRPr="00DF7BC8">
              <w:rPr>
                <w:rFonts w:asciiTheme="majorHAnsi" w:hAnsiTheme="majorHAnsi" w:cstheme="majorHAnsi"/>
                <w:sz w:val="24"/>
                <w:szCs w:val="24"/>
              </w:rPr>
              <w:t xml:space="preserve"> на компонента са:</w:t>
            </w:r>
          </w:p>
          <w:p w14:paraId="0C818F17"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p>
          <w:p w14:paraId="615B0A4B" w14:textId="0A9016A4"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1.</w:t>
            </w:r>
            <w:r w:rsidRPr="00DF7BC8">
              <w:rPr>
                <w:rFonts w:asciiTheme="majorHAnsi" w:hAnsiTheme="majorHAnsi" w:cstheme="majorHAnsi"/>
                <w:sz w:val="24"/>
                <w:szCs w:val="24"/>
              </w:rPr>
              <w:tab/>
              <w:t xml:space="preserve">Подобряване пригодността за заетост на работната сила, вкл. на групите в неравностойно положение на пазара на труда, чрез придобиване и </w:t>
            </w:r>
            <w:r w:rsidR="00D73DEC" w:rsidRPr="00DF7BC8">
              <w:rPr>
                <w:rFonts w:asciiTheme="majorHAnsi" w:hAnsiTheme="majorHAnsi" w:cstheme="majorHAnsi"/>
                <w:sz w:val="24"/>
                <w:szCs w:val="24"/>
              </w:rPr>
              <w:t xml:space="preserve">валидиране </w:t>
            </w:r>
            <w:r w:rsidRPr="00DF7BC8">
              <w:rPr>
                <w:rFonts w:asciiTheme="majorHAnsi" w:hAnsiTheme="majorHAnsi" w:cstheme="majorHAnsi"/>
                <w:sz w:val="24"/>
                <w:szCs w:val="24"/>
              </w:rPr>
              <w:t xml:space="preserve">на базови дигитални умения и компетенции </w:t>
            </w:r>
            <w:r w:rsidR="001C2978" w:rsidRPr="00DF7BC8">
              <w:rPr>
                <w:rFonts w:asciiTheme="majorHAnsi" w:hAnsiTheme="majorHAnsi" w:cstheme="majorHAnsi"/>
                <w:sz w:val="24"/>
                <w:szCs w:val="24"/>
              </w:rPr>
              <w:t>и тяхното надграждане</w:t>
            </w:r>
            <w:r w:rsidR="00510786" w:rsidRPr="00DF7BC8">
              <w:rPr>
                <w:rFonts w:asciiTheme="majorHAnsi" w:hAnsiTheme="majorHAnsi" w:cstheme="majorHAnsi"/>
                <w:sz w:val="24"/>
                <w:szCs w:val="24"/>
              </w:rPr>
              <w:t xml:space="preserve"> на средно равнище</w:t>
            </w:r>
            <w:r w:rsidR="001C2978" w:rsidRPr="00DF7BC8">
              <w:rPr>
                <w:rFonts w:asciiTheme="majorHAnsi" w:hAnsiTheme="majorHAnsi" w:cstheme="majorHAnsi"/>
                <w:sz w:val="24"/>
                <w:szCs w:val="24"/>
              </w:rPr>
              <w:t xml:space="preserve"> </w:t>
            </w:r>
            <w:r w:rsidRPr="00DF7BC8">
              <w:rPr>
                <w:rFonts w:asciiTheme="majorHAnsi" w:hAnsiTheme="majorHAnsi" w:cstheme="majorHAnsi"/>
                <w:sz w:val="24"/>
                <w:szCs w:val="24"/>
              </w:rPr>
              <w:t xml:space="preserve">с цел намаляване </w:t>
            </w:r>
            <w:r w:rsidR="003F233B" w:rsidRPr="00DF7BC8">
              <w:rPr>
                <w:rFonts w:asciiTheme="majorHAnsi" w:hAnsiTheme="majorHAnsi" w:cstheme="majorHAnsi"/>
                <w:sz w:val="24"/>
                <w:szCs w:val="24"/>
              </w:rPr>
              <w:t xml:space="preserve">на </w:t>
            </w:r>
            <w:r w:rsidRPr="00DF7BC8">
              <w:rPr>
                <w:rFonts w:asciiTheme="majorHAnsi" w:hAnsiTheme="majorHAnsi" w:cstheme="majorHAnsi"/>
                <w:sz w:val="24"/>
                <w:szCs w:val="24"/>
              </w:rPr>
              <w:t xml:space="preserve">недостига на умения и </w:t>
            </w:r>
            <w:r w:rsidR="003F233B" w:rsidRPr="00DF7BC8">
              <w:rPr>
                <w:rFonts w:asciiTheme="majorHAnsi" w:hAnsiTheme="majorHAnsi" w:cstheme="majorHAnsi"/>
                <w:sz w:val="24"/>
                <w:szCs w:val="24"/>
              </w:rPr>
              <w:t xml:space="preserve">постигане на по-голямо съответствие </w:t>
            </w:r>
            <w:r w:rsidRPr="00DF7BC8">
              <w:rPr>
                <w:rFonts w:asciiTheme="majorHAnsi" w:hAnsiTheme="majorHAnsi" w:cstheme="majorHAnsi"/>
                <w:sz w:val="24"/>
                <w:szCs w:val="24"/>
              </w:rPr>
              <w:t xml:space="preserve">с потребностите на работните места; </w:t>
            </w:r>
          </w:p>
          <w:p w14:paraId="263F0E53" w14:textId="30164C55" w:rsidR="0086374E" w:rsidRPr="00DF7BC8" w:rsidRDefault="00947361"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2</w:t>
            </w:r>
            <w:r w:rsidR="0086374E" w:rsidRPr="00DF7BC8">
              <w:rPr>
                <w:rFonts w:asciiTheme="majorHAnsi" w:hAnsiTheme="majorHAnsi" w:cstheme="majorHAnsi"/>
                <w:sz w:val="24"/>
                <w:szCs w:val="24"/>
              </w:rPr>
              <w:t>.</w:t>
            </w:r>
            <w:r w:rsidR="0086374E" w:rsidRPr="00DF7BC8">
              <w:rPr>
                <w:rFonts w:asciiTheme="majorHAnsi" w:hAnsiTheme="majorHAnsi" w:cstheme="majorHAnsi"/>
                <w:sz w:val="24"/>
                <w:szCs w:val="24"/>
              </w:rPr>
              <w:tab/>
              <w:t xml:space="preserve">Подобряване на достъпа и използването на възможностите за търсене на работа и регистриране в електронни платформи, работа от разстояние, участие в онлайн курсове за обучение от разстояние и самостоятелно учене чрез ползване на електронни ресурси, ползване на електронни услуги, в т.ч. банкови услуги, услуги на институциите на местно, регионално/териториално и национално ниво (НАП, НОИ, АЗ, АСП, общини и др.) и др. </w:t>
            </w:r>
          </w:p>
          <w:p w14:paraId="5C15587F" w14:textId="14678552" w:rsidR="0086374E" w:rsidRPr="00DF7BC8" w:rsidRDefault="00947361"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3</w:t>
            </w:r>
            <w:r w:rsidR="0086374E" w:rsidRPr="00DF7BC8">
              <w:rPr>
                <w:rFonts w:asciiTheme="majorHAnsi" w:hAnsiTheme="majorHAnsi" w:cstheme="majorHAnsi"/>
                <w:sz w:val="24"/>
                <w:szCs w:val="24"/>
              </w:rPr>
              <w:t>.</w:t>
            </w:r>
            <w:r w:rsidR="0086374E" w:rsidRPr="00DF7BC8">
              <w:rPr>
                <w:rFonts w:asciiTheme="majorHAnsi" w:hAnsiTheme="majorHAnsi" w:cstheme="majorHAnsi"/>
                <w:sz w:val="24"/>
                <w:szCs w:val="24"/>
              </w:rPr>
              <w:tab/>
              <w:t xml:space="preserve">Повишаване на достъпа и участието на населението на възраст </w:t>
            </w:r>
            <w:r w:rsidR="00FE07D7" w:rsidRPr="00DF7BC8">
              <w:rPr>
                <w:rFonts w:asciiTheme="majorHAnsi" w:hAnsiTheme="majorHAnsi" w:cstheme="majorHAnsi"/>
                <w:sz w:val="24"/>
                <w:szCs w:val="24"/>
              </w:rPr>
              <w:t>25</w:t>
            </w:r>
            <w:r w:rsidR="0086374E" w:rsidRPr="00DF7BC8">
              <w:rPr>
                <w:rFonts w:asciiTheme="majorHAnsi" w:hAnsiTheme="majorHAnsi" w:cstheme="majorHAnsi"/>
                <w:sz w:val="24"/>
                <w:szCs w:val="24"/>
              </w:rPr>
              <w:t>-6</w:t>
            </w:r>
            <w:r w:rsidR="00FE07D7" w:rsidRPr="00DF7BC8">
              <w:rPr>
                <w:rFonts w:asciiTheme="majorHAnsi" w:hAnsiTheme="majorHAnsi" w:cstheme="majorHAnsi"/>
                <w:sz w:val="24"/>
                <w:szCs w:val="24"/>
              </w:rPr>
              <w:t>4</w:t>
            </w:r>
            <w:r w:rsidR="0086374E" w:rsidRPr="00DF7BC8">
              <w:rPr>
                <w:rFonts w:asciiTheme="majorHAnsi" w:hAnsiTheme="majorHAnsi" w:cstheme="majorHAnsi"/>
                <w:sz w:val="24"/>
                <w:szCs w:val="24"/>
              </w:rPr>
              <w:t xml:space="preserve"> г. в учене през целия живот чрез придобиване</w:t>
            </w:r>
            <w:r w:rsidR="00D73DEC" w:rsidRPr="00DF7BC8">
              <w:rPr>
                <w:rFonts w:asciiTheme="majorHAnsi" w:hAnsiTheme="majorHAnsi" w:cstheme="majorHAnsi"/>
                <w:sz w:val="24"/>
                <w:szCs w:val="24"/>
              </w:rPr>
              <w:t xml:space="preserve"> и валидиране</w:t>
            </w:r>
            <w:r w:rsidR="0086374E" w:rsidRPr="00DF7BC8">
              <w:rPr>
                <w:rFonts w:asciiTheme="majorHAnsi" w:hAnsiTheme="majorHAnsi" w:cstheme="majorHAnsi"/>
                <w:sz w:val="24"/>
                <w:szCs w:val="24"/>
              </w:rPr>
              <w:t xml:space="preserve"> на дигитални умения и компетенции</w:t>
            </w:r>
            <w:r w:rsidR="002F0515" w:rsidRPr="00DF7BC8">
              <w:rPr>
                <w:rFonts w:asciiTheme="majorHAnsi" w:hAnsiTheme="majorHAnsi" w:cstheme="majorHAnsi"/>
                <w:sz w:val="24"/>
                <w:szCs w:val="24"/>
              </w:rPr>
              <w:t xml:space="preserve">, които ще осигурят </w:t>
            </w:r>
            <w:r w:rsidR="001D319D" w:rsidRPr="00DF7BC8">
              <w:rPr>
                <w:rFonts w:asciiTheme="majorHAnsi" w:hAnsiTheme="majorHAnsi" w:cstheme="majorHAnsi"/>
                <w:sz w:val="24"/>
                <w:szCs w:val="24"/>
              </w:rPr>
              <w:t>необходимите умения на лицата за</w:t>
            </w:r>
            <w:r w:rsidR="002F0515" w:rsidRPr="00DF7BC8">
              <w:rPr>
                <w:rFonts w:asciiTheme="majorHAnsi" w:hAnsiTheme="majorHAnsi" w:cstheme="majorHAnsi"/>
                <w:sz w:val="24"/>
                <w:szCs w:val="24"/>
              </w:rPr>
              <w:t xml:space="preserve"> участие в онлайн курсове за обучение и самообучение чрез електронните ресурси</w:t>
            </w:r>
            <w:r w:rsidR="0086374E" w:rsidRPr="00DF7BC8">
              <w:rPr>
                <w:rFonts w:asciiTheme="majorHAnsi" w:hAnsiTheme="majorHAnsi" w:cstheme="majorHAnsi"/>
                <w:sz w:val="24"/>
                <w:szCs w:val="24"/>
              </w:rPr>
              <w:t>.</w:t>
            </w:r>
          </w:p>
          <w:p w14:paraId="39F0F1E1" w14:textId="0664E99C"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p>
          <w:p w14:paraId="531F9D93" w14:textId="77777777" w:rsidR="00AA31F4" w:rsidRPr="00DF7BC8" w:rsidRDefault="00E42FFF" w:rsidP="00AA31F4">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lastRenderedPageBreak/>
              <w:t xml:space="preserve">Изпълнител на компонента: </w:t>
            </w:r>
            <w:r w:rsidR="00AA31F4" w:rsidRPr="00DF7BC8">
              <w:rPr>
                <w:rFonts w:asciiTheme="majorHAnsi" w:hAnsiTheme="majorHAnsi" w:cstheme="majorHAnsi"/>
                <w:b/>
                <w:sz w:val="24"/>
                <w:szCs w:val="24"/>
              </w:rPr>
              <w:t>Министерство на труда и социалната политика и неговите ВРБ (второстепенни бюджетни разпоредители )</w:t>
            </w:r>
            <w:r w:rsidR="00AA31F4" w:rsidRPr="00DF7BC8">
              <w:rPr>
                <w:rFonts w:asciiTheme="majorHAnsi" w:hAnsiTheme="majorHAnsi" w:cstheme="majorHAnsi"/>
                <w:sz w:val="24"/>
                <w:szCs w:val="24"/>
              </w:rPr>
              <w:t xml:space="preserve"> </w:t>
            </w:r>
          </w:p>
          <w:p w14:paraId="085C462C" w14:textId="672D6243" w:rsidR="00E42FFF" w:rsidRPr="00DF7BC8" w:rsidRDefault="00E42FFF" w:rsidP="00E42FFF">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56FCB244" w14:textId="6CFE6679" w:rsidR="00E42FFF" w:rsidRPr="00DF7BC8" w:rsidRDefault="00E42FFF" w:rsidP="00E42FFF">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Партньори</w:t>
            </w:r>
            <w:r w:rsidRPr="00DF7BC8">
              <w:rPr>
                <w:rFonts w:asciiTheme="majorHAnsi" w:hAnsiTheme="majorHAnsi" w:cstheme="majorHAnsi"/>
                <w:sz w:val="24"/>
                <w:szCs w:val="24"/>
              </w:rPr>
              <w:t>: Министерство на труда и социалната политика Министерство на образованието и науката, Национална агенция за професионално образование и обучение.</w:t>
            </w:r>
          </w:p>
          <w:p w14:paraId="1FDB5493" w14:textId="75380702" w:rsidR="00E42FFF" w:rsidRPr="00DF7BC8" w:rsidRDefault="00E42FFF"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p>
          <w:p w14:paraId="6B7C143C" w14:textId="77777777" w:rsidR="0086374E" w:rsidRPr="00DF7BC8" w:rsidRDefault="0086374E" w:rsidP="005818A1">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Дейности:</w:t>
            </w:r>
          </w:p>
          <w:p w14:paraId="1D7265FF" w14:textId="2CE3D5A3" w:rsidR="00133852" w:rsidRPr="00DF7BC8" w:rsidRDefault="00133852"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3B87989F" w14:textId="4F5A5FC9" w:rsidR="007B31C1" w:rsidRPr="00DF7BC8" w:rsidRDefault="007B31C1"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Проектът започва с максимално бързо стартирането на Компонент 2 –</w:t>
            </w:r>
            <w:r w:rsidR="00BF6805" w:rsidRPr="00DF7BC8">
              <w:rPr>
                <w:rFonts w:asciiTheme="majorHAnsi" w:hAnsiTheme="majorHAnsi" w:cstheme="majorHAnsi"/>
                <w:sz w:val="24"/>
                <w:szCs w:val="24"/>
                <w:lang w:val="en-US"/>
              </w:rPr>
              <w:t xml:space="preserve"> </w:t>
            </w:r>
            <w:r w:rsidRPr="00DF7BC8">
              <w:rPr>
                <w:rFonts w:asciiTheme="majorHAnsi" w:hAnsiTheme="majorHAnsi" w:cstheme="majorHAnsi"/>
                <w:sz w:val="24"/>
                <w:szCs w:val="24"/>
              </w:rPr>
              <w:t>Обучения за Di-Gi умения</w:t>
            </w:r>
            <w:r w:rsidR="00BF6805" w:rsidRPr="00DF7BC8">
              <w:rPr>
                <w:rFonts w:asciiTheme="majorHAnsi" w:hAnsiTheme="majorHAnsi" w:cstheme="majorHAnsi"/>
                <w:sz w:val="24"/>
                <w:szCs w:val="24"/>
              </w:rPr>
              <w:t>.</w:t>
            </w:r>
            <w:r w:rsidRPr="00DF7BC8">
              <w:rPr>
                <w:rFonts w:asciiTheme="majorHAnsi" w:hAnsiTheme="majorHAnsi" w:cstheme="majorHAnsi"/>
                <w:sz w:val="24"/>
                <w:szCs w:val="24"/>
              </w:rPr>
              <w:t xml:space="preserve"> </w:t>
            </w:r>
            <w:r w:rsidR="00BF6805" w:rsidRPr="00DF7BC8">
              <w:rPr>
                <w:rFonts w:asciiTheme="majorHAnsi" w:hAnsiTheme="majorHAnsi" w:cstheme="majorHAnsi"/>
                <w:sz w:val="24"/>
                <w:szCs w:val="24"/>
              </w:rPr>
              <w:t>П</w:t>
            </w:r>
            <w:r w:rsidRPr="00DF7BC8">
              <w:rPr>
                <w:rFonts w:asciiTheme="majorHAnsi" w:hAnsiTheme="majorHAnsi" w:cstheme="majorHAnsi"/>
                <w:sz w:val="24"/>
                <w:szCs w:val="24"/>
              </w:rPr>
              <w:t xml:space="preserve">редвидено е </w:t>
            </w:r>
            <w:r w:rsidR="00BF6805" w:rsidRPr="00DF7BC8">
              <w:rPr>
                <w:rFonts w:asciiTheme="majorHAnsi" w:hAnsiTheme="majorHAnsi" w:cstheme="majorHAnsi"/>
                <w:sz w:val="24"/>
                <w:szCs w:val="24"/>
              </w:rPr>
              <w:t xml:space="preserve">това </w:t>
            </w:r>
            <w:r w:rsidRPr="00DF7BC8">
              <w:rPr>
                <w:rFonts w:asciiTheme="majorHAnsi" w:hAnsiTheme="majorHAnsi" w:cstheme="majorHAnsi"/>
                <w:sz w:val="24"/>
                <w:szCs w:val="24"/>
              </w:rPr>
              <w:t xml:space="preserve">да започне в началото на месец декември 2021г., като първоначално </w:t>
            </w:r>
            <w:r w:rsidR="00BF6805" w:rsidRPr="00DF7BC8">
              <w:rPr>
                <w:rFonts w:asciiTheme="majorHAnsi" w:hAnsiTheme="majorHAnsi" w:cstheme="majorHAnsi"/>
                <w:sz w:val="24"/>
                <w:szCs w:val="24"/>
              </w:rPr>
              <w:t xml:space="preserve">регистрацията за </w:t>
            </w:r>
            <w:r w:rsidRPr="00DF7BC8">
              <w:rPr>
                <w:rFonts w:asciiTheme="majorHAnsi" w:hAnsiTheme="majorHAnsi" w:cstheme="majorHAnsi"/>
                <w:sz w:val="24"/>
                <w:szCs w:val="24"/>
              </w:rPr>
              <w:t xml:space="preserve">обученията ще </w:t>
            </w:r>
            <w:r w:rsidR="00BF6805" w:rsidRPr="00DF7BC8">
              <w:rPr>
                <w:rFonts w:asciiTheme="majorHAnsi" w:hAnsiTheme="majorHAnsi" w:cstheme="majorHAnsi"/>
                <w:sz w:val="24"/>
                <w:szCs w:val="24"/>
              </w:rPr>
              <w:t xml:space="preserve">става на място в бюрата по труда. </w:t>
            </w:r>
            <w:r w:rsidR="00F40B41" w:rsidRPr="00DF7BC8">
              <w:rPr>
                <w:rFonts w:asciiTheme="majorHAnsi" w:hAnsiTheme="majorHAnsi" w:cstheme="majorHAnsi"/>
                <w:sz w:val="24"/>
                <w:szCs w:val="24"/>
              </w:rPr>
              <w:t>С</w:t>
            </w:r>
            <w:r w:rsidRPr="00DF7BC8">
              <w:rPr>
                <w:rFonts w:asciiTheme="majorHAnsi" w:hAnsiTheme="majorHAnsi" w:cstheme="majorHAnsi"/>
                <w:sz w:val="24"/>
                <w:szCs w:val="24"/>
              </w:rPr>
              <w:t xml:space="preserve">лед изграждането на </w:t>
            </w:r>
            <w:r w:rsidR="00297C76" w:rsidRPr="00DF7BC8">
              <w:rPr>
                <w:rFonts w:asciiTheme="majorHAnsi" w:hAnsiTheme="majorHAnsi" w:cstheme="majorHAnsi"/>
                <w:sz w:val="24"/>
                <w:szCs w:val="24"/>
              </w:rPr>
              <w:t>„</w:t>
            </w:r>
            <w:r w:rsidR="006028CC" w:rsidRPr="00DF7BC8">
              <w:rPr>
                <w:rFonts w:asciiTheme="majorHAnsi" w:hAnsiTheme="majorHAnsi" w:cstheme="majorHAnsi"/>
                <w:sz w:val="24"/>
                <w:szCs w:val="24"/>
              </w:rPr>
              <w:t xml:space="preserve">електронен модул </w:t>
            </w:r>
            <w:r w:rsidRPr="00DF7BC8">
              <w:rPr>
                <w:rFonts w:asciiTheme="majorHAnsi" w:hAnsiTheme="majorHAnsi" w:cstheme="majorHAnsi"/>
                <w:sz w:val="24"/>
                <w:szCs w:val="24"/>
              </w:rPr>
              <w:t xml:space="preserve">за регистрация </w:t>
            </w:r>
            <w:r w:rsidR="00297C76" w:rsidRPr="00DF7BC8">
              <w:rPr>
                <w:rFonts w:asciiTheme="majorHAnsi" w:hAnsiTheme="majorHAnsi" w:cstheme="majorHAnsi"/>
                <w:sz w:val="24"/>
                <w:szCs w:val="24"/>
              </w:rPr>
              <w:t>за дигитални умения“ във</w:t>
            </w:r>
            <w:r w:rsidRPr="00DF7BC8">
              <w:rPr>
                <w:rFonts w:asciiTheme="majorHAnsi" w:hAnsiTheme="majorHAnsi" w:cstheme="majorHAnsi"/>
                <w:sz w:val="24"/>
                <w:szCs w:val="24"/>
              </w:rPr>
              <w:t xml:space="preserve"> </w:t>
            </w:r>
            <w:r w:rsidR="006028CC" w:rsidRPr="00DF7BC8">
              <w:rPr>
                <w:rFonts w:asciiTheme="majorHAnsi" w:hAnsiTheme="majorHAnsi" w:cstheme="majorHAnsi"/>
                <w:sz w:val="24"/>
                <w:szCs w:val="24"/>
              </w:rPr>
              <w:t xml:space="preserve">виртуалната </w:t>
            </w:r>
            <w:r w:rsidRPr="00DF7BC8">
              <w:rPr>
                <w:rFonts w:asciiTheme="majorHAnsi" w:hAnsiTheme="majorHAnsi" w:cstheme="majorHAnsi"/>
                <w:sz w:val="24"/>
                <w:szCs w:val="24"/>
              </w:rPr>
              <w:t>платформа</w:t>
            </w:r>
            <w:r w:rsidR="006028CC" w:rsidRPr="00DF7BC8">
              <w:rPr>
                <w:rFonts w:asciiTheme="majorHAnsi" w:hAnsiTheme="majorHAnsi" w:cstheme="majorHAnsi"/>
                <w:sz w:val="24"/>
                <w:szCs w:val="24"/>
              </w:rPr>
              <w:t xml:space="preserve"> за </w:t>
            </w:r>
            <w:r w:rsidR="00514338" w:rsidRPr="00DF7BC8">
              <w:rPr>
                <w:rFonts w:asciiTheme="majorHAnsi" w:eastAsiaTheme="minorHAnsi" w:hAnsiTheme="majorHAnsi" w:cstheme="majorHAnsi"/>
                <w:sz w:val="24"/>
                <w:szCs w:val="24"/>
              </w:rPr>
              <w:t xml:space="preserve">електронно </w:t>
            </w:r>
            <w:r w:rsidR="006028CC" w:rsidRPr="00DF7BC8">
              <w:rPr>
                <w:rFonts w:asciiTheme="majorHAnsi" w:hAnsiTheme="majorHAnsi" w:cstheme="majorHAnsi"/>
                <w:sz w:val="24"/>
                <w:szCs w:val="24"/>
              </w:rPr>
              <w:t>обучение (по Компонент 1)</w:t>
            </w:r>
            <w:r w:rsidRPr="00DF7BC8">
              <w:rPr>
                <w:rFonts w:asciiTheme="majorHAnsi" w:hAnsiTheme="majorHAnsi" w:cstheme="majorHAnsi"/>
                <w:sz w:val="24"/>
                <w:szCs w:val="24"/>
              </w:rPr>
              <w:t>, регистрация</w:t>
            </w:r>
            <w:r w:rsidR="00297C76" w:rsidRPr="00DF7BC8">
              <w:rPr>
                <w:rFonts w:asciiTheme="majorHAnsi" w:hAnsiTheme="majorHAnsi" w:cstheme="majorHAnsi"/>
                <w:sz w:val="24"/>
                <w:szCs w:val="24"/>
              </w:rPr>
              <w:t xml:space="preserve">та за обучения ще става </w:t>
            </w:r>
            <w:r w:rsidR="00BF6805" w:rsidRPr="00DF7BC8">
              <w:rPr>
                <w:rFonts w:asciiTheme="majorHAnsi" w:hAnsiTheme="majorHAnsi" w:cstheme="majorHAnsi"/>
                <w:sz w:val="24"/>
                <w:szCs w:val="24"/>
              </w:rPr>
              <w:t xml:space="preserve">онлайн </w:t>
            </w:r>
            <w:r w:rsidR="00297C76" w:rsidRPr="00DF7BC8">
              <w:rPr>
                <w:rFonts w:asciiTheme="majorHAnsi" w:hAnsiTheme="majorHAnsi" w:cstheme="majorHAnsi"/>
                <w:sz w:val="24"/>
                <w:szCs w:val="24"/>
              </w:rPr>
              <w:t>в електронния</w:t>
            </w:r>
            <w:r w:rsidRPr="00DF7BC8">
              <w:rPr>
                <w:rFonts w:asciiTheme="majorHAnsi" w:hAnsiTheme="majorHAnsi" w:cstheme="majorHAnsi"/>
                <w:sz w:val="24"/>
                <w:szCs w:val="24"/>
              </w:rPr>
              <w:t xml:space="preserve"> модул.</w:t>
            </w:r>
          </w:p>
          <w:p w14:paraId="737FCC73" w14:textId="495D3F3C" w:rsidR="007314E7" w:rsidRPr="00DF7BC8" w:rsidRDefault="007314E7"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194FB5FE" w14:textId="1F6A95BB" w:rsidR="007314E7" w:rsidRPr="00DF7BC8" w:rsidRDefault="007314E7"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В широк кръг от експерти в сферата на образованието и обучението и социалните партньори ще се разработят предложения за нормативно регламентиране на</w:t>
            </w:r>
            <w:r w:rsidR="000354AF" w:rsidRPr="00DF7BC8">
              <w:rPr>
                <w:rFonts w:asciiTheme="majorHAnsi" w:hAnsiTheme="majorHAnsi" w:cstheme="majorHAnsi"/>
                <w:sz w:val="24"/>
                <w:szCs w:val="24"/>
              </w:rPr>
              <w:t xml:space="preserve"> условията и</w:t>
            </w:r>
            <w:r w:rsidRPr="00DF7BC8">
              <w:rPr>
                <w:rFonts w:asciiTheme="majorHAnsi" w:hAnsiTheme="majorHAnsi" w:cstheme="majorHAnsi"/>
                <w:sz w:val="24"/>
                <w:szCs w:val="24"/>
              </w:rPr>
              <w:t xml:space="preserve"> </w:t>
            </w:r>
            <w:r w:rsidR="000354AF" w:rsidRPr="00DF7BC8">
              <w:rPr>
                <w:rFonts w:asciiTheme="majorHAnsi" w:hAnsiTheme="majorHAnsi" w:cstheme="majorHAnsi"/>
                <w:sz w:val="24"/>
                <w:szCs w:val="24"/>
              </w:rPr>
              <w:t xml:space="preserve">реда за организиране и провеждане на </w:t>
            </w:r>
            <w:r w:rsidRPr="00DF7BC8">
              <w:rPr>
                <w:rFonts w:asciiTheme="majorHAnsi" w:hAnsiTheme="majorHAnsi" w:cstheme="majorHAnsi"/>
                <w:sz w:val="24"/>
                <w:szCs w:val="24"/>
              </w:rPr>
              <w:t>обучение на възрастни за придобиване на дигитални умения, оценка и валидиране на дигиталните умения и компетенции, въвеждането на единен сертификат, удостоверяващ ниво на дигитални умения и компетенции</w:t>
            </w:r>
            <w:r w:rsidR="00CE104D" w:rsidRPr="00DF7BC8">
              <w:rPr>
                <w:rFonts w:asciiTheme="majorHAnsi" w:hAnsiTheme="majorHAnsi" w:cstheme="majorHAnsi"/>
                <w:sz w:val="24"/>
                <w:szCs w:val="24"/>
              </w:rPr>
              <w:t>, който да бъде разпознаваем от работодатели и институции</w:t>
            </w:r>
          </w:p>
          <w:p w14:paraId="31433F2E" w14:textId="77777777" w:rsidR="007B31C1" w:rsidRPr="00DF7BC8" w:rsidRDefault="007B31C1"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53E1157B" w14:textId="0028EAF9" w:rsidR="0057785A" w:rsidRPr="00DF7BC8" w:rsidRDefault="00351A86" w:rsidP="00BA5BB4">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Компонент </w:t>
            </w:r>
            <w:r w:rsidR="00271ADB" w:rsidRPr="00DF7BC8">
              <w:rPr>
                <w:rFonts w:asciiTheme="majorHAnsi" w:hAnsiTheme="majorHAnsi" w:cstheme="majorHAnsi"/>
                <w:b/>
                <w:sz w:val="24"/>
                <w:szCs w:val="24"/>
              </w:rPr>
              <w:t>2</w:t>
            </w:r>
            <w:r w:rsidRPr="00DF7BC8">
              <w:rPr>
                <w:rFonts w:asciiTheme="majorHAnsi" w:hAnsiTheme="majorHAnsi" w:cstheme="majorHAnsi"/>
                <w:b/>
                <w:sz w:val="24"/>
                <w:szCs w:val="24"/>
              </w:rPr>
              <w:t xml:space="preserve"> </w:t>
            </w:r>
            <w:r w:rsidR="00271ADB" w:rsidRPr="00DF7BC8">
              <w:rPr>
                <w:rFonts w:asciiTheme="majorHAnsi" w:hAnsiTheme="majorHAnsi" w:cstheme="majorHAnsi"/>
                <w:b/>
                <w:sz w:val="24"/>
                <w:szCs w:val="24"/>
              </w:rPr>
              <w:t>- Д</w:t>
            </w:r>
            <w:r w:rsidRPr="00DF7BC8">
              <w:rPr>
                <w:rFonts w:asciiTheme="majorHAnsi" w:hAnsiTheme="majorHAnsi" w:cstheme="majorHAnsi"/>
                <w:b/>
                <w:sz w:val="24"/>
                <w:szCs w:val="24"/>
              </w:rPr>
              <w:t>ейност 1.</w:t>
            </w:r>
            <w:r w:rsidR="0057785A" w:rsidRPr="00DF7BC8">
              <w:rPr>
                <w:rFonts w:asciiTheme="majorHAnsi" w:hAnsiTheme="majorHAnsi" w:cstheme="majorHAnsi"/>
                <w:b/>
                <w:sz w:val="24"/>
                <w:szCs w:val="24"/>
              </w:rPr>
              <w:t xml:space="preserve"> </w:t>
            </w:r>
            <w:r w:rsidR="00524506" w:rsidRPr="00DF7BC8">
              <w:rPr>
                <w:rFonts w:asciiTheme="majorHAnsi" w:hAnsiTheme="majorHAnsi" w:cstheme="majorHAnsi"/>
                <w:b/>
                <w:sz w:val="24"/>
                <w:szCs w:val="24"/>
              </w:rPr>
              <w:t xml:space="preserve">Провеждане на обучения </w:t>
            </w:r>
            <w:r w:rsidR="0057785A" w:rsidRPr="00DF7BC8">
              <w:rPr>
                <w:rFonts w:asciiTheme="majorHAnsi" w:hAnsiTheme="majorHAnsi" w:cstheme="majorHAnsi"/>
                <w:b/>
                <w:sz w:val="24"/>
                <w:szCs w:val="24"/>
              </w:rPr>
              <w:t>за базов</w:t>
            </w:r>
            <w:r w:rsidR="005250A8" w:rsidRPr="00DF7BC8">
              <w:rPr>
                <w:rFonts w:asciiTheme="majorHAnsi" w:hAnsiTheme="majorHAnsi" w:cstheme="majorHAnsi"/>
                <w:b/>
                <w:sz w:val="24"/>
                <w:szCs w:val="24"/>
              </w:rPr>
              <w:t xml:space="preserve">о </w:t>
            </w:r>
            <w:r w:rsidR="0057785A" w:rsidRPr="00DF7BC8">
              <w:rPr>
                <w:rFonts w:asciiTheme="majorHAnsi" w:hAnsiTheme="majorHAnsi" w:cstheme="majorHAnsi"/>
                <w:b/>
                <w:sz w:val="24"/>
                <w:szCs w:val="24"/>
              </w:rPr>
              <w:t>и</w:t>
            </w:r>
            <w:r w:rsidR="007A48FF" w:rsidRPr="00DF7BC8">
              <w:rPr>
                <w:rFonts w:asciiTheme="majorHAnsi" w:hAnsiTheme="majorHAnsi" w:cstheme="majorHAnsi"/>
                <w:b/>
                <w:sz w:val="24"/>
                <w:szCs w:val="24"/>
              </w:rPr>
              <w:t xml:space="preserve"> за</w:t>
            </w:r>
            <w:r w:rsidR="002C4702" w:rsidRPr="00DF7BC8">
              <w:rPr>
                <w:rFonts w:asciiTheme="majorHAnsi" w:hAnsiTheme="majorHAnsi" w:cstheme="majorHAnsi"/>
                <w:b/>
                <w:sz w:val="24"/>
                <w:szCs w:val="24"/>
              </w:rPr>
              <w:t xml:space="preserve"> </w:t>
            </w:r>
            <w:r w:rsidR="005250A8" w:rsidRPr="00DF7BC8">
              <w:rPr>
                <w:rFonts w:asciiTheme="majorHAnsi" w:hAnsiTheme="majorHAnsi" w:cstheme="majorHAnsi"/>
                <w:b/>
                <w:sz w:val="24"/>
                <w:szCs w:val="24"/>
              </w:rPr>
              <w:t xml:space="preserve">средно равнище на </w:t>
            </w:r>
            <w:r w:rsidR="002C4702" w:rsidRPr="00DF7BC8">
              <w:rPr>
                <w:rFonts w:asciiTheme="majorHAnsi" w:hAnsiTheme="majorHAnsi" w:cstheme="majorHAnsi"/>
                <w:b/>
                <w:sz w:val="24"/>
                <w:szCs w:val="24"/>
              </w:rPr>
              <w:t xml:space="preserve">дигитални </w:t>
            </w:r>
            <w:r w:rsidR="0057785A" w:rsidRPr="00DF7BC8">
              <w:rPr>
                <w:rFonts w:asciiTheme="majorHAnsi" w:hAnsiTheme="majorHAnsi" w:cstheme="majorHAnsi"/>
                <w:b/>
                <w:sz w:val="24"/>
                <w:szCs w:val="24"/>
              </w:rPr>
              <w:t>умения.</w:t>
            </w:r>
          </w:p>
          <w:p w14:paraId="6E583A0A" w14:textId="4AD570E0" w:rsidR="00497D75" w:rsidRPr="00DF7BC8" w:rsidRDefault="00497D75" w:rsidP="00BA5BB4">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338BA1A5" w14:textId="2D6CAFA2" w:rsidR="000D6400" w:rsidRPr="00DF7BC8" w:rsidRDefault="005268DC" w:rsidP="000D6400">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2 - Поддейност 1.</w:t>
            </w:r>
            <w:r w:rsidR="000D6400" w:rsidRPr="00DF7BC8">
              <w:rPr>
                <w:rFonts w:asciiTheme="majorHAnsi" w:hAnsiTheme="majorHAnsi" w:cstheme="majorHAnsi"/>
                <w:b/>
                <w:sz w:val="24"/>
                <w:szCs w:val="24"/>
              </w:rPr>
              <w:t>1. Разработване на единн</w:t>
            </w:r>
            <w:r w:rsidR="001C2978" w:rsidRPr="00DF7BC8">
              <w:rPr>
                <w:rFonts w:asciiTheme="majorHAnsi" w:hAnsiTheme="majorHAnsi" w:cstheme="majorHAnsi"/>
                <w:b/>
                <w:sz w:val="24"/>
                <w:szCs w:val="24"/>
              </w:rPr>
              <w:t>и</w:t>
            </w:r>
            <w:r w:rsidR="000D6400" w:rsidRPr="00DF7BC8">
              <w:rPr>
                <w:rFonts w:asciiTheme="majorHAnsi" w:hAnsiTheme="majorHAnsi" w:cstheme="majorHAnsi"/>
                <w:b/>
                <w:sz w:val="24"/>
                <w:szCs w:val="24"/>
              </w:rPr>
              <w:t xml:space="preserve"> учебн</w:t>
            </w:r>
            <w:r w:rsidR="001C2978" w:rsidRPr="00DF7BC8">
              <w:rPr>
                <w:rFonts w:asciiTheme="majorHAnsi" w:hAnsiTheme="majorHAnsi" w:cstheme="majorHAnsi"/>
                <w:b/>
                <w:sz w:val="24"/>
                <w:szCs w:val="24"/>
              </w:rPr>
              <w:t>и</w:t>
            </w:r>
            <w:r w:rsidR="000D6400" w:rsidRPr="00DF7BC8">
              <w:rPr>
                <w:rFonts w:asciiTheme="majorHAnsi" w:hAnsiTheme="majorHAnsi" w:cstheme="majorHAnsi"/>
                <w:b/>
                <w:sz w:val="24"/>
                <w:szCs w:val="24"/>
              </w:rPr>
              <w:t xml:space="preserve"> програм</w:t>
            </w:r>
            <w:r w:rsidR="001C2978" w:rsidRPr="00DF7BC8">
              <w:rPr>
                <w:rFonts w:asciiTheme="majorHAnsi" w:hAnsiTheme="majorHAnsi" w:cstheme="majorHAnsi"/>
                <w:b/>
                <w:sz w:val="24"/>
                <w:szCs w:val="24"/>
              </w:rPr>
              <w:t>и</w:t>
            </w:r>
            <w:r w:rsidR="000D6400" w:rsidRPr="00DF7BC8">
              <w:rPr>
                <w:rFonts w:asciiTheme="majorHAnsi" w:hAnsiTheme="majorHAnsi" w:cstheme="majorHAnsi"/>
                <w:b/>
                <w:sz w:val="24"/>
                <w:szCs w:val="24"/>
              </w:rPr>
              <w:t xml:space="preserve"> за придобиване на базов</w:t>
            </w:r>
            <w:r w:rsidR="00C63BC2" w:rsidRPr="00DF7BC8">
              <w:rPr>
                <w:rFonts w:asciiTheme="majorHAnsi" w:hAnsiTheme="majorHAnsi" w:cstheme="majorHAnsi"/>
                <w:b/>
                <w:sz w:val="24"/>
                <w:szCs w:val="24"/>
              </w:rPr>
              <w:t xml:space="preserve">о и на средно равнище на </w:t>
            </w:r>
            <w:r w:rsidR="001D319D" w:rsidRPr="00DF7BC8">
              <w:rPr>
                <w:rFonts w:asciiTheme="majorHAnsi" w:hAnsiTheme="majorHAnsi" w:cstheme="majorHAnsi"/>
                <w:b/>
                <w:sz w:val="24"/>
                <w:szCs w:val="24"/>
              </w:rPr>
              <w:t>дигитални умения и компетенции</w:t>
            </w:r>
          </w:p>
          <w:p w14:paraId="720B893D" w14:textId="30AD7D56" w:rsidR="007314E7" w:rsidRPr="00DF7BC8" w:rsidRDefault="008B28D3" w:rsidP="007314E7">
            <w:pPr>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Ще бъдат разработени две у</w:t>
            </w:r>
            <w:r w:rsidR="004F0F05" w:rsidRPr="00DF7BC8">
              <w:rPr>
                <w:rFonts w:asciiTheme="majorHAnsi" w:hAnsiTheme="majorHAnsi" w:cstheme="majorHAnsi"/>
                <w:sz w:val="24"/>
                <w:szCs w:val="24"/>
              </w:rPr>
              <w:t xml:space="preserve">чебни програми </w:t>
            </w:r>
            <w:r w:rsidRPr="00DF7BC8">
              <w:rPr>
                <w:rFonts w:asciiTheme="majorHAnsi" w:hAnsiTheme="majorHAnsi" w:cstheme="majorHAnsi"/>
                <w:sz w:val="24"/>
                <w:szCs w:val="24"/>
              </w:rPr>
              <w:t>– съответно</w:t>
            </w:r>
            <w:r w:rsidR="004F0F05" w:rsidRPr="00DF7BC8">
              <w:rPr>
                <w:rFonts w:asciiTheme="majorHAnsi" w:hAnsiTheme="majorHAnsi" w:cstheme="majorHAnsi"/>
                <w:sz w:val="24"/>
                <w:szCs w:val="24"/>
              </w:rPr>
              <w:t xml:space="preserve"> за придобиване на базово</w:t>
            </w:r>
            <w:r w:rsidR="001B0770" w:rsidRPr="00DF7BC8">
              <w:rPr>
                <w:rFonts w:asciiTheme="majorHAnsi" w:hAnsiTheme="majorHAnsi" w:cstheme="majorHAnsi"/>
                <w:sz w:val="24"/>
                <w:szCs w:val="24"/>
                <w:lang w:val="en-US"/>
              </w:rPr>
              <w:t xml:space="preserve"> равнище</w:t>
            </w:r>
            <w:r w:rsidR="004F0F05" w:rsidRPr="00DF7BC8">
              <w:rPr>
                <w:rFonts w:asciiTheme="majorHAnsi" w:hAnsiTheme="majorHAnsi" w:cstheme="majorHAnsi"/>
                <w:sz w:val="24"/>
                <w:szCs w:val="24"/>
              </w:rPr>
              <w:t xml:space="preserve"> и</w:t>
            </w:r>
            <w:r w:rsidRPr="00DF7BC8">
              <w:rPr>
                <w:rFonts w:asciiTheme="majorHAnsi" w:hAnsiTheme="majorHAnsi" w:cstheme="majorHAnsi"/>
                <w:sz w:val="24"/>
                <w:szCs w:val="24"/>
              </w:rPr>
              <w:t xml:space="preserve"> за придобиване</w:t>
            </w:r>
            <w:r w:rsidR="004F0F05" w:rsidRPr="00DF7BC8">
              <w:rPr>
                <w:rFonts w:asciiTheme="majorHAnsi" w:hAnsiTheme="majorHAnsi" w:cstheme="majorHAnsi"/>
                <w:sz w:val="24"/>
                <w:szCs w:val="24"/>
              </w:rPr>
              <w:t xml:space="preserve"> </w:t>
            </w:r>
            <w:r w:rsidR="00EB5F8E" w:rsidRPr="00DF7BC8">
              <w:rPr>
                <w:rFonts w:asciiTheme="majorHAnsi" w:hAnsiTheme="majorHAnsi" w:cstheme="majorHAnsi"/>
                <w:sz w:val="24"/>
                <w:szCs w:val="24"/>
              </w:rPr>
              <w:t xml:space="preserve">на </w:t>
            </w:r>
            <w:r w:rsidR="004F0F05" w:rsidRPr="00DF7BC8">
              <w:rPr>
                <w:rFonts w:asciiTheme="majorHAnsi" w:hAnsiTheme="majorHAnsi" w:cstheme="majorHAnsi"/>
                <w:sz w:val="24"/>
                <w:szCs w:val="24"/>
              </w:rPr>
              <w:t>средно равнищ</w:t>
            </w:r>
            <w:r w:rsidR="00EB5F8E" w:rsidRPr="00DF7BC8">
              <w:rPr>
                <w:rFonts w:asciiTheme="majorHAnsi" w:hAnsiTheme="majorHAnsi" w:cstheme="majorHAnsi"/>
                <w:sz w:val="24"/>
                <w:szCs w:val="24"/>
              </w:rPr>
              <w:t xml:space="preserve">е </w:t>
            </w:r>
            <w:r w:rsidR="004F0F05" w:rsidRPr="00DF7BC8">
              <w:rPr>
                <w:rFonts w:asciiTheme="majorHAnsi" w:hAnsiTheme="majorHAnsi" w:cstheme="majorHAnsi"/>
                <w:sz w:val="24"/>
                <w:szCs w:val="24"/>
              </w:rPr>
              <w:t>на</w:t>
            </w:r>
            <w:r w:rsidR="00EB5F8E" w:rsidRPr="00DF7BC8">
              <w:rPr>
                <w:rFonts w:asciiTheme="majorHAnsi" w:hAnsiTheme="majorHAnsi" w:cstheme="majorHAnsi"/>
                <w:sz w:val="24"/>
                <w:szCs w:val="24"/>
              </w:rPr>
              <w:t xml:space="preserve"> дигитални умения и компетенции</w:t>
            </w:r>
            <w:r w:rsidR="004F0F05" w:rsidRPr="00DF7BC8">
              <w:rPr>
                <w:rFonts w:asciiTheme="majorHAnsi" w:hAnsiTheme="majorHAnsi" w:cstheme="majorHAnsi"/>
                <w:sz w:val="24"/>
                <w:szCs w:val="24"/>
              </w:rPr>
              <w:t xml:space="preserve"> </w:t>
            </w:r>
            <w:r w:rsidR="00EC7C71" w:rsidRPr="00DF7BC8">
              <w:rPr>
                <w:rFonts w:asciiTheme="majorHAnsi" w:hAnsiTheme="majorHAnsi" w:cstheme="majorHAnsi"/>
                <w:sz w:val="24"/>
                <w:szCs w:val="24"/>
              </w:rPr>
              <w:t xml:space="preserve">в </w:t>
            </w:r>
            <w:r w:rsidR="0091221B" w:rsidRPr="00DF7BC8">
              <w:rPr>
                <w:rFonts w:asciiTheme="majorHAnsi" w:hAnsiTheme="majorHAnsi" w:cstheme="majorHAnsi"/>
                <w:sz w:val="24"/>
                <w:szCs w:val="24"/>
              </w:rPr>
              <w:t xml:space="preserve">съответствие с </w:t>
            </w:r>
            <w:r w:rsidR="005250A8" w:rsidRPr="00DF7BC8">
              <w:rPr>
                <w:rFonts w:asciiTheme="majorHAnsi" w:hAnsiTheme="majorHAnsi" w:cstheme="majorHAnsi"/>
                <w:sz w:val="24"/>
                <w:szCs w:val="24"/>
              </w:rPr>
              <w:t>Европейската рамка за дигитални компетенции DigComp2.1.</w:t>
            </w:r>
            <w:r w:rsidR="00F40B41" w:rsidRPr="00DF7BC8">
              <w:rPr>
                <w:rFonts w:asciiTheme="majorHAnsi" w:hAnsiTheme="majorHAnsi" w:cstheme="majorHAnsi"/>
                <w:sz w:val="24"/>
                <w:szCs w:val="24"/>
              </w:rPr>
              <w:t xml:space="preserve"> Разработването на учебните програми ще се осъществи от работна група с участието на експерти от Министерство на труда и социалната политика, Министерство на образованието и науката, външни IT специалисти и др. </w:t>
            </w:r>
          </w:p>
          <w:p w14:paraId="3F9CD698" w14:textId="77777777" w:rsidR="007314E7" w:rsidRPr="00DF7BC8" w:rsidRDefault="007314E7" w:rsidP="007314E7">
            <w:pPr>
              <w:widowControl w:val="0"/>
              <w:tabs>
                <w:tab w:val="left" w:pos="567"/>
                <w:tab w:val="left" w:pos="599"/>
              </w:tabs>
              <w:spacing w:line="240" w:lineRule="auto"/>
              <w:ind w:left="284"/>
              <w:jc w:val="both"/>
              <w:rPr>
                <w:rFonts w:ascii="Times New Roman" w:hAnsi="Times New Roman" w:cs="Times New Roman"/>
                <w:sz w:val="24"/>
                <w:szCs w:val="24"/>
                <w:lang w:val="en-US"/>
              </w:rPr>
            </w:pPr>
          </w:p>
          <w:p w14:paraId="16FDD465" w14:textId="7D2C40EB" w:rsidR="001C2978" w:rsidRPr="00DF7BC8" w:rsidRDefault="00C63BC2" w:rsidP="00C63BC2">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Всяко от о</w:t>
            </w:r>
            <w:r w:rsidR="001C2978" w:rsidRPr="00DF7BC8">
              <w:rPr>
                <w:rFonts w:asciiTheme="majorHAnsi" w:hAnsiTheme="majorHAnsi" w:cstheme="majorHAnsi"/>
                <w:sz w:val="24"/>
                <w:szCs w:val="24"/>
              </w:rPr>
              <w:t>бучени</w:t>
            </w:r>
            <w:r w:rsidR="00EB5F8E" w:rsidRPr="00DF7BC8">
              <w:rPr>
                <w:rFonts w:asciiTheme="majorHAnsi" w:hAnsiTheme="majorHAnsi" w:cstheme="majorHAnsi"/>
                <w:sz w:val="24"/>
                <w:szCs w:val="24"/>
              </w:rPr>
              <w:t>ята</w:t>
            </w:r>
            <w:r w:rsidR="001C2978" w:rsidRPr="00DF7BC8">
              <w:rPr>
                <w:rFonts w:asciiTheme="majorHAnsi" w:hAnsiTheme="majorHAnsi" w:cstheme="majorHAnsi"/>
                <w:sz w:val="24"/>
                <w:szCs w:val="24"/>
              </w:rPr>
              <w:t xml:space="preserve"> за придобиване на базов</w:t>
            </w:r>
            <w:r w:rsidR="00EC7C71" w:rsidRPr="00DF7BC8">
              <w:rPr>
                <w:rFonts w:asciiTheme="majorHAnsi" w:hAnsiTheme="majorHAnsi" w:cstheme="majorHAnsi"/>
                <w:sz w:val="24"/>
                <w:szCs w:val="24"/>
              </w:rPr>
              <w:t xml:space="preserve">о </w:t>
            </w:r>
            <w:r w:rsidRPr="00DF7BC8">
              <w:rPr>
                <w:rFonts w:asciiTheme="majorHAnsi" w:hAnsiTheme="majorHAnsi" w:cstheme="majorHAnsi"/>
                <w:sz w:val="24"/>
                <w:szCs w:val="24"/>
              </w:rPr>
              <w:t xml:space="preserve">и </w:t>
            </w:r>
            <w:r w:rsidR="00EB5F8E" w:rsidRPr="00DF7BC8">
              <w:rPr>
                <w:rFonts w:asciiTheme="majorHAnsi" w:hAnsiTheme="majorHAnsi" w:cstheme="majorHAnsi"/>
                <w:sz w:val="24"/>
                <w:szCs w:val="24"/>
              </w:rPr>
              <w:t xml:space="preserve">на </w:t>
            </w:r>
            <w:r w:rsidRPr="00DF7BC8">
              <w:rPr>
                <w:rFonts w:asciiTheme="majorHAnsi" w:hAnsiTheme="majorHAnsi" w:cstheme="majorHAnsi"/>
                <w:sz w:val="24"/>
                <w:szCs w:val="24"/>
              </w:rPr>
              <w:t xml:space="preserve">средно </w:t>
            </w:r>
            <w:r w:rsidR="00EC7C71" w:rsidRPr="00DF7BC8">
              <w:rPr>
                <w:rFonts w:asciiTheme="majorHAnsi" w:hAnsiTheme="majorHAnsi" w:cstheme="majorHAnsi"/>
                <w:sz w:val="24"/>
                <w:szCs w:val="24"/>
              </w:rPr>
              <w:t>равнищ</w:t>
            </w:r>
            <w:r w:rsidR="00EB5F8E" w:rsidRPr="00DF7BC8">
              <w:rPr>
                <w:rFonts w:asciiTheme="majorHAnsi" w:hAnsiTheme="majorHAnsi" w:cstheme="majorHAnsi"/>
                <w:sz w:val="24"/>
                <w:szCs w:val="24"/>
              </w:rPr>
              <w:t>е</w:t>
            </w:r>
            <w:r w:rsidR="00EC7C71" w:rsidRPr="00DF7BC8">
              <w:rPr>
                <w:rFonts w:asciiTheme="majorHAnsi" w:hAnsiTheme="majorHAnsi" w:cstheme="majorHAnsi"/>
                <w:sz w:val="24"/>
                <w:szCs w:val="24"/>
              </w:rPr>
              <w:t xml:space="preserve"> на </w:t>
            </w:r>
            <w:r w:rsidR="001C2978" w:rsidRPr="00DF7BC8">
              <w:rPr>
                <w:rFonts w:asciiTheme="majorHAnsi" w:hAnsiTheme="majorHAnsi" w:cstheme="majorHAnsi"/>
                <w:sz w:val="24"/>
                <w:szCs w:val="24"/>
              </w:rPr>
              <w:t>дигитални умения и компетенции ще бъд</w:t>
            </w:r>
            <w:r w:rsidR="001B0770" w:rsidRPr="00DF7BC8">
              <w:rPr>
                <w:rFonts w:asciiTheme="majorHAnsi" w:hAnsiTheme="majorHAnsi" w:cstheme="majorHAnsi"/>
                <w:sz w:val="24"/>
                <w:szCs w:val="24"/>
              </w:rPr>
              <w:t>е с продължителност от минимум 4</w:t>
            </w:r>
            <w:r w:rsidR="001C2978" w:rsidRPr="00DF7BC8">
              <w:rPr>
                <w:rFonts w:asciiTheme="majorHAnsi" w:hAnsiTheme="majorHAnsi" w:cstheme="majorHAnsi"/>
                <w:sz w:val="24"/>
                <w:szCs w:val="24"/>
              </w:rPr>
              <w:t xml:space="preserve">5 учебни часа и ще </w:t>
            </w:r>
            <w:r w:rsidR="008B28D3" w:rsidRPr="00DF7BC8">
              <w:rPr>
                <w:rFonts w:asciiTheme="majorHAnsi" w:hAnsiTheme="majorHAnsi" w:cstheme="majorHAnsi"/>
                <w:sz w:val="24"/>
                <w:szCs w:val="24"/>
              </w:rPr>
              <w:t>покрива</w:t>
            </w:r>
            <w:r w:rsidR="001C2978" w:rsidRPr="00DF7BC8">
              <w:rPr>
                <w:rFonts w:asciiTheme="majorHAnsi" w:hAnsiTheme="majorHAnsi" w:cstheme="majorHAnsi"/>
                <w:sz w:val="24"/>
                <w:szCs w:val="24"/>
              </w:rPr>
              <w:t xml:space="preserve"> като миниум </w:t>
            </w:r>
            <w:r w:rsidRPr="00DF7BC8">
              <w:rPr>
                <w:rFonts w:asciiTheme="majorHAnsi" w:hAnsiTheme="majorHAnsi" w:cstheme="majorHAnsi"/>
                <w:sz w:val="24"/>
                <w:szCs w:val="24"/>
              </w:rPr>
              <w:t xml:space="preserve">следните </w:t>
            </w:r>
            <w:r w:rsidR="001C2978" w:rsidRPr="00DF7BC8">
              <w:rPr>
                <w:rFonts w:asciiTheme="majorHAnsi" w:hAnsiTheme="majorHAnsi" w:cstheme="majorHAnsi"/>
                <w:sz w:val="24"/>
                <w:szCs w:val="24"/>
              </w:rPr>
              <w:t>модули</w:t>
            </w:r>
            <w:r w:rsidRPr="00DF7BC8">
              <w:rPr>
                <w:rFonts w:asciiTheme="majorHAnsi" w:hAnsiTheme="majorHAnsi" w:cstheme="majorHAnsi"/>
                <w:sz w:val="24"/>
                <w:szCs w:val="24"/>
              </w:rPr>
              <w:t>/</w:t>
            </w:r>
            <w:r w:rsidR="001C2978" w:rsidRPr="00DF7BC8">
              <w:rPr>
                <w:rFonts w:asciiTheme="majorHAnsi" w:hAnsiTheme="majorHAnsi" w:cstheme="majorHAnsi"/>
                <w:sz w:val="24"/>
                <w:szCs w:val="24"/>
              </w:rPr>
              <w:t>теми за придобиване на умения</w:t>
            </w:r>
            <w:r w:rsidRPr="00DF7BC8">
              <w:rPr>
                <w:rFonts w:asciiTheme="majorHAnsi" w:hAnsiTheme="majorHAnsi" w:cstheme="majorHAnsi"/>
                <w:sz w:val="24"/>
                <w:szCs w:val="24"/>
              </w:rPr>
              <w:t xml:space="preserve"> и компетентности</w:t>
            </w:r>
            <w:r w:rsidR="001C2978" w:rsidRPr="00DF7BC8">
              <w:rPr>
                <w:rFonts w:asciiTheme="majorHAnsi" w:hAnsiTheme="majorHAnsi" w:cstheme="majorHAnsi"/>
                <w:sz w:val="24"/>
                <w:szCs w:val="24"/>
              </w:rPr>
              <w:t>:</w:t>
            </w:r>
          </w:p>
          <w:p w14:paraId="22C9D347" w14:textId="48AE3C59" w:rsidR="001C2978" w:rsidRPr="00DF7BC8" w:rsidRDefault="0091221B" w:rsidP="001C2978">
            <w:pPr>
              <w:pStyle w:val="GOVTableBullet1"/>
            </w:pPr>
            <w:r w:rsidRPr="00DF7BC8">
              <w:t>Използване на персонален компютър и други устройства; с</w:t>
            </w:r>
            <w:r w:rsidR="001C2978" w:rsidRPr="00DF7BC8">
              <w:t>ъздаване и управление на файлове и директории;</w:t>
            </w:r>
          </w:p>
          <w:p w14:paraId="33BB0131" w14:textId="6CBBEA0D" w:rsidR="001C2978" w:rsidRPr="00DF7BC8" w:rsidRDefault="001C2978" w:rsidP="001C2978">
            <w:pPr>
              <w:pStyle w:val="GOVTableBullet1"/>
            </w:pPr>
            <w:r w:rsidRPr="00DF7BC8">
              <w:t>Търсене на информация</w:t>
            </w:r>
            <w:r w:rsidR="001B0770" w:rsidRPr="00DF7BC8">
              <w:t xml:space="preserve"> и дигитално съдържание</w:t>
            </w:r>
            <w:r w:rsidRPr="00DF7BC8">
              <w:t xml:space="preserve"> в Интернет</w:t>
            </w:r>
            <w:r w:rsidR="006D7877" w:rsidRPr="00DF7BC8">
              <w:t>;</w:t>
            </w:r>
            <w:r w:rsidR="00490660" w:rsidRPr="00DF7BC8">
              <w:t xml:space="preserve"> анализ, подбор и </w:t>
            </w:r>
            <w:r w:rsidR="006D7877" w:rsidRPr="00DF7BC8">
              <w:t xml:space="preserve">критично ползване </w:t>
            </w:r>
            <w:r w:rsidR="00490660" w:rsidRPr="00DF7BC8">
              <w:t>на информация, данни и дигитално съдържание</w:t>
            </w:r>
            <w:r w:rsidRPr="00DF7BC8">
              <w:t>;</w:t>
            </w:r>
          </w:p>
          <w:p w14:paraId="282989B2" w14:textId="7A8024A5" w:rsidR="001C2978" w:rsidRPr="00DF7BC8" w:rsidRDefault="001C2978" w:rsidP="001C2978">
            <w:pPr>
              <w:pStyle w:val="GOVTableBullet1"/>
            </w:pPr>
            <w:r w:rsidRPr="00DF7BC8">
              <w:t>Използване на референтни източници на информация и самообучение (wikis, полезни информационни портали и др.)</w:t>
            </w:r>
            <w:r w:rsidR="00490660" w:rsidRPr="00DF7BC8">
              <w:t xml:space="preserve">, откриване </w:t>
            </w:r>
            <w:r w:rsidR="00C63BC2" w:rsidRPr="00DF7BC8">
              <w:t xml:space="preserve">и различаване </w:t>
            </w:r>
            <w:r w:rsidR="00490660" w:rsidRPr="00DF7BC8">
              <w:t>на достоверни и надеждни източници на информация</w:t>
            </w:r>
            <w:r w:rsidRPr="00DF7BC8">
              <w:t>;</w:t>
            </w:r>
          </w:p>
          <w:p w14:paraId="210AC24F" w14:textId="48A0C1BA" w:rsidR="00C63BC2" w:rsidRPr="00DF7BC8" w:rsidRDefault="00C63BC2" w:rsidP="00965670">
            <w:pPr>
              <w:pStyle w:val="GOVTableBullet1"/>
            </w:pPr>
            <w:r w:rsidRPr="00DF7BC8">
              <w:t xml:space="preserve">Използване на дигиталните технологии и инструменти за </w:t>
            </w:r>
            <w:r w:rsidR="00AE219D" w:rsidRPr="00DF7BC8">
              <w:t>общуване и сътрудничество</w:t>
            </w:r>
            <w:r w:rsidRPr="00DF7BC8">
              <w:t>;</w:t>
            </w:r>
            <w:r w:rsidR="0091221B" w:rsidRPr="00DF7BC8">
              <w:t xml:space="preserve"> </w:t>
            </w:r>
            <w:r w:rsidR="0091221B" w:rsidRPr="00DF7BC8">
              <w:lastRenderedPageBreak/>
              <w:t xml:space="preserve">използване на социалните мрежи като информационен канал; </w:t>
            </w:r>
          </w:p>
          <w:p w14:paraId="5C9443C9" w14:textId="4CADAD62" w:rsidR="001C2978" w:rsidRPr="00DF7BC8" w:rsidRDefault="001C2978" w:rsidP="001C2978">
            <w:pPr>
              <w:pStyle w:val="GOVTableBullet1"/>
            </w:pPr>
            <w:r w:rsidRPr="00DF7BC8">
              <w:t>Използване на електронна поща;</w:t>
            </w:r>
            <w:r w:rsidR="00B41DFA" w:rsidRPr="00DF7BC8">
              <w:t xml:space="preserve"> изпращане/споделяне на информация и дигитално съдържание;</w:t>
            </w:r>
          </w:p>
          <w:p w14:paraId="3EF952DB" w14:textId="77777777" w:rsidR="001C2978" w:rsidRPr="00DF7BC8" w:rsidRDefault="001C2978" w:rsidP="001C2978">
            <w:pPr>
              <w:pStyle w:val="GOVTableBullet1"/>
            </w:pPr>
            <w:r w:rsidRPr="00DF7BC8">
              <w:t>Използване на приложения за разговори и видео-конференции;</w:t>
            </w:r>
          </w:p>
          <w:p w14:paraId="7DEC776B" w14:textId="77777777" w:rsidR="001C2978" w:rsidRPr="00DF7BC8" w:rsidRDefault="001C2978" w:rsidP="001C2978">
            <w:pPr>
              <w:pStyle w:val="GOVTableBullet1"/>
            </w:pPr>
            <w:r w:rsidRPr="00DF7BC8">
              <w:t>Електронна текстообработка;</w:t>
            </w:r>
          </w:p>
          <w:p w14:paraId="73AE383B" w14:textId="77777777" w:rsidR="001C2978" w:rsidRPr="00DF7BC8" w:rsidRDefault="001C2978" w:rsidP="001C2978">
            <w:pPr>
              <w:pStyle w:val="GOVTableBullet1"/>
            </w:pPr>
            <w:r w:rsidRPr="00DF7BC8">
              <w:t>Работа с електронни таблици;</w:t>
            </w:r>
          </w:p>
          <w:p w14:paraId="3480393B" w14:textId="77777777" w:rsidR="0091221B" w:rsidRPr="00DF7BC8" w:rsidRDefault="0091221B" w:rsidP="001C2978">
            <w:pPr>
              <w:pStyle w:val="GOVTableBullet1"/>
            </w:pPr>
            <w:r w:rsidRPr="00DF7BC8">
              <w:t>Създаване на писма и документи;</w:t>
            </w:r>
          </w:p>
          <w:p w14:paraId="3D5795F6" w14:textId="77777777" w:rsidR="0091221B" w:rsidRPr="00DF7BC8" w:rsidRDefault="0091221B" w:rsidP="0091221B">
            <w:pPr>
              <w:pStyle w:val="GOVTableBullet1"/>
            </w:pPr>
            <w:r w:rsidRPr="00DF7BC8">
              <w:t>Сигурност и защита на електронната информация;</w:t>
            </w:r>
          </w:p>
          <w:p w14:paraId="7DB03314" w14:textId="6BD53366" w:rsidR="001C2978" w:rsidRPr="00DF7BC8" w:rsidRDefault="0091221B" w:rsidP="0091221B">
            <w:pPr>
              <w:pStyle w:val="GOVTableBullet1"/>
            </w:pPr>
            <w:r w:rsidRPr="00DF7BC8">
              <w:t>Използване на облачни технологии и др.</w:t>
            </w:r>
          </w:p>
          <w:p w14:paraId="4D3C3CC0" w14:textId="77777777" w:rsidR="008B28D3" w:rsidRPr="00DF7BC8" w:rsidRDefault="008B28D3" w:rsidP="008B28D3">
            <w:pPr>
              <w:pStyle w:val="GOVTableBullet1"/>
              <w:numPr>
                <w:ilvl w:val="0"/>
                <w:numId w:val="0"/>
              </w:numPr>
              <w:ind w:left="510"/>
            </w:pPr>
          </w:p>
          <w:p w14:paraId="34AF4D8B" w14:textId="49C6CD73" w:rsidR="000D6400" w:rsidRPr="00DF7BC8" w:rsidRDefault="000D6400" w:rsidP="000D6400">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В учебната програма</w:t>
            </w:r>
            <w:r w:rsidR="00C63BC2" w:rsidRPr="00DF7BC8">
              <w:rPr>
                <w:rFonts w:asciiTheme="majorHAnsi" w:hAnsiTheme="majorHAnsi" w:cstheme="majorHAnsi"/>
                <w:sz w:val="24"/>
                <w:szCs w:val="24"/>
              </w:rPr>
              <w:t xml:space="preserve"> за </w:t>
            </w:r>
            <w:r w:rsidR="008B28D3" w:rsidRPr="00DF7BC8">
              <w:rPr>
                <w:rFonts w:asciiTheme="majorHAnsi" w:hAnsiTheme="majorHAnsi" w:cstheme="majorHAnsi"/>
                <w:sz w:val="24"/>
                <w:szCs w:val="24"/>
              </w:rPr>
              <w:t xml:space="preserve">придобиване на </w:t>
            </w:r>
            <w:r w:rsidR="00C63BC2" w:rsidRPr="00DF7BC8">
              <w:rPr>
                <w:rFonts w:asciiTheme="majorHAnsi" w:hAnsiTheme="majorHAnsi" w:cstheme="majorHAnsi"/>
                <w:sz w:val="24"/>
                <w:szCs w:val="24"/>
              </w:rPr>
              <w:t>базово равнище на дигитални умения и компетенции</w:t>
            </w:r>
            <w:r w:rsidRPr="00DF7BC8">
              <w:rPr>
                <w:rFonts w:asciiTheme="majorHAnsi" w:hAnsiTheme="majorHAnsi" w:cstheme="majorHAnsi"/>
                <w:sz w:val="24"/>
                <w:szCs w:val="24"/>
              </w:rPr>
              <w:t xml:space="preserve"> ще бъде включен и модул/тема </w:t>
            </w:r>
            <w:r w:rsidR="001B0770" w:rsidRPr="00DF7BC8">
              <w:rPr>
                <w:rFonts w:asciiTheme="majorHAnsi" w:hAnsiTheme="majorHAnsi" w:cstheme="majorHAnsi"/>
                <w:sz w:val="24"/>
                <w:szCs w:val="24"/>
              </w:rPr>
              <w:t xml:space="preserve">от 10 учебни часа </w:t>
            </w:r>
            <w:r w:rsidRPr="00DF7BC8">
              <w:rPr>
                <w:rFonts w:asciiTheme="majorHAnsi" w:hAnsiTheme="majorHAnsi" w:cstheme="majorHAnsi"/>
                <w:sz w:val="24"/>
                <w:szCs w:val="24"/>
              </w:rPr>
              <w:t>за придобиване на знания и умения за използване на електронни услуги</w:t>
            </w:r>
            <w:r w:rsidR="001B0770" w:rsidRPr="00DF7BC8">
              <w:rPr>
                <w:rFonts w:asciiTheme="majorHAnsi" w:hAnsiTheme="majorHAnsi" w:cstheme="majorHAnsi"/>
                <w:sz w:val="24"/>
                <w:szCs w:val="24"/>
              </w:rPr>
              <w:t xml:space="preserve"> за граждани</w:t>
            </w:r>
            <w:r w:rsidRPr="00DF7BC8">
              <w:rPr>
                <w:rFonts w:asciiTheme="majorHAnsi" w:hAnsiTheme="majorHAnsi" w:cstheme="majorHAnsi"/>
                <w:sz w:val="24"/>
                <w:szCs w:val="24"/>
              </w:rPr>
              <w:t>, предоставяни от институции</w:t>
            </w:r>
            <w:r w:rsidR="001B0770" w:rsidRPr="00DF7BC8">
              <w:rPr>
                <w:rFonts w:asciiTheme="majorHAnsi" w:hAnsiTheme="majorHAnsi" w:cstheme="majorHAnsi"/>
                <w:sz w:val="24"/>
                <w:szCs w:val="24"/>
              </w:rPr>
              <w:t xml:space="preserve">те </w:t>
            </w:r>
            <w:r w:rsidR="001B0770" w:rsidRPr="00DF7BC8">
              <w:rPr>
                <w:rFonts w:asciiTheme="majorHAnsi" w:hAnsiTheme="majorHAnsi" w:cstheme="majorHAnsi"/>
                <w:sz w:val="24"/>
                <w:szCs w:val="24"/>
                <w:lang w:val="en-US"/>
              </w:rPr>
              <w:t>(</w:t>
            </w:r>
            <w:r w:rsidR="001B0770" w:rsidRPr="00DF7BC8">
              <w:rPr>
                <w:rFonts w:asciiTheme="majorHAnsi" w:hAnsiTheme="majorHAnsi" w:cstheme="majorHAnsi"/>
                <w:sz w:val="24"/>
                <w:szCs w:val="24"/>
              </w:rPr>
              <w:t>Национална агенция по приходите, Национален осигурителен институт, Агенция по заетостта, общини и др.</w:t>
            </w:r>
            <w:r w:rsidR="001B0770" w:rsidRPr="00DF7BC8">
              <w:rPr>
                <w:rFonts w:asciiTheme="majorHAnsi" w:hAnsiTheme="majorHAnsi" w:cstheme="majorHAnsi"/>
                <w:sz w:val="24"/>
                <w:szCs w:val="24"/>
                <w:lang w:val="en-US"/>
              </w:rPr>
              <w:t>)</w:t>
            </w:r>
            <w:r w:rsidRPr="00DF7BC8">
              <w:rPr>
                <w:rFonts w:asciiTheme="majorHAnsi" w:hAnsiTheme="majorHAnsi" w:cstheme="majorHAnsi"/>
                <w:sz w:val="24"/>
                <w:szCs w:val="24"/>
              </w:rPr>
              <w:t>, и използване на мобилни устройства за достъп до електронни услуги.</w:t>
            </w:r>
          </w:p>
          <w:p w14:paraId="08992BA1" w14:textId="77777777" w:rsidR="00AE219D" w:rsidRPr="00DF7BC8" w:rsidRDefault="00AE219D" w:rsidP="000D6400">
            <w:pPr>
              <w:widowControl w:val="0"/>
              <w:pBdr>
                <w:top w:val="nil"/>
                <w:left w:val="nil"/>
                <w:bottom w:val="nil"/>
                <w:right w:val="nil"/>
                <w:between w:val="nil"/>
              </w:pBdr>
              <w:tabs>
                <w:tab w:val="left" w:pos="567"/>
                <w:tab w:val="left" w:pos="599"/>
              </w:tabs>
              <w:spacing w:line="240" w:lineRule="auto"/>
              <w:jc w:val="both"/>
            </w:pPr>
          </w:p>
          <w:p w14:paraId="36917695" w14:textId="34137490" w:rsidR="00AE219D" w:rsidRPr="00DF7BC8" w:rsidRDefault="00AE219D" w:rsidP="00AE219D">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В резултат от обученията лицата следва да </w:t>
            </w:r>
            <w:r w:rsidR="00DA2B2B" w:rsidRPr="00DF7BC8">
              <w:rPr>
                <w:rFonts w:asciiTheme="majorHAnsi" w:hAnsiTheme="majorHAnsi" w:cstheme="majorHAnsi"/>
                <w:sz w:val="24"/>
                <w:szCs w:val="24"/>
              </w:rPr>
              <w:t xml:space="preserve">придобият умения и компетентности относно </w:t>
            </w:r>
            <w:r w:rsidRPr="00DF7BC8">
              <w:rPr>
                <w:rFonts w:asciiTheme="majorHAnsi" w:hAnsiTheme="majorHAnsi" w:cstheme="majorHAnsi"/>
                <w:sz w:val="24"/>
                <w:szCs w:val="24"/>
              </w:rPr>
              <w:t xml:space="preserve">дигиталните технологии </w:t>
            </w:r>
            <w:r w:rsidR="00DA2B2B" w:rsidRPr="00DF7BC8">
              <w:rPr>
                <w:rFonts w:asciiTheme="majorHAnsi" w:hAnsiTheme="majorHAnsi" w:cstheme="majorHAnsi"/>
                <w:sz w:val="24"/>
                <w:szCs w:val="24"/>
              </w:rPr>
              <w:t xml:space="preserve">и как тези технологии </w:t>
            </w:r>
            <w:r w:rsidRPr="00DF7BC8">
              <w:rPr>
                <w:rFonts w:asciiTheme="majorHAnsi" w:hAnsiTheme="majorHAnsi" w:cstheme="majorHAnsi"/>
                <w:sz w:val="24"/>
                <w:szCs w:val="24"/>
              </w:rPr>
              <w:t>могат да подпомагат общуването</w:t>
            </w:r>
            <w:r w:rsidR="00DA2B2B" w:rsidRPr="00DF7BC8">
              <w:rPr>
                <w:rFonts w:asciiTheme="majorHAnsi" w:hAnsiTheme="majorHAnsi" w:cstheme="majorHAnsi"/>
                <w:sz w:val="24"/>
                <w:szCs w:val="24"/>
              </w:rPr>
              <w:t xml:space="preserve">, какви </w:t>
            </w:r>
            <w:r w:rsidRPr="00DF7BC8">
              <w:rPr>
                <w:rFonts w:asciiTheme="majorHAnsi" w:hAnsiTheme="majorHAnsi" w:cstheme="majorHAnsi"/>
                <w:sz w:val="24"/>
                <w:szCs w:val="24"/>
              </w:rPr>
              <w:t>възможности</w:t>
            </w:r>
            <w:r w:rsidR="00DA2B2B" w:rsidRPr="00DF7BC8">
              <w:rPr>
                <w:rFonts w:asciiTheme="majorHAnsi" w:hAnsiTheme="majorHAnsi" w:cstheme="majorHAnsi"/>
                <w:sz w:val="24"/>
                <w:szCs w:val="24"/>
              </w:rPr>
              <w:t xml:space="preserve"> предоставят</w:t>
            </w:r>
            <w:r w:rsidRPr="00DF7BC8">
              <w:rPr>
                <w:rFonts w:asciiTheme="majorHAnsi" w:hAnsiTheme="majorHAnsi" w:cstheme="majorHAnsi"/>
                <w:sz w:val="24"/>
                <w:szCs w:val="24"/>
              </w:rPr>
              <w:t xml:space="preserve">, </w:t>
            </w:r>
            <w:r w:rsidR="00DA2B2B" w:rsidRPr="00DF7BC8">
              <w:rPr>
                <w:rFonts w:asciiTheme="majorHAnsi" w:hAnsiTheme="majorHAnsi" w:cstheme="majorHAnsi"/>
                <w:sz w:val="24"/>
                <w:szCs w:val="24"/>
              </w:rPr>
              <w:t>какви са</w:t>
            </w:r>
            <w:r w:rsidRPr="00DF7BC8">
              <w:rPr>
                <w:rFonts w:asciiTheme="majorHAnsi" w:hAnsiTheme="majorHAnsi" w:cstheme="majorHAnsi"/>
                <w:sz w:val="24"/>
                <w:szCs w:val="24"/>
              </w:rPr>
              <w:t xml:space="preserve"> техните ограничения, последиците от тях</w:t>
            </w:r>
            <w:r w:rsidR="00DA2B2B" w:rsidRPr="00DF7BC8">
              <w:rPr>
                <w:rFonts w:asciiTheme="majorHAnsi" w:hAnsiTheme="majorHAnsi" w:cstheme="majorHAnsi"/>
                <w:sz w:val="24"/>
                <w:szCs w:val="24"/>
              </w:rPr>
              <w:t xml:space="preserve">, </w:t>
            </w:r>
            <w:r w:rsidRPr="00DF7BC8">
              <w:rPr>
                <w:rFonts w:asciiTheme="majorHAnsi" w:hAnsiTheme="majorHAnsi" w:cstheme="majorHAnsi"/>
                <w:sz w:val="24"/>
                <w:szCs w:val="24"/>
              </w:rPr>
              <w:t xml:space="preserve"> </w:t>
            </w:r>
            <w:r w:rsidR="00DA2B2B" w:rsidRPr="00DF7BC8">
              <w:rPr>
                <w:rFonts w:asciiTheme="majorHAnsi" w:hAnsiTheme="majorHAnsi" w:cstheme="majorHAnsi"/>
                <w:sz w:val="24"/>
                <w:szCs w:val="24"/>
              </w:rPr>
              <w:t>възможни рискове и др</w:t>
            </w:r>
            <w:r w:rsidRPr="00DF7BC8">
              <w:rPr>
                <w:rFonts w:asciiTheme="majorHAnsi" w:hAnsiTheme="majorHAnsi" w:cstheme="majorHAnsi"/>
                <w:sz w:val="24"/>
                <w:szCs w:val="24"/>
              </w:rPr>
              <w:t>. Те следва да разбират общите принципи, механизмите и логиката, които стоят в основата на развиващите се дигитални технологии, и да познават основните функции и употреби на различните устройства</w:t>
            </w:r>
            <w:r w:rsidR="00DA2B2B" w:rsidRPr="00DF7BC8">
              <w:rPr>
                <w:rFonts w:asciiTheme="majorHAnsi" w:hAnsiTheme="majorHAnsi" w:cstheme="majorHAnsi"/>
                <w:sz w:val="24"/>
                <w:szCs w:val="24"/>
              </w:rPr>
              <w:t>, социални</w:t>
            </w:r>
            <w:r w:rsidRPr="00DF7BC8">
              <w:rPr>
                <w:rFonts w:asciiTheme="majorHAnsi" w:hAnsiTheme="majorHAnsi" w:cstheme="majorHAnsi"/>
                <w:sz w:val="24"/>
                <w:szCs w:val="24"/>
              </w:rPr>
              <w:t xml:space="preserve"> мрежи</w:t>
            </w:r>
            <w:r w:rsidR="00DA2B2B" w:rsidRPr="00DF7BC8">
              <w:rPr>
                <w:rFonts w:asciiTheme="majorHAnsi" w:hAnsiTheme="majorHAnsi" w:cstheme="majorHAnsi"/>
                <w:sz w:val="24"/>
                <w:szCs w:val="24"/>
              </w:rPr>
              <w:t xml:space="preserve"> и др</w:t>
            </w:r>
            <w:r w:rsidRPr="00DF7BC8">
              <w:rPr>
                <w:rFonts w:asciiTheme="majorHAnsi" w:hAnsiTheme="majorHAnsi" w:cstheme="majorHAnsi"/>
                <w:sz w:val="24"/>
                <w:szCs w:val="24"/>
              </w:rPr>
              <w:t xml:space="preserve">. Лицата следва да имат критичен подход към валидността, надеждността и въздействието на информацията и данните, достъпни посредством дигиталните средства. Лицата следва да могат да ползват дигиталните технологии за </w:t>
            </w:r>
            <w:r w:rsidR="00DA2B2B" w:rsidRPr="00DF7BC8">
              <w:rPr>
                <w:rFonts w:asciiTheme="majorHAnsi" w:hAnsiTheme="majorHAnsi" w:cstheme="majorHAnsi"/>
                <w:sz w:val="24"/>
                <w:szCs w:val="24"/>
              </w:rPr>
              <w:t xml:space="preserve">информиране, </w:t>
            </w:r>
            <w:r w:rsidRPr="00DF7BC8">
              <w:rPr>
                <w:rFonts w:asciiTheme="majorHAnsi" w:hAnsiTheme="majorHAnsi" w:cstheme="majorHAnsi"/>
                <w:sz w:val="24"/>
                <w:szCs w:val="24"/>
              </w:rPr>
              <w:t xml:space="preserve">намиране на работа, в процеса на работа, </w:t>
            </w:r>
            <w:r w:rsidR="00DA2B2B" w:rsidRPr="00DF7BC8">
              <w:rPr>
                <w:rFonts w:asciiTheme="majorHAnsi" w:hAnsiTheme="majorHAnsi" w:cstheme="majorHAnsi"/>
                <w:sz w:val="24"/>
                <w:szCs w:val="24"/>
              </w:rPr>
              <w:t xml:space="preserve">за учене, </w:t>
            </w:r>
            <w:r w:rsidR="00F00409" w:rsidRPr="00DF7BC8">
              <w:rPr>
                <w:rFonts w:asciiTheme="majorHAnsi" w:hAnsiTheme="majorHAnsi" w:cstheme="majorHAnsi"/>
                <w:sz w:val="24"/>
                <w:szCs w:val="24"/>
              </w:rPr>
              <w:t xml:space="preserve">за ползване на дигитални услуги, </w:t>
            </w:r>
            <w:r w:rsidRPr="00DF7BC8">
              <w:rPr>
                <w:rFonts w:asciiTheme="majorHAnsi" w:hAnsiTheme="majorHAnsi" w:cstheme="majorHAnsi"/>
                <w:sz w:val="24"/>
                <w:szCs w:val="24"/>
              </w:rPr>
              <w:t xml:space="preserve">за да подпомогнат активното си гражданско участие и социалното си приобщаване, да комуникират с други хора, и др. Уменията включват способност за ползване на </w:t>
            </w:r>
            <w:r w:rsidR="00DA2B2B" w:rsidRPr="00DF7BC8">
              <w:rPr>
                <w:rFonts w:asciiTheme="majorHAnsi" w:hAnsiTheme="majorHAnsi" w:cstheme="majorHAnsi"/>
                <w:sz w:val="24"/>
                <w:szCs w:val="24"/>
              </w:rPr>
              <w:t>дигитално</w:t>
            </w:r>
            <w:r w:rsidRPr="00DF7BC8">
              <w:rPr>
                <w:rFonts w:asciiTheme="majorHAnsi" w:hAnsiTheme="majorHAnsi" w:cstheme="majorHAnsi"/>
                <w:sz w:val="24"/>
                <w:szCs w:val="24"/>
              </w:rPr>
              <w:t xml:space="preserve"> съдържание, достъп </w:t>
            </w:r>
            <w:r w:rsidR="00F00409" w:rsidRPr="00DF7BC8">
              <w:rPr>
                <w:rFonts w:asciiTheme="majorHAnsi" w:hAnsiTheme="majorHAnsi" w:cstheme="majorHAnsi"/>
                <w:sz w:val="24"/>
                <w:szCs w:val="24"/>
              </w:rPr>
              <w:t xml:space="preserve">и филтриране на </w:t>
            </w:r>
            <w:r w:rsidR="00DA2B2B" w:rsidRPr="00DF7BC8">
              <w:rPr>
                <w:rFonts w:asciiTheme="majorHAnsi" w:hAnsiTheme="majorHAnsi" w:cstheme="majorHAnsi"/>
                <w:sz w:val="24"/>
                <w:szCs w:val="24"/>
              </w:rPr>
              <w:t>дигитално</w:t>
            </w:r>
            <w:r w:rsidRPr="00DF7BC8">
              <w:rPr>
                <w:rFonts w:asciiTheme="majorHAnsi" w:hAnsiTheme="majorHAnsi" w:cstheme="majorHAnsi"/>
                <w:sz w:val="24"/>
                <w:szCs w:val="24"/>
              </w:rPr>
              <w:t xml:space="preserve"> съдържание</w:t>
            </w:r>
            <w:r w:rsidR="00F00409" w:rsidRPr="00DF7BC8">
              <w:rPr>
                <w:rFonts w:asciiTheme="majorHAnsi" w:hAnsiTheme="majorHAnsi" w:cstheme="majorHAnsi"/>
                <w:sz w:val="24"/>
                <w:szCs w:val="24"/>
              </w:rPr>
              <w:t>, създаване и</w:t>
            </w:r>
            <w:r w:rsidRPr="00DF7BC8">
              <w:rPr>
                <w:rFonts w:asciiTheme="majorHAnsi" w:hAnsiTheme="majorHAnsi" w:cstheme="majorHAnsi"/>
                <w:sz w:val="24"/>
                <w:szCs w:val="24"/>
              </w:rPr>
              <w:t xml:space="preserve"> споделяне на </w:t>
            </w:r>
            <w:r w:rsidR="00DA2B2B" w:rsidRPr="00DF7BC8">
              <w:rPr>
                <w:rFonts w:asciiTheme="majorHAnsi" w:hAnsiTheme="majorHAnsi" w:cstheme="majorHAnsi"/>
                <w:sz w:val="24"/>
                <w:szCs w:val="24"/>
              </w:rPr>
              <w:t>дигитално</w:t>
            </w:r>
            <w:r w:rsidRPr="00DF7BC8">
              <w:rPr>
                <w:rFonts w:asciiTheme="majorHAnsi" w:hAnsiTheme="majorHAnsi" w:cstheme="majorHAnsi"/>
                <w:sz w:val="24"/>
                <w:szCs w:val="24"/>
              </w:rPr>
              <w:t xml:space="preserve"> съдържание. </w:t>
            </w:r>
          </w:p>
          <w:p w14:paraId="0C3FB4C6" w14:textId="2F7F50F3" w:rsidR="00DA2B2B" w:rsidRPr="00DF7BC8" w:rsidRDefault="00DA2B2B" w:rsidP="00AE219D">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42514E1F" w14:textId="734EB148" w:rsidR="002370EA" w:rsidRPr="00DF7BC8" w:rsidRDefault="002370EA" w:rsidP="00AE219D">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В съответствие с Европейската рамка за дигитални компетенции DigComp2.1:</w:t>
            </w:r>
          </w:p>
          <w:p w14:paraId="7B493914" w14:textId="4083F9D6" w:rsidR="001112D0" w:rsidRPr="00DF7BC8" w:rsidRDefault="002370EA" w:rsidP="001C172E">
            <w:pPr>
              <w:pStyle w:val="ListParagraph"/>
              <w:widowControl w:val="0"/>
              <w:numPr>
                <w:ilvl w:val="0"/>
                <w:numId w:val="10"/>
              </w:numPr>
              <w:pBdr>
                <w:top w:val="nil"/>
                <w:left w:val="nil"/>
                <w:bottom w:val="nil"/>
                <w:right w:val="nil"/>
                <w:between w:val="nil"/>
              </w:pBdr>
              <w:tabs>
                <w:tab w:val="left" w:pos="567"/>
                <w:tab w:val="left" w:pos="599"/>
              </w:tabs>
              <w:spacing w:line="240" w:lineRule="auto"/>
              <w:jc w:val="both"/>
              <w:rPr>
                <w:rFonts w:asciiTheme="majorHAnsi" w:hAnsiTheme="majorHAnsi" w:cstheme="majorHAnsi"/>
                <w:sz w:val="24"/>
                <w:szCs w:val="24"/>
              </w:rPr>
            </w:pPr>
            <w:r w:rsidRPr="00DF7BC8">
              <w:rPr>
                <w:rFonts w:asciiTheme="majorHAnsi" w:hAnsiTheme="majorHAnsi" w:cstheme="majorHAnsi"/>
                <w:sz w:val="24"/>
                <w:szCs w:val="24"/>
              </w:rPr>
              <w:t>н</w:t>
            </w:r>
            <w:r w:rsidR="00DA2B2B" w:rsidRPr="00DF7BC8">
              <w:rPr>
                <w:rFonts w:asciiTheme="majorHAnsi" w:hAnsiTheme="majorHAnsi" w:cstheme="majorHAnsi"/>
                <w:sz w:val="24"/>
                <w:szCs w:val="24"/>
              </w:rPr>
              <w:t xml:space="preserve">а базово равнище, лицата </w:t>
            </w:r>
            <w:r w:rsidR="001112D0" w:rsidRPr="00DF7BC8">
              <w:rPr>
                <w:rFonts w:asciiTheme="majorHAnsi" w:hAnsiTheme="majorHAnsi" w:cstheme="majorHAnsi"/>
                <w:sz w:val="24"/>
                <w:szCs w:val="24"/>
              </w:rPr>
              <w:t>сами с</w:t>
            </w:r>
            <w:r w:rsidR="00DA2B2B" w:rsidRPr="00DF7BC8">
              <w:rPr>
                <w:rFonts w:asciiTheme="majorHAnsi" w:hAnsiTheme="majorHAnsi" w:cstheme="majorHAnsi"/>
                <w:sz w:val="24"/>
                <w:szCs w:val="24"/>
              </w:rPr>
              <w:t xml:space="preserve"> подходящо насочване</w:t>
            </w:r>
            <w:r w:rsidR="001112D0" w:rsidRPr="00DF7BC8">
              <w:rPr>
                <w:rFonts w:asciiTheme="majorHAnsi" w:hAnsiTheme="majorHAnsi" w:cstheme="majorHAnsi"/>
                <w:sz w:val="24"/>
                <w:szCs w:val="24"/>
              </w:rPr>
              <w:t>/подкрепа</w:t>
            </w:r>
            <w:r w:rsidR="009B37B0" w:rsidRPr="00DF7BC8">
              <w:rPr>
                <w:rFonts w:asciiTheme="majorHAnsi" w:hAnsiTheme="majorHAnsi" w:cstheme="majorHAnsi"/>
                <w:sz w:val="24"/>
                <w:szCs w:val="24"/>
              </w:rPr>
              <w:t xml:space="preserve"> при необходимост</w:t>
            </w:r>
            <w:r w:rsidR="00DA2B2B" w:rsidRPr="00DF7BC8">
              <w:rPr>
                <w:rFonts w:asciiTheme="majorHAnsi" w:hAnsiTheme="majorHAnsi" w:cstheme="majorHAnsi"/>
                <w:sz w:val="24"/>
                <w:szCs w:val="24"/>
              </w:rPr>
              <w:t xml:space="preserve"> ще могат</w:t>
            </w:r>
            <w:r w:rsidRPr="00DF7BC8">
              <w:rPr>
                <w:rFonts w:asciiTheme="majorHAnsi" w:hAnsiTheme="majorHAnsi" w:cstheme="majorHAnsi"/>
                <w:sz w:val="24"/>
                <w:szCs w:val="24"/>
              </w:rPr>
              <w:t>:</w:t>
            </w:r>
            <w:r w:rsidR="00DA2B2B" w:rsidRPr="00DF7BC8">
              <w:rPr>
                <w:rFonts w:asciiTheme="majorHAnsi" w:hAnsiTheme="majorHAnsi" w:cstheme="majorHAnsi"/>
                <w:sz w:val="24"/>
                <w:szCs w:val="24"/>
              </w:rPr>
              <w:t xml:space="preserve"> да определят потребностите си от информация; </w:t>
            </w:r>
            <w:r w:rsidR="009B37B0" w:rsidRPr="00DF7BC8">
              <w:rPr>
                <w:rFonts w:asciiTheme="majorHAnsi" w:hAnsiTheme="majorHAnsi" w:cstheme="majorHAnsi"/>
                <w:sz w:val="24"/>
                <w:szCs w:val="24"/>
              </w:rPr>
              <w:t xml:space="preserve">чрез търсене в дигиталното пространство </w:t>
            </w:r>
            <w:r w:rsidR="00DA2B2B" w:rsidRPr="00DF7BC8">
              <w:rPr>
                <w:rFonts w:asciiTheme="majorHAnsi" w:hAnsiTheme="majorHAnsi" w:cstheme="majorHAnsi"/>
                <w:sz w:val="24"/>
                <w:szCs w:val="24"/>
              </w:rPr>
              <w:t xml:space="preserve">да намират данни, информация и съдържание </w:t>
            </w:r>
            <w:r w:rsidR="009B37B0" w:rsidRPr="00DF7BC8">
              <w:rPr>
                <w:rFonts w:asciiTheme="majorHAnsi" w:hAnsiTheme="majorHAnsi" w:cstheme="majorHAnsi"/>
                <w:sz w:val="24"/>
                <w:szCs w:val="24"/>
              </w:rPr>
              <w:t>за решаване на елементарни, рутинни въпроси</w:t>
            </w:r>
            <w:r w:rsidR="00DA2B2B" w:rsidRPr="00DF7BC8">
              <w:rPr>
                <w:rFonts w:asciiTheme="majorHAnsi" w:hAnsiTheme="majorHAnsi" w:cstheme="majorHAnsi"/>
                <w:sz w:val="24"/>
                <w:szCs w:val="24"/>
              </w:rPr>
              <w:t xml:space="preserve">; да </w:t>
            </w:r>
            <w:r w:rsidR="001112D0" w:rsidRPr="00DF7BC8">
              <w:rPr>
                <w:rFonts w:asciiTheme="majorHAnsi" w:hAnsiTheme="majorHAnsi" w:cstheme="majorHAnsi"/>
                <w:sz w:val="24"/>
                <w:szCs w:val="24"/>
              </w:rPr>
              <w:t>намират</w:t>
            </w:r>
            <w:r w:rsidR="009B37B0" w:rsidRPr="00DF7BC8">
              <w:rPr>
                <w:rFonts w:asciiTheme="majorHAnsi" w:hAnsiTheme="majorHAnsi" w:cstheme="majorHAnsi"/>
                <w:sz w:val="24"/>
                <w:szCs w:val="24"/>
              </w:rPr>
              <w:t xml:space="preserve"> начин</w:t>
            </w:r>
            <w:r w:rsidR="00DA2B2B" w:rsidRPr="00DF7BC8">
              <w:rPr>
                <w:rFonts w:asciiTheme="majorHAnsi" w:hAnsiTheme="majorHAnsi" w:cstheme="majorHAnsi"/>
                <w:sz w:val="24"/>
                <w:szCs w:val="24"/>
              </w:rPr>
              <w:t xml:space="preserve"> как да оценят </w:t>
            </w:r>
            <w:r w:rsidR="001112D0" w:rsidRPr="00DF7BC8">
              <w:rPr>
                <w:rFonts w:asciiTheme="majorHAnsi" w:hAnsiTheme="majorHAnsi" w:cstheme="majorHAnsi"/>
                <w:sz w:val="24"/>
                <w:szCs w:val="24"/>
              </w:rPr>
              <w:t>и използват</w:t>
            </w:r>
            <w:r w:rsidR="005C77C7" w:rsidRPr="00DF7BC8">
              <w:rPr>
                <w:rFonts w:asciiTheme="majorHAnsi" w:hAnsiTheme="majorHAnsi" w:cstheme="majorHAnsi"/>
                <w:sz w:val="24"/>
                <w:szCs w:val="24"/>
              </w:rPr>
              <w:t xml:space="preserve"> </w:t>
            </w:r>
            <w:r w:rsidR="00DA2B2B" w:rsidRPr="00DF7BC8">
              <w:rPr>
                <w:rFonts w:asciiTheme="majorHAnsi" w:hAnsiTheme="majorHAnsi" w:cstheme="majorHAnsi"/>
                <w:sz w:val="24"/>
                <w:szCs w:val="24"/>
              </w:rPr>
              <w:t xml:space="preserve">данните, </w:t>
            </w:r>
            <w:r w:rsidR="005C77C7" w:rsidRPr="00DF7BC8">
              <w:rPr>
                <w:rFonts w:asciiTheme="majorHAnsi" w:hAnsiTheme="majorHAnsi" w:cstheme="majorHAnsi"/>
                <w:sz w:val="24"/>
                <w:szCs w:val="24"/>
              </w:rPr>
              <w:t xml:space="preserve">информацията и съдържанието; да </w:t>
            </w:r>
            <w:r w:rsidR="001112D0" w:rsidRPr="00DF7BC8">
              <w:rPr>
                <w:rFonts w:asciiTheme="majorHAnsi" w:hAnsiTheme="majorHAnsi" w:cstheme="majorHAnsi"/>
                <w:sz w:val="24"/>
                <w:szCs w:val="24"/>
              </w:rPr>
              <w:t>си избират</w:t>
            </w:r>
            <w:r w:rsidR="005C77C7" w:rsidRPr="00DF7BC8">
              <w:rPr>
                <w:rFonts w:asciiTheme="majorHAnsi" w:hAnsiTheme="majorHAnsi" w:cstheme="majorHAnsi"/>
                <w:sz w:val="24"/>
                <w:szCs w:val="24"/>
              </w:rPr>
              <w:t xml:space="preserve"> свой собствен начин</w:t>
            </w:r>
            <w:r w:rsidR="001112D0" w:rsidRPr="00DF7BC8">
              <w:rPr>
                <w:rFonts w:asciiTheme="majorHAnsi" w:hAnsiTheme="majorHAnsi" w:cstheme="majorHAnsi"/>
                <w:sz w:val="24"/>
                <w:szCs w:val="24"/>
              </w:rPr>
              <w:t>/подход</w:t>
            </w:r>
            <w:r w:rsidR="005C77C7" w:rsidRPr="00DF7BC8">
              <w:rPr>
                <w:rFonts w:asciiTheme="majorHAnsi" w:hAnsiTheme="majorHAnsi" w:cstheme="majorHAnsi"/>
                <w:sz w:val="24"/>
                <w:szCs w:val="24"/>
              </w:rPr>
              <w:t xml:space="preserve"> за търсене </w:t>
            </w:r>
            <w:r w:rsidR="001112D0" w:rsidRPr="00DF7BC8">
              <w:rPr>
                <w:rFonts w:asciiTheme="majorHAnsi" w:hAnsiTheme="majorHAnsi" w:cstheme="majorHAnsi"/>
                <w:sz w:val="24"/>
                <w:szCs w:val="24"/>
              </w:rPr>
              <w:t xml:space="preserve">и навигиране </w:t>
            </w:r>
            <w:r w:rsidR="009B37B0" w:rsidRPr="00DF7BC8">
              <w:rPr>
                <w:rFonts w:asciiTheme="majorHAnsi" w:hAnsiTheme="majorHAnsi" w:cstheme="majorHAnsi"/>
                <w:sz w:val="24"/>
                <w:szCs w:val="24"/>
              </w:rPr>
              <w:t xml:space="preserve">в дигиталното пространство; </w:t>
            </w:r>
          </w:p>
          <w:p w14:paraId="7433DD6F" w14:textId="0D3FF6D6" w:rsidR="001112D0" w:rsidRPr="00DF7BC8" w:rsidRDefault="002370EA" w:rsidP="001C172E">
            <w:pPr>
              <w:pStyle w:val="ListParagraph"/>
              <w:widowControl w:val="0"/>
              <w:numPr>
                <w:ilvl w:val="0"/>
                <w:numId w:val="10"/>
              </w:numPr>
              <w:pBdr>
                <w:top w:val="nil"/>
                <w:left w:val="nil"/>
                <w:bottom w:val="nil"/>
                <w:right w:val="nil"/>
                <w:between w:val="nil"/>
              </w:pBdr>
              <w:tabs>
                <w:tab w:val="left" w:pos="567"/>
                <w:tab w:val="left" w:pos="599"/>
              </w:tabs>
              <w:spacing w:line="240" w:lineRule="auto"/>
              <w:jc w:val="both"/>
              <w:rPr>
                <w:rFonts w:asciiTheme="majorHAnsi" w:hAnsiTheme="majorHAnsi" w:cstheme="majorHAnsi"/>
                <w:sz w:val="24"/>
                <w:szCs w:val="24"/>
              </w:rPr>
            </w:pPr>
            <w:r w:rsidRPr="00DF7BC8">
              <w:rPr>
                <w:rFonts w:asciiTheme="majorHAnsi" w:hAnsiTheme="majorHAnsi" w:cstheme="majorHAnsi"/>
                <w:sz w:val="24"/>
                <w:szCs w:val="24"/>
              </w:rPr>
              <w:t>н</w:t>
            </w:r>
            <w:r w:rsidR="001112D0" w:rsidRPr="00DF7BC8">
              <w:rPr>
                <w:rFonts w:asciiTheme="majorHAnsi" w:hAnsiTheme="majorHAnsi" w:cstheme="majorHAnsi"/>
                <w:sz w:val="24"/>
                <w:szCs w:val="24"/>
              </w:rPr>
              <w:t>а средно равнище, лицата самостоятелно и независимо, според техните потребности и с цел разрешаване на ясно определени от тях, нерутинни въпроси, ще могат</w:t>
            </w:r>
            <w:r w:rsidRPr="00DF7BC8">
              <w:rPr>
                <w:rFonts w:asciiTheme="majorHAnsi" w:hAnsiTheme="majorHAnsi" w:cstheme="majorHAnsi"/>
                <w:sz w:val="24"/>
                <w:szCs w:val="24"/>
              </w:rPr>
              <w:t>:</w:t>
            </w:r>
            <w:r w:rsidR="001112D0" w:rsidRPr="00DF7BC8">
              <w:rPr>
                <w:rFonts w:asciiTheme="majorHAnsi" w:hAnsiTheme="majorHAnsi" w:cstheme="majorHAnsi"/>
                <w:sz w:val="24"/>
                <w:szCs w:val="24"/>
              </w:rPr>
              <w:t xml:space="preserve"> да дефинират потребностите си от информация и данни, да организират търсене и проучване на данни, информация и съдържание в дигиталното пространство; да знаят как да оценят и управляват данните, информацията и съдържанието, да навигират в дигиталното пространство; да определят и организират своя стратегия/подход за търсене и навигиране в дигиталното пространство</w:t>
            </w:r>
            <w:r w:rsidR="009B37B0" w:rsidRPr="00DF7BC8">
              <w:rPr>
                <w:rFonts w:asciiTheme="majorHAnsi" w:hAnsiTheme="majorHAnsi" w:cstheme="majorHAnsi"/>
                <w:sz w:val="24"/>
                <w:szCs w:val="24"/>
              </w:rPr>
              <w:t>.</w:t>
            </w:r>
          </w:p>
          <w:p w14:paraId="27D711A5" w14:textId="77777777" w:rsidR="005C77C7" w:rsidRPr="00DF7BC8" w:rsidRDefault="005C77C7" w:rsidP="00AE219D">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lang w:val="en-US"/>
              </w:rPr>
            </w:pPr>
          </w:p>
          <w:p w14:paraId="752A53DB" w14:textId="77777777" w:rsidR="000D6400" w:rsidRPr="00DF7BC8" w:rsidRDefault="000D6400" w:rsidP="000D6400">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339329F0" w14:textId="505657DC" w:rsidR="000D6400" w:rsidRPr="00DF7BC8" w:rsidRDefault="000D6400" w:rsidP="000B115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Компонент 2 - Поддейност 1.2. Разработване на единни ресурси за обучение и </w:t>
            </w:r>
            <w:r w:rsidR="00F16E17" w:rsidRPr="00DF7BC8">
              <w:rPr>
                <w:rFonts w:asciiTheme="majorHAnsi" w:hAnsiTheme="majorHAnsi" w:cstheme="majorHAnsi"/>
                <w:b/>
                <w:sz w:val="24"/>
                <w:szCs w:val="24"/>
              </w:rPr>
              <w:t xml:space="preserve">на </w:t>
            </w:r>
            <w:r w:rsidRPr="00DF7BC8">
              <w:rPr>
                <w:rFonts w:asciiTheme="majorHAnsi" w:hAnsiTheme="majorHAnsi" w:cstheme="majorHAnsi"/>
                <w:b/>
                <w:sz w:val="24"/>
                <w:szCs w:val="24"/>
              </w:rPr>
              <w:t>инструменти за оценка</w:t>
            </w:r>
          </w:p>
          <w:p w14:paraId="758EBCFD" w14:textId="3D8BA026" w:rsidR="000D6400" w:rsidRPr="00DF7BC8" w:rsidRDefault="000D6400" w:rsidP="000D6400">
            <w:pPr>
              <w:pStyle w:val="GOVTableBullet1"/>
              <w:rPr>
                <w:b/>
              </w:rPr>
            </w:pPr>
            <w:r w:rsidRPr="00DF7BC8">
              <w:t>Разработване на единни ресурси за обучение (учебни материали) за придобиване на базов</w:t>
            </w:r>
            <w:r w:rsidR="00C63BC2" w:rsidRPr="00DF7BC8">
              <w:t xml:space="preserve">о и </w:t>
            </w:r>
            <w:r w:rsidR="00EB5F8E" w:rsidRPr="00DF7BC8">
              <w:t xml:space="preserve">на </w:t>
            </w:r>
            <w:r w:rsidR="00C63BC2" w:rsidRPr="00DF7BC8">
              <w:t>средно равнищ</w:t>
            </w:r>
            <w:r w:rsidR="00EB5F8E" w:rsidRPr="00DF7BC8">
              <w:t xml:space="preserve">е </w:t>
            </w:r>
            <w:r w:rsidR="00C63BC2" w:rsidRPr="00DF7BC8">
              <w:t xml:space="preserve">на </w:t>
            </w:r>
            <w:r w:rsidRPr="00DF7BC8">
              <w:t>дигитални умения и компетенции в съответствие с разработен</w:t>
            </w:r>
            <w:r w:rsidR="00EB5F8E" w:rsidRPr="00DF7BC8">
              <w:t xml:space="preserve">ите </w:t>
            </w:r>
            <w:r w:rsidRPr="00DF7BC8">
              <w:t>учебн</w:t>
            </w:r>
            <w:r w:rsidR="00C63BC2" w:rsidRPr="00DF7BC8">
              <w:t>и</w:t>
            </w:r>
            <w:r w:rsidRPr="00DF7BC8">
              <w:t xml:space="preserve"> програм</w:t>
            </w:r>
            <w:r w:rsidR="00C63BC2" w:rsidRPr="00DF7BC8">
              <w:t>и</w:t>
            </w:r>
            <w:r w:rsidRPr="00DF7BC8">
              <w:t xml:space="preserve"> по Поддейност </w:t>
            </w:r>
            <w:r w:rsidR="00E50476" w:rsidRPr="00DF7BC8">
              <w:t>1.1</w:t>
            </w:r>
            <w:r w:rsidR="008B28D3" w:rsidRPr="00DF7BC8">
              <w:t xml:space="preserve"> – 2 броя ресурси</w:t>
            </w:r>
            <w:r w:rsidR="00247A54" w:rsidRPr="00DF7BC8">
              <w:t>/ учебни материали</w:t>
            </w:r>
            <w:r w:rsidR="008B28D3" w:rsidRPr="00DF7BC8">
              <w:t>;</w:t>
            </w:r>
          </w:p>
          <w:p w14:paraId="7FF52806" w14:textId="4CFDEA1F" w:rsidR="000D6400" w:rsidRPr="00DF7BC8" w:rsidRDefault="000D6400" w:rsidP="000D6400">
            <w:pPr>
              <w:pStyle w:val="GOVTableBullet1"/>
              <w:rPr>
                <w:b/>
              </w:rPr>
            </w:pPr>
            <w:r w:rsidRPr="00DF7BC8">
              <w:t>Разработване на единни инструменти за оценка на базо</w:t>
            </w:r>
            <w:r w:rsidR="00EB5F8E" w:rsidRPr="00DF7BC8">
              <w:t>в</w:t>
            </w:r>
            <w:r w:rsidR="00C63BC2" w:rsidRPr="00DF7BC8">
              <w:t xml:space="preserve">о и на средно равнище на </w:t>
            </w:r>
            <w:r w:rsidRPr="00DF7BC8">
              <w:t>дигитални умения и компетенции съгласно Европейската рамка за д</w:t>
            </w:r>
            <w:r w:rsidR="00F16E17" w:rsidRPr="00DF7BC8">
              <w:t>игитални компетенции DigComp2.1</w:t>
            </w:r>
            <w:r w:rsidR="008B28D3" w:rsidRPr="00DF7BC8">
              <w:t xml:space="preserve"> – 2 броя инструменти.</w:t>
            </w:r>
          </w:p>
          <w:p w14:paraId="7B0D6098" w14:textId="53849455" w:rsidR="000D6400" w:rsidRPr="00DF7BC8" w:rsidRDefault="000D6400" w:rsidP="000D6400">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p>
          <w:p w14:paraId="4B3F8F25" w14:textId="77777777" w:rsidR="000D6400" w:rsidRPr="00DF7BC8" w:rsidRDefault="000D6400" w:rsidP="000D6400">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Разработването на ресурсите за обучение и на инструментите за оценка ще бъде възложено на външен изпълнител след провеждане на обществена поръчка. </w:t>
            </w:r>
          </w:p>
          <w:p w14:paraId="606355E2" w14:textId="77777777" w:rsidR="000D6400" w:rsidRPr="00DF7BC8" w:rsidRDefault="000D6400" w:rsidP="000D6400">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585AC9FD" w14:textId="1D3C84A3" w:rsidR="005268DC" w:rsidRPr="00DF7BC8" w:rsidRDefault="000D6400" w:rsidP="00BA5BB4">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Компонент 2 - Поддейност 1.3. </w:t>
            </w:r>
            <w:r w:rsidR="005268DC" w:rsidRPr="00DF7BC8">
              <w:rPr>
                <w:rFonts w:asciiTheme="majorHAnsi" w:hAnsiTheme="majorHAnsi" w:cstheme="majorHAnsi"/>
                <w:b/>
                <w:sz w:val="24"/>
                <w:szCs w:val="24"/>
              </w:rPr>
              <w:t xml:space="preserve">Провеждане на обучения за </w:t>
            </w:r>
            <w:r w:rsidR="007213EA" w:rsidRPr="00DF7BC8">
              <w:rPr>
                <w:rFonts w:asciiTheme="majorHAnsi" w:hAnsiTheme="majorHAnsi" w:cstheme="majorHAnsi"/>
                <w:b/>
                <w:sz w:val="24"/>
                <w:szCs w:val="24"/>
              </w:rPr>
              <w:t xml:space="preserve">регистрирани безработни лица и заети лица </w:t>
            </w:r>
            <w:r w:rsidR="005268DC" w:rsidRPr="00DF7BC8">
              <w:rPr>
                <w:rFonts w:asciiTheme="majorHAnsi" w:hAnsiTheme="majorHAnsi" w:cstheme="majorHAnsi"/>
                <w:b/>
                <w:sz w:val="24"/>
                <w:szCs w:val="24"/>
              </w:rPr>
              <w:t>за базов</w:t>
            </w:r>
            <w:r w:rsidR="005250A8" w:rsidRPr="00DF7BC8">
              <w:rPr>
                <w:rFonts w:asciiTheme="majorHAnsi" w:hAnsiTheme="majorHAnsi" w:cstheme="majorHAnsi"/>
                <w:b/>
                <w:sz w:val="24"/>
                <w:szCs w:val="24"/>
              </w:rPr>
              <w:t xml:space="preserve">о и средно равнище на </w:t>
            </w:r>
            <w:r w:rsidR="002C4702" w:rsidRPr="00DF7BC8">
              <w:rPr>
                <w:rFonts w:asciiTheme="majorHAnsi" w:hAnsiTheme="majorHAnsi" w:cstheme="majorHAnsi"/>
                <w:b/>
                <w:sz w:val="24"/>
                <w:szCs w:val="24"/>
              </w:rPr>
              <w:t xml:space="preserve">дигитални </w:t>
            </w:r>
            <w:r w:rsidR="005268DC" w:rsidRPr="00DF7BC8">
              <w:rPr>
                <w:rFonts w:asciiTheme="majorHAnsi" w:hAnsiTheme="majorHAnsi" w:cstheme="majorHAnsi"/>
                <w:b/>
                <w:sz w:val="24"/>
                <w:szCs w:val="24"/>
              </w:rPr>
              <w:t>умения</w:t>
            </w:r>
            <w:r w:rsidR="007213EA" w:rsidRPr="00DF7BC8">
              <w:rPr>
                <w:rFonts w:asciiTheme="majorHAnsi" w:hAnsiTheme="majorHAnsi" w:cstheme="majorHAnsi"/>
                <w:b/>
                <w:sz w:val="24"/>
                <w:szCs w:val="24"/>
              </w:rPr>
              <w:t xml:space="preserve"> и компетенции</w:t>
            </w:r>
          </w:p>
          <w:p w14:paraId="7DA16013" w14:textId="116E2BA9" w:rsidR="00A94A74" w:rsidRPr="00DF7BC8" w:rsidRDefault="00A94A74" w:rsidP="00A94A74">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Обучаващите организации, които имат желание да предоставят обучени</w:t>
            </w:r>
            <w:r w:rsidR="008B28D3" w:rsidRPr="00DF7BC8">
              <w:rPr>
                <w:rFonts w:asciiTheme="majorHAnsi" w:hAnsiTheme="majorHAnsi" w:cstheme="majorHAnsi"/>
                <w:sz w:val="24"/>
                <w:szCs w:val="24"/>
              </w:rPr>
              <w:t>я</w:t>
            </w:r>
            <w:r w:rsidRPr="00DF7BC8">
              <w:rPr>
                <w:rFonts w:asciiTheme="majorHAnsi" w:hAnsiTheme="majorHAnsi" w:cstheme="majorHAnsi"/>
                <w:sz w:val="24"/>
                <w:szCs w:val="24"/>
              </w:rPr>
              <w:t xml:space="preserve"> за придобиване на базов</w:t>
            </w:r>
            <w:r w:rsidR="00EB5F8E" w:rsidRPr="00DF7BC8">
              <w:rPr>
                <w:rFonts w:asciiTheme="majorHAnsi" w:hAnsiTheme="majorHAnsi" w:cstheme="majorHAnsi"/>
                <w:sz w:val="24"/>
                <w:szCs w:val="24"/>
              </w:rPr>
              <w:t>о и на средно равнище на</w:t>
            </w:r>
            <w:r w:rsidRPr="00DF7BC8">
              <w:rPr>
                <w:rFonts w:asciiTheme="majorHAnsi" w:hAnsiTheme="majorHAnsi" w:cstheme="majorHAnsi"/>
                <w:sz w:val="24"/>
                <w:szCs w:val="24"/>
              </w:rPr>
              <w:t xml:space="preserve"> дигитални умения и компетенции, ще трябва да се регистрират в </w:t>
            </w:r>
            <w:r w:rsidR="006028CC" w:rsidRPr="00DF7BC8">
              <w:rPr>
                <w:rFonts w:asciiTheme="majorHAnsi" w:hAnsiTheme="majorHAnsi" w:cstheme="majorHAnsi"/>
                <w:sz w:val="24"/>
                <w:szCs w:val="24"/>
              </w:rPr>
              <w:t xml:space="preserve">електронния </w:t>
            </w:r>
            <w:r w:rsidRPr="00DF7BC8">
              <w:rPr>
                <w:rFonts w:asciiTheme="majorHAnsi" w:hAnsiTheme="majorHAnsi" w:cstheme="majorHAnsi"/>
                <w:sz w:val="24"/>
                <w:szCs w:val="24"/>
              </w:rPr>
              <w:t xml:space="preserve">модул на виртуалната платформа за </w:t>
            </w:r>
            <w:r w:rsidR="00514338" w:rsidRPr="00DF7BC8">
              <w:rPr>
                <w:rFonts w:asciiTheme="majorHAnsi" w:eastAsiaTheme="minorHAnsi" w:hAnsiTheme="majorHAnsi" w:cstheme="majorHAnsi"/>
                <w:sz w:val="24"/>
                <w:szCs w:val="24"/>
              </w:rPr>
              <w:t xml:space="preserve">електронно </w:t>
            </w:r>
            <w:r w:rsidRPr="00DF7BC8">
              <w:rPr>
                <w:rFonts w:asciiTheme="majorHAnsi" w:hAnsiTheme="majorHAnsi" w:cstheme="majorHAnsi"/>
                <w:sz w:val="24"/>
                <w:szCs w:val="24"/>
              </w:rPr>
              <w:t>обучение (</w:t>
            </w:r>
            <w:r w:rsidR="006028CC" w:rsidRPr="00DF7BC8">
              <w:rPr>
                <w:rFonts w:asciiTheme="majorHAnsi" w:hAnsiTheme="majorHAnsi" w:cstheme="majorHAnsi"/>
                <w:sz w:val="24"/>
                <w:szCs w:val="24"/>
              </w:rPr>
              <w:t xml:space="preserve">създаден по </w:t>
            </w:r>
            <w:r w:rsidRPr="00DF7BC8">
              <w:rPr>
                <w:rFonts w:asciiTheme="majorHAnsi" w:hAnsiTheme="majorHAnsi" w:cstheme="majorHAnsi"/>
                <w:sz w:val="24"/>
                <w:szCs w:val="24"/>
              </w:rPr>
              <w:t xml:space="preserve">Компонент 1). Регистрирането ще става чрез попълване на електронно заявление. Въз основа на попълнените заявления и след проверка на обстоятелства, ще се създаде </w:t>
            </w:r>
            <w:r w:rsidR="006028CC" w:rsidRPr="00DF7BC8">
              <w:rPr>
                <w:rFonts w:asciiTheme="majorHAnsi" w:hAnsiTheme="majorHAnsi" w:cstheme="majorHAnsi"/>
                <w:sz w:val="24"/>
                <w:szCs w:val="24"/>
              </w:rPr>
              <w:t xml:space="preserve">списък </w:t>
            </w:r>
            <w:r w:rsidRPr="00DF7BC8">
              <w:rPr>
                <w:rFonts w:asciiTheme="majorHAnsi" w:hAnsiTheme="majorHAnsi" w:cstheme="majorHAnsi"/>
                <w:sz w:val="24"/>
                <w:szCs w:val="24"/>
              </w:rPr>
              <w:t>на обучаващите организации, от който обучаемите лица ще могат да избират обучаваща организация.</w:t>
            </w:r>
          </w:p>
          <w:p w14:paraId="32EFC625" w14:textId="48285530" w:rsidR="00A94A74" w:rsidRPr="00DF7BC8" w:rsidRDefault="00A94A74" w:rsidP="00A94A74">
            <w:pPr>
              <w:widowControl w:val="0"/>
              <w:tabs>
                <w:tab w:val="left" w:pos="567"/>
                <w:tab w:val="left" w:pos="599"/>
              </w:tabs>
              <w:spacing w:line="240" w:lineRule="auto"/>
              <w:ind w:left="284"/>
              <w:jc w:val="both"/>
              <w:rPr>
                <w:rFonts w:asciiTheme="majorHAnsi" w:hAnsiTheme="majorHAnsi" w:cstheme="majorHAnsi"/>
                <w:sz w:val="24"/>
                <w:szCs w:val="24"/>
              </w:rPr>
            </w:pPr>
          </w:p>
          <w:p w14:paraId="1223BC44" w14:textId="4ECFB0BF" w:rsidR="004C0EDE" w:rsidRPr="00DF7BC8" w:rsidRDefault="007213EA" w:rsidP="004C0EDE">
            <w:pPr>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Целеви групи на обученията ще бъдат безработни лица, регистрирани в дирекции „Бюро по труда“ и заети лица, които </w:t>
            </w:r>
            <w:r w:rsidR="00B80B5B" w:rsidRPr="00DF7BC8">
              <w:rPr>
                <w:rFonts w:asciiTheme="majorHAnsi" w:hAnsiTheme="majorHAnsi" w:cstheme="majorHAnsi"/>
                <w:sz w:val="24"/>
                <w:szCs w:val="24"/>
              </w:rPr>
              <w:t xml:space="preserve">имат много ниско равнище или </w:t>
            </w:r>
            <w:r w:rsidRPr="00DF7BC8">
              <w:rPr>
                <w:rFonts w:asciiTheme="majorHAnsi" w:hAnsiTheme="majorHAnsi" w:cstheme="majorHAnsi"/>
                <w:sz w:val="24"/>
                <w:szCs w:val="24"/>
              </w:rPr>
              <w:t xml:space="preserve">нямат дигитални умения и компетенции. </w:t>
            </w:r>
            <w:r w:rsidR="007A6313" w:rsidRPr="00DF7BC8">
              <w:rPr>
                <w:rFonts w:asciiTheme="majorHAnsi" w:hAnsiTheme="majorHAnsi" w:cstheme="majorHAnsi"/>
                <w:sz w:val="24"/>
                <w:szCs w:val="24"/>
              </w:rPr>
              <w:t>Приоритет ще се даде на лицата в неравностойно положение на пазара на труда, вкл. лица от ромски произход, лица с ниско равнище на образование и др., като по този начин ще се повиши тяхната пригодност за заетост, ще придобият умения за участие в електронно обучение и др. Оценката на дигиталните умения и включването в обучения за придобиване и/или надграждане на дигитални умения ще бъде включено като задължителна стъпка в индивидуалния план за действие на всяко безработни лице</w:t>
            </w:r>
            <w:r w:rsidR="004C0EDE" w:rsidRPr="00DF7BC8">
              <w:rPr>
                <w:rFonts w:asciiTheme="majorHAnsi" w:hAnsiTheme="majorHAnsi" w:cstheme="majorHAnsi"/>
                <w:sz w:val="24"/>
                <w:szCs w:val="24"/>
              </w:rPr>
              <w:t>, както и на всички регистрирали се по Гаранцията за младежта млади хора, които не са ангажирани с трудова дейност, образование или обучение</w:t>
            </w:r>
            <w:r w:rsidR="007A6313" w:rsidRPr="00DF7BC8">
              <w:rPr>
                <w:rFonts w:asciiTheme="majorHAnsi" w:hAnsiTheme="majorHAnsi" w:cstheme="majorHAnsi"/>
                <w:sz w:val="24"/>
                <w:szCs w:val="24"/>
              </w:rPr>
              <w:t xml:space="preserve">. Трудовите посредници, в т.ч. ромските и младежките медиатори ще участват активно в процеса по разясняване и мотивиране за участие на неравнопоставените групи на пазара на труда в обучение за дигитални умения. Ще се проведе и мащабна информационна кампания, която да популяризира и разясни сред обществеността възможностите и необходимостта от обучение за дигитални умения. </w:t>
            </w:r>
            <w:r w:rsidR="004C0EDE" w:rsidRPr="00DF7BC8">
              <w:rPr>
                <w:rFonts w:asciiTheme="majorHAnsi" w:hAnsiTheme="majorHAnsi" w:cstheme="majorHAnsi"/>
                <w:sz w:val="24"/>
                <w:szCs w:val="24"/>
              </w:rPr>
              <w:t>Целта е на всички лица, които имат нужда, да се предлага специално обучение за подобряване на дигиталните умения.</w:t>
            </w:r>
          </w:p>
          <w:p w14:paraId="47723390" w14:textId="77777777" w:rsidR="004C0EDE" w:rsidRPr="00DF7BC8" w:rsidRDefault="004C0EDE" w:rsidP="007A6313">
            <w:pPr>
              <w:widowControl w:val="0"/>
              <w:tabs>
                <w:tab w:val="left" w:pos="567"/>
                <w:tab w:val="left" w:pos="599"/>
              </w:tabs>
              <w:spacing w:line="240" w:lineRule="auto"/>
              <w:ind w:left="284"/>
              <w:jc w:val="both"/>
              <w:rPr>
                <w:rFonts w:asciiTheme="majorHAnsi" w:hAnsiTheme="majorHAnsi" w:cstheme="majorHAnsi"/>
                <w:bCs/>
                <w:sz w:val="24"/>
                <w:szCs w:val="24"/>
              </w:rPr>
            </w:pPr>
          </w:p>
          <w:p w14:paraId="404497A4" w14:textId="3F44248B" w:rsidR="007A6313" w:rsidRPr="00DF7BC8" w:rsidRDefault="007A6313" w:rsidP="00A94A74">
            <w:pPr>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Лицата ще преминават първо през обучение за придобиване на базово равнище на дигитални умения и компетенции и при желание и след успешно завършване на обучението, ще могат да се включат в обучение за придобиване на средно равнище на дигитални умения и компетенции.</w:t>
            </w:r>
          </w:p>
          <w:p w14:paraId="256A6DDB" w14:textId="77777777" w:rsidR="007A6313" w:rsidRPr="00DF7BC8" w:rsidRDefault="007A6313" w:rsidP="00A94A74">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Cs/>
                <w:sz w:val="24"/>
                <w:szCs w:val="24"/>
              </w:rPr>
            </w:pPr>
          </w:p>
          <w:p w14:paraId="664B3FB5" w14:textId="24B095AA" w:rsidR="00F12EBB" w:rsidRPr="00DF7BC8" w:rsidRDefault="00A94A74" w:rsidP="00A94A74">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Cs/>
                <w:sz w:val="24"/>
                <w:szCs w:val="24"/>
              </w:rPr>
            </w:pPr>
            <w:r w:rsidRPr="00DF7BC8">
              <w:rPr>
                <w:rFonts w:asciiTheme="majorHAnsi" w:hAnsiTheme="majorHAnsi" w:cstheme="majorHAnsi"/>
                <w:bCs/>
                <w:sz w:val="24"/>
                <w:szCs w:val="24"/>
              </w:rPr>
              <w:t xml:space="preserve">Лицата от целевите групи, желаещи да се обучават за придобиване на </w:t>
            </w:r>
            <w:r w:rsidR="005250A8" w:rsidRPr="00DF7BC8">
              <w:rPr>
                <w:rFonts w:asciiTheme="majorHAnsi" w:hAnsiTheme="majorHAnsi" w:cstheme="majorHAnsi"/>
                <w:bCs/>
                <w:sz w:val="24"/>
                <w:szCs w:val="24"/>
              </w:rPr>
              <w:t xml:space="preserve">базово равнище </w:t>
            </w:r>
            <w:r w:rsidR="005250A8" w:rsidRPr="00DF7BC8">
              <w:rPr>
                <w:rFonts w:asciiTheme="majorHAnsi" w:hAnsiTheme="majorHAnsi" w:cstheme="majorHAnsi"/>
                <w:bCs/>
                <w:sz w:val="24"/>
                <w:szCs w:val="24"/>
              </w:rPr>
              <w:lastRenderedPageBreak/>
              <w:t xml:space="preserve">на </w:t>
            </w:r>
            <w:r w:rsidRPr="00DF7BC8">
              <w:rPr>
                <w:rFonts w:asciiTheme="majorHAnsi" w:hAnsiTheme="majorHAnsi" w:cstheme="majorHAnsi"/>
                <w:bCs/>
                <w:sz w:val="24"/>
                <w:szCs w:val="24"/>
              </w:rPr>
              <w:t>дигитални умения и компетенции</w:t>
            </w:r>
            <w:r w:rsidR="005250A8" w:rsidRPr="00DF7BC8">
              <w:rPr>
                <w:rFonts w:asciiTheme="majorHAnsi" w:hAnsiTheme="majorHAnsi" w:cstheme="majorHAnsi"/>
                <w:bCs/>
                <w:sz w:val="24"/>
                <w:szCs w:val="24"/>
              </w:rPr>
              <w:t>,</w:t>
            </w:r>
            <w:r w:rsidRPr="00DF7BC8">
              <w:rPr>
                <w:rFonts w:asciiTheme="majorHAnsi" w:hAnsiTheme="majorHAnsi" w:cstheme="majorHAnsi"/>
                <w:bCs/>
                <w:sz w:val="24"/>
                <w:szCs w:val="24"/>
              </w:rPr>
              <w:t xml:space="preserve"> ще</w:t>
            </w:r>
            <w:r w:rsidR="005250A8" w:rsidRPr="00DF7BC8">
              <w:rPr>
                <w:rFonts w:asciiTheme="majorHAnsi" w:hAnsiTheme="majorHAnsi" w:cstheme="majorHAnsi"/>
                <w:bCs/>
                <w:sz w:val="24"/>
                <w:szCs w:val="24"/>
              </w:rPr>
              <w:t xml:space="preserve"> трябва да</w:t>
            </w:r>
            <w:r w:rsidRPr="00DF7BC8">
              <w:rPr>
                <w:rFonts w:asciiTheme="majorHAnsi" w:hAnsiTheme="majorHAnsi" w:cstheme="majorHAnsi"/>
                <w:bCs/>
                <w:sz w:val="24"/>
                <w:szCs w:val="24"/>
              </w:rPr>
              <w:t xml:space="preserve"> се регистрират</w:t>
            </w:r>
            <w:r w:rsidR="005250A8" w:rsidRPr="00DF7BC8">
              <w:rPr>
                <w:rFonts w:asciiTheme="majorHAnsi" w:hAnsiTheme="majorHAnsi" w:cstheme="majorHAnsi"/>
                <w:bCs/>
                <w:sz w:val="24"/>
                <w:szCs w:val="24"/>
              </w:rPr>
              <w:t xml:space="preserve"> </w:t>
            </w:r>
            <w:r w:rsidRPr="00DF7BC8">
              <w:rPr>
                <w:rFonts w:asciiTheme="majorHAnsi" w:hAnsiTheme="majorHAnsi" w:cstheme="majorHAnsi"/>
                <w:bCs/>
                <w:sz w:val="24"/>
                <w:szCs w:val="24"/>
              </w:rPr>
              <w:t xml:space="preserve">в електронния модул на виртуалната платформа </w:t>
            </w:r>
            <w:r w:rsidR="006028CC" w:rsidRPr="00DF7BC8">
              <w:rPr>
                <w:rFonts w:asciiTheme="majorHAnsi" w:hAnsiTheme="majorHAnsi" w:cstheme="majorHAnsi"/>
                <w:bCs/>
                <w:sz w:val="24"/>
                <w:szCs w:val="24"/>
              </w:rPr>
              <w:t xml:space="preserve">за </w:t>
            </w:r>
            <w:r w:rsidR="00514338" w:rsidRPr="00DF7BC8">
              <w:rPr>
                <w:rFonts w:asciiTheme="majorHAnsi" w:eastAsiaTheme="minorHAnsi" w:hAnsiTheme="majorHAnsi" w:cstheme="majorHAnsi"/>
                <w:sz w:val="24"/>
                <w:szCs w:val="24"/>
              </w:rPr>
              <w:t xml:space="preserve">електронно </w:t>
            </w:r>
            <w:r w:rsidR="006028CC" w:rsidRPr="00DF7BC8">
              <w:rPr>
                <w:rFonts w:asciiTheme="majorHAnsi" w:hAnsiTheme="majorHAnsi" w:cstheme="majorHAnsi"/>
                <w:bCs/>
                <w:sz w:val="24"/>
                <w:szCs w:val="24"/>
              </w:rPr>
              <w:t xml:space="preserve">обучение </w:t>
            </w:r>
            <w:r w:rsidRPr="00DF7BC8">
              <w:rPr>
                <w:rFonts w:asciiTheme="majorHAnsi" w:hAnsiTheme="majorHAnsi" w:cstheme="majorHAnsi"/>
                <w:bCs/>
                <w:sz w:val="24"/>
                <w:szCs w:val="24"/>
              </w:rPr>
              <w:t>(Компонент 1)</w:t>
            </w:r>
            <w:r w:rsidR="005250A8" w:rsidRPr="00DF7BC8">
              <w:rPr>
                <w:rFonts w:asciiTheme="majorHAnsi" w:hAnsiTheme="majorHAnsi" w:cstheme="majorHAnsi"/>
                <w:bCs/>
                <w:sz w:val="24"/>
                <w:szCs w:val="24"/>
              </w:rPr>
              <w:t>, чрез</w:t>
            </w:r>
            <w:r w:rsidRPr="00DF7BC8">
              <w:rPr>
                <w:rFonts w:asciiTheme="majorHAnsi" w:hAnsiTheme="majorHAnsi" w:cstheme="majorHAnsi"/>
                <w:bCs/>
                <w:sz w:val="24"/>
                <w:szCs w:val="24"/>
              </w:rPr>
              <w:t xml:space="preserve"> </w:t>
            </w:r>
            <w:r w:rsidR="005250A8" w:rsidRPr="00DF7BC8">
              <w:rPr>
                <w:rFonts w:asciiTheme="majorHAnsi" w:hAnsiTheme="majorHAnsi" w:cstheme="majorHAnsi"/>
                <w:bCs/>
                <w:sz w:val="24"/>
                <w:szCs w:val="24"/>
              </w:rPr>
              <w:t>попълване на</w:t>
            </w:r>
            <w:r w:rsidRPr="00DF7BC8">
              <w:rPr>
                <w:rFonts w:asciiTheme="majorHAnsi" w:hAnsiTheme="majorHAnsi" w:cstheme="majorHAnsi"/>
                <w:bCs/>
                <w:sz w:val="24"/>
                <w:szCs w:val="24"/>
              </w:rPr>
              <w:t xml:space="preserve"> образец за регистрация с основна информация (имена, електронен адрес и телефон за контакт, статус на пазара на труда, и др.). След одобрение на лицето ще се генерира „електронен ваучер“ за обучение, който ще даде възможност на лицето да се включи в обучение за базови дигитални умения и компетенции в избрана от него обучаваща организация от </w:t>
            </w:r>
            <w:r w:rsidR="006028CC" w:rsidRPr="00DF7BC8">
              <w:rPr>
                <w:rFonts w:asciiTheme="majorHAnsi" w:hAnsiTheme="majorHAnsi" w:cstheme="majorHAnsi"/>
                <w:bCs/>
                <w:sz w:val="24"/>
                <w:szCs w:val="24"/>
              </w:rPr>
              <w:t xml:space="preserve">списъка </w:t>
            </w:r>
            <w:r w:rsidRPr="00DF7BC8">
              <w:rPr>
                <w:rFonts w:asciiTheme="majorHAnsi" w:hAnsiTheme="majorHAnsi" w:cstheme="majorHAnsi"/>
                <w:bCs/>
                <w:sz w:val="24"/>
                <w:szCs w:val="24"/>
              </w:rPr>
              <w:t>на обучаващите организации в модула. За лицата, които нямат достъп до интернет или имат затруднения с регистрацията, ще се оказва съдействие на място в дирекции „Бюро по труда“.</w:t>
            </w:r>
          </w:p>
          <w:p w14:paraId="4E3AFC89" w14:textId="31A4AADF" w:rsidR="00F12EBB" w:rsidRPr="00DF7BC8" w:rsidRDefault="00F12EBB" w:rsidP="00A94A74">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Cs/>
                <w:sz w:val="24"/>
                <w:szCs w:val="24"/>
              </w:rPr>
            </w:pPr>
          </w:p>
          <w:p w14:paraId="3C8A5949" w14:textId="70CD02BA" w:rsidR="005250A8" w:rsidRPr="00DF7BC8" w:rsidRDefault="005250A8" w:rsidP="005250A8">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Cs/>
                <w:sz w:val="24"/>
                <w:szCs w:val="24"/>
              </w:rPr>
            </w:pPr>
            <w:r w:rsidRPr="00DF7BC8">
              <w:rPr>
                <w:rFonts w:asciiTheme="majorHAnsi" w:hAnsiTheme="majorHAnsi" w:cstheme="majorHAnsi"/>
                <w:bCs/>
                <w:sz w:val="24"/>
                <w:szCs w:val="24"/>
              </w:rPr>
              <w:t xml:space="preserve">Включването в курс за обучение за придобиване на средно равнище на дигитални умения и компетенции ще става след придобито базово равнище на дигитални умения и компетенции в резултат на обучение </w:t>
            </w:r>
            <w:r w:rsidR="008B28D3" w:rsidRPr="00DF7BC8">
              <w:rPr>
                <w:rFonts w:asciiTheme="majorHAnsi" w:hAnsiTheme="majorHAnsi" w:cstheme="majorHAnsi"/>
                <w:bCs/>
                <w:sz w:val="24"/>
                <w:szCs w:val="24"/>
              </w:rPr>
              <w:t>и/</w:t>
            </w:r>
            <w:r w:rsidRPr="00DF7BC8">
              <w:rPr>
                <w:rFonts w:asciiTheme="majorHAnsi" w:hAnsiTheme="majorHAnsi" w:cstheme="majorHAnsi"/>
                <w:bCs/>
                <w:sz w:val="24"/>
                <w:szCs w:val="24"/>
              </w:rPr>
              <w:t xml:space="preserve">или след валидиране </w:t>
            </w:r>
            <w:r w:rsidRPr="00DF7BC8">
              <w:rPr>
                <w:rFonts w:asciiTheme="majorHAnsi" w:hAnsiTheme="majorHAnsi" w:cstheme="majorHAnsi"/>
                <w:bCs/>
                <w:sz w:val="24"/>
                <w:szCs w:val="24"/>
                <w:lang w:val="en-US"/>
              </w:rPr>
              <w:t>(</w:t>
            </w:r>
            <w:r w:rsidRPr="00DF7BC8">
              <w:rPr>
                <w:rFonts w:asciiTheme="majorHAnsi" w:hAnsiTheme="majorHAnsi" w:cstheme="majorHAnsi"/>
                <w:bCs/>
                <w:sz w:val="24"/>
                <w:szCs w:val="24"/>
              </w:rPr>
              <w:t xml:space="preserve">удостоверено със сертификат, Поддейност 1.5 и 1.6). Включването в обучението ще става чрез заявяване на желание в електронния модул на виртуалната платформа за </w:t>
            </w:r>
            <w:r w:rsidRPr="00DF7BC8">
              <w:rPr>
                <w:rFonts w:asciiTheme="majorHAnsi" w:eastAsiaTheme="minorHAnsi" w:hAnsiTheme="majorHAnsi" w:cstheme="majorHAnsi"/>
                <w:sz w:val="24"/>
                <w:szCs w:val="24"/>
              </w:rPr>
              <w:t xml:space="preserve">електронно </w:t>
            </w:r>
            <w:r w:rsidRPr="00DF7BC8">
              <w:rPr>
                <w:rFonts w:asciiTheme="majorHAnsi" w:hAnsiTheme="majorHAnsi" w:cstheme="majorHAnsi"/>
                <w:bCs/>
                <w:sz w:val="24"/>
                <w:szCs w:val="24"/>
              </w:rPr>
              <w:t>обучение и генериране „електронен ваучер“ за обучение.</w:t>
            </w:r>
          </w:p>
          <w:p w14:paraId="0C0DCBB2" w14:textId="5B44672A" w:rsidR="005250A8" w:rsidRPr="00DF7BC8" w:rsidRDefault="005250A8" w:rsidP="00A94A74">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Cs/>
                <w:sz w:val="24"/>
                <w:szCs w:val="24"/>
              </w:rPr>
            </w:pPr>
          </w:p>
          <w:p w14:paraId="1EDEDE4D" w14:textId="1B856D8C" w:rsidR="00A94A74" w:rsidRPr="00DF7BC8" w:rsidRDefault="00A94A74" w:rsidP="00A94A74">
            <w:pPr>
              <w:widowControl w:val="0"/>
              <w:pBdr>
                <w:top w:val="nil"/>
                <w:left w:val="nil"/>
                <w:bottom w:val="nil"/>
                <w:right w:val="nil"/>
                <w:between w:val="nil"/>
              </w:pBdr>
              <w:tabs>
                <w:tab w:val="left" w:pos="567"/>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Обученията </w:t>
            </w:r>
            <w:r w:rsidR="005250A8" w:rsidRPr="00DF7BC8">
              <w:rPr>
                <w:rFonts w:asciiTheme="majorHAnsi" w:hAnsiTheme="majorHAnsi" w:cstheme="majorHAnsi"/>
                <w:sz w:val="24"/>
                <w:szCs w:val="24"/>
              </w:rPr>
              <w:t xml:space="preserve">за базово и за средно равнище </w:t>
            </w:r>
            <w:r w:rsidRPr="00DF7BC8">
              <w:rPr>
                <w:rFonts w:asciiTheme="majorHAnsi" w:hAnsiTheme="majorHAnsi" w:cstheme="majorHAnsi"/>
                <w:sz w:val="24"/>
                <w:szCs w:val="24"/>
              </w:rPr>
              <w:t xml:space="preserve">ще се провеждат по </w:t>
            </w:r>
            <w:r w:rsidR="00EB5F8E" w:rsidRPr="00DF7BC8">
              <w:rPr>
                <w:rFonts w:asciiTheme="majorHAnsi" w:hAnsiTheme="majorHAnsi" w:cstheme="majorHAnsi"/>
                <w:sz w:val="24"/>
                <w:szCs w:val="24"/>
              </w:rPr>
              <w:t>разработените</w:t>
            </w:r>
            <w:r w:rsidRPr="00DF7BC8">
              <w:rPr>
                <w:rFonts w:asciiTheme="majorHAnsi" w:hAnsiTheme="majorHAnsi" w:cstheme="majorHAnsi"/>
                <w:sz w:val="24"/>
                <w:szCs w:val="24"/>
              </w:rPr>
              <w:t xml:space="preserve"> единн</w:t>
            </w:r>
            <w:r w:rsidR="00EB5F8E" w:rsidRPr="00DF7BC8">
              <w:rPr>
                <w:rFonts w:asciiTheme="majorHAnsi" w:hAnsiTheme="majorHAnsi" w:cstheme="majorHAnsi"/>
                <w:sz w:val="24"/>
                <w:szCs w:val="24"/>
              </w:rPr>
              <w:t>и</w:t>
            </w:r>
            <w:r w:rsidRPr="00DF7BC8">
              <w:rPr>
                <w:rFonts w:asciiTheme="majorHAnsi" w:hAnsiTheme="majorHAnsi" w:cstheme="majorHAnsi"/>
                <w:sz w:val="24"/>
                <w:szCs w:val="24"/>
              </w:rPr>
              <w:t xml:space="preserve"> учебн</w:t>
            </w:r>
            <w:r w:rsidR="00EB5F8E" w:rsidRPr="00DF7BC8">
              <w:rPr>
                <w:rFonts w:asciiTheme="majorHAnsi" w:hAnsiTheme="majorHAnsi" w:cstheme="majorHAnsi"/>
                <w:sz w:val="24"/>
                <w:szCs w:val="24"/>
              </w:rPr>
              <w:t>и</w:t>
            </w:r>
            <w:r w:rsidRPr="00DF7BC8">
              <w:rPr>
                <w:rFonts w:asciiTheme="majorHAnsi" w:hAnsiTheme="majorHAnsi" w:cstheme="majorHAnsi"/>
                <w:sz w:val="24"/>
                <w:szCs w:val="24"/>
              </w:rPr>
              <w:t xml:space="preserve"> програм</w:t>
            </w:r>
            <w:r w:rsidR="00EB5F8E" w:rsidRPr="00DF7BC8">
              <w:rPr>
                <w:rFonts w:asciiTheme="majorHAnsi" w:hAnsiTheme="majorHAnsi" w:cstheme="majorHAnsi"/>
                <w:sz w:val="24"/>
                <w:szCs w:val="24"/>
              </w:rPr>
              <w:t>и</w:t>
            </w:r>
            <w:r w:rsidRPr="00DF7BC8">
              <w:rPr>
                <w:rFonts w:asciiTheme="majorHAnsi" w:hAnsiTheme="majorHAnsi" w:cstheme="majorHAnsi"/>
                <w:sz w:val="24"/>
                <w:szCs w:val="24"/>
              </w:rPr>
              <w:t xml:space="preserve"> (по </w:t>
            </w:r>
            <w:r w:rsidR="00E50476" w:rsidRPr="00DF7BC8">
              <w:rPr>
                <w:rFonts w:asciiTheme="majorHAnsi" w:hAnsiTheme="majorHAnsi" w:cstheme="majorHAnsi"/>
                <w:sz w:val="24"/>
                <w:szCs w:val="24"/>
              </w:rPr>
              <w:t>Под</w:t>
            </w:r>
            <w:r w:rsidRPr="00DF7BC8">
              <w:rPr>
                <w:rFonts w:asciiTheme="majorHAnsi" w:hAnsiTheme="majorHAnsi" w:cstheme="majorHAnsi"/>
                <w:sz w:val="24"/>
                <w:szCs w:val="24"/>
              </w:rPr>
              <w:t xml:space="preserve">дейност </w:t>
            </w:r>
            <w:r w:rsidR="00E50476" w:rsidRPr="00DF7BC8">
              <w:rPr>
                <w:rFonts w:asciiTheme="majorHAnsi" w:hAnsiTheme="majorHAnsi" w:cstheme="majorHAnsi"/>
                <w:sz w:val="24"/>
                <w:szCs w:val="24"/>
              </w:rPr>
              <w:t>1.1</w:t>
            </w:r>
            <w:r w:rsidRPr="00DF7BC8">
              <w:rPr>
                <w:rFonts w:asciiTheme="majorHAnsi" w:hAnsiTheme="majorHAnsi" w:cstheme="majorHAnsi"/>
                <w:sz w:val="24"/>
                <w:szCs w:val="24"/>
              </w:rPr>
              <w:t xml:space="preserve">) и ресурси за обучение (по </w:t>
            </w:r>
            <w:r w:rsidR="00E50476" w:rsidRPr="00DF7BC8">
              <w:rPr>
                <w:rFonts w:asciiTheme="majorHAnsi" w:hAnsiTheme="majorHAnsi" w:cstheme="majorHAnsi"/>
                <w:sz w:val="24"/>
                <w:szCs w:val="24"/>
              </w:rPr>
              <w:t>Под</w:t>
            </w:r>
            <w:r w:rsidRPr="00DF7BC8">
              <w:rPr>
                <w:rFonts w:asciiTheme="majorHAnsi" w:hAnsiTheme="majorHAnsi" w:cstheme="majorHAnsi"/>
                <w:sz w:val="24"/>
                <w:szCs w:val="24"/>
              </w:rPr>
              <w:t xml:space="preserve">дейност </w:t>
            </w:r>
            <w:r w:rsidR="00E50476" w:rsidRPr="00DF7BC8">
              <w:rPr>
                <w:rFonts w:asciiTheme="majorHAnsi" w:hAnsiTheme="majorHAnsi" w:cstheme="majorHAnsi"/>
                <w:sz w:val="24"/>
                <w:szCs w:val="24"/>
              </w:rPr>
              <w:t>1.</w:t>
            </w:r>
            <w:r w:rsidRPr="00DF7BC8">
              <w:rPr>
                <w:rFonts w:asciiTheme="majorHAnsi" w:hAnsiTheme="majorHAnsi" w:cstheme="majorHAnsi"/>
                <w:sz w:val="24"/>
                <w:szCs w:val="24"/>
              </w:rPr>
              <w:t>2), в присъствена форма в групи до максимум 12 човека, при спазване на необходимите противоепидемични мерки. След изграждането на виртуалната платформа за обучение в електронна среда (Компонент 1), обученията ще могат да се провеждат и в електронна форма от разстояние. След успешно преминат курс за обучение обучаващата организация ще издава сертификат за присъствие, спрямо общия хорариум от учебни часове за обучение (минимум 80%). Обучаващата организация ще вписва сертификата за присъствие в електронния модул, като по този начин ще удостоверява, че лицето е преминало успешно</w:t>
            </w:r>
            <w:r w:rsidR="00F12EBB" w:rsidRPr="00DF7BC8">
              <w:rPr>
                <w:rFonts w:asciiTheme="majorHAnsi" w:hAnsiTheme="majorHAnsi" w:cstheme="majorHAnsi"/>
                <w:sz w:val="24"/>
                <w:szCs w:val="24"/>
              </w:rPr>
              <w:t xml:space="preserve"> съответния курс н</w:t>
            </w:r>
            <w:r w:rsidRPr="00DF7BC8">
              <w:rPr>
                <w:rFonts w:asciiTheme="majorHAnsi" w:hAnsiTheme="majorHAnsi" w:cstheme="majorHAnsi"/>
                <w:sz w:val="24"/>
                <w:szCs w:val="24"/>
              </w:rPr>
              <w:t>а обучение.</w:t>
            </w:r>
          </w:p>
          <w:p w14:paraId="4F51B932" w14:textId="77777777" w:rsidR="00A94A74" w:rsidRPr="00DF7BC8" w:rsidRDefault="00A94A74" w:rsidP="00BA5BB4">
            <w:pPr>
              <w:widowControl w:val="0"/>
              <w:pBdr>
                <w:top w:val="nil"/>
                <w:left w:val="nil"/>
                <w:bottom w:val="nil"/>
                <w:right w:val="nil"/>
                <w:between w:val="nil"/>
              </w:pBdr>
              <w:tabs>
                <w:tab w:val="left" w:pos="567"/>
                <w:tab w:val="left" w:pos="599"/>
              </w:tabs>
              <w:spacing w:line="240" w:lineRule="auto"/>
              <w:jc w:val="both"/>
              <w:rPr>
                <w:rFonts w:asciiTheme="majorHAnsi" w:hAnsiTheme="majorHAnsi" w:cstheme="majorHAnsi"/>
                <w:sz w:val="24"/>
                <w:szCs w:val="24"/>
              </w:rPr>
            </w:pPr>
          </w:p>
          <w:p w14:paraId="141BB762" w14:textId="6DED6911" w:rsidR="004E019E" w:rsidRPr="00DF7BC8" w:rsidRDefault="004E019E" w:rsidP="00CA3BE0">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Компонент 2 - Поддейност </w:t>
            </w:r>
            <w:r w:rsidR="004F5A78" w:rsidRPr="00DF7BC8">
              <w:rPr>
                <w:rFonts w:asciiTheme="majorHAnsi" w:hAnsiTheme="majorHAnsi" w:cstheme="majorHAnsi"/>
                <w:b/>
                <w:sz w:val="24"/>
                <w:szCs w:val="24"/>
              </w:rPr>
              <w:t>1.</w:t>
            </w:r>
            <w:r w:rsidRPr="00DF7BC8">
              <w:rPr>
                <w:rFonts w:asciiTheme="majorHAnsi" w:hAnsiTheme="majorHAnsi" w:cstheme="majorHAnsi"/>
                <w:b/>
                <w:sz w:val="24"/>
                <w:szCs w:val="24"/>
              </w:rPr>
              <w:t xml:space="preserve">4. </w:t>
            </w:r>
            <w:r w:rsidR="00524508" w:rsidRPr="00DF7BC8">
              <w:rPr>
                <w:rFonts w:asciiTheme="majorHAnsi" w:hAnsiTheme="majorHAnsi" w:cstheme="majorHAnsi"/>
                <w:b/>
                <w:sz w:val="24"/>
                <w:szCs w:val="24"/>
              </w:rPr>
              <w:t>Осигуряване на стипендии и транспортни разходи за безработни лица</w:t>
            </w:r>
            <w:r w:rsidR="001F2510" w:rsidRPr="00DF7BC8">
              <w:rPr>
                <w:rFonts w:asciiTheme="majorHAnsi" w:hAnsiTheme="majorHAnsi" w:cstheme="majorHAnsi"/>
                <w:b/>
                <w:sz w:val="24"/>
                <w:szCs w:val="24"/>
              </w:rPr>
              <w:t xml:space="preserve">, участващи в обучение за </w:t>
            </w:r>
            <w:r w:rsidR="005B0581" w:rsidRPr="00DF7BC8">
              <w:rPr>
                <w:rFonts w:asciiTheme="majorHAnsi" w:hAnsiTheme="majorHAnsi" w:cstheme="majorHAnsi"/>
                <w:b/>
                <w:sz w:val="24"/>
                <w:szCs w:val="24"/>
              </w:rPr>
              <w:t>базово и/или средно равнище на</w:t>
            </w:r>
            <w:r w:rsidR="001F2510" w:rsidRPr="00DF7BC8">
              <w:rPr>
                <w:rFonts w:asciiTheme="majorHAnsi" w:hAnsiTheme="majorHAnsi" w:cstheme="majorHAnsi"/>
                <w:b/>
                <w:sz w:val="24"/>
                <w:szCs w:val="24"/>
              </w:rPr>
              <w:t xml:space="preserve"> дигитални умения и компетенции</w:t>
            </w:r>
          </w:p>
          <w:p w14:paraId="23B85B25" w14:textId="23091782" w:rsidR="00CA3BE0" w:rsidRPr="00DF7BC8" w:rsidRDefault="00CA3BE0">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Осигуряване на стипендии и </w:t>
            </w:r>
            <w:r w:rsidR="001F2510" w:rsidRPr="00DF7BC8">
              <w:rPr>
                <w:rFonts w:asciiTheme="majorHAnsi" w:hAnsiTheme="majorHAnsi" w:cstheme="majorHAnsi"/>
                <w:sz w:val="24"/>
                <w:szCs w:val="24"/>
              </w:rPr>
              <w:t xml:space="preserve">покриване на </w:t>
            </w:r>
            <w:r w:rsidRPr="00DF7BC8">
              <w:rPr>
                <w:rFonts w:asciiTheme="majorHAnsi" w:hAnsiTheme="majorHAnsi" w:cstheme="majorHAnsi"/>
                <w:sz w:val="24"/>
                <w:szCs w:val="24"/>
              </w:rPr>
              <w:t>транспортни</w:t>
            </w:r>
            <w:r w:rsidR="001F2510" w:rsidRPr="00DF7BC8">
              <w:rPr>
                <w:rFonts w:asciiTheme="majorHAnsi" w:hAnsiTheme="majorHAnsi" w:cstheme="majorHAnsi"/>
                <w:sz w:val="24"/>
                <w:szCs w:val="24"/>
              </w:rPr>
              <w:t>те</w:t>
            </w:r>
            <w:r w:rsidRPr="00DF7BC8">
              <w:rPr>
                <w:rFonts w:asciiTheme="majorHAnsi" w:hAnsiTheme="majorHAnsi" w:cstheme="majorHAnsi"/>
                <w:sz w:val="24"/>
                <w:szCs w:val="24"/>
              </w:rPr>
              <w:t xml:space="preserve"> разходи за безработни</w:t>
            </w:r>
            <w:r w:rsidR="001F2510" w:rsidRPr="00DF7BC8">
              <w:rPr>
                <w:rFonts w:asciiTheme="majorHAnsi" w:hAnsiTheme="majorHAnsi" w:cstheme="majorHAnsi"/>
                <w:sz w:val="24"/>
                <w:szCs w:val="24"/>
              </w:rPr>
              <w:t>те</w:t>
            </w:r>
            <w:r w:rsidRPr="00DF7BC8">
              <w:rPr>
                <w:rFonts w:asciiTheme="majorHAnsi" w:hAnsiTheme="majorHAnsi" w:cstheme="majorHAnsi"/>
                <w:sz w:val="24"/>
                <w:szCs w:val="24"/>
              </w:rPr>
              <w:t xml:space="preserve"> лица</w:t>
            </w:r>
            <w:r w:rsidR="001F2510" w:rsidRPr="00DF7BC8">
              <w:rPr>
                <w:rFonts w:asciiTheme="majorHAnsi" w:hAnsiTheme="majorHAnsi" w:cstheme="majorHAnsi"/>
                <w:sz w:val="24"/>
                <w:szCs w:val="24"/>
              </w:rPr>
              <w:t>, участващи в обучени</w:t>
            </w:r>
            <w:r w:rsidR="00F12EBB" w:rsidRPr="00DF7BC8">
              <w:rPr>
                <w:rFonts w:asciiTheme="majorHAnsi" w:hAnsiTheme="majorHAnsi" w:cstheme="majorHAnsi"/>
                <w:sz w:val="24"/>
                <w:szCs w:val="24"/>
              </w:rPr>
              <w:t>я</w:t>
            </w:r>
            <w:r w:rsidR="001F2510" w:rsidRPr="00DF7BC8">
              <w:rPr>
                <w:rFonts w:asciiTheme="majorHAnsi" w:hAnsiTheme="majorHAnsi" w:cstheme="majorHAnsi"/>
                <w:sz w:val="24"/>
                <w:szCs w:val="24"/>
              </w:rPr>
              <w:t xml:space="preserve"> за </w:t>
            </w:r>
            <w:r w:rsidR="00F12EBB" w:rsidRPr="00DF7BC8">
              <w:rPr>
                <w:rFonts w:asciiTheme="majorHAnsi" w:hAnsiTheme="majorHAnsi" w:cstheme="majorHAnsi"/>
                <w:sz w:val="24"/>
                <w:szCs w:val="24"/>
              </w:rPr>
              <w:t xml:space="preserve">базово и за средно равнище на </w:t>
            </w:r>
            <w:r w:rsidR="001F2510" w:rsidRPr="00DF7BC8">
              <w:rPr>
                <w:rFonts w:asciiTheme="majorHAnsi" w:hAnsiTheme="majorHAnsi" w:cstheme="majorHAnsi"/>
                <w:sz w:val="24"/>
                <w:szCs w:val="24"/>
              </w:rPr>
              <w:t>дигитални умения и компетенции, организиран</w:t>
            </w:r>
            <w:r w:rsidR="00F12EBB" w:rsidRPr="00DF7BC8">
              <w:rPr>
                <w:rFonts w:asciiTheme="majorHAnsi" w:hAnsiTheme="majorHAnsi" w:cstheme="majorHAnsi"/>
                <w:sz w:val="24"/>
                <w:szCs w:val="24"/>
              </w:rPr>
              <w:t>и</w:t>
            </w:r>
            <w:r w:rsidR="001F2510" w:rsidRPr="00DF7BC8">
              <w:rPr>
                <w:rFonts w:asciiTheme="majorHAnsi" w:hAnsiTheme="majorHAnsi" w:cstheme="majorHAnsi"/>
                <w:sz w:val="24"/>
                <w:szCs w:val="24"/>
              </w:rPr>
              <w:t xml:space="preserve"> по Поддейност 1.</w:t>
            </w:r>
            <w:r w:rsidR="004F5A78" w:rsidRPr="00DF7BC8">
              <w:rPr>
                <w:rFonts w:asciiTheme="majorHAnsi" w:hAnsiTheme="majorHAnsi" w:cstheme="majorHAnsi"/>
                <w:sz w:val="24"/>
                <w:szCs w:val="24"/>
              </w:rPr>
              <w:t>3.</w:t>
            </w:r>
            <w:r w:rsidR="001F2510" w:rsidRPr="00DF7BC8">
              <w:rPr>
                <w:rFonts w:asciiTheme="majorHAnsi" w:hAnsiTheme="majorHAnsi" w:cstheme="majorHAnsi"/>
                <w:sz w:val="24"/>
                <w:szCs w:val="24"/>
              </w:rPr>
              <w:t xml:space="preserve"> Стипендии и покриване на транспортните разходи ще бъде осигурено за целия период на обучение, </w:t>
            </w:r>
            <w:r w:rsidRPr="00DF7BC8">
              <w:rPr>
                <w:rFonts w:asciiTheme="majorHAnsi" w:hAnsiTheme="majorHAnsi" w:cstheme="majorHAnsi"/>
                <w:sz w:val="24"/>
                <w:szCs w:val="24"/>
              </w:rPr>
              <w:t>с цел намаляване на бариерите за достъп до обучение.</w:t>
            </w:r>
          </w:p>
          <w:p w14:paraId="32EC4BD4" w14:textId="69D763C9" w:rsidR="00CA3BE0" w:rsidRPr="00DF7BC8" w:rsidRDefault="00CA3BE0"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50A08541" w14:textId="31A7408E" w:rsidR="00133852" w:rsidRPr="00DF7BC8" w:rsidRDefault="004416E7" w:rsidP="005818A1">
            <w:pPr>
              <w:pStyle w:val="GOVTableHeading"/>
              <w:tabs>
                <w:tab w:val="left" w:pos="567"/>
                <w:tab w:val="left" w:pos="599"/>
              </w:tabs>
              <w:spacing w:line="240" w:lineRule="auto"/>
              <w:ind w:left="284"/>
            </w:pPr>
            <w:r w:rsidRPr="00DF7BC8">
              <w:t xml:space="preserve">Компонент 2 </w:t>
            </w:r>
            <w:r w:rsidR="00790782" w:rsidRPr="00DF7BC8">
              <w:t xml:space="preserve">- </w:t>
            </w:r>
            <w:r w:rsidR="004E019E" w:rsidRPr="00DF7BC8">
              <w:t>Подд</w:t>
            </w:r>
            <w:r w:rsidR="00B33D73" w:rsidRPr="00DF7BC8">
              <w:t xml:space="preserve">ейност </w:t>
            </w:r>
            <w:r w:rsidR="004F5A78" w:rsidRPr="00DF7BC8">
              <w:t>1.</w:t>
            </w:r>
            <w:r w:rsidR="005375E7" w:rsidRPr="00DF7BC8">
              <w:t>5</w:t>
            </w:r>
            <w:r w:rsidR="00524508" w:rsidRPr="00DF7BC8">
              <w:t xml:space="preserve"> и </w:t>
            </w:r>
            <w:r w:rsidR="004F5A78" w:rsidRPr="00DF7BC8">
              <w:t>1.</w:t>
            </w:r>
            <w:r w:rsidR="005375E7" w:rsidRPr="00DF7BC8">
              <w:t>6</w:t>
            </w:r>
            <w:r w:rsidR="00133852" w:rsidRPr="00DF7BC8">
              <w:t>. Оценяване и сертифициране</w:t>
            </w:r>
            <w:r w:rsidR="00DC357D" w:rsidRPr="00DF7BC8">
              <w:t xml:space="preserve"> (валидиране)</w:t>
            </w:r>
            <w:r w:rsidR="00F12EBB" w:rsidRPr="00DF7BC8">
              <w:t xml:space="preserve"> на базово и на средно равнище на</w:t>
            </w:r>
            <w:r w:rsidR="00133852" w:rsidRPr="00DF7BC8">
              <w:t xml:space="preserve"> </w:t>
            </w:r>
            <w:r w:rsidR="00F12EBB" w:rsidRPr="00DF7BC8">
              <w:t>дигитални умения и компетенции</w:t>
            </w:r>
          </w:p>
          <w:p w14:paraId="0B18A39E" w14:textId="28680A31" w:rsidR="00097128" w:rsidRPr="00DF7BC8" w:rsidRDefault="00097128" w:rsidP="005818A1">
            <w:pPr>
              <w:pStyle w:val="GOVTableHeading"/>
              <w:tabs>
                <w:tab w:val="left" w:pos="567"/>
                <w:tab w:val="left" w:pos="599"/>
              </w:tabs>
              <w:spacing w:line="240" w:lineRule="auto"/>
              <w:ind w:left="284"/>
              <w:rPr>
                <w:b w:val="0"/>
              </w:rPr>
            </w:pPr>
            <w:r w:rsidRPr="00DF7BC8">
              <w:rPr>
                <w:b w:val="0"/>
              </w:rPr>
              <w:t xml:space="preserve">Оценяване и сертифициране </w:t>
            </w:r>
            <w:r w:rsidR="00E448F9" w:rsidRPr="00DF7BC8">
              <w:rPr>
                <w:b w:val="0"/>
              </w:rPr>
              <w:t xml:space="preserve">(валидиране) </w:t>
            </w:r>
            <w:r w:rsidRPr="00DF7BC8">
              <w:rPr>
                <w:b w:val="0"/>
              </w:rPr>
              <w:t xml:space="preserve">на дигитални умения и компетенции ще се извършва </w:t>
            </w:r>
            <w:r w:rsidR="00A020E0" w:rsidRPr="00DF7BC8">
              <w:rPr>
                <w:b w:val="0"/>
              </w:rPr>
              <w:t>н</w:t>
            </w:r>
            <w:r w:rsidRPr="00DF7BC8">
              <w:rPr>
                <w:b w:val="0"/>
              </w:rPr>
              <w:t>а:</w:t>
            </w:r>
          </w:p>
          <w:p w14:paraId="66D5CAC0" w14:textId="03A187F6" w:rsidR="00097128" w:rsidRPr="00DF7BC8" w:rsidRDefault="00097128" w:rsidP="0085319F">
            <w:pPr>
              <w:pStyle w:val="GOVTableBullet1"/>
            </w:pPr>
            <w:r w:rsidRPr="00DF7BC8">
              <w:t xml:space="preserve">лица, които са преминали </w:t>
            </w:r>
            <w:r w:rsidR="00EE0FA0" w:rsidRPr="00DF7BC8">
              <w:t xml:space="preserve">курс на </w:t>
            </w:r>
            <w:r w:rsidRPr="00DF7BC8">
              <w:t>о</w:t>
            </w:r>
            <w:r w:rsidR="00F12EBB" w:rsidRPr="00DF7BC8">
              <w:t>бучение за придобиване на базово и</w:t>
            </w:r>
            <w:r w:rsidR="00EE0FA0" w:rsidRPr="00DF7BC8">
              <w:t>/или</w:t>
            </w:r>
            <w:r w:rsidR="00F12EBB" w:rsidRPr="00DF7BC8">
              <w:t xml:space="preserve"> на средно равнище на</w:t>
            </w:r>
            <w:r w:rsidRPr="00DF7BC8">
              <w:t xml:space="preserve"> дигитални умения и компетенции (по </w:t>
            </w:r>
            <w:r w:rsidR="00355DB8" w:rsidRPr="00DF7BC8">
              <w:t>Поддейност 1</w:t>
            </w:r>
            <w:r w:rsidR="004F5A78" w:rsidRPr="00DF7BC8">
              <w:t>.3</w:t>
            </w:r>
            <w:r w:rsidRPr="00DF7BC8">
              <w:t>);</w:t>
            </w:r>
          </w:p>
          <w:p w14:paraId="12EC7EDD" w14:textId="15E26DDD" w:rsidR="00097128" w:rsidRPr="00DF7BC8" w:rsidRDefault="00097128" w:rsidP="0085319F">
            <w:pPr>
              <w:pStyle w:val="GOVTableBullet1"/>
            </w:pPr>
            <w:r w:rsidRPr="00DF7BC8">
              <w:t>лица, които имат дигитални умения и компетенции, придобити чрез самостоятелно учене.</w:t>
            </w:r>
          </w:p>
          <w:p w14:paraId="7F72A03E" w14:textId="77777777" w:rsidR="00A11F33" w:rsidRPr="00DF7BC8" w:rsidRDefault="00A11F33" w:rsidP="00A11F33">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41555DBA" w14:textId="498CEBFF" w:rsidR="00A11F33" w:rsidRPr="00DF7BC8" w:rsidRDefault="00EE71BE" w:rsidP="00A11F33">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Оценяването на базов</w:t>
            </w:r>
            <w:r w:rsidR="00F12EBB" w:rsidRPr="00DF7BC8">
              <w:rPr>
                <w:rFonts w:asciiTheme="majorHAnsi" w:hAnsiTheme="majorHAnsi" w:cstheme="majorHAnsi"/>
                <w:sz w:val="24"/>
                <w:szCs w:val="24"/>
              </w:rPr>
              <w:t xml:space="preserve">о и на средно равнище на </w:t>
            </w:r>
            <w:r w:rsidRPr="00DF7BC8">
              <w:rPr>
                <w:rFonts w:asciiTheme="majorHAnsi" w:hAnsiTheme="majorHAnsi" w:cstheme="majorHAnsi"/>
                <w:sz w:val="24"/>
                <w:szCs w:val="24"/>
              </w:rPr>
              <w:t xml:space="preserve">дигитални умения и компетенции ще се </w:t>
            </w:r>
            <w:r w:rsidRPr="00DF7BC8">
              <w:rPr>
                <w:rFonts w:asciiTheme="majorHAnsi" w:hAnsiTheme="majorHAnsi" w:cstheme="majorHAnsi"/>
                <w:sz w:val="24"/>
                <w:szCs w:val="24"/>
              </w:rPr>
              <w:lastRenderedPageBreak/>
              <w:t xml:space="preserve">извършва чрез полагане на </w:t>
            </w:r>
            <w:r w:rsidR="00EE0FA0" w:rsidRPr="00DF7BC8">
              <w:rPr>
                <w:rFonts w:asciiTheme="majorHAnsi" w:hAnsiTheme="majorHAnsi" w:cstheme="majorHAnsi"/>
                <w:sz w:val="24"/>
                <w:szCs w:val="24"/>
              </w:rPr>
              <w:t xml:space="preserve">съответен </w:t>
            </w:r>
            <w:r w:rsidR="005B0581" w:rsidRPr="00DF7BC8">
              <w:rPr>
                <w:rFonts w:asciiTheme="majorHAnsi" w:hAnsiTheme="majorHAnsi" w:cstheme="majorHAnsi"/>
                <w:sz w:val="24"/>
                <w:szCs w:val="24"/>
              </w:rPr>
              <w:t xml:space="preserve">за равнището </w:t>
            </w:r>
            <w:r w:rsidRPr="00DF7BC8">
              <w:rPr>
                <w:rFonts w:asciiTheme="majorHAnsi" w:hAnsiTheme="majorHAnsi" w:cstheme="majorHAnsi"/>
                <w:sz w:val="24"/>
                <w:szCs w:val="24"/>
              </w:rPr>
              <w:t>изпит. Изпитът ще състои от: писмен изпит - тест и практическа задача и ще се осъществява чрез разработените</w:t>
            </w:r>
            <w:r w:rsidR="00954033" w:rsidRPr="00DF7BC8">
              <w:rPr>
                <w:rFonts w:asciiTheme="majorHAnsi" w:hAnsiTheme="majorHAnsi" w:cstheme="majorHAnsi"/>
                <w:sz w:val="24"/>
                <w:szCs w:val="24"/>
              </w:rPr>
              <w:t xml:space="preserve"> единни</w:t>
            </w:r>
            <w:r w:rsidRPr="00DF7BC8">
              <w:rPr>
                <w:rFonts w:asciiTheme="majorHAnsi" w:hAnsiTheme="majorHAnsi" w:cstheme="majorHAnsi"/>
                <w:sz w:val="24"/>
                <w:szCs w:val="24"/>
              </w:rPr>
              <w:t xml:space="preserve"> инструменти</w:t>
            </w:r>
            <w:r w:rsidR="00954033" w:rsidRPr="00DF7BC8">
              <w:rPr>
                <w:rFonts w:asciiTheme="majorHAnsi" w:hAnsiTheme="majorHAnsi" w:cstheme="majorHAnsi"/>
                <w:sz w:val="24"/>
                <w:szCs w:val="24"/>
              </w:rPr>
              <w:t xml:space="preserve"> за оценка</w:t>
            </w:r>
            <w:r w:rsidR="00EE0FA0" w:rsidRPr="00DF7BC8">
              <w:rPr>
                <w:rFonts w:asciiTheme="majorHAnsi" w:hAnsiTheme="majorHAnsi" w:cstheme="majorHAnsi"/>
                <w:sz w:val="24"/>
                <w:szCs w:val="24"/>
              </w:rPr>
              <w:t xml:space="preserve"> на съответното равнище</w:t>
            </w:r>
            <w:r w:rsidRPr="00DF7BC8">
              <w:rPr>
                <w:rFonts w:asciiTheme="majorHAnsi" w:hAnsiTheme="majorHAnsi" w:cstheme="majorHAnsi"/>
                <w:sz w:val="24"/>
                <w:szCs w:val="24"/>
              </w:rPr>
              <w:t xml:space="preserve"> (по </w:t>
            </w:r>
            <w:r w:rsidR="00355DB8" w:rsidRPr="00DF7BC8">
              <w:rPr>
                <w:rFonts w:asciiTheme="majorHAnsi" w:hAnsiTheme="majorHAnsi" w:cstheme="majorHAnsi"/>
                <w:sz w:val="24"/>
                <w:szCs w:val="24"/>
              </w:rPr>
              <w:t xml:space="preserve">Поддейност </w:t>
            </w:r>
            <w:r w:rsidR="004F5A78" w:rsidRPr="00DF7BC8">
              <w:rPr>
                <w:rFonts w:asciiTheme="majorHAnsi" w:hAnsiTheme="majorHAnsi" w:cstheme="majorHAnsi"/>
                <w:sz w:val="24"/>
                <w:szCs w:val="24"/>
              </w:rPr>
              <w:t>1.2</w:t>
            </w:r>
            <w:r w:rsidRPr="00DF7BC8">
              <w:rPr>
                <w:rFonts w:asciiTheme="majorHAnsi" w:hAnsiTheme="majorHAnsi" w:cstheme="majorHAnsi"/>
                <w:sz w:val="24"/>
                <w:szCs w:val="24"/>
              </w:rPr>
              <w:t>).</w:t>
            </w:r>
            <w:r w:rsidR="00A11F33" w:rsidRPr="00DF7BC8">
              <w:rPr>
                <w:rFonts w:asciiTheme="majorHAnsi" w:hAnsiTheme="majorHAnsi" w:cstheme="majorHAnsi"/>
                <w:sz w:val="24"/>
                <w:szCs w:val="24"/>
              </w:rPr>
              <w:t xml:space="preserve"> </w:t>
            </w:r>
            <w:r w:rsidRPr="00DF7BC8">
              <w:rPr>
                <w:rFonts w:asciiTheme="majorHAnsi" w:hAnsiTheme="majorHAnsi" w:cstheme="majorHAnsi"/>
                <w:sz w:val="24"/>
                <w:szCs w:val="24"/>
              </w:rPr>
              <w:t>Изпитът за оценка на придобитите дигитални умения и компетенции ще се провежда от сертифициращи центрове, които ще проверят усвоените дигитални умения и компетенции и постигането на съответното базово</w:t>
            </w:r>
            <w:r w:rsidR="00EE0FA0" w:rsidRPr="00DF7BC8">
              <w:rPr>
                <w:rFonts w:asciiTheme="majorHAnsi" w:hAnsiTheme="majorHAnsi" w:cstheme="majorHAnsi"/>
                <w:sz w:val="24"/>
                <w:szCs w:val="24"/>
              </w:rPr>
              <w:t xml:space="preserve"> или средно</w:t>
            </w:r>
            <w:r w:rsidRPr="00DF7BC8">
              <w:rPr>
                <w:rFonts w:asciiTheme="majorHAnsi" w:hAnsiTheme="majorHAnsi" w:cstheme="majorHAnsi"/>
                <w:sz w:val="24"/>
                <w:szCs w:val="24"/>
              </w:rPr>
              <w:t xml:space="preserve"> равнище в съответствие с Европейската рамка за дигитални компетенции DigComp2.1. </w:t>
            </w:r>
            <w:r w:rsidR="00A11F33" w:rsidRPr="00DF7BC8">
              <w:rPr>
                <w:rFonts w:asciiTheme="majorHAnsi" w:hAnsiTheme="majorHAnsi" w:cstheme="majorHAnsi"/>
                <w:sz w:val="24"/>
                <w:szCs w:val="24"/>
              </w:rPr>
              <w:t xml:space="preserve">Изборът на сертифициращ център ще става от самите лица, на случаен принцип, от </w:t>
            </w:r>
            <w:r w:rsidR="0085319F" w:rsidRPr="00DF7BC8">
              <w:rPr>
                <w:rFonts w:asciiTheme="majorHAnsi" w:hAnsiTheme="majorHAnsi" w:cstheme="majorHAnsi"/>
                <w:sz w:val="24"/>
                <w:szCs w:val="24"/>
              </w:rPr>
              <w:t xml:space="preserve">списъка </w:t>
            </w:r>
            <w:r w:rsidR="00A11F33" w:rsidRPr="00DF7BC8">
              <w:rPr>
                <w:rFonts w:asciiTheme="majorHAnsi" w:hAnsiTheme="majorHAnsi" w:cstheme="majorHAnsi"/>
                <w:sz w:val="24"/>
                <w:szCs w:val="24"/>
              </w:rPr>
              <w:t xml:space="preserve">на сертифициращите центрове в електронния модул във виртуалната платформа </w:t>
            </w:r>
            <w:r w:rsidR="0085319F" w:rsidRPr="00DF7BC8">
              <w:rPr>
                <w:rFonts w:asciiTheme="majorHAnsi" w:hAnsiTheme="majorHAnsi" w:cstheme="majorHAnsi"/>
                <w:sz w:val="24"/>
                <w:szCs w:val="24"/>
              </w:rPr>
              <w:t xml:space="preserve">за </w:t>
            </w:r>
            <w:r w:rsidR="00514338" w:rsidRPr="00DF7BC8">
              <w:rPr>
                <w:rFonts w:asciiTheme="majorHAnsi" w:eastAsiaTheme="minorHAnsi" w:hAnsiTheme="majorHAnsi" w:cstheme="majorHAnsi"/>
                <w:sz w:val="24"/>
                <w:szCs w:val="24"/>
              </w:rPr>
              <w:t xml:space="preserve">електронно </w:t>
            </w:r>
            <w:r w:rsidR="0085319F" w:rsidRPr="00DF7BC8">
              <w:rPr>
                <w:rFonts w:asciiTheme="majorHAnsi" w:hAnsiTheme="majorHAnsi" w:cstheme="majorHAnsi"/>
                <w:sz w:val="24"/>
                <w:szCs w:val="24"/>
              </w:rPr>
              <w:t xml:space="preserve">обучение </w:t>
            </w:r>
            <w:r w:rsidR="00A11F33" w:rsidRPr="00DF7BC8">
              <w:rPr>
                <w:rFonts w:asciiTheme="majorHAnsi" w:hAnsiTheme="majorHAnsi" w:cstheme="majorHAnsi"/>
                <w:sz w:val="24"/>
                <w:szCs w:val="24"/>
              </w:rPr>
              <w:t>(Компонент 1).</w:t>
            </w:r>
            <w:r w:rsidR="005A4A88" w:rsidRPr="00DF7BC8">
              <w:rPr>
                <w:rFonts w:asciiTheme="majorHAnsi" w:hAnsiTheme="majorHAnsi" w:cstheme="majorHAnsi"/>
                <w:sz w:val="24"/>
                <w:szCs w:val="24"/>
              </w:rPr>
              <w:t xml:space="preserve"> Сертифициращите центрове няма да имат право да валидират дигитални умения и компетенции</w:t>
            </w:r>
            <w:r w:rsidR="00D77575" w:rsidRPr="00DF7BC8">
              <w:rPr>
                <w:rFonts w:asciiTheme="majorHAnsi" w:hAnsiTheme="majorHAnsi" w:cstheme="majorHAnsi"/>
                <w:sz w:val="24"/>
                <w:szCs w:val="24"/>
              </w:rPr>
              <w:t xml:space="preserve"> на лица, участващи в обучения, организирани от тях.</w:t>
            </w:r>
          </w:p>
          <w:p w14:paraId="02F973A7" w14:textId="77777777" w:rsidR="00A11F33" w:rsidRPr="00DF7BC8" w:rsidRDefault="00A11F33" w:rsidP="00A11F33">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p>
          <w:p w14:paraId="25DFD7A2" w14:textId="05AD3502" w:rsidR="00854254" w:rsidRPr="00DF7BC8" w:rsidRDefault="00EE71BE" w:rsidP="00EE71BE">
            <w:pPr>
              <w:widowControl w:val="0"/>
              <w:pBdr>
                <w:top w:val="nil"/>
                <w:left w:val="nil"/>
                <w:bottom w:val="nil"/>
                <w:right w:val="nil"/>
                <w:between w:val="nil"/>
              </w:pBdr>
              <w:tabs>
                <w:tab w:val="left" w:pos="567"/>
                <w:tab w:val="left" w:pos="599"/>
                <w:tab w:val="left" w:pos="70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След успешно положен изпит за оценка на дигитални умения и компетенции, лицата ще получат удостоверение за придобитата </w:t>
            </w:r>
            <w:r w:rsidR="00854254" w:rsidRPr="00DF7BC8">
              <w:rPr>
                <w:rFonts w:asciiTheme="majorHAnsi" w:hAnsiTheme="majorHAnsi" w:cstheme="majorHAnsi"/>
                <w:sz w:val="24"/>
                <w:szCs w:val="24"/>
              </w:rPr>
              <w:t>дигитална</w:t>
            </w:r>
            <w:r w:rsidRPr="00DF7BC8">
              <w:rPr>
                <w:rFonts w:asciiTheme="majorHAnsi" w:hAnsiTheme="majorHAnsi" w:cstheme="majorHAnsi"/>
                <w:sz w:val="24"/>
                <w:szCs w:val="24"/>
              </w:rPr>
              <w:t xml:space="preserve"> компетентност/ сертификат</w:t>
            </w:r>
            <w:r w:rsidR="00854254" w:rsidRPr="00DF7BC8">
              <w:rPr>
                <w:rFonts w:asciiTheme="majorHAnsi" w:hAnsiTheme="majorHAnsi" w:cstheme="majorHAnsi"/>
                <w:sz w:val="24"/>
                <w:szCs w:val="24"/>
              </w:rPr>
              <w:t xml:space="preserve"> за съответното равнище.</w:t>
            </w:r>
          </w:p>
          <w:p w14:paraId="442FA8BB" w14:textId="6A02FFBC" w:rsidR="00EE71BE" w:rsidRPr="00DF7BC8" w:rsidRDefault="00EE71BE" w:rsidP="005818A1">
            <w:pPr>
              <w:pStyle w:val="GOVTableHeading"/>
              <w:tabs>
                <w:tab w:val="left" w:pos="567"/>
                <w:tab w:val="left" w:pos="599"/>
              </w:tabs>
              <w:spacing w:line="240" w:lineRule="auto"/>
              <w:ind w:left="284"/>
            </w:pPr>
          </w:p>
          <w:p w14:paraId="2D63FBA8" w14:textId="724A881B" w:rsidR="00133852" w:rsidRPr="00DF7BC8" w:rsidRDefault="00133852"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Данните за лицата, на които са издадени сертификати</w:t>
            </w:r>
            <w:r w:rsidR="00861101" w:rsidRPr="00DF7BC8">
              <w:rPr>
                <w:rFonts w:asciiTheme="majorHAnsi" w:hAnsiTheme="majorHAnsi" w:cstheme="majorHAnsi"/>
                <w:sz w:val="24"/>
                <w:szCs w:val="24"/>
              </w:rPr>
              <w:t xml:space="preserve">, </w:t>
            </w:r>
            <w:r w:rsidRPr="00DF7BC8">
              <w:rPr>
                <w:rFonts w:asciiTheme="majorHAnsi" w:hAnsiTheme="majorHAnsi" w:cstheme="majorHAnsi"/>
                <w:sz w:val="24"/>
                <w:szCs w:val="24"/>
              </w:rPr>
              <w:t>ще се вписват в</w:t>
            </w:r>
            <w:r w:rsidR="00861101" w:rsidRPr="00DF7BC8">
              <w:rPr>
                <w:rFonts w:asciiTheme="majorHAnsi" w:hAnsiTheme="majorHAnsi" w:cstheme="majorHAnsi"/>
                <w:sz w:val="24"/>
                <w:szCs w:val="24"/>
              </w:rPr>
              <w:t xml:space="preserve"> </w:t>
            </w:r>
            <w:r w:rsidR="00A11F33" w:rsidRPr="00DF7BC8">
              <w:rPr>
                <w:rFonts w:asciiTheme="majorHAnsi" w:hAnsiTheme="majorHAnsi" w:cstheme="majorHAnsi"/>
                <w:sz w:val="24"/>
                <w:szCs w:val="24"/>
              </w:rPr>
              <w:t xml:space="preserve">електронния </w:t>
            </w:r>
            <w:r w:rsidR="00861101" w:rsidRPr="00DF7BC8">
              <w:rPr>
                <w:rFonts w:asciiTheme="majorHAnsi" w:hAnsiTheme="majorHAnsi" w:cstheme="majorHAnsi"/>
                <w:sz w:val="24"/>
                <w:szCs w:val="24"/>
              </w:rPr>
              <w:t xml:space="preserve">модул на виртуалната </w:t>
            </w:r>
            <w:r w:rsidRPr="00DF7BC8">
              <w:rPr>
                <w:rFonts w:asciiTheme="majorHAnsi" w:hAnsiTheme="majorHAnsi" w:cstheme="majorHAnsi"/>
                <w:sz w:val="24"/>
                <w:szCs w:val="24"/>
              </w:rPr>
              <w:t xml:space="preserve">платформа </w:t>
            </w:r>
            <w:r w:rsidR="00861101" w:rsidRPr="00DF7BC8">
              <w:rPr>
                <w:rFonts w:asciiTheme="majorHAnsi" w:hAnsiTheme="majorHAnsi" w:cstheme="majorHAnsi"/>
                <w:sz w:val="24"/>
                <w:szCs w:val="24"/>
              </w:rPr>
              <w:t>(Компонент 1)</w:t>
            </w:r>
            <w:r w:rsidRPr="00DF7BC8">
              <w:rPr>
                <w:rFonts w:asciiTheme="majorHAnsi" w:hAnsiTheme="majorHAnsi" w:cstheme="majorHAnsi"/>
                <w:sz w:val="24"/>
                <w:szCs w:val="24"/>
              </w:rPr>
              <w:t xml:space="preserve">. По този начин, ще може да се проследи каква част от регистрираните за обучение лица са </w:t>
            </w:r>
            <w:r w:rsidR="00861101" w:rsidRPr="00DF7BC8">
              <w:rPr>
                <w:rFonts w:asciiTheme="majorHAnsi" w:hAnsiTheme="majorHAnsi" w:cstheme="majorHAnsi"/>
                <w:sz w:val="24"/>
                <w:szCs w:val="24"/>
              </w:rPr>
              <w:t>успешно придобили базов</w:t>
            </w:r>
            <w:r w:rsidR="00057B26" w:rsidRPr="00DF7BC8">
              <w:rPr>
                <w:rFonts w:asciiTheme="majorHAnsi" w:hAnsiTheme="majorHAnsi" w:cstheme="majorHAnsi"/>
                <w:sz w:val="24"/>
                <w:szCs w:val="24"/>
              </w:rPr>
              <w:t>о и</w:t>
            </w:r>
            <w:r w:rsidR="005B0581" w:rsidRPr="00DF7BC8">
              <w:rPr>
                <w:rFonts w:asciiTheme="majorHAnsi" w:hAnsiTheme="majorHAnsi" w:cstheme="majorHAnsi"/>
                <w:sz w:val="24"/>
                <w:szCs w:val="24"/>
              </w:rPr>
              <w:t>/или</w:t>
            </w:r>
            <w:r w:rsidR="00057B26" w:rsidRPr="00DF7BC8">
              <w:rPr>
                <w:rFonts w:asciiTheme="majorHAnsi" w:hAnsiTheme="majorHAnsi" w:cstheme="majorHAnsi"/>
                <w:sz w:val="24"/>
                <w:szCs w:val="24"/>
              </w:rPr>
              <w:t xml:space="preserve"> средно равнища на </w:t>
            </w:r>
            <w:r w:rsidR="00861101" w:rsidRPr="00DF7BC8">
              <w:rPr>
                <w:rFonts w:asciiTheme="majorHAnsi" w:hAnsiTheme="majorHAnsi" w:cstheme="majorHAnsi"/>
                <w:sz w:val="24"/>
                <w:szCs w:val="24"/>
              </w:rPr>
              <w:t xml:space="preserve">дигитални </w:t>
            </w:r>
            <w:r w:rsidRPr="00DF7BC8">
              <w:rPr>
                <w:rFonts w:asciiTheme="majorHAnsi" w:hAnsiTheme="majorHAnsi" w:cstheme="majorHAnsi"/>
                <w:sz w:val="24"/>
                <w:szCs w:val="24"/>
              </w:rPr>
              <w:t xml:space="preserve">умения и </w:t>
            </w:r>
            <w:r w:rsidR="00861101" w:rsidRPr="00DF7BC8">
              <w:rPr>
                <w:rFonts w:asciiTheme="majorHAnsi" w:hAnsiTheme="majorHAnsi" w:cstheme="majorHAnsi"/>
                <w:sz w:val="24"/>
                <w:szCs w:val="24"/>
              </w:rPr>
              <w:t xml:space="preserve">компетенции и </w:t>
            </w:r>
            <w:r w:rsidRPr="00DF7BC8">
              <w:rPr>
                <w:rFonts w:asciiTheme="majorHAnsi" w:hAnsiTheme="majorHAnsi" w:cstheme="majorHAnsi"/>
                <w:sz w:val="24"/>
                <w:szCs w:val="24"/>
              </w:rPr>
              <w:t>са получили сертификат</w:t>
            </w:r>
            <w:r w:rsidR="00A11F33" w:rsidRPr="00DF7BC8">
              <w:rPr>
                <w:rFonts w:asciiTheme="majorHAnsi" w:hAnsiTheme="majorHAnsi" w:cstheme="majorHAnsi"/>
                <w:sz w:val="24"/>
                <w:szCs w:val="24"/>
              </w:rPr>
              <w:t xml:space="preserve"> (ефект от обучението), както и </w:t>
            </w:r>
            <w:r w:rsidR="00E448F9" w:rsidRPr="00DF7BC8">
              <w:rPr>
                <w:rFonts w:asciiTheme="majorHAnsi" w:hAnsiTheme="majorHAnsi" w:cstheme="majorHAnsi"/>
                <w:sz w:val="24"/>
                <w:szCs w:val="24"/>
              </w:rPr>
              <w:t xml:space="preserve">ще може да се проследи </w:t>
            </w:r>
            <w:r w:rsidR="00A11F33" w:rsidRPr="00DF7BC8">
              <w:rPr>
                <w:rFonts w:asciiTheme="majorHAnsi" w:hAnsiTheme="majorHAnsi" w:cstheme="majorHAnsi"/>
                <w:sz w:val="24"/>
                <w:szCs w:val="24"/>
              </w:rPr>
              <w:t>степента на валидиране на дигитални умения и компетенции като цяло</w:t>
            </w:r>
            <w:r w:rsidRPr="00DF7BC8">
              <w:rPr>
                <w:rFonts w:asciiTheme="majorHAnsi" w:hAnsiTheme="majorHAnsi" w:cstheme="majorHAnsi"/>
                <w:sz w:val="24"/>
                <w:szCs w:val="24"/>
              </w:rPr>
              <w:t xml:space="preserve">. </w:t>
            </w:r>
            <w:r w:rsidR="00825C64" w:rsidRPr="00DF7BC8">
              <w:rPr>
                <w:rFonts w:asciiTheme="majorHAnsi" w:hAnsiTheme="majorHAnsi" w:cstheme="majorHAnsi"/>
                <w:sz w:val="24"/>
                <w:szCs w:val="24"/>
              </w:rPr>
              <w:t>В електронния модул щ</w:t>
            </w:r>
            <w:r w:rsidR="00861101" w:rsidRPr="00DF7BC8">
              <w:rPr>
                <w:rFonts w:asciiTheme="majorHAnsi" w:hAnsiTheme="majorHAnsi" w:cstheme="majorHAnsi"/>
                <w:sz w:val="24"/>
                <w:szCs w:val="24"/>
              </w:rPr>
              <w:t xml:space="preserve">е се </w:t>
            </w:r>
            <w:r w:rsidR="00825C64" w:rsidRPr="00DF7BC8">
              <w:rPr>
                <w:rFonts w:asciiTheme="majorHAnsi" w:hAnsiTheme="majorHAnsi" w:cstheme="majorHAnsi"/>
                <w:sz w:val="24"/>
                <w:szCs w:val="24"/>
              </w:rPr>
              <w:t>поддържа</w:t>
            </w:r>
            <w:r w:rsidR="00861101" w:rsidRPr="00DF7BC8">
              <w:rPr>
                <w:rFonts w:asciiTheme="majorHAnsi" w:hAnsiTheme="majorHAnsi" w:cstheme="majorHAnsi"/>
                <w:sz w:val="24"/>
                <w:szCs w:val="24"/>
              </w:rPr>
              <w:t xml:space="preserve"> и електронен архив</w:t>
            </w:r>
            <w:r w:rsidR="00825C64" w:rsidRPr="00DF7BC8">
              <w:rPr>
                <w:rFonts w:asciiTheme="majorHAnsi" w:hAnsiTheme="majorHAnsi" w:cstheme="majorHAnsi"/>
                <w:sz w:val="24"/>
                <w:szCs w:val="24"/>
              </w:rPr>
              <w:t xml:space="preserve"> на</w:t>
            </w:r>
            <w:r w:rsidR="00861101" w:rsidRPr="00DF7BC8">
              <w:rPr>
                <w:rFonts w:asciiTheme="majorHAnsi" w:hAnsiTheme="majorHAnsi" w:cstheme="majorHAnsi"/>
                <w:sz w:val="24"/>
                <w:szCs w:val="24"/>
              </w:rPr>
              <w:t xml:space="preserve"> издадените сертификати.</w:t>
            </w:r>
          </w:p>
          <w:p w14:paraId="1221C595" w14:textId="29008AE0" w:rsidR="005375E7" w:rsidRPr="00DF7BC8" w:rsidRDefault="005375E7"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0C93AE96" w14:textId="1DDBEF11" w:rsidR="005375E7" w:rsidRPr="00DF7BC8" w:rsidRDefault="005375E7" w:rsidP="005375E7">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Компонент 2 - Поддейност </w:t>
            </w:r>
            <w:r w:rsidR="004F5A78" w:rsidRPr="00DF7BC8">
              <w:rPr>
                <w:rFonts w:asciiTheme="majorHAnsi" w:hAnsiTheme="majorHAnsi" w:cstheme="majorHAnsi"/>
                <w:b/>
                <w:sz w:val="24"/>
                <w:szCs w:val="24"/>
              </w:rPr>
              <w:t>1.</w:t>
            </w:r>
            <w:r w:rsidRPr="00DF7BC8">
              <w:rPr>
                <w:rFonts w:asciiTheme="majorHAnsi" w:hAnsiTheme="majorHAnsi" w:cstheme="majorHAnsi"/>
                <w:b/>
                <w:sz w:val="24"/>
                <w:szCs w:val="24"/>
              </w:rPr>
              <w:t>7</w:t>
            </w:r>
            <w:r w:rsidR="00355DB8" w:rsidRPr="00DF7BC8">
              <w:rPr>
                <w:rFonts w:asciiTheme="majorHAnsi" w:hAnsiTheme="majorHAnsi" w:cstheme="majorHAnsi"/>
                <w:b/>
                <w:sz w:val="24"/>
                <w:szCs w:val="24"/>
              </w:rPr>
              <w:t xml:space="preserve">. </w:t>
            </w:r>
            <w:r w:rsidRPr="00DF7BC8">
              <w:rPr>
                <w:rFonts w:asciiTheme="majorHAnsi" w:hAnsiTheme="majorHAnsi" w:cstheme="majorHAnsi"/>
                <w:b/>
                <w:sz w:val="24"/>
                <w:szCs w:val="24"/>
              </w:rPr>
              <w:t xml:space="preserve">Разходи за възнаграждения на служители от </w:t>
            </w:r>
            <w:r w:rsidR="0085319F" w:rsidRPr="00DF7BC8">
              <w:rPr>
                <w:rFonts w:asciiTheme="majorHAnsi" w:hAnsiTheme="majorHAnsi" w:cstheme="majorHAnsi"/>
                <w:b/>
                <w:sz w:val="24"/>
                <w:szCs w:val="24"/>
              </w:rPr>
              <w:t>дирекции „Бюро по труда“ (</w:t>
            </w:r>
            <w:r w:rsidRPr="00DF7BC8">
              <w:rPr>
                <w:rFonts w:asciiTheme="majorHAnsi" w:hAnsiTheme="majorHAnsi" w:cstheme="majorHAnsi"/>
                <w:b/>
                <w:sz w:val="24"/>
                <w:szCs w:val="24"/>
              </w:rPr>
              <w:t>ДБТ</w:t>
            </w:r>
            <w:r w:rsidR="0085319F" w:rsidRPr="00DF7BC8">
              <w:rPr>
                <w:rFonts w:asciiTheme="majorHAnsi" w:hAnsiTheme="majorHAnsi" w:cstheme="majorHAnsi"/>
                <w:b/>
                <w:sz w:val="24"/>
                <w:szCs w:val="24"/>
              </w:rPr>
              <w:t>)</w:t>
            </w:r>
            <w:r w:rsidRPr="00DF7BC8">
              <w:rPr>
                <w:rFonts w:asciiTheme="majorHAnsi" w:hAnsiTheme="majorHAnsi" w:cstheme="majorHAnsi"/>
                <w:b/>
                <w:sz w:val="24"/>
                <w:szCs w:val="24"/>
              </w:rPr>
              <w:t xml:space="preserve"> за </w:t>
            </w:r>
            <w:r w:rsidR="00355DB8" w:rsidRPr="00DF7BC8">
              <w:rPr>
                <w:rFonts w:asciiTheme="majorHAnsi" w:hAnsiTheme="majorHAnsi" w:cstheme="majorHAnsi"/>
                <w:b/>
                <w:sz w:val="24"/>
                <w:szCs w:val="24"/>
              </w:rPr>
              <w:t>предоставяне на подкрепа</w:t>
            </w:r>
          </w:p>
          <w:p w14:paraId="76CDCB5B" w14:textId="67573BEF" w:rsidR="006F292B" w:rsidRPr="00DF7BC8" w:rsidRDefault="009B2117" w:rsidP="005375E7">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На територията на цялата страна в помощ на </w:t>
            </w:r>
            <w:r w:rsidR="00355DB8" w:rsidRPr="00DF7BC8">
              <w:rPr>
                <w:rFonts w:asciiTheme="majorHAnsi" w:hAnsiTheme="majorHAnsi" w:cstheme="majorHAnsi"/>
                <w:sz w:val="24"/>
                <w:szCs w:val="24"/>
              </w:rPr>
              <w:t xml:space="preserve">лицата от целевите групи </w:t>
            </w:r>
            <w:r w:rsidRPr="00DF7BC8">
              <w:rPr>
                <w:rFonts w:asciiTheme="majorHAnsi" w:hAnsiTheme="majorHAnsi" w:cstheme="majorHAnsi"/>
                <w:sz w:val="24"/>
                <w:szCs w:val="24"/>
              </w:rPr>
              <w:t>ще бъдат на разположение служители от всяко едно от 107</w:t>
            </w:r>
            <w:r w:rsidR="0085319F" w:rsidRPr="00DF7BC8">
              <w:rPr>
                <w:rFonts w:asciiTheme="majorHAnsi" w:hAnsiTheme="majorHAnsi" w:cstheme="majorHAnsi"/>
                <w:sz w:val="24"/>
                <w:szCs w:val="24"/>
              </w:rPr>
              <w:t>-те</w:t>
            </w:r>
            <w:r w:rsidRPr="00DF7BC8">
              <w:rPr>
                <w:rFonts w:asciiTheme="majorHAnsi" w:hAnsiTheme="majorHAnsi" w:cstheme="majorHAnsi"/>
                <w:sz w:val="24"/>
                <w:szCs w:val="24"/>
              </w:rPr>
              <w:t xml:space="preserve"> </w:t>
            </w:r>
            <w:r w:rsidR="0085319F" w:rsidRPr="00DF7BC8">
              <w:rPr>
                <w:rFonts w:asciiTheme="majorHAnsi" w:hAnsiTheme="majorHAnsi" w:cstheme="majorHAnsi"/>
                <w:sz w:val="24"/>
                <w:szCs w:val="24"/>
              </w:rPr>
              <w:t>дирекции „Бюро по труда“</w:t>
            </w:r>
            <w:r w:rsidRPr="00DF7BC8">
              <w:rPr>
                <w:rFonts w:asciiTheme="majorHAnsi" w:hAnsiTheme="majorHAnsi" w:cstheme="majorHAnsi"/>
                <w:sz w:val="24"/>
                <w:szCs w:val="24"/>
              </w:rPr>
              <w:t xml:space="preserve">. Те ще </w:t>
            </w:r>
            <w:r w:rsidR="00355DB8" w:rsidRPr="00DF7BC8">
              <w:rPr>
                <w:rFonts w:asciiTheme="majorHAnsi" w:hAnsiTheme="majorHAnsi" w:cstheme="majorHAnsi"/>
                <w:sz w:val="24"/>
                <w:szCs w:val="24"/>
              </w:rPr>
              <w:t xml:space="preserve">оказват подкрепа в </w:t>
            </w:r>
            <w:r w:rsidRPr="00DF7BC8">
              <w:rPr>
                <w:rFonts w:asciiTheme="majorHAnsi" w:hAnsiTheme="majorHAnsi" w:cstheme="majorHAnsi"/>
                <w:sz w:val="24"/>
                <w:szCs w:val="24"/>
              </w:rPr>
              <w:t xml:space="preserve">процеса по регистрация, издаване на електронен ваучер, сертификат или други документи, </w:t>
            </w:r>
            <w:r w:rsidR="00355DB8" w:rsidRPr="00DF7BC8">
              <w:rPr>
                <w:rFonts w:asciiTheme="majorHAnsi" w:hAnsiTheme="majorHAnsi" w:cstheme="majorHAnsi"/>
                <w:sz w:val="24"/>
                <w:szCs w:val="24"/>
              </w:rPr>
              <w:t xml:space="preserve">свързани с </w:t>
            </w:r>
            <w:r w:rsidRPr="00DF7BC8">
              <w:rPr>
                <w:rFonts w:asciiTheme="majorHAnsi" w:hAnsiTheme="majorHAnsi" w:cstheme="majorHAnsi"/>
                <w:sz w:val="24"/>
                <w:szCs w:val="24"/>
              </w:rPr>
              <w:t>обученията</w:t>
            </w:r>
            <w:r w:rsidR="00355DB8" w:rsidRPr="00DF7BC8">
              <w:rPr>
                <w:rFonts w:asciiTheme="majorHAnsi" w:hAnsiTheme="majorHAnsi" w:cstheme="majorHAnsi"/>
                <w:sz w:val="24"/>
                <w:szCs w:val="24"/>
              </w:rPr>
              <w:t xml:space="preserve"> и валидирането на</w:t>
            </w:r>
            <w:r w:rsidRPr="00DF7BC8">
              <w:rPr>
                <w:rFonts w:asciiTheme="majorHAnsi" w:hAnsiTheme="majorHAnsi" w:cstheme="majorHAnsi"/>
                <w:sz w:val="24"/>
                <w:szCs w:val="24"/>
              </w:rPr>
              <w:t xml:space="preserve"> дигитални умения</w:t>
            </w:r>
            <w:r w:rsidR="00355DB8" w:rsidRPr="00DF7BC8">
              <w:rPr>
                <w:rFonts w:asciiTheme="majorHAnsi" w:hAnsiTheme="majorHAnsi" w:cstheme="majorHAnsi"/>
                <w:sz w:val="24"/>
                <w:szCs w:val="24"/>
              </w:rPr>
              <w:t xml:space="preserve"> и компетенции</w:t>
            </w:r>
            <w:r w:rsidRPr="00DF7BC8">
              <w:rPr>
                <w:rFonts w:asciiTheme="majorHAnsi" w:hAnsiTheme="majorHAnsi" w:cstheme="majorHAnsi"/>
                <w:sz w:val="24"/>
                <w:szCs w:val="24"/>
              </w:rPr>
              <w:t xml:space="preserve">. </w:t>
            </w:r>
          </w:p>
          <w:p w14:paraId="0CCF68D9" w14:textId="77777777" w:rsidR="009B2117" w:rsidRPr="00DF7BC8" w:rsidRDefault="009B2117" w:rsidP="005375E7">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71B3A645" w14:textId="3286F402" w:rsidR="000C315C" w:rsidRPr="00DF7BC8" w:rsidRDefault="0028773B" w:rsidP="005818A1">
            <w:pPr>
              <w:pStyle w:val="GOVTableHeading"/>
              <w:tabs>
                <w:tab w:val="left" w:pos="567"/>
                <w:tab w:val="left" w:pos="599"/>
              </w:tabs>
              <w:spacing w:line="240" w:lineRule="auto"/>
              <w:ind w:left="284"/>
            </w:pPr>
            <w:r w:rsidRPr="00DF7BC8">
              <w:t xml:space="preserve">Компонент 2 </w:t>
            </w:r>
            <w:r w:rsidR="000C315C" w:rsidRPr="00DF7BC8">
              <w:t>Непреки разходи</w:t>
            </w:r>
          </w:p>
          <w:p w14:paraId="0D5C8D87" w14:textId="77777777" w:rsidR="000C315C" w:rsidRPr="00DF7BC8" w:rsidRDefault="000C315C" w:rsidP="005818A1">
            <w:pPr>
              <w:pStyle w:val="GOVTableHeading"/>
              <w:tabs>
                <w:tab w:val="left" w:pos="567"/>
                <w:tab w:val="left" w:pos="599"/>
              </w:tabs>
              <w:spacing w:line="240" w:lineRule="auto"/>
              <w:ind w:left="284"/>
            </w:pPr>
          </w:p>
          <w:p w14:paraId="582FA89F" w14:textId="7B7D34B9" w:rsidR="008837A4" w:rsidRPr="00DF7BC8" w:rsidRDefault="00355DB8" w:rsidP="001C172E">
            <w:pPr>
              <w:pStyle w:val="GOVTableHeading"/>
              <w:numPr>
                <w:ilvl w:val="0"/>
                <w:numId w:val="13"/>
              </w:numPr>
              <w:tabs>
                <w:tab w:val="left" w:pos="567"/>
                <w:tab w:val="left" w:pos="599"/>
              </w:tabs>
              <w:spacing w:line="240" w:lineRule="auto"/>
            </w:pPr>
            <w:r w:rsidRPr="00DF7BC8">
              <w:t>И</w:t>
            </w:r>
            <w:r w:rsidR="008837A4" w:rsidRPr="00DF7BC8">
              <w:t>нформаци</w:t>
            </w:r>
            <w:r w:rsidR="00FF3F0F" w:rsidRPr="00DF7BC8">
              <w:t>онна кампания</w:t>
            </w:r>
          </w:p>
          <w:p w14:paraId="73FDA32A" w14:textId="6A4DAB2C" w:rsidR="008837A4" w:rsidRPr="00DF7BC8" w:rsidRDefault="00345B1D"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Информационната кампания ще п</w:t>
            </w:r>
            <w:r w:rsidR="008837A4" w:rsidRPr="00DF7BC8">
              <w:rPr>
                <w:rFonts w:asciiTheme="majorHAnsi" w:hAnsiTheme="majorHAnsi" w:cstheme="majorHAnsi"/>
                <w:sz w:val="24"/>
                <w:szCs w:val="24"/>
              </w:rPr>
              <w:t>овиш</w:t>
            </w:r>
            <w:r w:rsidRPr="00DF7BC8">
              <w:rPr>
                <w:rFonts w:asciiTheme="majorHAnsi" w:hAnsiTheme="majorHAnsi" w:cstheme="majorHAnsi"/>
                <w:sz w:val="24"/>
                <w:szCs w:val="24"/>
              </w:rPr>
              <w:t>и</w:t>
            </w:r>
            <w:r w:rsidR="008837A4" w:rsidRPr="00DF7BC8">
              <w:rPr>
                <w:rFonts w:asciiTheme="majorHAnsi" w:hAnsiTheme="majorHAnsi" w:cstheme="majorHAnsi"/>
                <w:sz w:val="24"/>
                <w:szCs w:val="24"/>
              </w:rPr>
              <w:t xml:space="preserve"> осведомеността на гражданите относно необходимостта от </w:t>
            </w:r>
            <w:r w:rsidR="00C07B48" w:rsidRPr="00DF7BC8">
              <w:rPr>
                <w:rFonts w:asciiTheme="majorHAnsi" w:hAnsiTheme="majorHAnsi" w:cstheme="majorHAnsi"/>
                <w:sz w:val="24"/>
                <w:szCs w:val="24"/>
              </w:rPr>
              <w:t xml:space="preserve">придобиване </w:t>
            </w:r>
            <w:r w:rsidR="008837A4" w:rsidRPr="00DF7BC8">
              <w:rPr>
                <w:rFonts w:asciiTheme="majorHAnsi" w:hAnsiTheme="majorHAnsi" w:cstheme="majorHAnsi"/>
                <w:sz w:val="24"/>
                <w:szCs w:val="24"/>
              </w:rPr>
              <w:t xml:space="preserve">на дигитални умения и компетенции, </w:t>
            </w:r>
            <w:r w:rsidR="00A020E0" w:rsidRPr="00DF7BC8">
              <w:rPr>
                <w:rFonts w:asciiTheme="majorHAnsi" w:hAnsiTheme="majorHAnsi" w:cstheme="majorHAnsi"/>
                <w:sz w:val="24"/>
                <w:szCs w:val="24"/>
              </w:rPr>
              <w:t>информиране за възможностите за валидиране на притежавани дигитални умения и компетенции</w:t>
            </w:r>
            <w:r w:rsidR="00057B26" w:rsidRPr="00DF7BC8">
              <w:rPr>
                <w:rFonts w:asciiTheme="majorHAnsi" w:hAnsiTheme="majorHAnsi" w:cstheme="majorHAnsi"/>
                <w:sz w:val="24"/>
                <w:szCs w:val="24"/>
              </w:rPr>
              <w:t xml:space="preserve"> </w:t>
            </w:r>
            <w:r w:rsidR="00057B26" w:rsidRPr="00DF7BC8">
              <w:rPr>
                <w:rFonts w:asciiTheme="majorHAnsi" w:hAnsiTheme="majorHAnsi" w:cstheme="majorHAnsi"/>
                <w:sz w:val="24"/>
                <w:szCs w:val="24"/>
                <w:lang w:val="en-US"/>
              </w:rPr>
              <w:t>(</w:t>
            </w:r>
            <w:r w:rsidR="00057B26" w:rsidRPr="00DF7BC8">
              <w:rPr>
                <w:rFonts w:asciiTheme="majorHAnsi" w:hAnsiTheme="majorHAnsi" w:cstheme="majorHAnsi"/>
                <w:sz w:val="24"/>
                <w:szCs w:val="24"/>
              </w:rPr>
              <w:t>базово и средно равнище</w:t>
            </w:r>
            <w:r w:rsidR="00057B26" w:rsidRPr="00DF7BC8">
              <w:rPr>
                <w:rFonts w:asciiTheme="majorHAnsi" w:hAnsiTheme="majorHAnsi" w:cstheme="majorHAnsi"/>
                <w:sz w:val="24"/>
                <w:szCs w:val="24"/>
                <w:lang w:val="en-US"/>
              </w:rPr>
              <w:t>)</w:t>
            </w:r>
            <w:r w:rsidR="00A020E0" w:rsidRPr="00DF7BC8">
              <w:rPr>
                <w:rFonts w:asciiTheme="majorHAnsi" w:hAnsiTheme="majorHAnsi" w:cstheme="majorHAnsi"/>
                <w:sz w:val="24"/>
                <w:szCs w:val="24"/>
              </w:rPr>
              <w:t>, както и</w:t>
            </w:r>
            <w:r w:rsidR="008837A4" w:rsidRPr="00DF7BC8">
              <w:rPr>
                <w:rFonts w:asciiTheme="majorHAnsi" w:hAnsiTheme="majorHAnsi" w:cstheme="majorHAnsi"/>
                <w:sz w:val="24"/>
                <w:szCs w:val="24"/>
              </w:rPr>
              <w:t xml:space="preserve"> за информиране на обучаващите </w:t>
            </w:r>
            <w:r w:rsidR="00C07B48" w:rsidRPr="00DF7BC8">
              <w:rPr>
                <w:rFonts w:asciiTheme="majorHAnsi" w:hAnsiTheme="majorHAnsi" w:cstheme="majorHAnsi"/>
                <w:sz w:val="24"/>
                <w:szCs w:val="24"/>
              </w:rPr>
              <w:t xml:space="preserve">организации </w:t>
            </w:r>
            <w:r w:rsidR="008837A4" w:rsidRPr="00DF7BC8">
              <w:rPr>
                <w:rFonts w:asciiTheme="majorHAnsi" w:hAnsiTheme="majorHAnsi" w:cstheme="majorHAnsi"/>
                <w:sz w:val="24"/>
                <w:szCs w:val="24"/>
              </w:rPr>
              <w:t xml:space="preserve">за възможността за участие в проекта за предоставяне на обучение </w:t>
            </w:r>
            <w:r w:rsidR="00A020E0" w:rsidRPr="00DF7BC8">
              <w:rPr>
                <w:rFonts w:asciiTheme="majorHAnsi" w:hAnsiTheme="majorHAnsi" w:cstheme="majorHAnsi"/>
                <w:sz w:val="24"/>
                <w:szCs w:val="24"/>
              </w:rPr>
              <w:t>и валидиране на</w:t>
            </w:r>
            <w:r w:rsidR="00057B26" w:rsidRPr="00DF7BC8">
              <w:rPr>
                <w:rFonts w:asciiTheme="majorHAnsi" w:hAnsiTheme="majorHAnsi" w:cstheme="majorHAnsi"/>
                <w:sz w:val="24"/>
                <w:szCs w:val="24"/>
              </w:rPr>
              <w:t xml:space="preserve"> базово и на средно равнище на</w:t>
            </w:r>
            <w:r w:rsidR="008837A4" w:rsidRPr="00DF7BC8">
              <w:rPr>
                <w:rFonts w:asciiTheme="majorHAnsi" w:hAnsiTheme="majorHAnsi" w:cstheme="majorHAnsi"/>
                <w:sz w:val="24"/>
                <w:szCs w:val="24"/>
              </w:rPr>
              <w:t xml:space="preserve"> дигитални умения и компетенции.</w:t>
            </w:r>
          </w:p>
          <w:p w14:paraId="38778913" w14:textId="03339609" w:rsidR="00A133F1" w:rsidRPr="00DF7BC8" w:rsidRDefault="00A133F1"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37D164BD" w14:textId="5BFF16DF" w:rsidR="00501F6E" w:rsidRPr="00DF7BC8" w:rsidRDefault="001562F2" w:rsidP="001C172E">
            <w:pPr>
              <w:pStyle w:val="ListParagraph"/>
              <w:widowControl w:val="0"/>
              <w:numPr>
                <w:ilvl w:val="0"/>
                <w:numId w:val="13"/>
              </w:numPr>
              <w:pBdr>
                <w:top w:val="nil"/>
                <w:left w:val="nil"/>
                <w:bottom w:val="nil"/>
                <w:right w:val="nil"/>
                <w:between w:val="nil"/>
              </w:pBdr>
              <w:tabs>
                <w:tab w:val="left" w:pos="567"/>
                <w:tab w:val="left" w:pos="599"/>
              </w:tabs>
              <w:spacing w:line="240" w:lineRule="auto"/>
              <w:jc w:val="both"/>
              <w:rPr>
                <w:rFonts w:asciiTheme="majorHAnsi" w:hAnsiTheme="majorHAnsi" w:cstheme="majorHAnsi"/>
                <w:b/>
                <w:sz w:val="24"/>
                <w:szCs w:val="24"/>
              </w:rPr>
            </w:pPr>
            <w:r w:rsidRPr="00DF7BC8">
              <w:rPr>
                <w:rFonts w:asciiTheme="majorHAnsi" w:hAnsiTheme="majorHAnsi" w:cstheme="majorHAnsi"/>
                <w:b/>
                <w:sz w:val="24"/>
                <w:szCs w:val="24"/>
              </w:rPr>
              <w:t>Организация и управление</w:t>
            </w:r>
            <w:r w:rsidR="00355DB8" w:rsidRPr="00DF7BC8">
              <w:rPr>
                <w:rFonts w:asciiTheme="majorHAnsi" w:hAnsiTheme="majorHAnsi" w:cstheme="majorHAnsi"/>
                <w:b/>
                <w:sz w:val="24"/>
                <w:szCs w:val="24"/>
              </w:rPr>
              <w:t xml:space="preserve"> на компонента</w:t>
            </w:r>
          </w:p>
          <w:p w14:paraId="18E7C282" w14:textId="62FEF649" w:rsidR="004853BE" w:rsidRPr="00DF7BC8" w:rsidRDefault="002812D8" w:rsidP="00BC1B89">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Ще бъде сформиран екип за организация и управление, който ще отговаря за цялостното изпълнение на </w:t>
            </w:r>
            <w:r w:rsidR="00F96895" w:rsidRPr="00DF7BC8">
              <w:rPr>
                <w:rFonts w:asciiTheme="majorHAnsi" w:hAnsiTheme="majorHAnsi" w:cstheme="majorHAnsi"/>
                <w:sz w:val="24"/>
                <w:szCs w:val="24"/>
              </w:rPr>
              <w:t xml:space="preserve">компонента. Екипът </w:t>
            </w:r>
            <w:r w:rsidRPr="00DF7BC8">
              <w:rPr>
                <w:rFonts w:asciiTheme="majorHAnsi" w:hAnsiTheme="majorHAnsi" w:cstheme="majorHAnsi"/>
                <w:sz w:val="24"/>
                <w:szCs w:val="24"/>
              </w:rPr>
              <w:t xml:space="preserve">ще контролира и координира комуникацията с изпълнителите ще следи за навременното изпълнение на дейностите съгласно </w:t>
            </w:r>
            <w:r w:rsidR="00F96895" w:rsidRPr="00DF7BC8">
              <w:rPr>
                <w:rFonts w:asciiTheme="majorHAnsi" w:hAnsiTheme="majorHAnsi" w:cstheme="majorHAnsi"/>
                <w:sz w:val="24"/>
                <w:szCs w:val="24"/>
              </w:rPr>
              <w:t>п</w:t>
            </w:r>
            <w:r w:rsidRPr="00DF7BC8">
              <w:rPr>
                <w:rFonts w:asciiTheme="majorHAnsi" w:hAnsiTheme="majorHAnsi" w:cstheme="majorHAnsi"/>
                <w:sz w:val="24"/>
                <w:szCs w:val="24"/>
              </w:rPr>
              <w:t xml:space="preserve">лан-графика и т.н. </w:t>
            </w:r>
            <w:r w:rsidR="00BC1B89" w:rsidRPr="00DF7BC8">
              <w:rPr>
                <w:rFonts w:asciiTheme="majorHAnsi" w:hAnsiTheme="majorHAnsi" w:cstheme="majorHAnsi"/>
                <w:sz w:val="24"/>
                <w:szCs w:val="24"/>
              </w:rPr>
              <w:t xml:space="preserve">Разходите за организация и управление на </w:t>
            </w:r>
            <w:r w:rsidR="00355DB8" w:rsidRPr="00DF7BC8">
              <w:rPr>
                <w:rFonts w:asciiTheme="majorHAnsi" w:hAnsiTheme="majorHAnsi" w:cstheme="majorHAnsi"/>
                <w:sz w:val="24"/>
                <w:szCs w:val="24"/>
              </w:rPr>
              <w:t xml:space="preserve">компонента </w:t>
            </w:r>
            <w:r w:rsidR="00BC1B89" w:rsidRPr="00DF7BC8">
              <w:rPr>
                <w:rFonts w:asciiTheme="majorHAnsi" w:hAnsiTheme="majorHAnsi" w:cstheme="majorHAnsi"/>
                <w:sz w:val="24"/>
                <w:szCs w:val="24"/>
              </w:rPr>
              <w:t xml:space="preserve">са разходи, </w:t>
            </w:r>
            <w:r w:rsidR="00BC1B89" w:rsidRPr="00DF7BC8">
              <w:rPr>
                <w:rFonts w:asciiTheme="majorHAnsi" w:hAnsiTheme="majorHAnsi" w:cstheme="majorHAnsi"/>
                <w:sz w:val="24"/>
                <w:szCs w:val="24"/>
              </w:rPr>
              <w:lastRenderedPageBreak/>
              <w:t xml:space="preserve">свързани с възнагражденията на персонала по администриране на </w:t>
            </w:r>
            <w:r w:rsidR="00355DB8" w:rsidRPr="00DF7BC8">
              <w:rPr>
                <w:rFonts w:asciiTheme="majorHAnsi" w:hAnsiTheme="majorHAnsi" w:cstheme="majorHAnsi"/>
                <w:sz w:val="24"/>
                <w:szCs w:val="24"/>
              </w:rPr>
              <w:t xml:space="preserve">компонента </w:t>
            </w:r>
            <w:r w:rsidR="00BC1B89" w:rsidRPr="00DF7BC8">
              <w:rPr>
                <w:rFonts w:asciiTheme="majorHAnsi" w:hAnsiTheme="majorHAnsi" w:cstheme="majorHAnsi"/>
                <w:sz w:val="24"/>
                <w:szCs w:val="24"/>
              </w:rPr>
              <w:t>– ръководител, технически сътрудник, счетоводител</w:t>
            </w:r>
            <w:r w:rsidR="00C74DD9" w:rsidRPr="00DF7BC8">
              <w:rPr>
                <w:rFonts w:asciiTheme="majorHAnsi" w:hAnsiTheme="majorHAnsi" w:cstheme="majorHAnsi"/>
                <w:sz w:val="24"/>
                <w:szCs w:val="24"/>
              </w:rPr>
              <w:t>, както</w:t>
            </w:r>
            <w:r w:rsidR="00BC1B89" w:rsidRPr="00DF7BC8">
              <w:rPr>
                <w:rFonts w:asciiTheme="majorHAnsi" w:hAnsiTheme="majorHAnsi" w:cstheme="majorHAnsi"/>
                <w:sz w:val="24"/>
                <w:szCs w:val="24"/>
              </w:rPr>
              <w:t xml:space="preserve"> и друг експертен или технически персонал, свързани с управлението</w:t>
            </w:r>
            <w:r w:rsidR="00EF405F" w:rsidRPr="00DF7BC8">
              <w:rPr>
                <w:rFonts w:asciiTheme="majorHAnsi" w:hAnsiTheme="majorHAnsi" w:cstheme="majorHAnsi"/>
                <w:sz w:val="24"/>
                <w:szCs w:val="24"/>
              </w:rPr>
              <w:t xml:space="preserve"> и качественото изпълнение</w:t>
            </w:r>
            <w:r w:rsidR="00BC1B89" w:rsidRPr="00DF7BC8">
              <w:rPr>
                <w:rFonts w:asciiTheme="majorHAnsi" w:hAnsiTheme="majorHAnsi" w:cstheme="majorHAnsi"/>
                <w:sz w:val="24"/>
                <w:szCs w:val="24"/>
              </w:rPr>
              <w:t xml:space="preserve"> на </w:t>
            </w:r>
            <w:r w:rsidR="00355DB8" w:rsidRPr="00DF7BC8">
              <w:rPr>
                <w:rFonts w:asciiTheme="majorHAnsi" w:hAnsiTheme="majorHAnsi" w:cstheme="majorHAnsi"/>
                <w:sz w:val="24"/>
                <w:szCs w:val="24"/>
              </w:rPr>
              <w:t>дейностите по компонента</w:t>
            </w:r>
            <w:r w:rsidR="00BC1B89" w:rsidRPr="00DF7BC8">
              <w:rPr>
                <w:rFonts w:asciiTheme="majorHAnsi" w:hAnsiTheme="majorHAnsi" w:cstheme="majorHAnsi"/>
                <w:sz w:val="24"/>
                <w:szCs w:val="24"/>
              </w:rPr>
              <w:t>.</w:t>
            </w:r>
          </w:p>
          <w:p w14:paraId="434D217D" w14:textId="77777777" w:rsidR="004853BE" w:rsidRPr="00DF7BC8" w:rsidRDefault="004853BE"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3DA29FD4" w14:textId="77777777" w:rsidR="00A133F1" w:rsidRPr="00DF7BC8" w:rsidRDefault="00A133F1"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 xml:space="preserve">Държавна помощ: </w:t>
            </w:r>
            <w:r w:rsidRPr="00DF7BC8">
              <w:rPr>
                <w:rFonts w:asciiTheme="majorHAnsi" w:hAnsiTheme="majorHAnsi" w:cstheme="majorHAnsi"/>
                <w:sz w:val="24"/>
                <w:szCs w:val="24"/>
              </w:rPr>
              <w:t xml:space="preserve">Обучението на заети и безработни лица няма да се счита за държавна помощ по смисъла на чл. 107 и 108 от ДФЕС, тъй като тези обучения няма да са свързани с конкретни работни места и няма да доведат до нарушаване на конкуренцията. </w:t>
            </w:r>
          </w:p>
          <w:p w14:paraId="22DA5E2F" w14:textId="6A3B2DD3" w:rsidR="00A133F1" w:rsidRPr="00DF7BC8" w:rsidRDefault="0085319F"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Списъците </w:t>
            </w:r>
            <w:r w:rsidR="00A133F1" w:rsidRPr="00DF7BC8">
              <w:rPr>
                <w:rFonts w:asciiTheme="majorHAnsi" w:hAnsiTheme="majorHAnsi" w:cstheme="majorHAnsi"/>
                <w:sz w:val="24"/>
                <w:szCs w:val="24"/>
              </w:rPr>
              <w:t xml:space="preserve">на </w:t>
            </w:r>
            <w:r w:rsidR="00C07B48" w:rsidRPr="00DF7BC8">
              <w:rPr>
                <w:rFonts w:asciiTheme="majorHAnsi" w:hAnsiTheme="majorHAnsi" w:cstheme="majorHAnsi"/>
                <w:sz w:val="24"/>
                <w:szCs w:val="24"/>
              </w:rPr>
              <w:t xml:space="preserve">обучаващи </w:t>
            </w:r>
            <w:r w:rsidR="00A133F1" w:rsidRPr="00DF7BC8">
              <w:rPr>
                <w:rFonts w:asciiTheme="majorHAnsi" w:hAnsiTheme="majorHAnsi" w:cstheme="majorHAnsi"/>
                <w:sz w:val="24"/>
                <w:szCs w:val="24"/>
              </w:rPr>
              <w:t xml:space="preserve">организации и на </w:t>
            </w:r>
            <w:r w:rsidR="00C07B48" w:rsidRPr="00DF7BC8">
              <w:rPr>
                <w:rFonts w:asciiTheme="majorHAnsi" w:hAnsiTheme="majorHAnsi" w:cstheme="majorHAnsi"/>
                <w:sz w:val="24"/>
                <w:szCs w:val="24"/>
              </w:rPr>
              <w:t xml:space="preserve">сертифициращи </w:t>
            </w:r>
            <w:r w:rsidR="00A133F1" w:rsidRPr="00DF7BC8">
              <w:rPr>
                <w:rFonts w:asciiTheme="majorHAnsi" w:hAnsiTheme="majorHAnsi" w:cstheme="majorHAnsi"/>
                <w:sz w:val="24"/>
                <w:szCs w:val="24"/>
              </w:rPr>
              <w:t>центрове ще бъд</w:t>
            </w:r>
            <w:r w:rsidR="00355DB8" w:rsidRPr="00DF7BC8">
              <w:rPr>
                <w:rFonts w:asciiTheme="majorHAnsi" w:hAnsiTheme="majorHAnsi" w:cstheme="majorHAnsi"/>
                <w:sz w:val="24"/>
                <w:szCs w:val="24"/>
              </w:rPr>
              <w:t>ат</w:t>
            </w:r>
            <w:r w:rsidR="00A133F1" w:rsidRPr="00DF7BC8">
              <w:rPr>
                <w:rFonts w:asciiTheme="majorHAnsi" w:hAnsiTheme="majorHAnsi" w:cstheme="majorHAnsi"/>
                <w:sz w:val="24"/>
                <w:szCs w:val="24"/>
              </w:rPr>
              <w:t xml:space="preserve"> отворен</w:t>
            </w:r>
            <w:r w:rsidR="00355DB8" w:rsidRPr="00DF7BC8">
              <w:rPr>
                <w:rFonts w:asciiTheme="majorHAnsi" w:hAnsiTheme="majorHAnsi" w:cstheme="majorHAnsi"/>
                <w:sz w:val="24"/>
                <w:szCs w:val="24"/>
              </w:rPr>
              <w:t>и</w:t>
            </w:r>
            <w:r w:rsidR="00A133F1" w:rsidRPr="00DF7BC8">
              <w:rPr>
                <w:rFonts w:asciiTheme="majorHAnsi" w:hAnsiTheme="majorHAnsi" w:cstheme="majorHAnsi"/>
                <w:sz w:val="24"/>
                <w:szCs w:val="24"/>
              </w:rPr>
              <w:t xml:space="preserve"> за нови организации, поради което не е налице селективност при вписването на гореизброените организации в </w:t>
            </w:r>
            <w:r w:rsidRPr="00DF7BC8">
              <w:rPr>
                <w:rFonts w:asciiTheme="majorHAnsi" w:hAnsiTheme="majorHAnsi" w:cstheme="majorHAnsi"/>
                <w:sz w:val="24"/>
                <w:szCs w:val="24"/>
              </w:rPr>
              <w:t xml:space="preserve">списъците </w:t>
            </w:r>
            <w:r w:rsidR="00A133F1" w:rsidRPr="00DF7BC8">
              <w:rPr>
                <w:rFonts w:asciiTheme="majorHAnsi" w:hAnsiTheme="majorHAnsi" w:cstheme="majorHAnsi"/>
                <w:sz w:val="24"/>
                <w:szCs w:val="24"/>
              </w:rPr>
              <w:t xml:space="preserve">и съответно не е налице държавна помощ по смисъла на чл. 107 и 108 от ДФЕС. </w:t>
            </w:r>
          </w:p>
          <w:p w14:paraId="27E52870" w14:textId="60F880F1" w:rsidR="00A133F1" w:rsidRPr="00DF7BC8" w:rsidRDefault="00A133F1" w:rsidP="005818A1">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tc>
      </w:tr>
    </w:tbl>
    <w:tbl>
      <w:tblPr>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29"/>
      </w:tblGrid>
      <w:tr w:rsidR="00DF7BC8" w:rsidRPr="00DF7BC8" w14:paraId="2AE1D739" w14:textId="77777777" w:rsidTr="004C0EDE">
        <w:tc>
          <w:tcPr>
            <w:tcW w:w="9629" w:type="dxa"/>
            <w:shd w:val="clear" w:color="auto" w:fill="auto"/>
            <w:tcMar>
              <w:top w:w="100" w:type="dxa"/>
              <w:left w:w="100" w:type="dxa"/>
              <w:bottom w:w="100" w:type="dxa"/>
              <w:right w:w="100" w:type="dxa"/>
            </w:tcMar>
          </w:tcPr>
          <w:p w14:paraId="19BE0C12" w14:textId="77777777" w:rsidR="005B26CD" w:rsidRPr="00DF7BC8" w:rsidRDefault="005B26CD" w:rsidP="001C172E">
            <w:pPr>
              <w:pStyle w:val="ListParagraph"/>
              <w:widowControl w:val="0"/>
              <w:numPr>
                <w:ilvl w:val="0"/>
                <w:numId w:val="1"/>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lastRenderedPageBreak/>
              <w:t>Бенефициент.</w:t>
            </w:r>
          </w:p>
        </w:tc>
      </w:tr>
      <w:tr w:rsidR="00DF7BC8" w:rsidRPr="00DF7BC8" w14:paraId="4A13CB13" w14:textId="77777777" w:rsidTr="004C0EDE">
        <w:tc>
          <w:tcPr>
            <w:tcW w:w="9629" w:type="dxa"/>
            <w:shd w:val="clear" w:color="auto" w:fill="auto"/>
            <w:tcMar>
              <w:top w:w="100" w:type="dxa"/>
              <w:left w:w="100" w:type="dxa"/>
              <w:bottom w:w="100" w:type="dxa"/>
              <w:right w:w="100" w:type="dxa"/>
            </w:tcMar>
          </w:tcPr>
          <w:p w14:paraId="350A7788" w14:textId="0C416351"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 xml:space="preserve">Компонент 1: </w:t>
            </w:r>
            <w:r w:rsidR="00367E3B" w:rsidRPr="00DF7BC8">
              <w:rPr>
                <w:rFonts w:asciiTheme="majorHAnsi" w:hAnsiTheme="majorHAnsi" w:cstheme="majorHAnsi"/>
                <w:b/>
                <w:sz w:val="24"/>
                <w:szCs w:val="24"/>
              </w:rPr>
              <w:t>Министерство на труда и социалната политика и неговите ВРБ (второстепенни бюджетни разпоредители )</w:t>
            </w:r>
            <w:r w:rsidRPr="00DF7BC8">
              <w:rPr>
                <w:rFonts w:asciiTheme="majorHAnsi" w:hAnsiTheme="majorHAnsi" w:cstheme="majorHAnsi"/>
                <w:sz w:val="24"/>
                <w:szCs w:val="24"/>
              </w:rPr>
              <w:t xml:space="preserve"> </w:t>
            </w:r>
          </w:p>
          <w:p w14:paraId="6D985D5E"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0942CB80"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Чрез платформата ще се организират онлайн курсове за обучение на безработни и заети лица, финансирани от държавния бюджет за активна политика на пазара на труда и от ЕСФ+ по Програма „Развитие на човешките ресурси“. </w:t>
            </w:r>
          </w:p>
          <w:p w14:paraId="628593C9"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39837F41"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Основни крайни бенефициенти - потребители на услугите по обучение ще бъдат лицата над 16г. Виртуалната платформа ще бъде със свободен безплатен достъп, като за достъп до онлайн обученията и електронните ресурси за обучение всеки потребител на услугите по обучение ще има свой универсален електронен профил и код за достъп.</w:t>
            </w:r>
          </w:p>
          <w:p w14:paraId="04B5B669"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4A238CCC" w14:textId="0A64F3C4"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Компонент 2: </w:t>
            </w:r>
            <w:r w:rsidR="00367E3B" w:rsidRPr="00DF7BC8">
              <w:rPr>
                <w:rFonts w:asciiTheme="majorHAnsi" w:hAnsiTheme="majorHAnsi" w:cstheme="majorHAnsi"/>
                <w:b/>
                <w:sz w:val="24"/>
                <w:szCs w:val="24"/>
              </w:rPr>
              <w:t>Министерство на труда и социалната политика и неговите ВРБ (второстепенни бюджетни разпоредители )</w:t>
            </w:r>
          </w:p>
          <w:p w14:paraId="50DD3FDB"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52E794EA"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Крайни бенефициенти на услугите по обучение ще бъдат регистрирани безработни и заети лица с много ниско равнище или без дигитални умения и компетенции. </w:t>
            </w:r>
          </w:p>
          <w:p w14:paraId="1948C57A"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17CCA573"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Крайни бенефициенти на услугите по валидиране ще бъдат регистрирани безработни и заети лица, които имат дигитални умения и компетенции, придобити чрез самостоятелно учене. Предоставянето на възможности за валидиране ще направи възможно лицата да удостоверят своите умения с цел заетост или продължаване в обучения за надграждане на дигиталните умения и компетенции на по-високо равнище.</w:t>
            </w:r>
          </w:p>
          <w:p w14:paraId="20F3F53C"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tc>
      </w:tr>
      <w:tr w:rsidR="00DF7BC8" w:rsidRPr="00DF7BC8" w14:paraId="7F2E1DA4" w14:textId="77777777" w:rsidTr="004C0EDE">
        <w:tc>
          <w:tcPr>
            <w:tcW w:w="9629" w:type="dxa"/>
            <w:shd w:val="clear" w:color="auto" w:fill="auto"/>
            <w:tcMar>
              <w:top w:w="100" w:type="dxa"/>
              <w:left w:w="100" w:type="dxa"/>
              <w:bottom w:w="100" w:type="dxa"/>
              <w:right w:w="100" w:type="dxa"/>
            </w:tcMar>
          </w:tcPr>
          <w:p w14:paraId="74626E4B" w14:textId="77777777" w:rsidR="005B26CD" w:rsidRPr="00DF7BC8" w:rsidRDefault="005B26CD" w:rsidP="001C172E">
            <w:pPr>
              <w:pStyle w:val="ListParagraph"/>
              <w:widowControl w:val="0"/>
              <w:numPr>
                <w:ilvl w:val="0"/>
                <w:numId w:val="1"/>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Времеви график за изпълнение на проекта, вкл. дейности, етапи</w:t>
            </w:r>
            <w:r w:rsidRPr="00DF7BC8">
              <w:rPr>
                <w:rFonts w:asciiTheme="majorHAnsi" w:hAnsiTheme="majorHAnsi" w:cstheme="majorHAnsi"/>
                <w:b/>
                <w:sz w:val="24"/>
                <w:szCs w:val="24"/>
                <w:vertAlign w:val="superscript"/>
              </w:rPr>
              <w:footnoteReference w:id="1"/>
            </w:r>
            <w:r w:rsidRPr="00DF7BC8">
              <w:rPr>
                <w:rFonts w:asciiTheme="majorHAnsi" w:hAnsiTheme="majorHAnsi" w:cstheme="majorHAnsi"/>
                <w:b/>
                <w:sz w:val="24"/>
                <w:szCs w:val="24"/>
              </w:rPr>
              <w:t>.</w:t>
            </w:r>
          </w:p>
        </w:tc>
      </w:tr>
      <w:tr w:rsidR="00DF7BC8" w:rsidRPr="00DF7BC8" w14:paraId="2A1A3B27" w14:textId="77777777" w:rsidTr="004C0EDE">
        <w:trPr>
          <w:trHeight w:val="277"/>
        </w:trPr>
        <w:tc>
          <w:tcPr>
            <w:tcW w:w="9629" w:type="dxa"/>
            <w:shd w:val="clear" w:color="auto" w:fill="auto"/>
            <w:tcMar>
              <w:top w:w="100" w:type="dxa"/>
              <w:left w:w="100" w:type="dxa"/>
              <w:bottom w:w="100" w:type="dxa"/>
              <w:right w:w="100" w:type="dxa"/>
            </w:tcMar>
          </w:tcPr>
          <w:p w14:paraId="27341A16" w14:textId="77777777" w:rsidR="005B26CD" w:rsidRPr="00DF7BC8" w:rsidRDefault="005B26CD" w:rsidP="004C0EDE">
            <w:pPr>
              <w:pStyle w:val="GOVTableHeading"/>
              <w:keepNext w:val="0"/>
              <w:tabs>
                <w:tab w:val="left" w:pos="567"/>
                <w:tab w:val="left" w:pos="599"/>
              </w:tabs>
              <w:spacing w:line="240" w:lineRule="auto"/>
              <w:ind w:left="284"/>
            </w:pPr>
          </w:p>
          <w:p w14:paraId="14D97B10" w14:textId="77777777" w:rsidR="005B26CD" w:rsidRPr="00DF7BC8" w:rsidRDefault="005B26CD" w:rsidP="004C0EDE">
            <w:pPr>
              <w:pStyle w:val="GOVTableHeading"/>
              <w:keepNext w:val="0"/>
              <w:tabs>
                <w:tab w:val="left" w:pos="567"/>
                <w:tab w:val="left" w:pos="599"/>
              </w:tabs>
              <w:spacing w:line="240" w:lineRule="auto"/>
              <w:ind w:left="284"/>
            </w:pPr>
            <w:r w:rsidRPr="00DF7BC8">
              <w:t>Времево изпълнение на проекта 2021- 2026</w:t>
            </w:r>
          </w:p>
          <w:p w14:paraId="7652C9B5"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61112E19" w14:textId="77777777" w:rsidR="005B26CD" w:rsidRPr="00DF7BC8" w:rsidRDefault="005B26CD" w:rsidP="004C0EDE">
            <w:pPr>
              <w:pStyle w:val="GOVTableHeading"/>
              <w:keepNext w:val="0"/>
              <w:tabs>
                <w:tab w:val="left" w:pos="567"/>
                <w:tab w:val="left" w:pos="599"/>
              </w:tabs>
              <w:spacing w:line="240" w:lineRule="auto"/>
              <w:ind w:left="284"/>
            </w:pPr>
            <w:r w:rsidRPr="00DF7BC8">
              <w:t xml:space="preserve">Подготвителните дейности ще стартират през април-май 2021. </w:t>
            </w:r>
          </w:p>
          <w:p w14:paraId="6B224CF8" w14:textId="77777777" w:rsidR="005B26CD" w:rsidRPr="00DF7BC8" w:rsidRDefault="005B26CD" w:rsidP="004C0EDE">
            <w:pPr>
              <w:pStyle w:val="GOVTableHeading"/>
              <w:keepNext w:val="0"/>
              <w:tabs>
                <w:tab w:val="left" w:pos="567"/>
                <w:tab w:val="left" w:pos="599"/>
              </w:tabs>
              <w:spacing w:line="240" w:lineRule="auto"/>
              <w:ind w:left="284"/>
            </w:pPr>
            <w:r w:rsidRPr="00DF7BC8">
              <w:t>Реално изпълнение 01.07.2021 - 30.06.2026 г.</w:t>
            </w:r>
          </w:p>
          <w:p w14:paraId="1DEFC8C5"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12F5FF04" w14:textId="77777777" w:rsidR="005B26CD" w:rsidRPr="00DF7BC8" w:rsidRDefault="005B26CD" w:rsidP="004C0EDE">
            <w:pPr>
              <w:pStyle w:val="GOVTableHeading"/>
              <w:tabs>
                <w:tab w:val="left" w:pos="567"/>
                <w:tab w:val="left" w:pos="599"/>
              </w:tabs>
              <w:spacing w:line="240" w:lineRule="auto"/>
              <w:ind w:left="284"/>
            </w:pPr>
          </w:p>
          <w:p w14:paraId="024500F1" w14:textId="77777777" w:rsidR="005B26CD" w:rsidRPr="00DF7BC8" w:rsidRDefault="005B26CD" w:rsidP="004C0EDE">
            <w:pPr>
              <w:pStyle w:val="GOVTableHeading"/>
              <w:tabs>
                <w:tab w:val="left" w:pos="567"/>
                <w:tab w:val="left" w:pos="599"/>
              </w:tabs>
              <w:spacing w:line="240" w:lineRule="auto"/>
              <w:ind w:left="284"/>
            </w:pPr>
            <w:r w:rsidRPr="00DF7BC8">
              <w:t xml:space="preserve">Компонент 1: </w:t>
            </w:r>
          </w:p>
          <w:p w14:paraId="2C41D1C7"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741989EC" w14:textId="77777777" w:rsidR="005B26CD" w:rsidRPr="00DF7BC8" w:rsidRDefault="005B26CD" w:rsidP="004C0EDE">
            <w:pPr>
              <w:pStyle w:val="GOVTableHeading"/>
              <w:tabs>
                <w:tab w:val="left" w:pos="567"/>
                <w:tab w:val="left" w:pos="599"/>
              </w:tabs>
              <w:spacing w:line="240" w:lineRule="auto"/>
              <w:ind w:left="284"/>
            </w:pPr>
            <w:r w:rsidRPr="00DF7BC8">
              <w:t>В периода: 01.07.2021 г. - 01.09.2021 г.</w:t>
            </w:r>
          </w:p>
          <w:p w14:paraId="12CD1048" w14:textId="77777777" w:rsidR="005B26CD" w:rsidRPr="00DF7BC8" w:rsidRDefault="005B26CD" w:rsidP="004C0EDE">
            <w:pPr>
              <w:pStyle w:val="GOVTableBullet1"/>
              <w:tabs>
                <w:tab w:val="left" w:pos="567"/>
                <w:tab w:val="left" w:pos="599"/>
              </w:tabs>
              <w:ind w:left="284" w:firstLine="0"/>
            </w:pPr>
            <w:r w:rsidRPr="00DF7BC8">
              <w:t>Сформиране на екип за организация и управление на дейностите през целия период на компонента, подготовка и обявяване на процедури за провеждане на обществени поръчки;</w:t>
            </w:r>
          </w:p>
          <w:p w14:paraId="5FF66336"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p>
          <w:p w14:paraId="0A48EC48" w14:textId="77777777" w:rsidR="005B26CD" w:rsidRPr="00DF7BC8" w:rsidRDefault="005B26CD" w:rsidP="004C0EDE">
            <w:pPr>
              <w:pStyle w:val="GOVTableHeading"/>
              <w:tabs>
                <w:tab w:val="left" w:pos="567"/>
                <w:tab w:val="left" w:pos="599"/>
              </w:tabs>
              <w:spacing w:line="240" w:lineRule="auto"/>
              <w:ind w:left="284"/>
            </w:pPr>
            <w:r w:rsidRPr="00DF7BC8">
              <w:t>В периода: 01.09.2021 г.- 28.02.2022 г.</w:t>
            </w:r>
          </w:p>
          <w:p w14:paraId="2A9D3B95" w14:textId="77777777" w:rsidR="005B26CD" w:rsidRPr="00DF7BC8" w:rsidRDefault="005B26CD" w:rsidP="004C0EDE">
            <w:pPr>
              <w:pStyle w:val="GOVTableBullet0"/>
              <w:tabs>
                <w:tab w:val="left" w:pos="599"/>
              </w:tabs>
              <w:spacing w:line="240" w:lineRule="auto"/>
              <w:ind w:firstLine="0"/>
              <w:rPr>
                <w:b/>
                <w:bCs/>
              </w:rPr>
            </w:pPr>
            <w:r w:rsidRPr="00DF7BC8">
              <w:rPr>
                <w:b/>
                <w:bCs/>
              </w:rPr>
              <w:t>Избор на изпълнител за реализиране на следните дейности:</w:t>
            </w:r>
          </w:p>
          <w:p w14:paraId="6D038A29" w14:textId="77777777" w:rsidR="005B26CD" w:rsidRPr="00DF7BC8" w:rsidRDefault="005B26CD" w:rsidP="004C0EDE">
            <w:pPr>
              <w:pStyle w:val="GOVTableBullet1"/>
              <w:tabs>
                <w:tab w:val="left" w:pos="567"/>
                <w:tab w:val="left" w:pos="599"/>
              </w:tabs>
              <w:ind w:left="284" w:firstLine="0"/>
            </w:pPr>
            <w:r w:rsidRPr="00DF7BC8">
              <w:rPr>
                <w:b/>
                <w:bCs w:val="0"/>
              </w:rPr>
              <w:t>Дейност 1:</w:t>
            </w:r>
            <w:r w:rsidRPr="00DF7BC8">
              <w:t xml:space="preserve"> Изграждане и развитие на виртуална платформа за електронно обучение</w:t>
            </w:r>
          </w:p>
          <w:p w14:paraId="3BD8283A" w14:textId="77777777" w:rsidR="005B26CD" w:rsidRPr="00DF7BC8" w:rsidRDefault="005B26CD" w:rsidP="004C0EDE">
            <w:pPr>
              <w:pStyle w:val="GOVTableBullet1"/>
              <w:tabs>
                <w:tab w:val="left" w:pos="567"/>
                <w:tab w:val="left" w:pos="599"/>
              </w:tabs>
              <w:ind w:left="284" w:firstLine="0"/>
            </w:pPr>
            <w:r w:rsidRPr="00DF7BC8">
              <w:rPr>
                <w:b/>
                <w:bCs w:val="0"/>
              </w:rPr>
              <w:t>Дейност 2:</w:t>
            </w:r>
            <w:r w:rsidRPr="00DF7BC8">
              <w:t xml:space="preserve"> Разработка на методики и електронно обучително съдържание</w:t>
            </w:r>
          </w:p>
          <w:p w14:paraId="6E8C111C" w14:textId="77777777" w:rsidR="005B26CD" w:rsidRPr="00DF7BC8" w:rsidRDefault="005B26CD" w:rsidP="004C0EDE">
            <w:pPr>
              <w:pStyle w:val="GOVTableBullet1"/>
              <w:tabs>
                <w:tab w:val="left" w:pos="567"/>
                <w:tab w:val="left" w:pos="599"/>
              </w:tabs>
              <w:ind w:left="284" w:firstLine="0"/>
            </w:pPr>
            <w:r w:rsidRPr="00DF7BC8">
              <w:rPr>
                <w:b/>
                <w:bCs w:val="0"/>
              </w:rPr>
              <w:t>Дейност 3:</w:t>
            </w:r>
            <w:r w:rsidRPr="00DF7BC8">
              <w:t xml:space="preserve"> Провеждане на обучения за обучители</w:t>
            </w:r>
          </w:p>
          <w:p w14:paraId="0E79496C" w14:textId="77777777" w:rsidR="005B26CD" w:rsidRPr="00DF7BC8" w:rsidRDefault="005B26CD" w:rsidP="004C0EDE">
            <w:pPr>
              <w:pStyle w:val="GOVTableBullet0"/>
              <w:tabs>
                <w:tab w:val="left" w:pos="599"/>
              </w:tabs>
              <w:spacing w:line="240" w:lineRule="auto"/>
              <w:ind w:firstLine="0"/>
              <w:rPr>
                <w:b/>
                <w:bCs/>
              </w:rPr>
            </w:pPr>
            <w:r w:rsidRPr="00DF7BC8">
              <w:rPr>
                <w:b/>
                <w:bCs/>
              </w:rPr>
              <w:t>Избор на изпълнител за реализиране на следните дейности:</w:t>
            </w:r>
          </w:p>
          <w:p w14:paraId="5E027D96" w14:textId="4DAD7BF8" w:rsidR="005B26CD" w:rsidRPr="00DF7BC8" w:rsidRDefault="005B26CD" w:rsidP="004C0EDE">
            <w:pPr>
              <w:pStyle w:val="GOVTableBullet1"/>
              <w:tabs>
                <w:tab w:val="left" w:pos="567"/>
                <w:tab w:val="left" w:pos="599"/>
              </w:tabs>
              <w:ind w:left="284" w:firstLine="0"/>
            </w:pPr>
            <w:r w:rsidRPr="00DF7BC8">
              <w:rPr>
                <w:b/>
                <w:bCs w:val="0"/>
              </w:rPr>
              <w:t>Дейност 4:</w:t>
            </w:r>
            <w:r w:rsidRPr="00DF7BC8">
              <w:t xml:space="preserve"> Изграждане</w:t>
            </w:r>
            <w:r w:rsidR="0086739D" w:rsidRPr="00DF7BC8">
              <w:t xml:space="preserve"> и</w:t>
            </w:r>
            <w:r w:rsidRPr="00DF7BC8">
              <w:t xml:space="preserve"> администриране на системна среда</w:t>
            </w:r>
          </w:p>
          <w:p w14:paraId="2098DD07" w14:textId="7A186DDD" w:rsidR="005B26CD" w:rsidRPr="00DF7BC8" w:rsidRDefault="005B26CD" w:rsidP="004C0EDE">
            <w:pPr>
              <w:pStyle w:val="GOVTableBullet1"/>
              <w:tabs>
                <w:tab w:val="left" w:pos="567"/>
                <w:tab w:val="left" w:pos="599"/>
              </w:tabs>
              <w:ind w:left="284" w:firstLine="0"/>
            </w:pPr>
            <w:r w:rsidRPr="00DF7BC8">
              <w:rPr>
                <w:b/>
                <w:bCs w:val="0"/>
              </w:rPr>
              <w:t>Дейност 5:</w:t>
            </w:r>
            <w:r w:rsidRPr="00DF7BC8">
              <w:t xml:space="preserve"> Изграждане на мрежа от дигитални клубове</w:t>
            </w:r>
          </w:p>
          <w:p w14:paraId="236420D9" w14:textId="77777777" w:rsidR="005B26CD" w:rsidRPr="00DF7BC8" w:rsidRDefault="005B26CD" w:rsidP="004C0EDE">
            <w:pPr>
              <w:pStyle w:val="GOVTableBullet0"/>
              <w:tabs>
                <w:tab w:val="left" w:pos="599"/>
              </w:tabs>
              <w:spacing w:line="240" w:lineRule="auto"/>
              <w:ind w:firstLine="0"/>
              <w:rPr>
                <w:b/>
                <w:bCs/>
              </w:rPr>
            </w:pPr>
            <w:r w:rsidRPr="00DF7BC8">
              <w:rPr>
                <w:b/>
                <w:bCs/>
              </w:rPr>
              <w:t>Избор на изпълнител за реализиране на следните дейности:</w:t>
            </w:r>
          </w:p>
          <w:p w14:paraId="534CED5D" w14:textId="67C4925A" w:rsidR="005B26CD" w:rsidRPr="00DF7BC8" w:rsidRDefault="005F39FA" w:rsidP="004C0EDE">
            <w:pPr>
              <w:pStyle w:val="GOVTableBullet1"/>
              <w:tabs>
                <w:tab w:val="left" w:pos="567"/>
                <w:tab w:val="left" w:pos="599"/>
              </w:tabs>
              <w:ind w:left="284" w:firstLine="0"/>
            </w:pPr>
            <w:r>
              <w:rPr>
                <w:b/>
                <w:bCs w:val="0"/>
              </w:rPr>
              <w:t xml:space="preserve"> </w:t>
            </w:r>
            <w:r w:rsidR="005B26CD" w:rsidRPr="00DF7BC8">
              <w:t>Информационна кампания</w:t>
            </w:r>
          </w:p>
          <w:p w14:paraId="493ADC08"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eastAsiaTheme="minorHAnsi" w:hAnsiTheme="majorHAnsi" w:cstheme="majorHAnsi"/>
                <w:b/>
                <w:sz w:val="24"/>
                <w:szCs w:val="24"/>
              </w:rPr>
            </w:pPr>
          </w:p>
          <w:p w14:paraId="7217F12D" w14:textId="77777777" w:rsidR="005B26CD" w:rsidRPr="00DF7BC8" w:rsidRDefault="005B26CD" w:rsidP="004C0EDE">
            <w:pPr>
              <w:pStyle w:val="GOVTableHeading"/>
              <w:tabs>
                <w:tab w:val="left" w:pos="567"/>
                <w:tab w:val="left" w:pos="599"/>
              </w:tabs>
              <w:spacing w:line="240" w:lineRule="auto"/>
              <w:ind w:left="284"/>
            </w:pPr>
            <w:r w:rsidRPr="00DF7BC8">
              <w:t>В периода: 01.03.2022 г. - 30.06.2026 г.</w:t>
            </w:r>
          </w:p>
          <w:p w14:paraId="1B8C361F" w14:textId="77777777" w:rsidR="005B26CD" w:rsidRPr="00DF7BC8" w:rsidRDefault="005B26CD" w:rsidP="004C0EDE">
            <w:pPr>
              <w:pStyle w:val="GOVTableBullet0"/>
              <w:tabs>
                <w:tab w:val="left" w:pos="599"/>
              </w:tabs>
              <w:spacing w:line="240" w:lineRule="auto"/>
              <w:ind w:firstLine="0"/>
              <w:rPr>
                <w:u w:val="single"/>
              </w:rPr>
            </w:pPr>
            <w:r w:rsidRPr="00DF7BC8">
              <w:t xml:space="preserve">Изпълнение и реализиране на дейностите по Компонент 1 от проекта, съгласно </w:t>
            </w:r>
            <w:r w:rsidRPr="00DF7BC8">
              <w:rPr>
                <w:b/>
                <w:bCs/>
                <w:u w:val="single"/>
              </w:rPr>
              <w:t>Приложение 1 – Детайлен времеви график за същинско изпълнение и реализиране на дейностите.</w:t>
            </w:r>
          </w:p>
          <w:p w14:paraId="6D0516F4" w14:textId="77777777" w:rsidR="005B26CD" w:rsidRPr="00DF7BC8" w:rsidRDefault="005B26CD" w:rsidP="004C0EDE">
            <w:pPr>
              <w:pStyle w:val="GOVTableHeading"/>
              <w:tabs>
                <w:tab w:val="left" w:pos="567"/>
                <w:tab w:val="left" w:pos="599"/>
              </w:tabs>
              <w:spacing w:line="240" w:lineRule="auto"/>
              <w:ind w:left="284"/>
            </w:pPr>
          </w:p>
          <w:p w14:paraId="774E8AB8" w14:textId="77777777" w:rsidR="005B26CD" w:rsidRPr="00DF7BC8" w:rsidRDefault="005B26CD" w:rsidP="004C0EDE">
            <w:pPr>
              <w:pStyle w:val="GOVTableBullet1"/>
              <w:numPr>
                <w:ilvl w:val="0"/>
                <w:numId w:val="0"/>
              </w:numPr>
              <w:tabs>
                <w:tab w:val="left" w:pos="567"/>
                <w:tab w:val="left" w:pos="599"/>
              </w:tabs>
              <w:ind w:left="284"/>
              <w:rPr>
                <w:b/>
              </w:rPr>
            </w:pPr>
          </w:p>
          <w:p w14:paraId="1B2CAD42" w14:textId="77777777" w:rsidR="005B26CD" w:rsidRPr="00DF7BC8" w:rsidRDefault="005B26CD" w:rsidP="004C0EDE">
            <w:pPr>
              <w:pStyle w:val="GOVTableHeading"/>
              <w:tabs>
                <w:tab w:val="left" w:pos="567"/>
                <w:tab w:val="left" w:pos="599"/>
              </w:tabs>
              <w:spacing w:line="240" w:lineRule="auto"/>
              <w:ind w:left="284"/>
            </w:pPr>
            <w:r w:rsidRPr="00DF7BC8">
              <w:t>Компонент 2:</w:t>
            </w:r>
          </w:p>
          <w:p w14:paraId="1BFF6C8F" w14:textId="77777777" w:rsidR="005B26CD" w:rsidRPr="00DF7BC8" w:rsidRDefault="005B26CD" w:rsidP="004C0EDE">
            <w:pPr>
              <w:pStyle w:val="GOVTableHeading"/>
              <w:tabs>
                <w:tab w:val="left" w:pos="567"/>
                <w:tab w:val="left" w:pos="599"/>
              </w:tabs>
              <w:spacing w:line="240" w:lineRule="auto"/>
              <w:ind w:left="284"/>
            </w:pPr>
          </w:p>
          <w:p w14:paraId="30F46A8A" w14:textId="77777777" w:rsidR="005B26CD" w:rsidRPr="00DF7BC8" w:rsidRDefault="005B26CD" w:rsidP="004C0EDE">
            <w:pPr>
              <w:pStyle w:val="GOVTableHeading"/>
              <w:tabs>
                <w:tab w:val="left" w:pos="567"/>
                <w:tab w:val="left" w:pos="599"/>
              </w:tabs>
              <w:spacing w:line="240" w:lineRule="auto"/>
              <w:ind w:left="284"/>
            </w:pPr>
            <w:r w:rsidRPr="00DF7BC8">
              <w:t>В периода: 01.07.2021 г. - 01.09.2021 г.</w:t>
            </w:r>
          </w:p>
          <w:p w14:paraId="2BA7F9A4" w14:textId="77777777" w:rsidR="005B26CD" w:rsidRPr="00DF7BC8" w:rsidRDefault="005B26CD" w:rsidP="004C0EDE">
            <w:pPr>
              <w:pStyle w:val="GOVTableBullet1"/>
              <w:tabs>
                <w:tab w:val="left" w:pos="567"/>
                <w:tab w:val="left" w:pos="599"/>
              </w:tabs>
              <w:ind w:left="284" w:firstLine="0"/>
            </w:pPr>
            <w:r w:rsidRPr="00DF7BC8">
              <w:t>Сформиране на екип за организация и управление на дейностите през целия период на компонента, подготовка и обявяване на процедури за провеждане на обществени поръчки.</w:t>
            </w:r>
          </w:p>
          <w:p w14:paraId="6620C352"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p>
          <w:p w14:paraId="11F20A37" w14:textId="77777777" w:rsidR="005B26CD" w:rsidRPr="00DF7BC8" w:rsidRDefault="005B26CD" w:rsidP="004C0EDE">
            <w:pPr>
              <w:pStyle w:val="GOVTableHeading"/>
              <w:tabs>
                <w:tab w:val="left" w:pos="567"/>
                <w:tab w:val="left" w:pos="599"/>
              </w:tabs>
              <w:spacing w:line="240" w:lineRule="auto"/>
              <w:ind w:left="284"/>
            </w:pPr>
            <w:r w:rsidRPr="00DF7BC8">
              <w:t>В периода: 01.09.2021 г.- 28.02.2022 г.</w:t>
            </w:r>
          </w:p>
          <w:p w14:paraId="0D7EA944" w14:textId="77777777" w:rsidR="005B26CD" w:rsidRPr="00DF7BC8" w:rsidRDefault="005B26CD" w:rsidP="004C0EDE">
            <w:pPr>
              <w:pStyle w:val="GOVTableBullet0"/>
              <w:tabs>
                <w:tab w:val="left" w:pos="599"/>
              </w:tabs>
              <w:spacing w:line="240" w:lineRule="auto"/>
              <w:ind w:firstLine="0"/>
              <w:rPr>
                <w:b/>
                <w:bCs/>
              </w:rPr>
            </w:pPr>
            <w:r w:rsidRPr="00DF7BC8">
              <w:rPr>
                <w:b/>
                <w:bCs/>
              </w:rPr>
              <w:t>Избор на изпълнител за реализиране на следните дейности:</w:t>
            </w:r>
          </w:p>
          <w:p w14:paraId="4F303B8B"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b/>
              </w:rPr>
              <w:t>Дейност 1, Поддейност 1.2:</w:t>
            </w:r>
            <w:r w:rsidRPr="00DF7BC8">
              <w:rPr>
                <w:rFonts w:asciiTheme="majorHAnsi" w:hAnsiTheme="majorHAnsi" w:cstheme="majorHAnsi"/>
              </w:rPr>
              <w:t xml:space="preserve"> </w:t>
            </w:r>
            <w:r w:rsidRPr="00DF7BC8">
              <w:rPr>
                <w:rFonts w:asciiTheme="majorHAnsi" w:hAnsiTheme="majorHAnsi" w:cstheme="majorHAnsi"/>
                <w:sz w:val="24"/>
                <w:szCs w:val="24"/>
              </w:rPr>
              <w:t>Разработване на единни ресурси за обучение и инструменти за оценка</w:t>
            </w:r>
          </w:p>
          <w:p w14:paraId="086912EC" w14:textId="1D857B88" w:rsidR="005B26CD" w:rsidRPr="00DF7BC8" w:rsidRDefault="005B26CD" w:rsidP="004C0EDE">
            <w:pPr>
              <w:pStyle w:val="GOVTableBullet1"/>
              <w:tabs>
                <w:tab w:val="left" w:pos="567"/>
                <w:tab w:val="left" w:pos="599"/>
              </w:tabs>
              <w:ind w:left="284" w:firstLine="0"/>
            </w:pPr>
            <w:r w:rsidRPr="00DF7BC8">
              <w:t>- Информационна кампания</w:t>
            </w:r>
          </w:p>
          <w:p w14:paraId="4207AFE4" w14:textId="77777777" w:rsidR="005B26CD" w:rsidRPr="00DF7BC8" w:rsidRDefault="005B26CD" w:rsidP="004C0EDE">
            <w:pPr>
              <w:pStyle w:val="GOVTableBullet1"/>
              <w:numPr>
                <w:ilvl w:val="0"/>
                <w:numId w:val="0"/>
              </w:numPr>
              <w:tabs>
                <w:tab w:val="left" w:pos="567"/>
                <w:tab w:val="left" w:pos="599"/>
              </w:tabs>
              <w:ind w:left="284"/>
            </w:pPr>
          </w:p>
          <w:p w14:paraId="3BF39498" w14:textId="77777777" w:rsidR="005B26CD" w:rsidRPr="00DF7BC8" w:rsidRDefault="005B26CD" w:rsidP="004C0EDE">
            <w:pPr>
              <w:pStyle w:val="GOVTableHeading"/>
              <w:tabs>
                <w:tab w:val="left" w:pos="567"/>
                <w:tab w:val="left" w:pos="599"/>
              </w:tabs>
              <w:spacing w:line="240" w:lineRule="auto"/>
              <w:ind w:left="284"/>
            </w:pPr>
            <w:r w:rsidRPr="00DF7BC8">
              <w:t>В периода: 01.12.2021 г. - 30.06.2026 г.</w:t>
            </w:r>
          </w:p>
          <w:p w14:paraId="0A987219" w14:textId="77777777" w:rsidR="005B26CD" w:rsidRPr="00DF7BC8" w:rsidRDefault="005B26CD" w:rsidP="004C0EDE">
            <w:pPr>
              <w:pStyle w:val="GOVTableBullet0"/>
              <w:tabs>
                <w:tab w:val="left" w:pos="599"/>
              </w:tabs>
              <w:spacing w:line="240" w:lineRule="auto"/>
              <w:ind w:firstLine="0"/>
            </w:pPr>
            <w:r w:rsidRPr="00DF7BC8">
              <w:t xml:space="preserve">Изпълнение и реализиране на дейностите по Компонент 2 от проекта, съгласно </w:t>
            </w:r>
            <w:r w:rsidRPr="00DF7BC8">
              <w:rPr>
                <w:b/>
                <w:bCs/>
                <w:u w:val="single"/>
              </w:rPr>
              <w:t>Приложение 1 – Детайлен времеви график за същинско изпълнение и реализиране на дейностите.</w:t>
            </w:r>
          </w:p>
          <w:p w14:paraId="155DEB9F" w14:textId="77777777" w:rsidR="005B26CD" w:rsidRPr="00DF7BC8" w:rsidRDefault="005B26CD" w:rsidP="004C0EDE">
            <w:pPr>
              <w:pStyle w:val="ListParagraph"/>
              <w:tabs>
                <w:tab w:val="left" w:pos="567"/>
                <w:tab w:val="left" w:pos="599"/>
              </w:tabs>
              <w:spacing w:line="240" w:lineRule="auto"/>
              <w:ind w:left="284"/>
              <w:jc w:val="both"/>
              <w:rPr>
                <w:rFonts w:asciiTheme="majorHAnsi" w:hAnsiTheme="majorHAnsi" w:cstheme="majorHAnsi"/>
                <w:sz w:val="24"/>
                <w:szCs w:val="24"/>
              </w:rPr>
            </w:pPr>
          </w:p>
          <w:p w14:paraId="4F24F1A0"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bCs/>
                <w:sz w:val="24"/>
                <w:szCs w:val="24"/>
              </w:rPr>
              <w:lastRenderedPageBreak/>
              <w:t>Същинско стартиране и провеждане на обучения за регистрирани безработни лица и заети лица:</w:t>
            </w:r>
          </w:p>
          <w:p w14:paraId="5756702C"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bCs/>
                <w:sz w:val="24"/>
                <w:szCs w:val="24"/>
              </w:rPr>
            </w:pPr>
            <w:r w:rsidRPr="00DF7BC8">
              <w:rPr>
                <w:rFonts w:asciiTheme="majorHAnsi" w:hAnsiTheme="majorHAnsi" w:cstheme="majorHAnsi"/>
                <w:b/>
                <w:bCs/>
                <w:sz w:val="24"/>
                <w:szCs w:val="24"/>
              </w:rPr>
              <w:t xml:space="preserve">01.12.2021 г. до 30.06.2026 г. </w:t>
            </w:r>
          </w:p>
        </w:tc>
      </w:tr>
      <w:tr w:rsidR="00DF7BC8" w:rsidRPr="00DF7BC8" w14:paraId="23B6B197" w14:textId="77777777" w:rsidTr="004C0EDE">
        <w:trPr>
          <w:trHeight w:val="277"/>
        </w:trPr>
        <w:tc>
          <w:tcPr>
            <w:tcW w:w="9629" w:type="dxa"/>
            <w:shd w:val="clear" w:color="auto" w:fill="auto"/>
            <w:tcMar>
              <w:top w:w="100" w:type="dxa"/>
              <w:left w:w="100" w:type="dxa"/>
              <w:bottom w:w="100" w:type="dxa"/>
              <w:right w:w="100" w:type="dxa"/>
            </w:tcMar>
          </w:tcPr>
          <w:p w14:paraId="4B5C019D" w14:textId="77777777" w:rsidR="005B26CD" w:rsidRPr="00DF7BC8" w:rsidRDefault="005B26CD" w:rsidP="001C172E">
            <w:pPr>
              <w:pStyle w:val="ListParagraph"/>
              <w:widowControl w:val="0"/>
              <w:numPr>
                <w:ilvl w:val="1"/>
                <w:numId w:val="1"/>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lastRenderedPageBreak/>
              <w:t>Кога най-рано може да започне изпълнението на проекта след неговото одобрение?</w:t>
            </w:r>
          </w:p>
        </w:tc>
      </w:tr>
      <w:tr w:rsidR="00DF7BC8" w:rsidRPr="00DF7BC8" w14:paraId="2F822BAE" w14:textId="77777777" w:rsidTr="004C0EDE">
        <w:trPr>
          <w:trHeight w:val="277"/>
        </w:trPr>
        <w:tc>
          <w:tcPr>
            <w:tcW w:w="9629" w:type="dxa"/>
            <w:shd w:val="clear" w:color="auto" w:fill="auto"/>
            <w:tcMar>
              <w:top w:w="100" w:type="dxa"/>
              <w:left w:w="100" w:type="dxa"/>
              <w:bottom w:w="100" w:type="dxa"/>
              <w:right w:w="100" w:type="dxa"/>
            </w:tcMar>
          </w:tcPr>
          <w:p w14:paraId="32C7A142"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01.07.2021 г.</w:t>
            </w:r>
          </w:p>
        </w:tc>
      </w:tr>
      <w:tr w:rsidR="00DF7BC8" w:rsidRPr="00DF7BC8" w14:paraId="2AB6070B" w14:textId="77777777" w:rsidTr="004C0EDE">
        <w:tc>
          <w:tcPr>
            <w:tcW w:w="9629" w:type="dxa"/>
            <w:shd w:val="clear" w:color="auto" w:fill="auto"/>
            <w:tcMar>
              <w:top w:w="100" w:type="dxa"/>
              <w:left w:w="100" w:type="dxa"/>
              <w:bottom w:w="100" w:type="dxa"/>
              <w:right w:w="100" w:type="dxa"/>
            </w:tcMar>
          </w:tcPr>
          <w:p w14:paraId="2FD28FB9" w14:textId="77777777" w:rsidR="005B26CD" w:rsidRPr="00DF7BC8" w:rsidRDefault="005B26CD" w:rsidP="004C0EDE">
            <w:pPr>
              <w:pStyle w:val="GOVTableHeading"/>
              <w:keepNext w:val="0"/>
              <w:tabs>
                <w:tab w:val="left" w:pos="567"/>
                <w:tab w:val="left" w:pos="599"/>
              </w:tabs>
              <w:spacing w:line="240" w:lineRule="auto"/>
            </w:pPr>
            <w:r w:rsidRPr="00DF7BC8">
              <w:t>Проектът ще бъде на обща стойност  379 470 088 лв., от които:</w:t>
            </w:r>
          </w:p>
          <w:p w14:paraId="3BE07A0F" w14:textId="77777777" w:rsidR="005B26CD" w:rsidRPr="00DF7BC8" w:rsidRDefault="005B26CD" w:rsidP="004C0EDE">
            <w:pPr>
              <w:widowControl w:val="0"/>
              <w:tabs>
                <w:tab w:val="left" w:pos="567"/>
                <w:tab w:val="left" w:pos="599"/>
              </w:tabs>
              <w:spacing w:line="240" w:lineRule="auto"/>
              <w:jc w:val="both"/>
              <w:rPr>
                <w:rFonts w:asciiTheme="majorHAnsi" w:hAnsiTheme="majorHAnsi" w:cstheme="majorHAnsi"/>
                <w:sz w:val="24"/>
                <w:szCs w:val="24"/>
              </w:rPr>
            </w:pPr>
          </w:p>
          <w:p w14:paraId="2DB760BA" w14:textId="55619F79" w:rsidR="005B26CD" w:rsidRPr="00DF7BC8" w:rsidRDefault="005B26CD" w:rsidP="004C0EDE">
            <w:pPr>
              <w:pStyle w:val="GOVTableHeading"/>
              <w:keepNext w:val="0"/>
              <w:tabs>
                <w:tab w:val="left" w:pos="567"/>
                <w:tab w:val="left" w:pos="599"/>
              </w:tabs>
              <w:spacing w:line="240" w:lineRule="auto"/>
            </w:pPr>
            <w:r w:rsidRPr="00DF7BC8">
              <w:t xml:space="preserve">Компонент 1: </w:t>
            </w:r>
            <w:r w:rsidR="002820FC" w:rsidRPr="00DF7BC8">
              <w:t xml:space="preserve">87 498 217 </w:t>
            </w:r>
            <w:r w:rsidRPr="00DF7BC8">
              <w:t xml:space="preserve">лв. </w:t>
            </w:r>
          </w:p>
          <w:tbl>
            <w:tblPr>
              <w:tblW w:w="9381" w:type="dxa"/>
              <w:tblLayout w:type="fixed"/>
              <w:tblCellMar>
                <w:left w:w="70" w:type="dxa"/>
                <w:right w:w="70" w:type="dxa"/>
              </w:tblCellMar>
              <w:tblLook w:val="04A0" w:firstRow="1" w:lastRow="0" w:firstColumn="1" w:lastColumn="0" w:noHBand="0" w:noVBand="1"/>
            </w:tblPr>
            <w:tblGrid>
              <w:gridCol w:w="7821"/>
              <w:gridCol w:w="1560"/>
            </w:tblGrid>
            <w:tr w:rsidR="00DF7BC8" w:rsidRPr="00DF7BC8" w14:paraId="1B89F775" w14:textId="77777777" w:rsidTr="004C0EDE">
              <w:trPr>
                <w:trHeight w:val="300"/>
              </w:trPr>
              <w:tc>
                <w:tcPr>
                  <w:tcW w:w="7821"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6F0679C9" w14:textId="77777777" w:rsidR="005B26CD" w:rsidRPr="00DF7BC8" w:rsidRDefault="005B26CD" w:rsidP="004C0EDE">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Дейност / Поддейност</w:t>
                  </w:r>
                </w:p>
              </w:tc>
              <w:tc>
                <w:tcPr>
                  <w:tcW w:w="1560" w:type="dxa"/>
                  <w:tcBorders>
                    <w:top w:val="single" w:sz="4" w:space="0" w:color="auto"/>
                    <w:left w:val="nil"/>
                    <w:bottom w:val="single" w:sz="4" w:space="0" w:color="auto"/>
                    <w:right w:val="single" w:sz="4" w:space="0" w:color="auto"/>
                  </w:tcBorders>
                  <w:shd w:val="clear" w:color="auto" w:fill="002060"/>
                  <w:noWrap/>
                  <w:vAlign w:val="center"/>
                  <w:hideMark/>
                </w:tcPr>
                <w:p w14:paraId="667B1964" w14:textId="77777777" w:rsidR="005B26CD" w:rsidRPr="00DF7BC8" w:rsidRDefault="005B26CD" w:rsidP="004C0EDE">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Бюджет (BGN)</w:t>
                  </w:r>
                </w:p>
              </w:tc>
            </w:tr>
            <w:tr w:rsidR="00DF7BC8" w:rsidRPr="00DF7BC8" w14:paraId="14ECCCB2" w14:textId="77777777" w:rsidTr="004C0EDE">
              <w:trPr>
                <w:trHeight w:val="239"/>
              </w:trPr>
              <w:tc>
                <w:tcPr>
                  <w:tcW w:w="7821" w:type="dxa"/>
                  <w:tcBorders>
                    <w:top w:val="nil"/>
                    <w:left w:val="single" w:sz="4" w:space="0" w:color="auto"/>
                    <w:bottom w:val="single" w:sz="4" w:space="0" w:color="auto"/>
                    <w:right w:val="single" w:sz="4" w:space="0" w:color="auto"/>
                  </w:tcBorders>
                  <w:shd w:val="clear" w:color="auto" w:fill="DDD9C3" w:themeFill="background2" w:themeFillShade="E6"/>
                  <w:vAlign w:val="center"/>
                  <w:hideMark/>
                </w:tcPr>
                <w:p w14:paraId="16E70D16" w14:textId="77777777" w:rsidR="005B26CD" w:rsidRPr="00DF7BC8" w:rsidRDefault="005B26CD" w:rsidP="004C0EDE">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sz w:val="20"/>
                      <w:szCs w:val="20"/>
                    </w:rPr>
                    <w:t xml:space="preserve">Дейност 1 - Изграждане и развитие на виртуална платформа за електронно обучение </w:t>
                  </w:r>
                </w:p>
              </w:tc>
              <w:tc>
                <w:tcPr>
                  <w:tcW w:w="1560" w:type="dxa"/>
                  <w:tcBorders>
                    <w:top w:val="nil"/>
                    <w:left w:val="nil"/>
                    <w:bottom w:val="single" w:sz="4" w:space="0" w:color="auto"/>
                    <w:right w:val="single" w:sz="4" w:space="0" w:color="auto"/>
                  </w:tcBorders>
                  <w:shd w:val="clear" w:color="auto" w:fill="DDD9C3" w:themeFill="background2" w:themeFillShade="E6"/>
                  <w:noWrap/>
                  <w:hideMark/>
                </w:tcPr>
                <w:p w14:paraId="38EDC6B4" w14:textId="77777777" w:rsidR="005B26CD" w:rsidRPr="00DF7BC8" w:rsidRDefault="005B26CD" w:rsidP="004C0EDE">
                  <w:pPr>
                    <w:spacing w:line="240" w:lineRule="auto"/>
                    <w:jc w:val="right"/>
                    <w:rPr>
                      <w:rFonts w:asciiTheme="majorHAnsi" w:eastAsia="Times New Roman" w:hAnsiTheme="majorHAnsi" w:cstheme="majorHAnsi"/>
                      <w:b/>
                      <w:bCs/>
                      <w:sz w:val="20"/>
                      <w:szCs w:val="20"/>
                    </w:rPr>
                  </w:pPr>
                  <w:r w:rsidRPr="00DF7BC8">
                    <w:rPr>
                      <w:rFonts w:asciiTheme="majorHAnsi" w:hAnsiTheme="majorHAnsi" w:cstheme="majorHAnsi"/>
                      <w:b/>
                      <w:bCs/>
                      <w:sz w:val="20"/>
                      <w:szCs w:val="20"/>
                    </w:rPr>
                    <w:t>24 795 379</w:t>
                  </w:r>
                </w:p>
              </w:tc>
            </w:tr>
            <w:tr w:rsidR="00DF7BC8" w:rsidRPr="00DF7BC8" w14:paraId="360008C7"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5B759251"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1.1. - Имплементиране на базови функционални модули</w:t>
                  </w:r>
                </w:p>
              </w:tc>
              <w:tc>
                <w:tcPr>
                  <w:tcW w:w="1560" w:type="dxa"/>
                  <w:tcBorders>
                    <w:top w:val="nil"/>
                    <w:left w:val="nil"/>
                    <w:bottom w:val="single" w:sz="4" w:space="0" w:color="auto"/>
                    <w:right w:val="single" w:sz="4" w:space="0" w:color="auto"/>
                  </w:tcBorders>
                  <w:shd w:val="clear" w:color="auto" w:fill="auto"/>
                  <w:noWrap/>
                  <w:hideMark/>
                </w:tcPr>
                <w:p w14:paraId="487B1C78"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3 911 748</w:t>
                  </w:r>
                </w:p>
              </w:tc>
            </w:tr>
            <w:tr w:rsidR="00DF7BC8" w:rsidRPr="00DF7BC8" w14:paraId="0AFFAEA5"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3A5D8453"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1.2. - Имплементиране на управленски функционални модули</w:t>
                  </w:r>
                </w:p>
              </w:tc>
              <w:tc>
                <w:tcPr>
                  <w:tcW w:w="1560" w:type="dxa"/>
                  <w:tcBorders>
                    <w:top w:val="nil"/>
                    <w:left w:val="nil"/>
                    <w:bottom w:val="single" w:sz="4" w:space="0" w:color="auto"/>
                    <w:right w:val="single" w:sz="4" w:space="0" w:color="auto"/>
                  </w:tcBorders>
                  <w:shd w:val="clear" w:color="auto" w:fill="auto"/>
                  <w:noWrap/>
                  <w:hideMark/>
                </w:tcPr>
                <w:p w14:paraId="30AA2950"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3 842 365</w:t>
                  </w:r>
                </w:p>
              </w:tc>
            </w:tr>
            <w:tr w:rsidR="00DF7BC8" w:rsidRPr="00DF7BC8" w14:paraId="4399EB39"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0DDB957C"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1.3. - Изграждане на електронен портал с каталог за обучения</w:t>
                  </w:r>
                </w:p>
              </w:tc>
              <w:tc>
                <w:tcPr>
                  <w:tcW w:w="1560" w:type="dxa"/>
                  <w:tcBorders>
                    <w:top w:val="nil"/>
                    <w:left w:val="nil"/>
                    <w:bottom w:val="single" w:sz="4" w:space="0" w:color="auto"/>
                    <w:right w:val="single" w:sz="4" w:space="0" w:color="auto"/>
                  </w:tcBorders>
                  <w:shd w:val="clear" w:color="auto" w:fill="auto"/>
                  <w:noWrap/>
                  <w:hideMark/>
                </w:tcPr>
                <w:p w14:paraId="3C026999"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740 517</w:t>
                  </w:r>
                </w:p>
              </w:tc>
            </w:tr>
            <w:tr w:rsidR="00DF7BC8" w:rsidRPr="00DF7BC8" w14:paraId="21223678" w14:textId="77777777" w:rsidTr="004C0EDE">
              <w:trPr>
                <w:trHeight w:val="600"/>
              </w:trPr>
              <w:tc>
                <w:tcPr>
                  <w:tcW w:w="7821" w:type="dxa"/>
                  <w:tcBorders>
                    <w:top w:val="nil"/>
                    <w:left w:val="single" w:sz="4" w:space="0" w:color="auto"/>
                    <w:bottom w:val="single" w:sz="4" w:space="0" w:color="auto"/>
                    <w:right w:val="single" w:sz="4" w:space="0" w:color="auto"/>
                  </w:tcBorders>
                  <w:shd w:val="clear" w:color="auto" w:fill="auto"/>
                  <w:vAlign w:val="center"/>
                </w:tcPr>
                <w:p w14:paraId="02E1BEFB"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1.4. - Имплементиране на интеграция с външни национални системи и регистри</w:t>
                  </w:r>
                </w:p>
              </w:tc>
              <w:tc>
                <w:tcPr>
                  <w:tcW w:w="1560" w:type="dxa"/>
                  <w:tcBorders>
                    <w:top w:val="nil"/>
                    <w:left w:val="nil"/>
                    <w:bottom w:val="single" w:sz="4" w:space="0" w:color="auto"/>
                    <w:right w:val="single" w:sz="4" w:space="0" w:color="auto"/>
                  </w:tcBorders>
                  <w:shd w:val="clear" w:color="auto" w:fill="auto"/>
                  <w:noWrap/>
                </w:tcPr>
                <w:p w14:paraId="29684B6C" w14:textId="77777777" w:rsidR="005B26CD" w:rsidRPr="00DF7BC8" w:rsidRDefault="005B26CD" w:rsidP="004C0EDE">
                  <w:pPr>
                    <w:spacing w:line="240" w:lineRule="auto"/>
                    <w:jc w:val="right"/>
                    <w:rPr>
                      <w:rFonts w:asciiTheme="majorHAnsi" w:hAnsiTheme="majorHAnsi" w:cstheme="majorHAnsi"/>
                      <w:sz w:val="20"/>
                      <w:szCs w:val="20"/>
                    </w:rPr>
                  </w:pPr>
                  <w:r w:rsidRPr="00DF7BC8">
                    <w:rPr>
                      <w:rFonts w:asciiTheme="majorHAnsi" w:hAnsiTheme="majorHAnsi" w:cstheme="majorHAnsi"/>
                      <w:sz w:val="20"/>
                      <w:szCs w:val="20"/>
                    </w:rPr>
                    <w:t>540 282</w:t>
                  </w:r>
                </w:p>
              </w:tc>
            </w:tr>
            <w:tr w:rsidR="00DF7BC8" w:rsidRPr="00DF7BC8" w14:paraId="4733D8C1" w14:textId="77777777" w:rsidTr="004C0EDE">
              <w:trPr>
                <w:trHeight w:val="6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389067F8"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1.5. - Реализиране на интерфейси с външни системи за „Сериозни игри“ и виртуални лаборатории</w:t>
                  </w:r>
                </w:p>
              </w:tc>
              <w:tc>
                <w:tcPr>
                  <w:tcW w:w="1560" w:type="dxa"/>
                  <w:tcBorders>
                    <w:top w:val="nil"/>
                    <w:left w:val="nil"/>
                    <w:bottom w:val="single" w:sz="4" w:space="0" w:color="auto"/>
                    <w:right w:val="single" w:sz="4" w:space="0" w:color="auto"/>
                  </w:tcBorders>
                  <w:shd w:val="clear" w:color="auto" w:fill="auto"/>
                  <w:noWrap/>
                  <w:hideMark/>
                </w:tcPr>
                <w:p w14:paraId="16F16EC9"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1 666 264</w:t>
                  </w:r>
                </w:p>
              </w:tc>
            </w:tr>
            <w:tr w:rsidR="00DF7BC8" w:rsidRPr="00DF7BC8" w14:paraId="2F305A15"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2B0F45BF" w14:textId="07DC4CB6" w:rsidR="005B26CD" w:rsidRPr="00DF7BC8" w:rsidRDefault="005B26CD" w:rsidP="00EC0AE8">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 xml:space="preserve">Поддейност 1.6. - Осигуряване на потребителска </w:t>
                  </w:r>
                  <w:r w:rsidR="00EC0AE8" w:rsidRPr="00DF7BC8">
                    <w:rPr>
                      <w:rFonts w:asciiTheme="majorHAnsi" w:eastAsia="Times New Roman" w:hAnsiTheme="majorHAnsi" w:cstheme="majorHAnsi"/>
                      <w:sz w:val="20"/>
                      <w:szCs w:val="20"/>
                    </w:rPr>
                    <w:t>помощ</w:t>
                  </w:r>
                </w:p>
              </w:tc>
              <w:tc>
                <w:tcPr>
                  <w:tcW w:w="1560" w:type="dxa"/>
                  <w:tcBorders>
                    <w:top w:val="nil"/>
                    <w:left w:val="nil"/>
                    <w:bottom w:val="single" w:sz="4" w:space="0" w:color="auto"/>
                    <w:right w:val="single" w:sz="4" w:space="0" w:color="auto"/>
                  </w:tcBorders>
                  <w:shd w:val="clear" w:color="auto" w:fill="auto"/>
                  <w:noWrap/>
                  <w:hideMark/>
                </w:tcPr>
                <w:p w14:paraId="03F37DDE"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5 100 134</w:t>
                  </w:r>
                </w:p>
              </w:tc>
            </w:tr>
            <w:tr w:rsidR="00DF7BC8" w:rsidRPr="00DF7BC8" w14:paraId="655AAE3D"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6CFCA673"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1.7. - Осигуряване на ресурс за постоянно развитие на платформата</w:t>
                  </w:r>
                </w:p>
              </w:tc>
              <w:tc>
                <w:tcPr>
                  <w:tcW w:w="1560" w:type="dxa"/>
                  <w:tcBorders>
                    <w:top w:val="nil"/>
                    <w:left w:val="nil"/>
                    <w:bottom w:val="single" w:sz="4" w:space="0" w:color="auto"/>
                    <w:right w:val="single" w:sz="4" w:space="0" w:color="auto"/>
                  </w:tcBorders>
                  <w:shd w:val="clear" w:color="auto" w:fill="auto"/>
                  <w:noWrap/>
                  <w:hideMark/>
                </w:tcPr>
                <w:p w14:paraId="338A8D47"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8 994 067</w:t>
                  </w:r>
                </w:p>
              </w:tc>
            </w:tr>
            <w:tr w:rsidR="00DF7BC8" w:rsidRPr="00DF7BC8" w14:paraId="5DC4460E" w14:textId="77777777" w:rsidTr="004C0EDE">
              <w:trPr>
                <w:trHeight w:val="47"/>
              </w:trPr>
              <w:tc>
                <w:tcPr>
                  <w:tcW w:w="7821" w:type="dxa"/>
                  <w:tcBorders>
                    <w:top w:val="nil"/>
                    <w:left w:val="single" w:sz="4" w:space="0" w:color="auto"/>
                    <w:bottom w:val="single" w:sz="4" w:space="0" w:color="auto"/>
                    <w:right w:val="single" w:sz="4" w:space="0" w:color="auto"/>
                  </w:tcBorders>
                  <w:shd w:val="clear" w:color="auto" w:fill="DDD9C3" w:themeFill="background2" w:themeFillShade="E6"/>
                  <w:vAlign w:val="center"/>
                  <w:hideMark/>
                </w:tcPr>
                <w:p w14:paraId="62DB4502" w14:textId="77777777" w:rsidR="005B26CD" w:rsidRPr="00DF7BC8" w:rsidRDefault="005B26CD" w:rsidP="004C0EDE">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Дейност 2 - Разработка на методики и електронно съдържание </w:t>
                  </w:r>
                </w:p>
              </w:tc>
              <w:tc>
                <w:tcPr>
                  <w:tcW w:w="1560" w:type="dxa"/>
                  <w:tcBorders>
                    <w:top w:val="nil"/>
                    <w:left w:val="nil"/>
                    <w:bottom w:val="single" w:sz="4" w:space="0" w:color="auto"/>
                    <w:right w:val="single" w:sz="4" w:space="0" w:color="auto"/>
                  </w:tcBorders>
                  <w:shd w:val="clear" w:color="auto" w:fill="DDD9C3" w:themeFill="background2" w:themeFillShade="E6"/>
                  <w:noWrap/>
                  <w:hideMark/>
                </w:tcPr>
                <w:p w14:paraId="10F33851" w14:textId="77777777" w:rsidR="005B26CD" w:rsidRPr="00DF7BC8" w:rsidRDefault="005B26CD" w:rsidP="004C0EDE">
                  <w:pPr>
                    <w:spacing w:line="240" w:lineRule="auto"/>
                    <w:jc w:val="right"/>
                    <w:rPr>
                      <w:rFonts w:asciiTheme="majorHAnsi" w:eastAsia="Times New Roman" w:hAnsiTheme="majorHAnsi" w:cstheme="majorHAnsi"/>
                      <w:b/>
                      <w:bCs/>
                      <w:sz w:val="20"/>
                      <w:szCs w:val="20"/>
                    </w:rPr>
                  </w:pPr>
                  <w:r w:rsidRPr="00DF7BC8">
                    <w:rPr>
                      <w:rFonts w:asciiTheme="majorHAnsi" w:hAnsiTheme="majorHAnsi" w:cstheme="majorHAnsi"/>
                      <w:sz w:val="20"/>
                      <w:szCs w:val="20"/>
                    </w:rPr>
                    <w:t>1 649 045</w:t>
                  </w:r>
                </w:p>
              </w:tc>
            </w:tr>
            <w:tr w:rsidR="00DF7BC8" w:rsidRPr="00DF7BC8" w14:paraId="67286CC4"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4DC05DA1"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2.1. - Разработка на методически ръководства за преподаватели</w:t>
                  </w:r>
                </w:p>
              </w:tc>
              <w:tc>
                <w:tcPr>
                  <w:tcW w:w="1560" w:type="dxa"/>
                  <w:tcBorders>
                    <w:top w:val="nil"/>
                    <w:left w:val="nil"/>
                    <w:bottom w:val="single" w:sz="4" w:space="0" w:color="auto"/>
                    <w:right w:val="single" w:sz="4" w:space="0" w:color="auto"/>
                  </w:tcBorders>
                  <w:shd w:val="clear" w:color="auto" w:fill="auto"/>
                  <w:noWrap/>
                  <w:hideMark/>
                </w:tcPr>
                <w:p w14:paraId="67D4BB75"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286 790</w:t>
                  </w:r>
                </w:p>
              </w:tc>
            </w:tr>
            <w:tr w:rsidR="00DF7BC8" w:rsidRPr="00DF7BC8" w14:paraId="3C263C88"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14E17F4F"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2.2. - Разработка на обучителни материали за преподаватели</w:t>
                  </w:r>
                </w:p>
              </w:tc>
              <w:tc>
                <w:tcPr>
                  <w:tcW w:w="1560" w:type="dxa"/>
                  <w:tcBorders>
                    <w:top w:val="nil"/>
                    <w:left w:val="nil"/>
                    <w:bottom w:val="single" w:sz="4" w:space="0" w:color="auto"/>
                    <w:right w:val="single" w:sz="4" w:space="0" w:color="auto"/>
                  </w:tcBorders>
                  <w:shd w:val="clear" w:color="auto" w:fill="auto"/>
                  <w:noWrap/>
                  <w:hideMark/>
                </w:tcPr>
                <w:p w14:paraId="29DDC6F4"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573 581</w:t>
                  </w:r>
                </w:p>
              </w:tc>
            </w:tr>
            <w:tr w:rsidR="00DF7BC8" w:rsidRPr="00DF7BC8" w14:paraId="5B3D325F"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21ED0899"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2.3. - Разработка на обучителни материали за самообучение</w:t>
                  </w:r>
                </w:p>
              </w:tc>
              <w:tc>
                <w:tcPr>
                  <w:tcW w:w="1560" w:type="dxa"/>
                  <w:tcBorders>
                    <w:top w:val="nil"/>
                    <w:left w:val="nil"/>
                    <w:bottom w:val="single" w:sz="4" w:space="0" w:color="auto"/>
                    <w:right w:val="single" w:sz="4" w:space="0" w:color="auto"/>
                  </w:tcBorders>
                  <w:shd w:val="clear" w:color="auto" w:fill="auto"/>
                  <w:noWrap/>
                  <w:hideMark/>
                </w:tcPr>
                <w:p w14:paraId="1D6F8B3C"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645 278</w:t>
                  </w:r>
                </w:p>
              </w:tc>
            </w:tr>
            <w:tr w:rsidR="00DF7BC8" w:rsidRPr="00DF7BC8" w14:paraId="5A20A2A5"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tcPr>
                <w:p w14:paraId="55C23B7B"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2.4. - Разработка на обучителни материали за потребители на платформата</w:t>
                  </w:r>
                </w:p>
              </w:tc>
              <w:tc>
                <w:tcPr>
                  <w:tcW w:w="1560" w:type="dxa"/>
                  <w:tcBorders>
                    <w:top w:val="nil"/>
                    <w:left w:val="nil"/>
                    <w:bottom w:val="single" w:sz="4" w:space="0" w:color="auto"/>
                    <w:right w:val="single" w:sz="4" w:space="0" w:color="auto"/>
                  </w:tcBorders>
                  <w:shd w:val="clear" w:color="auto" w:fill="auto"/>
                  <w:noWrap/>
                </w:tcPr>
                <w:p w14:paraId="1770B6C7" w14:textId="77777777" w:rsidR="005B26CD" w:rsidRPr="00DF7BC8" w:rsidRDefault="005B26CD" w:rsidP="004C0EDE">
                  <w:pPr>
                    <w:spacing w:line="240" w:lineRule="auto"/>
                    <w:jc w:val="right"/>
                    <w:rPr>
                      <w:rFonts w:asciiTheme="majorHAnsi" w:hAnsiTheme="majorHAnsi" w:cstheme="majorHAnsi"/>
                      <w:sz w:val="20"/>
                      <w:szCs w:val="20"/>
                    </w:rPr>
                  </w:pPr>
                  <w:r w:rsidRPr="00DF7BC8">
                    <w:rPr>
                      <w:rFonts w:asciiTheme="majorHAnsi" w:hAnsiTheme="majorHAnsi" w:cstheme="majorHAnsi"/>
                      <w:sz w:val="20"/>
                      <w:szCs w:val="20"/>
                    </w:rPr>
                    <w:t>143 395</w:t>
                  </w:r>
                </w:p>
              </w:tc>
            </w:tr>
            <w:tr w:rsidR="00DF7BC8" w:rsidRPr="00DF7BC8" w14:paraId="1EA8A369" w14:textId="77777777" w:rsidTr="004C0EDE">
              <w:trPr>
                <w:trHeight w:val="47"/>
              </w:trPr>
              <w:tc>
                <w:tcPr>
                  <w:tcW w:w="7821" w:type="dxa"/>
                  <w:tcBorders>
                    <w:top w:val="nil"/>
                    <w:left w:val="single" w:sz="4" w:space="0" w:color="auto"/>
                    <w:bottom w:val="single" w:sz="4" w:space="0" w:color="auto"/>
                    <w:right w:val="single" w:sz="4" w:space="0" w:color="auto"/>
                  </w:tcBorders>
                  <w:shd w:val="clear" w:color="auto" w:fill="DDD9C3" w:themeFill="background2" w:themeFillShade="E6"/>
                  <w:vAlign w:val="center"/>
                  <w:hideMark/>
                </w:tcPr>
                <w:p w14:paraId="310C702E" w14:textId="77777777" w:rsidR="005B26CD" w:rsidRPr="00DF7BC8" w:rsidRDefault="005B26CD" w:rsidP="004C0EDE">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Дейност 3 - Провеждане на обучения за обучители </w:t>
                  </w:r>
                </w:p>
              </w:tc>
              <w:tc>
                <w:tcPr>
                  <w:tcW w:w="1560" w:type="dxa"/>
                  <w:tcBorders>
                    <w:top w:val="nil"/>
                    <w:left w:val="nil"/>
                    <w:bottom w:val="single" w:sz="4" w:space="0" w:color="auto"/>
                    <w:right w:val="single" w:sz="4" w:space="0" w:color="auto"/>
                  </w:tcBorders>
                  <w:shd w:val="clear" w:color="auto" w:fill="DDD9C3" w:themeFill="background2" w:themeFillShade="E6"/>
                  <w:noWrap/>
                  <w:hideMark/>
                </w:tcPr>
                <w:p w14:paraId="45385F31" w14:textId="77777777" w:rsidR="005B26CD" w:rsidRPr="00DF7BC8" w:rsidRDefault="005B26CD" w:rsidP="004C0EDE">
                  <w:pPr>
                    <w:spacing w:line="240" w:lineRule="auto"/>
                    <w:jc w:val="right"/>
                    <w:rPr>
                      <w:rFonts w:asciiTheme="majorHAnsi" w:eastAsia="Times New Roman" w:hAnsiTheme="majorHAnsi" w:cstheme="majorHAnsi"/>
                      <w:b/>
                      <w:bCs/>
                      <w:sz w:val="20"/>
                      <w:szCs w:val="20"/>
                    </w:rPr>
                  </w:pPr>
                  <w:r w:rsidRPr="00DF7BC8">
                    <w:rPr>
                      <w:rFonts w:asciiTheme="majorHAnsi" w:hAnsiTheme="majorHAnsi" w:cstheme="majorHAnsi"/>
                      <w:sz w:val="20"/>
                      <w:szCs w:val="20"/>
                    </w:rPr>
                    <w:t>3 662 549</w:t>
                  </w:r>
                </w:p>
              </w:tc>
            </w:tr>
            <w:tr w:rsidR="00DF7BC8" w:rsidRPr="00DF7BC8" w14:paraId="5934D42A"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4691A6FF"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3.1. - Обучение на наставници в дигитални клубове</w:t>
                  </w:r>
                </w:p>
              </w:tc>
              <w:tc>
                <w:tcPr>
                  <w:tcW w:w="1560" w:type="dxa"/>
                  <w:tcBorders>
                    <w:top w:val="nil"/>
                    <w:left w:val="nil"/>
                    <w:bottom w:val="single" w:sz="4" w:space="0" w:color="auto"/>
                    <w:right w:val="single" w:sz="4" w:space="0" w:color="auto"/>
                  </w:tcBorders>
                  <w:shd w:val="clear" w:color="auto" w:fill="auto"/>
                  <w:noWrap/>
                  <w:hideMark/>
                </w:tcPr>
                <w:p w14:paraId="5CC052C9"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1 012 894</w:t>
                  </w:r>
                </w:p>
              </w:tc>
            </w:tr>
            <w:tr w:rsidR="00DF7BC8" w:rsidRPr="00DF7BC8" w14:paraId="31A148BD"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5ABC45B8"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 xml:space="preserve">Поддейност 3.2. - Обучение на обучители </w:t>
                  </w:r>
                </w:p>
              </w:tc>
              <w:tc>
                <w:tcPr>
                  <w:tcW w:w="1560" w:type="dxa"/>
                  <w:tcBorders>
                    <w:top w:val="nil"/>
                    <w:left w:val="nil"/>
                    <w:bottom w:val="single" w:sz="4" w:space="0" w:color="auto"/>
                    <w:right w:val="single" w:sz="4" w:space="0" w:color="auto"/>
                  </w:tcBorders>
                  <w:shd w:val="clear" w:color="auto" w:fill="auto"/>
                  <w:noWrap/>
                  <w:hideMark/>
                </w:tcPr>
                <w:p w14:paraId="03CB845B"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2 649 655</w:t>
                  </w:r>
                </w:p>
              </w:tc>
            </w:tr>
            <w:tr w:rsidR="00DF7BC8" w:rsidRPr="00DF7BC8" w14:paraId="5C523368" w14:textId="77777777" w:rsidTr="004C0EDE">
              <w:trPr>
                <w:trHeight w:val="213"/>
              </w:trPr>
              <w:tc>
                <w:tcPr>
                  <w:tcW w:w="7821" w:type="dxa"/>
                  <w:tcBorders>
                    <w:top w:val="nil"/>
                    <w:left w:val="single" w:sz="4" w:space="0" w:color="auto"/>
                    <w:bottom w:val="single" w:sz="4" w:space="0" w:color="auto"/>
                    <w:right w:val="single" w:sz="4" w:space="0" w:color="auto"/>
                  </w:tcBorders>
                  <w:shd w:val="clear" w:color="auto" w:fill="DDD9C3" w:themeFill="background2" w:themeFillShade="E6"/>
                  <w:vAlign w:val="center"/>
                  <w:hideMark/>
                </w:tcPr>
                <w:p w14:paraId="13703E8C" w14:textId="6B672B4C" w:rsidR="005B26CD" w:rsidRPr="00DF7BC8" w:rsidRDefault="005B26CD" w:rsidP="008F1A78">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 xml:space="preserve">Дейност 4 </w:t>
                  </w:r>
                  <w:r w:rsidR="008F1A78" w:rsidRPr="00DF7BC8">
                    <w:rPr>
                      <w:rFonts w:asciiTheme="majorHAnsi" w:eastAsia="Times New Roman" w:hAnsiTheme="majorHAnsi" w:cstheme="majorHAnsi"/>
                      <w:b/>
                      <w:bCs/>
                      <w:sz w:val="20"/>
                      <w:szCs w:val="20"/>
                    </w:rPr>
                    <w:t>–</w:t>
                  </w:r>
                  <w:r w:rsidRPr="00DF7BC8">
                    <w:rPr>
                      <w:rFonts w:asciiTheme="majorHAnsi" w:eastAsia="Times New Roman" w:hAnsiTheme="majorHAnsi" w:cstheme="majorHAnsi"/>
                      <w:b/>
                      <w:bCs/>
                      <w:sz w:val="20"/>
                      <w:szCs w:val="20"/>
                    </w:rPr>
                    <w:t xml:space="preserve"> Изграждане</w:t>
                  </w:r>
                  <w:r w:rsidR="008F1A78" w:rsidRPr="00DF7BC8">
                    <w:rPr>
                      <w:rFonts w:asciiTheme="majorHAnsi" w:eastAsia="Times New Roman" w:hAnsiTheme="majorHAnsi" w:cstheme="majorHAnsi"/>
                      <w:b/>
                      <w:bCs/>
                      <w:sz w:val="20"/>
                      <w:szCs w:val="20"/>
                    </w:rPr>
                    <w:t xml:space="preserve"> и</w:t>
                  </w:r>
                  <w:r w:rsidRPr="00DF7BC8">
                    <w:rPr>
                      <w:rFonts w:asciiTheme="majorHAnsi" w:eastAsia="Times New Roman" w:hAnsiTheme="majorHAnsi" w:cstheme="majorHAnsi"/>
                      <w:b/>
                      <w:bCs/>
                      <w:sz w:val="20"/>
                      <w:szCs w:val="20"/>
                    </w:rPr>
                    <w:t xml:space="preserve"> администриране на системна среда</w:t>
                  </w:r>
                </w:p>
              </w:tc>
              <w:tc>
                <w:tcPr>
                  <w:tcW w:w="1560" w:type="dxa"/>
                  <w:tcBorders>
                    <w:top w:val="nil"/>
                    <w:left w:val="nil"/>
                    <w:bottom w:val="single" w:sz="4" w:space="0" w:color="auto"/>
                    <w:right w:val="single" w:sz="4" w:space="0" w:color="auto"/>
                  </w:tcBorders>
                  <w:shd w:val="clear" w:color="auto" w:fill="DDD9C3" w:themeFill="background2" w:themeFillShade="E6"/>
                  <w:noWrap/>
                  <w:hideMark/>
                </w:tcPr>
                <w:p w14:paraId="541C4A10" w14:textId="77777777" w:rsidR="005B26CD" w:rsidRPr="00DF7BC8" w:rsidRDefault="005B26CD" w:rsidP="004C0EDE">
                  <w:pPr>
                    <w:spacing w:line="240" w:lineRule="auto"/>
                    <w:jc w:val="right"/>
                    <w:rPr>
                      <w:rFonts w:asciiTheme="majorHAnsi" w:eastAsia="Times New Roman" w:hAnsiTheme="majorHAnsi" w:cstheme="majorHAnsi"/>
                      <w:b/>
                      <w:bCs/>
                      <w:sz w:val="20"/>
                      <w:szCs w:val="20"/>
                    </w:rPr>
                  </w:pPr>
                  <w:r w:rsidRPr="00DF7BC8">
                    <w:rPr>
                      <w:rFonts w:asciiTheme="majorHAnsi" w:hAnsiTheme="majorHAnsi" w:cstheme="majorHAnsi"/>
                      <w:sz w:val="20"/>
                      <w:szCs w:val="20"/>
                    </w:rPr>
                    <w:t>11 718 051</w:t>
                  </w:r>
                </w:p>
              </w:tc>
            </w:tr>
            <w:tr w:rsidR="00DF7BC8" w:rsidRPr="00DF7BC8" w14:paraId="6C5D9BEA"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588B16B0"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4.1. - Изграждане на системна среда</w:t>
                  </w:r>
                </w:p>
              </w:tc>
              <w:tc>
                <w:tcPr>
                  <w:tcW w:w="1560" w:type="dxa"/>
                  <w:tcBorders>
                    <w:top w:val="nil"/>
                    <w:left w:val="nil"/>
                    <w:bottom w:val="single" w:sz="4" w:space="0" w:color="auto"/>
                    <w:right w:val="single" w:sz="4" w:space="0" w:color="auto"/>
                  </w:tcBorders>
                  <w:shd w:val="clear" w:color="auto" w:fill="auto"/>
                  <w:noWrap/>
                  <w:hideMark/>
                </w:tcPr>
                <w:p w14:paraId="6AF24C14"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6 631 027</w:t>
                  </w:r>
                </w:p>
              </w:tc>
            </w:tr>
            <w:tr w:rsidR="00DF7BC8" w:rsidRPr="00DF7BC8" w14:paraId="5B722FEC"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5E335B90" w14:textId="65807856" w:rsidR="005B26CD" w:rsidRPr="00DF7BC8" w:rsidRDefault="000D6E8C" w:rsidP="000D6E8C">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4.2. – Управление и</w:t>
                  </w:r>
                  <w:r w:rsidR="005B26CD" w:rsidRPr="00DF7BC8">
                    <w:rPr>
                      <w:rFonts w:asciiTheme="majorHAnsi" w:eastAsia="Times New Roman" w:hAnsiTheme="majorHAnsi" w:cstheme="majorHAnsi"/>
                      <w:sz w:val="20"/>
                      <w:szCs w:val="20"/>
                    </w:rPr>
                    <w:t xml:space="preserve"> администрация на системна среда</w:t>
                  </w:r>
                </w:p>
              </w:tc>
              <w:tc>
                <w:tcPr>
                  <w:tcW w:w="1560" w:type="dxa"/>
                  <w:tcBorders>
                    <w:top w:val="nil"/>
                    <w:left w:val="nil"/>
                    <w:bottom w:val="single" w:sz="4" w:space="0" w:color="auto"/>
                    <w:right w:val="single" w:sz="4" w:space="0" w:color="auto"/>
                  </w:tcBorders>
                  <w:shd w:val="clear" w:color="auto" w:fill="auto"/>
                  <w:noWrap/>
                  <w:hideMark/>
                </w:tcPr>
                <w:p w14:paraId="734C9161"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5 087 024</w:t>
                  </w:r>
                </w:p>
              </w:tc>
            </w:tr>
            <w:tr w:rsidR="00DF7BC8" w:rsidRPr="00DF7BC8" w14:paraId="6624522A" w14:textId="77777777" w:rsidTr="004C0EDE">
              <w:trPr>
                <w:trHeight w:val="263"/>
              </w:trPr>
              <w:tc>
                <w:tcPr>
                  <w:tcW w:w="7821" w:type="dxa"/>
                  <w:tcBorders>
                    <w:top w:val="nil"/>
                    <w:left w:val="single" w:sz="4" w:space="0" w:color="auto"/>
                    <w:bottom w:val="single" w:sz="4" w:space="0" w:color="auto"/>
                    <w:right w:val="single" w:sz="4" w:space="0" w:color="auto"/>
                  </w:tcBorders>
                  <w:shd w:val="clear" w:color="auto" w:fill="DDD9C3" w:themeFill="background2" w:themeFillShade="E6"/>
                  <w:vAlign w:val="center"/>
                  <w:hideMark/>
                </w:tcPr>
                <w:p w14:paraId="46A549F9" w14:textId="5FD02606" w:rsidR="005B26CD" w:rsidRPr="00DF7BC8" w:rsidRDefault="005B26CD" w:rsidP="008F1A78">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Дейност 5 - Изграждане на мрежа от дигитални клубове</w:t>
                  </w:r>
                </w:p>
              </w:tc>
              <w:tc>
                <w:tcPr>
                  <w:tcW w:w="1560" w:type="dxa"/>
                  <w:tcBorders>
                    <w:top w:val="nil"/>
                    <w:left w:val="nil"/>
                    <w:bottom w:val="single" w:sz="4" w:space="0" w:color="auto"/>
                    <w:right w:val="single" w:sz="4" w:space="0" w:color="auto"/>
                  </w:tcBorders>
                  <w:shd w:val="clear" w:color="auto" w:fill="DDD9C3" w:themeFill="background2" w:themeFillShade="E6"/>
                  <w:noWrap/>
                  <w:hideMark/>
                </w:tcPr>
                <w:p w14:paraId="4E13BC1C" w14:textId="77777777" w:rsidR="005B26CD" w:rsidRPr="00DF7BC8" w:rsidRDefault="005B26CD" w:rsidP="004C0EDE">
                  <w:pPr>
                    <w:spacing w:line="240" w:lineRule="auto"/>
                    <w:jc w:val="right"/>
                    <w:rPr>
                      <w:rFonts w:asciiTheme="majorHAnsi" w:eastAsia="Times New Roman" w:hAnsiTheme="majorHAnsi" w:cstheme="majorHAnsi"/>
                      <w:b/>
                      <w:bCs/>
                      <w:sz w:val="20"/>
                      <w:szCs w:val="20"/>
                    </w:rPr>
                  </w:pPr>
                  <w:r w:rsidRPr="00DF7BC8">
                    <w:rPr>
                      <w:rFonts w:asciiTheme="majorHAnsi" w:hAnsiTheme="majorHAnsi" w:cstheme="majorHAnsi"/>
                      <w:sz w:val="20"/>
                      <w:szCs w:val="20"/>
                    </w:rPr>
                    <w:t>42 102 679</w:t>
                  </w:r>
                </w:p>
              </w:tc>
            </w:tr>
            <w:tr w:rsidR="00DF7BC8" w:rsidRPr="00DF7BC8" w14:paraId="66DDDBD7"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1A7106DA"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5.1. - СМР за 50% от дигитални клубове</w:t>
                  </w:r>
                </w:p>
              </w:tc>
              <w:tc>
                <w:tcPr>
                  <w:tcW w:w="1560" w:type="dxa"/>
                  <w:tcBorders>
                    <w:top w:val="nil"/>
                    <w:left w:val="nil"/>
                    <w:bottom w:val="single" w:sz="4" w:space="0" w:color="auto"/>
                    <w:right w:val="single" w:sz="4" w:space="0" w:color="auto"/>
                  </w:tcBorders>
                  <w:shd w:val="clear" w:color="auto" w:fill="auto"/>
                  <w:noWrap/>
                  <w:hideMark/>
                </w:tcPr>
                <w:p w14:paraId="7D209AC1"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7 957 200</w:t>
                  </w:r>
                </w:p>
              </w:tc>
            </w:tr>
            <w:tr w:rsidR="00DF7BC8" w:rsidRPr="00DF7BC8" w14:paraId="26AB5846"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6847BF83"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5.2. - Доставка и инсталация на оборудване и обзавеждане</w:t>
                  </w:r>
                </w:p>
              </w:tc>
              <w:tc>
                <w:tcPr>
                  <w:tcW w:w="1560" w:type="dxa"/>
                  <w:tcBorders>
                    <w:top w:val="nil"/>
                    <w:left w:val="nil"/>
                    <w:bottom w:val="single" w:sz="4" w:space="0" w:color="auto"/>
                    <w:right w:val="single" w:sz="4" w:space="0" w:color="auto"/>
                  </w:tcBorders>
                  <w:shd w:val="clear" w:color="auto" w:fill="auto"/>
                  <w:noWrap/>
                  <w:hideMark/>
                </w:tcPr>
                <w:p w14:paraId="238B00D3"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27 529 605</w:t>
                  </w:r>
                </w:p>
              </w:tc>
            </w:tr>
            <w:tr w:rsidR="00DF7BC8" w:rsidRPr="00DF7BC8" w14:paraId="3B544EDF"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1666430F"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5.3. - Осигуряване на Интернет свързаност</w:t>
                  </w:r>
                </w:p>
              </w:tc>
              <w:tc>
                <w:tcPr>
                  <w:tcW w:w="1560" w:type="dxa"/>
                  <w:tcBorders>
                    <w:top w:val="nil"/>
                    <w:left w:val="nil"/>
                    <w:bottom w:val="single" w:sz="4" w:space="0" w:color="auto"/>
                    <w:right w:val="single" w:sz="4" w:space="0" w:color="auto"/>
                  </w:tcBorders>
                  <w:shd w:val="clear" w:color="auto" w:fill="auto"/>
                  <w:noWrap/>
                  <w:hideMark/>
                </w:tcPr>
                <w:p w14:paraId="6C2750D1"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3 356 160</w:t>
                  </w:r>
                </w:p>
              </w:tc>
            </w:tr>
            <w:tr w:rsidR="00DF7BC8" w:rsidRPr="00DF7BC8" w14:paraId="65A03DEA"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auto"/>
                  <w:vAlign w:val="center"/>
                  <w:hideMark/>
                </w:tcPr>
                <w:p w14:paraId="2C629F0C" w14:textId="262E0A40" w:rsidR="005B26CD" w:rsidRPr="00DF7BC8" w:rsidRDefault="005B26CD" w:rsidP="000D6E8C">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 xml:space="preserve">Поддейност 5.4. - Осигуряване на консумативи и техническа </w:t>
                  </w:r>
                  <w:r w:rsidR="000D6E8C" w:rsidRPr="00DF7BC8">
                    <w:rPr>
                      <w:rFonts w:asciiTheme="majorHAnsi" w:eastAsia="Times New Roman" w:hAnsiTheme="majorHAnsi" w:cstheme="majorHAnsi"/>
                      <w:sz w:val="20"/>
                      <w:szCs w:val="20"/>
                    </w:rPr>
                    <w:t>помощ</w:t>
                  </w:r>
                </w:p>
              </w:tc>
              <w:tc>
                <w:tcPr>
                  <w:tcW w:w="1560" w:type="dxa"/>
                  <w:tcBorders>
                    <w:top w:val="nil"/>
                    <w:left w:val="nil"/>
                    <w:bottom w:val="single" w:sz="4" w:space="0" w:color="auto"/>
                    <w:right w:val="single" w:sz="4" w:space="0" w:color="auto"/>
                  </w:tcBorders>
                  <w:shd w:val="clear" w:color="auto" w:fill="auto"/>
                  <w:noWrap/>
                  <w:hideMark/>
                </w:tcPr>
                <w:p w14:paraId="5E7C67A0"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hAnsiTheme="majorHAnsi" w:cstheme="majorHAnsi"/>
                      <w:sz w:val="20"/>
                      <w:szCs w:val="20"/>
                    </w:rPr>
                    <w:t>3 259 715</w:t>
                  </w:r>
                </w:p>
              </w:tc>
            </w:tr>
            <w:tr w:rsidR="00DF7BC8" w:rsidRPr="00DF7BC8" w14:paraId="4EE80B96" w14:textId="77777777" w:rsidTr="004C0EDE">
              <w:trPr>
                <w:trHeight w:val="170"/>
              </w:trPr>
              <w:tc>
                <w:tcPr>
                  <w:tcW w:w="7821" w:type="dxa"/>
                  <w:tcBorders>
                    <w:top w:val="nil"/>
                    <w:left w:val="single" w:sz="4" w:space="0" w:color="auto"/>
                    <w:bottom w:val="single" w:sz="4" w:space="0" w:color="auto"/>
                    <w:right w:val="single" w:sz="4" w:space="0" w:color="auto"/>
                  </w:tcBorders>
                  <w:shd w:val="clear" w:color="auto" w:fill="DDD9C3" w:themeFill="background2" w:themeFillShade="E6"/>
                  <w:vAlign w:val="center"/>
                  <w:hideMark/>
                </w:tcPr>
                <w:p w14:paraId="4F741D36" w14:textId="13958C46" w:rsidR="005B26CD" w:rsidRPr="00DF7BC8" w:rsidRDefault="005F39FA" w:rsidP="004C0EDE">
                  <w:pPr>
                    <w:spacing w:line="240" w:lineRule="auto"/>
                    <w:rPr>
                      <w:rFonts w:asciiTheme="majorHAnsi" w:eastAsia="Times New Roman" w:hAnsiTheme="majorHAnsi" w:cstheme="majorHAnsi"/>
                      <w:b/>
                      <w:bCs/>
                      <w:sz w:val="20"/>
                      <w:szCs w:val="20"/>
                    </w:rPr>
                  </w:pPr>
                  <w:r>
                    <w:rPr>
                      <w:rFonts w:asciiTheme="majorHAnsi" w:eastAsia="Times New Roman" w:hAnsiTheme="majorHAnsi" w:cstheme="majorHAnsi"/>
                      <w:b/>
                      <w:bCs/>
                      <w:sz w:val="20"/>
                      <w:szCs w:val="20"/>
                    </w:rPr>
                    <w:t xml:space="preserve"> </w:t>
                  </w:r>
                  <w:r w:rsidR="00577C3F" w:rsidRPr="00DF7BC8">
                    <w:rPr>
                      <w:rFonts w:asciiTheme="majorHAnsi" w:eastAsia="Times New Roman" w:hAnsiTheme="majorHAnsi" w:cstheme="majorHAnsi"/>
                      <w:b/>
                      <w:bCs/>
                      <w:sz w:val="20"/>
                      <w:szCs w:val="20"/>
                    </w:rPr>
                    <w:t xml:space="preserve"> </w:t>
                  </w:r>
                  <w:r w:rsidR="00A1755B" w:rsidRPr="00DF7BC8">
                    <w:rPr>
                      <w:rFonts w:asciiTheme="majorHAnsi" w:eastAsia="Times New Roman" w:hAnsiTheme="majorHAnsi" w:cstheme="majorHAnsi"/>
                      <w:b/>
                      <w:bCs/>
                      <w:sz w:val="20"/>
                      <w:szCs w:val="20"/>
                    </w:rPr>
                    <w:t>Непреки разходи</w:t>
                  </w:r>
                </w:p>
              </w:tc>
              <w:tc>
                <w:tcPr>
                  <w:tcW w:w="1560" w:type="dxa"/>
                  <w:tcBorders>
                    <w:top w:val="nil"/>
                    <w:left w:val="nil"/>
                    <w:bottom w:val="single" w:sz="4" w:space="0" w:color="auto"/>
                    <w:right w:val="single" w:sz="4" w:space="0" w:color="auto"/>
                  </w:tcBorders>
                  <w:shd w:val="clear" w:color="auto" w:fill="DDD9C3" w:themeFill="background2" w:themeFillShade="E6"/>
                  <w:noWrap/>
                  <w:hideMark/>
                </w:tcPr>
                <w:p w14:paraId="34918D57" w14:textId="67F9E0F6" w:rsidR="005B26CD" w:rsidRPr="00DF7BC8" w:rsidRDefault="00D2667A" w:rsidP="004C0EDE">
                  <w:pPr>
                    <w:spacing w:line="240" w:lineRule="auto"/>
                    <w:jc w:val="right"/>
                    <w:rPr>
                      <w:rFonts w:asciiTheme="majorHAnsi" w:eastAsia="Times New Roman" w:hAnsiTheme="majorHAnsi" w:cstheme="majorHAnsi"/>
                      <w:b/>
                      <w:bCs/>
                      <w:sz w:val="20"/>
                      <w:szCs w:val="20"/>
                      <w:highlight w:val="yellow"/>
                    </w:rPr>
                  </w:pPr>
                  <w:r w:rsidRPr="00DF7BC8">
                    <w:rPr>
                      <w:rFonts w:asciiTheme="majorHAnsi" w:hAnsiTheme="majorHAnsi" w:cstheme="majorHAnsi"/>
                      <w:sz w:val="20"/>
                      <w:szCs w:val="20"/>
                    </w:rPr>
                    <w:t>3 365 316</w:t>
                  </w:r>
                </w:p>
              </w:tc>
            </w:tr>
            <w:tr w:rsidR="00DF7BC8" w:rsidRPr="00DF7BC8" w14:paraId="42546688" w14:textId="77777777" w:rsidTr="004C0EDE">
              <w:trPr>
                <w:trHeight w:val="300"/>
              </w:trPr>
              <w:tc>
                <w:tcPr>
                  <w:tcW w:w="7821" w:type="dxa"/>
                  <w:tcBorders>
                    <w:top w:val="nil"/>
                    <w:left w:val="single" w:sz="4" w:space="0" w:color="auto"/>
                    <w:bottom w:val="single" w:sz="4" w:space="0" w:color="auto"/>
                    <w:right w:val="single" w:sz="4" w:space="0" w:color="auto"/>
                  </w:tcBorders>
                  <w:shd w:val="clear" w:color="auto" w:fill="002060"/>
                  <w:vAlign w:val="center"/>
                  <w:hideMark/>
                </w:tcPr>
                <w:p w14:paraId="7A6BB0F3" w14:textId="77777777" w:rsidR="005B26CD" w:rsidRPr="00DF7BC8" w:rsidRDefault="005B26CD" w:rsidP="004C0EDE">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Компонент 1 - Общ бюджет (BGN)  </w:t>
                  </w:r>
                </w:p>
              </w:tc>
              <w:tc>
                <w:tcPr>
                  <w:tcW w:w="1560" w:type="dxa"/>
                  <w:tcBorders>
                    <w:top w:val="nil"/>
                    <w:left w:val="nil"/>
                    <w:bottom w:val="single" w:sz="4" w:space="0" w:color="auto"/>
                    <w:right w:val="single" w:sz="4" w:space="0" w:color="auto"/>
                  </w:tcBorders>
                  <w:shd w:val="clear" w:color="auto" w:fill="002060"/>
                  <w:noWrap/>
                  <w:vAlign w:val="center"/>
                  <w:hideMark/>
                </w:tcPr>
                <w:p w14:paraId="10706160" w14:textId="60807691" w:rsidR="005B26CD" w:rsidRPr="00DF7BC8" w:rsidRDefault="0002593C" w:rsidP="00D2667A">
                  <w:pPr>
                    <w:spacing w:line="240" w:lineRule="auto"/>
                    <w:jc w:val="right"/>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87 498 217</w:t>
                  </w:r>
                </w:p>
              </w:tc>
            </w:tr>
          </w:tbl>
          <w:p w14:paraId="3AEE5443"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b/>
                <w:sz w:val="24"/>
                <w:szCs w:val="24"/>
              </w:rPr>
            </w:pPr>
          </w:p>
          <w:p w14:paraId="6423548C" w14:textId="51BD2B0C" w:rsidR="005B26CD" w:rsidRPr="00DF7BC8" w:rsidRDefault="005B26CD" w:rsidP="00387DE7">
            <w:pPr>
              <w:pStyle w:val="GOVTableHeading"/>
              <w:tabs>
                <w:tab w:val="left" w:pos="567"/>
                <w:tab w:val="left" w:pos="599"/>
              </w:tabs>
              <w:spacing w:line="240" w:lineRule="auto"/>
            </w:pPr>
            <w:r w:rsidRPr="00DF7BC8">
              <w:t xml:space="preserve">Компонент 2: </w:t>
            </w:r>
            <w:r w:rsidR="00D2667A" w:rsidRPr="00DF7BC8">
              <w:rPr>
                <w:rFonts w:ascii="Calibri" w:hAnsi="Calibri" w:cs="Calibri"/>
                <w:bCs w:val="0"/>
              </w:rPr>
              <w:t xml:space="preserve">291 971 870 </w:t>
            </w:r>
            <w:r w:rsidRPr="00DF7BC8">
              <w:t>лв.</w:t>
            </w:r>
          </w:p>
          <w:tbl>
            <w:tblPr>
              <w:tblW w:w="9381" w:type="dxa"/>
              <w:tblLayout w:type="fixed"/>
              <w:tblCellMar>
                <w:left w:w="70" w:type="dxa"/>
                <w:right w:w="70" w:type="dxa"/>
              </w:tblCellMar>
              <w:tblLook w:val="04A0" w:firstRow="1" w:lastRow="0" w:firstColumn="1" w:lastColumn="0" w:noHBand="0" w:noVBand="1"/>
            </w:tblPr>
            <w:tblGrid>
              <w:gridCol w:w="2432"/>
              <w:gridCol w:w="5389"/>
              <w:gridCol w:w="1560"/>
            </w:tblGrid>
            <w:tr w:rsidR="00DF7BC8" w:rsidRPr="00DF7BC8" w14:paraId="444A7393" w14:textId="77777777" w:rsidTr="004C0EDE">
              <w:trPr>
                <w:trHeight w:val="300"/>
              </w:trPr>
              <w:tc>
                <w:tcPr>
                  <w:tcW w:w="2432"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3A6F6044" w14:textId="77777777" w:rsidR="005B26CD" w:rsidRPr="00DF7BC8" w:rsidRDefault="005B26CD" w:rsidP="004C0EDE">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 xml:space="preserve">Дейност </w:t>
                  </w:r>
                </w:p>
              </w:tc>
              <w:tc>
                <w:tcPr>
                  <w:tcW w:w="5389" w:type="dxa"/>
                  <w:tcBorders>
                    <w:top w:val="single" w:sz="4" w:space="0" w:color="auto"/>
                    <w:left w:val="nil"/>
                    <w:bottom w:val="single" w:sz="4" w:space="0" w:color="auto"/>
                    <w:right w:val="single" w:sz="4" w:space="0" w:color="auto"/>
                  </w:tcBorders>
                  <w:shd w:val="clear" w:color="auto" w:fill="002060"/>
                  <w:vAlign w:val="center"/>
                  <w:hideMark/>
                </w:tcPr>
                <w:p w14:paraId="5DCCEFA3" w14:textId="77777777" w:rsidR="005B26CD" w:rsidRPr="00DF7BC8" w:rsidRDefault="005B26CD" w:rsidP="004C0EDE">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 xml:space="preserve"> Поддейност</w:t>
                  </w:r>
                </w:p>
              </w:tc>
              <w:tc>
                <w:tcPr>
                  <w:tcW w:w="1560" w:type="dxa"/>
                  <w:tcBorders>
                    <w:top w:val="single" w:sz="4" w:space="0" w:color="auto"/>
                    <w:left w:val="nil"/>
                    <w:bottom w:val="single" w:sz="4" w:space="0" w:color="auto"/>
                    <w:right w:val="single" w:sz="4" w:space="0" w:color="auto"/>
                  </w:tcBorders>
                  <w:shd w:val="clear" w:color="auto" w:fill="002060"/>
                  <w:noWrap/>
                  <w:vAlign w:val="center"/>
                  <w:hideMark/>
                </w:tcPr>
                <w:p w14:paraId="1A121F60" w14:textId="77777777" w:rsidR="005B26CD" w:rsidRPr="00DF7BC8" w:rsidRDefault="005B26CD" w:rsidP="004C0EDE">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Бюджет (BGN)</w:t>
                  </w:r>
                </w:p>
              </w:tc>
            </w:tr>
            <w:tr w:rsidR="00DF7BC8" w:rsidRPr="00DF7BC8" w14:paraId="20F2F167" w14:textId="77777777" w:rsidTr="004C0EDE">
              <w:trPr>
                <w:trHeight w:val="47"/>
              </w:trPr>
              <w:tc>
                <w:tcPr>
                  <w:tcW w:w="7821" w:type="dxa"/>
                  <w:gridSpan w:val="2"/>
                  <w:tcBorders>
                    <w:top w:val="nil"/>
                    <w:left w:val="single" w:sz="4" w:space="0" w:color="auto"/>
                    <w:bottom w:val="single" w:sz="4" w:space="0" w:color="auto"/>
                    <w:right w:val="single" w:sz="4" w:space="0" w:color="auto"/>
                  </w:tcBorders>
                  <w:shd w:val="clear" w:color="auto" w:fill="DDD9C3"/>
                  <w:vAlign w:val="center"/>
                  <w:hideMark/>
                </w:tcPr>
                <w:p w14:paraId="7740B61A" w14:textId="77777777" w:rsidR="005B26CD" w:rsidRPr="00DF7BC8" w:rsidRDefault="005B26CD" w:rsidP="004C0EDE">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 xml:space="preserve">Дейност 1 - </w:t>
                  </w:r>
                  <w:r w:rsidRPr="00DF7BC8">
                    <w:rPr>
                      <w:rFonts w:asciiTheme="majorHAnsi" w:hAnsiTheme="majorHAnsi" w:cstheme="majorHAnsi"/>
                      <w:b/>
                      <w:sz w:val="20"/>
                      <w:szCs w:val="20"/>
                    </w:rPr>
                    <w:t>Провеждане на обучения за базови дигитални умения</w:t>
                  </w:r>
                </w:p>
              </w:tc>
              <w:tc>
                <w:tcPr>
                  <w:tcW w:w="1560" w:type="dxa"/>
                  <w:tcBorders>
                    <w:top w:val="nil"/>
                    <w:left w:val="nil"/>
                    <w:bottom w:val="single" w:sz="4" w:space="0" w:color="auto"/>
                    <w:right w:val="single" w:sz="4" w:space="0" w:color="auto"/>
                  </w:tcBorders>
                  <w:shd w:val="clear" w:color="auto" w:fill="DDD9C3"/>
                  <w:noWrap/>
                  <w:vAlign w:val="center"/>
                  <w:hideMark/>
                </w:tcPr>
                <w:p w14:paraId="0896EC46" w14:textId="77777777" w:rsidR="005B26CD" w:rsidRPr="00DF7BC8" w:rsidRDefault="005B26CD" w:rsidP="004C0EDE">
                  <w:pPr>
                    <w:spacing w:line="240" w:lineRule="auto"/>
                    <w:jc w:val="right"/>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289 714 683</w:t>
                  </w:r>
                </w:p>
              </w:tc>
            </w:tr>
            <w:tr w:rsidR="00DF7BC8" w:rsidRPr="00DF7BC8" w14:paraId="2D1BE84D" w14:textId="77777777" w:rsidTr="004C0EDE">
              <w:trPr>
                <w:trHeight w:val="900"/>
              </w:trPr>
              <w:tc>
                <w:tcPr>
                  <w:tcW w:w="7821" w:type="dxa"/>
                  <w:gridSpan w:val="2"/>
                  <w:tcBorders>
                    <w:top w:val="nil"/>
                    <w:left w:val="single" w:sz="4" w:space="0" w:color="auto"/>
                    <w:bottom w:val="single" w:sz="4" w:space="0" w:color="auto"/>
                    <w:right w:val="single" w:sz="4" w:space="0" w:color="auto"/>
                  </w:tcBorders>
                  <w:shd w:val="clear" w:color="auto" w:fill="auto"/>
                  <w:vAlign w:val="center"/>
                  <w:hideMark/>
                </w:tcPr>
                <w:p w14:paraId="2323CA32"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lastRenderedPageBreak/>
                    <w:t>Поддейност 1.1. - Разработване на единни учебни програми за придобиване на базово и средно равнище на дигитални умения и компетенции, съвместно между МТСП и МОН</w:t>
                  </w:r>
                </w:p>
              </w:tc>
              <w:tc>
                <w:tcPr>
                  <w:tcW w:w="1560" w:type="dxa"/>
                  <w:tcBorders>
                    <w:top w:val="nil"/>
                    <w:left w:val="nil"/>
                    <w:bottom w:val="single" w:sz="4" w:space="0" w:color="auto"/>
                    <w:right w:val="single" w:sz="4" w:space="0" w:color="auto"/>
                  </w:tcBorders>
                  <w:shd w:val="clear" w:color="auto" w:fill="auto"/>
                  <w:noWrap/>
                  <w:vAlign w:val="center"/>
                  <w:hideMark/>
                </w:tcPr>
                <w:p w14:paraId="2F10A879"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0</w:t>
                  </w:r>
                </w:p>
              </w:tc>
            </w:tr>
            <w:tr w:rsidR="00DF7BC8" w:rsidRPr="00DF7BC8" w14:paraId="38A5BBD3" w14:textId="77777777" w:rsidTr="004C0EDE">
              <w:trPr>
                <w:trHeight w:val="300"/>
              </w:trPr>
              <w:tc>
                <w:tcPr>
                  <w:tcW w:w="7821" w:type="dxa"/>
                  <w:gridSpan w:val="2"/>
                  <w:tcBorders>
                    <w:top w:val="nil"/>
                    <w:left w:val="single" w:sz="4" w:space="0" w:color="auto"/>
                    <w:bottom w:val="single" w:sz="4" w:space="0" w:color="auto"/>
                    <w:right w:val="single" w:sz="4" w:space="0" w:color="auto"/>
                  </w:tcBorders>
                  <w:shd w:val="clear" w:color="auto" w:fill="auto"/>
                  <w:vAlign w:val="center"/>
                  <w:hideMark/>
                </w:tcPr>
                <w:p w14:paraId="22AB8A3F" w14:textId="77777777" w:rsidR="005B26CD" w:rsidRPr="00DF7BC8" w:rsidRDefault="005B26CD" w:rsidP="004C0EDE">
                  <w:pPr>
                    <w:spacing w:line="240" w:lineRule="auto"/>
                    <w:rPr>
                      <w:rFonts w:asciiTheme="majorHAnsi" w:hAnsiTheme="majorHAnsi" w:cstheme="majorHAnsi"/>
                      <w:sz w:val="20"/>
                      <w:szCs w:val="20"/>
                    </w:rPr>
                  </w:pPr>
                  <w:r w:rsidRPr="00DF7BC8">
                    <w:rPr>
                      <w:rFonts w:asciiTheme="majorHAnsi" w:eastAsia="Times New Roman" w:hAnsiTheme="majorHAnsi" w:cstheme="majorHAnsi"/>
                      <w:sz w:val="20"/>
                      <w:szCs w:val="20"/>
                    </w:rPr>
                    <w:t xml:space="preserve">Поддейност 1.2. - </w:t>
                  </w:r>
                  <w:r w:rsidRPr="00DF7BC8">
                    <w:rPr>
                      <w:rFonts w:asciiTheme="majorHAnsi" w:hAnsiTheme="majorHAnsi" w:cstheme="majorHAnsi"/>
                      <w:sz w:val="20"/>
                      <w:szCs w:val="20"/>
                    </w:rPr>
                    <w:t>Разработване на единни ресурси за обучение и инструменти за оценка</w:t>
                  </w:r>
                </w:p>
                <w:p w14:paraId="29E3562D" w14:textId="77777777" w:rsidR="005B26CD" w:rsidRPr="00DF7BC8" w:rsidRDefault="005B26CD" w:rsidP="004C0EDE">
                  <w:pPr>
                    <w:spacing w:line="240" w:lineRule="auto"/>
                    <w:rPr>
                      <w:rFonts w:asciiTheme="majorHAnsi" w:eastAsia="Times New Roman" w:hAnsiTheme="majorHAnsi" w:cstheme="majorHAnsi"/>
                      <w:sz w:val="20"/>
                      <w:szCs w:val="20"/>
                    </w:rPr>
                  </w:pPr>
                </w:p>
              </w:tc>
              <w:tc>
                <w:tcPr>
                  <w:tcW w:w="1560" w:type="dxa"/>
                  <w:tcBorders>
                    <w:top w:val="nil"/>
                    <w:left w:val="nil"/>
                    <w:bottom w:val="single" w:sz="4" w:space="0" w:color="auto"/>
                    <w:right w:val="single" w:sz="4" w:space="0" w:color="auto"/>
                  </w:tcBorders>
                  <w:shd w:val="clear" w:color="auto" w:fill="auto"/>
                  <w:noWrap/>
                  <w:vAlign w:val="center"/>
                  <w:hideMark/>
                </w:tcPr>
                <w:p w14:paraId="116DB42C"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100 000</w:t>
                  </w:r>
                </w:p>
              </w:tc>
            </w:tr>
            <w:tr w:rsidR="00DF7BC8" w:rsidRPr="00DF7BC8" w14:paraId="28EF8A5D" w14:textId="77777777" w:rsidTr="004C0EDE">
              <w:trPr>
                <w:trHeight w:val="300"/>
              </w:trPr>
              <w:tc>
                <w:tcPr>
                  <w:tcW w:w="7821" w:type="dxa"/>
                  <w:gridSpan w:val="2"/>
                  <w:tcBorders>
                    <w:top w:val="nil"/>
                    <w:left w:val="single" w:sz="4" w:space="0" w:color="auto"/>
                    <w:bottom w:val="single" w:sz="4" w:space="0" w:color="auto"/>
                    <w:right w:val="single" w:sz="4" w:space="0" w:color="auto"/>
                  </w:tcBorders>
                  <w:shd w:val="clear" w:color="auto" w:fill="auto"/>
                  <w:hideMark/>
                </w:tcPr>
                <w:p w14:paraId="49235E33"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hAnsiTheme="majorHAnsi" w:cstheme="majorHAnsi"/>
                      <w:sz w:val="20"/>
                      <w:szCs w:val="20"/>
                    </w:rPr>
                    <w:t>Поддейност 1.3. Провеждане на обучения за регистрирани безработни лица и заети лица за базово и/или средно равнище на дигитални умения и компетенции</w:t>
                  </w:r>
                </w:p>
              </w:tc>
              <w:tc>
                <w:tcPr>
                  <w:tcW w:w="1560" w:type="dxa"/>
                  <w:tcBorders>
                    <w:top w:val="nil"/>
                    <w:left w:val="nil"/>
                    <w:bottom w:val="single" w:sz="4" w:space="0" w:color="auto"/>
                    <w:right w:val="single" w:sz="4" w:space="0" w:color="auto"/>
                  </w:tcBorders>
                  <w:shd w:val="clear" w:color="auto" w:fill="auto"/>
                  <w:noWrap/>
                  <w:vAlign w:val="center"/>
                  <w:hideMark/>
                </w:tcPr>
                <w:p w14:paraId="6CE1AE7B"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212 500 000</w:t>
                  </w:r>
                </w:p>
              </w:tc>
            </w:tr>
            <w:tr w:rsidR="00DF7BC8" w:rsidRPr="00DF7BC8" w14:paraId="45854E25" w14:textId="77777777" w:rsidTr="004C0EDE">
              <w:trPr>
                <w:trHeight w:val="600"/>
              </w:trPr>
              <w:tc>
                <w:tcPr>
                  <w:tcW w:w="7821" w:type="dxa"/>
                  <w:gridSpan w:val="2"/>
                  <w:tcBorders>
                    <w:top w:val="nil"/>
                    <w:left w:val="single" w:sz="4" w:space="0" w:color="auto"/>
                    <w:bottom w:val="single" w:sz="4" w:space="0" w:color="auto"/>
                    <w:right w:val="single" w:sz="4" w:space="0" w:color="auto"/>
                  </w:tcBorders>
                  <w:shd w:val="clear" w:color="auto" w:fill="auto"/>
                  <w:vAlign w:val="center"/>
                  <w:hideMark/>
                </w:tcPr>
                <w:p w14:paraId="089BD7FF"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Поддейност 1.4. Осигуряване на стипендии и транспортни разходи за безработни лица, участващи в обучение за базово и/или средно равнище на дигитални умения и компетенции.</w:t>
                  </w:r>
                </w:p>
              </w:tc>
              <w:tc>
                <w:tcPr>
                  <w:tcW w:w="1560" w:type="dxa"/>
                  <w:tcBorders>
                    <w:top w:val="nil"/>
                    <w:left w:val="nil"/>
                    <w:bottom w:val="single" w:sz="4" w:space="0" w:color="auto"/>
                    <w:right w:val="single" w:sz="4" w:space="0" w:color="auto"/>
                  </w:tcBorders>
                  <w:shd w:val="clear" w:color="auto" w:fill="auto"/>
                  <w:noWrap/>
                  <w:vAlign w:val="center"/>
                  <w:hideMark/>
                </w:tcPr>
                <w:p w14:paraId="5DBA0CAE"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28 000 000</w:t>
                  </w:r>
                </w:p>
              </w:tc>
            </w:tr>
            <w:tr w:rsidR="00DF7BC8" w:rsidRPr="00DF7BC8" w14:paraId="04D61EA5" w14:textId="77777777" w:rsidTr="004C0EDE">
              <w:trPr>
                <w:trHeight w:val="300"/>
              </w:trPr>
              <w:tc>
                <w:tcPr>
                  <w:tcW w:w="7821" w:type="dxa"/>
                  <w:gridSpan w:val="2"/>
                  <w:tcBorders>
                    <w:top w:val="nil"/>
                    <w:left w:val="single" w:sz="4" w:space="0" w:color="auto"/>
                    <w:bottom w:val="single" w:sz="4" w:space="0" w:color="auto"/>
                    <w:right w:val="single" w:sz="4" w:space="0" w:color="auto"/>
                  </w:tcBorders>
                  <w:shd w:val="clear" w:color="auto" w:fill="auto"/>
                  <w:vAlign w:val="center"/>
                  <w:hideMark/>
                </w:tcPr>
                <w:p w14:paraId="2613C09A" w14:textId="77777777" w:rsidR="005B26CD" w:rsidRPr="00DF7BC8" w:rsidRDefault="005B26CD" w:rsidP="004C0EDE">
                  <w:pPr>
                    <w:spacing w:line="240" w:lineRule="auto"/>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 xml:space="preserve">Поддейност 1.5. - </w:t>
                  </w:r>
                  <w:r w:rsidRPr="00DF7BC8">
                    <w:rPr>
                      <w:rFonts w:asciiTheme="majorHAnsi" w:hAnsiTheme="majorHAnsi" w:cstheme="majorHAnsi"/>
                      <w:sz w:val="20"/>
                      <w:szCs w:val="20"/>
                    </w:rPr>
                    <w:t>Оценяване и сертифициране (валидиране) на базово и на средно равнище на дигитални умения и компетенции след преминато обучение</w:t>
                  </w:r>
                </w:p>
              </w:tc>
              <w:tc>
                <w:tcPr>
                  <w:tcW w:w="1560" w:type="dxa"/>
                  <w:tcBorders>
                    <w:top w:val="nil"/>
                    <w:left w:val="nil"/>
                    <w:bottom w:val="single" w:sz="4" w:space="0" w:color="auto"/>
                    <w:right w:val="single" w:sz="4" w:space="0" w:color="auto"/>
                  </w:tcBorders>
                  <w:shd w:val="clear" w:color="auto" w:fill="auto"/>
                  <w:noWrap/>
                  <w:vAlign w:val="center"/>
                  <w:hideMark/>
                </w:tcPr>
                <w:p w14:paraId="5ED0A1A5"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25 000 000</w:t>
                  </w:r>
                </w:p>
              </w:tc>
            </w:tr>
            <w:tr w:rsidR="00DF7BC8" w:rsidRPr="00DF7BC8" w14:paraId="4275C505" w14:textId="77777777" w:rsidTr="004C0EDE">
              <w:trPr>
                <w:trHeight w:val="300"/>
              </w:trPr>
              <w:tc>
                <w:tcPr>
                  <w:tcW w:w="7821" w:type="dxa"/>
                  <w:gridSpan w:val="2"/>
                  <w:tcBorders>
                    <w:top w:val="nil"/>
                    <w:left w:val="single" w:sz="4" w:space="0" w:color="auto"/>
                    <w:bottom w:val="single" w:sz="4" w:space="0" w:color="auto"/>
                    <w:right w:val="single" w:sz="4" w:space="0" w:color="auto"/>
                  </w:tcBorders>
                  <w:shd w:val="clear" w:color="auto" w:fill="auto"/>
                  <w:vAlign w:val="center"/>
                  <w:hideMark/>
                </w:tcPr>
                <w:p w14:paraId="25626268" w14:textId="77777777" w:rsidR="005B26CD" w:rsidRPr="00DF7BC8" w:rsidRDefault="005B26CD" w:rsidP="004C0EDE">
                  <w:pPr>
                    <w:pStyle w:val="GOVTableBullet1"/>
                    <w:numPr>
                      <w:ilvl w:val="0"/>
                      <w:numId w:val="0"/>
                    </w:numPr>
                    <w:rPr>
                      <w:rFonts w:eastAsia="Times New Roman"/>
                      <w:sz w:val="20"/>
                      <w:szCs w:val="20"/>
                    </w:rPr>
                  </w:pPr>
                  <w:r w:rsidRPr="00DF7BC8">
                    <w:rPr>
                      <w:rFonts w:eastAsia="Times New Roman"/>
                      <w:sz w:val="20"/>
                      <w:szCs w:val="20"/>
                    </w:rPr>
                    <w:t>Поддейност 1.6. – Валидиране на базово и на средно равнище на дигитални умения и компетенции,</w:t>
                  </w:r>
                  <w:r w:rsidRPr="00DF7BC8">
                    <w:rPr>
                      <w:sz w:val="20"/>
                      <w:szCs w:val="20"/>
                    </w:rPr>
                    <w:t xml:space="preserve"> придобити чрез самостоятелно учене</w:t>
                  </w:r>
                </w:p>
              </w:tc>
              <w:tc>
                <w:tcPr>
                  <w:tcW w:w="1560" w:type="dxa"/>
                  <w:tcBorders>
                    <w:top w:val="nil"/>
                    <w:left w:val="nil"/>
                    <w:bottom w:val="single" w:sz="4" w:space="0" w:color="auto"/>
                    <w:right w:val="single" w:sz="4" w:space="0" w:color="auto"/>
                  </w:tcBorders>
                  <w:shd w:val="clear" w:color="auto" w:fill="auto"/>
                  <w:noWrap/>
                  <w:vAlign w:val="center"/>
                  <w:hideMark/>
                </w:tcPr>
                <w:p w14:paraId="4A65E7AD" w14:textId="77777777" w:rsidR="005B26CD" w:rsidRPr="00DF7BC8" w:rsidRDefault="005B26CD" w:rsidP="004C0EDE">
                  <w:pPr>
                    <w:spacing w:line="240" w:lineRule="auto"/>
                    <w:jc w:val="right"/>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5 000 000</w:t>
                  </w:r>
                </w:p>
              </w:tc>
            </w:tr>
            <w:tr w:rsidR="00DF7BC8" w:rsidRPr="00DF7BC8" w14:paraId="79013C95" w14:textId="77777777" w:rsidTr="004C0EDE">
              <w:trPr>
                <w:trHeight w:val="290"/>
              </w:trPr>
              <w:tc>
                <w:tcPr>
                  <w:tcW w:w="7821" w:type="dxa"/>
                  <w:gridSpan w:val="2"/>
                  <w:tcBorders>
                    <w:top w:val="nil"/>
                    <w:left w:val="single" w:sz="4" w:space="0" w:color="auto"/>
                    <w:bottom w:val="single" w:sz="4" w:space="0" w:color="auto"/>
                    <w:right w:val="single" w:sz="4" w:space="0" w:color="auto"/>
                  </w:tcBorders>
                  <w:shd w:val="clear" w:color="auto" w:fill="auto"/>
                  <w:vAlign w:val="center"/>
                  <w:hideMark/>
                </w:tcPr>
                <w:p w14:paraId="3B141D3E"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jc w:val="both"/>
                    <w:rPr>
                      <w:rFonts w:asciiTheme="majorHAnsi" w:hAnsiTheme="majorHAnsi" w:cstheme="majorHAnsi"/>
                      <w:sz w:val="20"/>
                      <w:szCs w:val="20"/>
                    </w:rPr>
                  </w:pPr>
                  <w:r w:rsidRPr="00DF7BC8">
                    <w:rPr>
                      <w:rFonts w:asciiTheme="majorHAnsi" w:eastAsia="Times New Roman" w:hAnsiTheme="majorHAnsi" w:cstheme="majorHAnsi"/>
                      <w:sz w:val="20"/>
                      <w:szCs w:val="20"/>
                    </w:rPr>
                    <w:t xml:space="preserve">Поддейност 1.7. - </w:t>
                  </w:r>
                  <w:r w:rsidRPr="00DF7BC8">
                    <w:rPr>
                      <w:rFonts w:asciiTheme="majorHAnsi" w:hAnsiTheme="majorHAnsi" w:cstheme="majorHAnsi"/>
                      <w:sz w:val="20"/>
                      <w:szCs w:val="20"/>
                    </w:rPr>
                    <w:t>Разходи за възнаграждения на служители от дирекции „Бюро по труда“ (ДБТ) за предоставяне на подкрепа</w:t>
                  </w:r>
                </w:p>
                <w:p w14:paraId="0DB2B7DB"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jc w:val="both"/>
                    <w:rPr>
                      <w:rFonts w:asciiTheme="majorHAnsi" w:eastAsia="Times New Roman" w:hAnsiTheme="majorHAnsi" w:cstheme="majorHAnsi"/>
                      <w:sz w:val="20"/>
                      <w:szCs w:val="20"/>
                    </w:rPr>
                  </w:pPr>
                  <w:r w:rsidRPr="00DF7BC8">
                    <w:rPr>
                      <w:rFonts w:asciiTheme="majorHAnsi" w:eastAsia="Times New Roman" w:hAnsiTheme="majorHAnsi" w:cstheme="majorHAnsi"/>
                      <w:sz w:val="20"/>
                      <w:szCs w:val="20"/>
                    </w:rPr>
                    <w:t>(Общо за 55 месеца 6 013 348.58 и Резерв 10% 601 334.86)</w:t>
                  </w:r>
                </w:p>
              </w:tc>
              <w:tc>
                <w:tcPr>
                  <w:tcW w:w="1560" w:type="dxa"/>
                  <w:tcBorders>
                    <w:top w:val="nil"/>
                    <w:left w:val="nil"/>
                    <w:bottom w:val="single" w:sz="4" w:space="0" w:color="auto"/>
                    <w:right w:val="single" w:sz="4" w:space="0" w:color="auto"/>
                  </w:tcBorders>
                  <w:shd w:val="clear" w:color="auto" w:fill="auto"/>
                  <w:noWrap/>
                  <w:vAlign w:val="center"/>
                  <w:hideMark/>
                </w:tcPr>
                <w:p w14:paraId="1C44085B" w14:textId="77777777" w:rsidR="005B26CD" w:rsidRPr="00DF7BC8" w:rsidRDefault="005B26CD" w:rsidP="004C0EDE">
                  <w:pPr>
                    <w:spacing w:line="240" w:lineRule="auto"/>
                    <w:jc w:val="right"/>
                    <w:rPr>
                      <w:rFonts w:asciiTheme="majorHAnsi" w:eastAsia="Times New Roman" w:hAnsiTheme="majorHAnsi" w:cstheme="majorHAnsi"/>
                      <w:sz w:val="20"/>
                      <w:szCs w:val="20"/>
                    </w:rPr>
                  </w:pPr>
                  <w:bookmarkStart w:id="6" w:name="OLE_LINK1"/>
                  <w:r w:rsidRPr="00DF7BC8">
                    <w:rPr>
                      <w:rFonts w:asciiTheme="majorHAnsi" w:eastAsia="Times New Roman" w:hAnsiTheme="majorHAnsi" w:cstheme="majorHAnsi"/>
                      <w:sz w:val="20"/>
                      <w:szCs w:val="20"/>
                    </w:rPr>
                    <w:t>6 614 683</w:t>
                  </w:r>
                  <w:bookmarkEnd w:id="6"/>
                </w:p>
              </w:tc>
            </w:tr>
            <w:tr w:rsidR="00DF7BC8" w:rsidRPr="00DF7BC8" w14:paraId="4D395701" w14:textId="77777777" w:rsidTr="004C0EDE">
              <w:trPr>
                <w:trHeight w:val="47"/>
              </w:trPr>
              <w:tc>
                <w:tcPr>
                  <w:tcW w:w="7821" w:type="dxa"/>
                  <w:gridSpan w:val="2"/>
                  <w:tcBorders>
                    <w:top w:val="nil"/>
                    <w:left w:val="single" w:sz="4" w:space="0" w:color="auto"/>
                    <w:bottom w:val="single" w:sz="4" w:space="0" w:color="auto"/>
                    <w:right w:val="single" w:sz="4" w:space="0" w:color="auto"/>
                  </w:tcBorders>
                  <w:shd w:val="clear" w:color="auto" w:fill="DDD9C3"/>
                  <w:vAlign w:val="center"/>
                  <w:hideMark/>
                </w:tcPr>
                <w:p w14:paraId="3F7E22CE" w14:textId="0F8EB2E3" w:rsidR="005B26CD" w:rsidRPr="00DF7BC8" w:rsidRDefault="00C27548" w:rsidP="004C0EDE">
                  <w:pPr>
                    <w:spacing w:line="240" w:lineRule="auto"/>
                    <w:rPr>
                      <w:rFonts w:asciiTheme="majorHAnsi" w:eastAsia="Times New Roman" w:hAnsiTheme="majorHAnsi" w:cstheme="majorHAnsi"/>
                      <w:b/>
                      <w:bCs/>
                      <w:sz w:val="20"/>
                      <w:szCs w:val="20"/>
                      <w:highlight w:val="yellow"/>
                    </w:rPr>
                  </w:pPr>
                  <w:r w:rsidRPr="00DF7BC8">
                    <w:rPr>
                      <w:rFonts w:asciiTheme="majorHAnsi" w:eastAsia="Times New Roman" w:hAnsiTheme="majorHAnsi" w:cstheme="majorHAnsi"/>
                      <w:b/>
                      <w:bCs/>
                      <w:sz w:val="20"/>
                      <w:szCs w:val="20"/>
                    </w:rPr>
                    <w:t>Непреки разходи</w:t>
                  </w:r>
                </w:p>
              </w:tc>
              <w:tc>
                <w:tcPr>
                  <w:tcW w:w="1560" w:type="dxa"/>
                  <w:tcBorders>
                    <w:top w:val="nil"/>
                    <w:left w:val="nil"/>
                    <w:bottom w:val="single" w:sz="4" w:space="0" w:color="auto"/>
                    <w:right w:val="single" w:sz="4" w:space="0" w:color="auto"/>
                  </w:tcBorders>
                  <w:shd w:val="clear" w:color="auto" w:fill="DDD9C3"/>
                  <w:noWrap/>
                  <w:vAlign w:val="center"/>
                  <w:hideMark/>
                </w:tcPr>
                <w:p w14:paraId="33D36D86" w14:textId="71C7DC1F" w:rsidR="00C27548" w:rsidRPr="00DF7BC8" w:rsidRDefault="00C27548" w:rsidP="00C27548">
                  <w:pPr>
                    <w:jc w:val="right"/>
                    <w:rPr>
                      <w:rFonts w:ascii="Calibri" w:hAnsi="Calibri" w:cs="Calibri"/>
                      <w:sz w:val="20"/>
                      <w:szCs w:val="20"/>
                    </w:rPr>
                  </w:pPr>
                  <w:r w:rsidRPr="00DF7BC8">
                    <w:rPr>
                      <w:rFonts w:ascii="Calibri" w:hAnsi="Calibri" w:cs="Calibri"/>
                      <w:sz w:val="20"/>
                      <w:szCs w:val="20"/>
                    </w:rPr>
                    <w:t>2 257 187</w:t>
                  </w:r>
                </w:p>
                <w:p w14:paraId="650A0A48" w14:textId="45EEDECE" w:rsidR="005B26CD" w:rsidRPr="00DF7BC8" w:rsidRDefault="005B26CD" w:rsidP="004C0EDE">
                  <w:pPr>
                    <w:spacing w:line="240" w:lineRule="auto"/>
                    <w:jc w:val="right"/>
                    <w:rPr>
                      <w:rFonts w:asciiTheme="majorHAnsi" w:eastAsia="Times New Roman" w:hAnsiTheme="majorHAnsi" w:cstheme="majorHAnsi"/>
                      <w:b/>
                      <w:bCs/>
                      <w:sz w:val="20"/>
                      <w:szCs w:val="20"/>
                      <w:highlight w:val="yellow"/>
                    </w:rPr>
                  </w:pPr>
                </w:p>
              </w:tc>
            </w:tr>
            <w:tr w:rsidR="00DF7BC8" w:rsidRPr="00DF7BC8" w14:paraId="002D425C" w14:textId="77777777" w:rsidTr="004C0EDE">
              <w:trPr>
                <w:trHeight w:val="47"/>
              </w:trPr>
              <w:tc>
                <w:tcPr>
                  <w:tcW w:w="7821" w:type="dxa"/>
                  <w:gridSpan w:val="2"/>
                  <w:tcBorders>
                    <w:top w:val="nil"/>
                    <w:left w:val="single" w:sz="4" w:space="0" w:color="auto"/>
                    <w:bottom w:val="single" w:sz="4" w:space="0" w:color="auto"/>
                    <w:right w:val="single" w:sz="4" w:space="0" w:color="auto"/>
                  </w:tcBorders>
                  <w:shd w:val="clear" w:color="auto" w:fill="002060"/>
                  <w:vAlign w:val="center"/>
                  <w:hideMark/>
                </w:tcPr>
                <w:p w14:paraId="6FC863B5" w14:textId="77777777" w:rsidR="005B26CD" w:rsidRPr="00DF7BC8" w:rsidRDefault="005B26CD" w:rsidP="004C0EDE">
                  <w:pPr>
                    <w:spacing w:line="240" w:lineRule="auto"/>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 xml:space="preserve">Компонент 2 - Общ бюджет (BGN) </w:t>
                  </w:r>
                </w:p>
              </w:tc>
              <w:tc>
                <w:tcPr>
                  <w:tcW w:w="1560" w:type="dxa"/>
                  <w:tcBorders>
                    <w:top w:val="nil"/>
                    <w:left w:val="nil"/>
                    <w:bottom w:val="single" w:sz="4" w:space="0" w:color="auto"/>
                    <w:right w:val="single" w:sz="4" w:space="0" w:color="auto"/>
                  </w:tcBorders>
                  <w:shd w:val="clear" w:color="auto" w:fill="002060"/>
                  <w:noWrap/>
                  <w:vAlign w:val="center"/>
                  <w:hideMark/>
                </w:tcPr>
                <w:p w14:paraId="75A61980" w14:textId="29078449" w:rsidR="004B233A" w:rsidRPr="00DF7BC8" w:rsidRDefault="005A0D7B" w:rsidP="005A0D7B">
                  <w:pPr>
                    <w:spacing w:line="240" w:lineRule="auto"/>
                    <w:jc w:val="right"/>
                    <w:rPr>
                      <w:rFonts w:asciiTheme="majorHAnsi" w:eastAsia="Times New Roman" w:hAnsiTheme="majorHAnsi" w:cstheme="majorHAnsi"/>
                      <w:b/>
                      <w:bCs/>
                      <w:sz w:val="20"/>
                      <w:szCs w:val="20"/>
                    </w:rPr>
                  </w:pPr>
                  <w:r w:rsidRPr="00DF7BC8">
                    <w:rPr>
                      <w:rFonts w:asciiTheme="majorHAnsi" w:eastAsia="Times New Roman" w:hAnsiTheme="majorHAnsi" w:cstheme="majorHAnsi"/>
                      <w:b/>
                      <w:bCs/>
                      <w:sz w:val="20"/>
                      <w:szCs w:val="20"/>
                    </w:rPr>
                    <w:t>291 971 870</w:t>
                  </w:r>
                </w:p>
              </w:tc>
            </w:tr>
          </w:tbl>
          <w:p w14:paraId="63576477"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tc>
      </w:tr>
      <w:tr w:rsidR="00DF7BC8" w:rsidRPr="00DF7BC8" w14:paraId="3A2B1362" w14:textId="77777777" w:rsidTr="004C0EDE">
        <w:tc>
          <w:tcPr>
            <w:tcW w:w="9629" w:type="dxa"/>
            <w:shd w:val="clear" w:color="auto" w:fill="auto"/>
            <w:tcMar>
              <w:top w:w="100" w:type="dxa"/>
              <w:left w:w="100" w:type="dxa"/>
              <w:bottom w:w="100" w:type="dxa"/>
              <w:right w:w="100" w:type="dxa"/>
            </w:tcMar>
          </w:tcPr>
          <w:p w14:paraId="243902BF"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p>
        </w:tc>
      </w:tr>
      <w:tr w:rsidR="00DF7BC8" w:rsidRPr="00DF7BC8" w14:paraId="2DF1CBE2" w14:textId="77777777" w:rsidTr="004C0EDE">
        <w:tc>
          <w:tcPr>
            <w:tcW w:w="9629" w:type="dxa"/>
            <w:shd w:val="clear" w:color="auto" w:fill="auto"/>
            <w:tcMar>
              <w:top w:w="100" w:type="dxa"/>
              <w:left w:w="100" w:type="dxa"/>
              <w:bottom w:w="100" w:type="dxa"/>
              <w:right w:w="100" w:type="dxa"/>
            </w:tcMar>
          </w:tcPr>
          <w:p w14:paraId="219360B5" w14:textId="77777777" w:rsidR="005B26CD" w:rsidRPr="00DF7BC8" w:rsidRDefault="005B26CD" w:rsidP="001C172E">
            <w:pPr>
              <w:pStyle w:val="ListParagraph"/>
              <w:widowControl w:val="0"/>
              <w:numPr>
                <w:ilvl w:val="1"/>
                <w:numId w:val="1"/>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Разпределете индикативно финансовия ресурс, според типа разход:</w:t>
            </w:r>
          </w:p>
        </w:tc>
      </w:tr>
      <w:tr w:rsidR="00DF7BC8" w:rsidRPr="00DF7BC8" w14:paraId="47A5D5B7" w14:textId="77777777" w:rsidTr="004C0EDE">
        <w:tc>
          <w:tcPr>
            <w:tcW w:w="9629" w:type="dxa"/>
            <w:shd w:val="clear" w:color="auto" w:fill="auto"/>
            <w:tcMar>
              <w:top w:w="100" w:type="dxa"/>
              <w:left w:w="100" w:type="dxa"/>
              <w:bottom w:w="100" w:type="dxa"/>
              <w:right w:w="100" w:type="dxa"/>
            </w:tcMar>
          </w:tcPr>
          <w:p w14:paraId="3027658F" w14:textId="77777777" w:rsidR="005B26CD" w:rsidRPr="00DF7BC8" w:rsidRDefault="005B26CD" w:rsidP="004C0EDE">
            <w:pPr>
              <w:pStyle w:val="GOVTableBullet1"/>
            </w:pPr>
            <w:r w:rsidRPr="00DF7BC8">
              <w:t>Изграждане/рехабилитация на инфраструктура (СМР) – 2.10%</w:t>
            </w:r>
          </w:p>
          <w:p w14:paraId="726FEB39" w14:textId="77777777" w:rsidR="005B26CD" w:rsidRPr="00DF7BC8" w:rsidRDefault="005B26CD" w:rsidP="004C0EDE">
            <w:pPr>
              <w:pStyle w:val="GOVTableBullet1"/>
            </w:pPr>
            <w:r w:rsidRPr="00DF7BC8">
              <w:t>Физически капитал (закупване на машини и съоръжения) – 7.48%</w:t>
            </w:r>
          </w:p>
          <w:p w14:paraId="4A9FE676" w14:textId="77777777" w:rsidR="005B26CD" w:rsidRPr="00DF7BC8" w:rsidRDefault="005B26CD" w:rsidP="004C0EDE">
            <w:pPr>
              <w:pStyle w:val="GOVTableBullet1"/>
            </w:pPr>
            <w:r w:rsidRPr="00DF7BC8">
              <w:t>Човешки капитал (повишаване на умения, преквалификация…) – 56.96%</w:t>
            </w:r>
          </w:p>
          <w:p w14:paraId="73592756" w14:textId="77777777" w:rsidR="005B26CD" w:rsidRPr="00DF7BC8" w:rsidRDefault="005B26CD" w:rsidP="004C0EDE">
            <w:pPr>
              <w:pStyle w:val="GOVTableBullet1"/>
            </w:pPr>
            <w:r w:rsidRPr="00DF7BC8">
              <w:t>Труд (разходи за трудови възнаграждения, консултантски услуги …) – 27.55%</w:t>
            </w:r>
          </w:p>
          <w:p w14:paraId="3E4712B7" w14:textId="77777777" w:rsidR="005B26CD" w:rsidRPr="00DF7BC8" w:rsidRDefault="005B26CD" w:rsidP="004C0EDE">
            <w:pPr>
              <w:pStyle w:val="GOVTableBullet1"/>
            </w:pPr>
            <w:r w:rsidRPr="00DF7BC8">
              <w:t>Технология (разходи за придобиване на НМДА – патенти, софтуер…) – 5.91%</w:t>
            </w:r>
          </w:p>
        </w:tc>
      </w:tr>
      <w:tr w:rsidR="00DF7BC8" w:rsidRPr="00DF7BC8" w14:paraId="0CCD6F63" w14:textId="77777777" w:rsidTr="004C0EDE">
        <w:tc>
          <w:tcPr>
            <w:tcW w:w="9629" w:type="dxa"/>
            <w:shd w:val="clear" w:color="auto" w:fill="auto"/>
            <w:tcMar>
              <w:top w:w="100" w:type="dxa"/>
              <w:left w:w="100" w:type="dxa"/>
              <w:bottom w:w="100" w:type="dxa"/>
              <w:right w:w="100" w:type="dxa"/>
            </w:tcMar>
          </w:tcPr>
          <w:p w14:paraId="4004A226" w14:textId="77777777" w:rsidR="005B26CD" w:rsidRPr="00DF7BC8" w:rsidRDefault="005B26CD" w:rsidP="001C172E">
            <w:pPr>
              <w:pStyle w:val="ListParagraph"/>
              <w:widowControl w:val="0"/>
              <w:numPr>
                <w:ilvl w:val="0"/>
                <w:numId w:val="1"/>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Индикатори</w:t>
            </w:r>
          </w:p>
        </w:tc>
      </w:tr>
      <w:tr w:rsidR="00DF7BC8" w:rsidRPr="00DF7BC8" w14:paraId="61AFA78C" w14:textId="77777777" w:rsidTr="004C0EDE">
        <w:tc>
          <w:tcPr>
            <w:tcW w:w="9629" w:type="dxa"/>
            <w:shd w:val="clear" w:color="auto" w:fill="auto"/>
            <w:tcMar>
              <w:top w:w="100" w:type="dxa"/>
              <w:left w:w="100" w:type="dxa"/>
              <w:bottom w:w="100" w:type="dxa"/>
              <w:right w:w="100" w:type="dxa"/>
            </w:tcMar>
          </w:tcPr>
          <w:p w14:paraId="4036EBCD" w14:textId="77777777" w:rsidR="005B26CD" w:rsidRPr="00DF7BC8" w:rsidRDefault="005B26CD" w:rsidP="001C172E">
            <w:pPr>
              <w:pStyle w:val="ListParagraph"/>
              <w:widowControl w:val="0"/>
              <w:numPr>
                <w:ilvl w:val="1"/>
                <w:numId w:val="1"/>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Индикатор/и за резултат</w:t>
            </w:r>
          </w:p>
          <w:tbl>
            <w:tblPr>
              <w:tblStyle w:val="TableGrid"/>
              <w:tblW w:w="9498" w:type="dxa"/>
              <w:tblInd w:w="137" w:type="dxa"/>
              <w:tblLayout w:type="fixed"/>
              <w:tblLook w:val="04A0" w:firstRow="1" w:lastRow="0" w:firstColumn="1" w:lastColumn="0" w:noHBand="0" w:noVBand="1"/>
            </w:tblPr>
            <w:tblGrid>
              <w:gridCol w:w="2360"/>
              <w:gridCol w:w="992"/>
              <w:gridCol w:w="704"/>
              <w:gridCol w:w="1190"/>
              <w:gridCol w:w="1133"/>
              <w:gridCol w:w="993"/>
              <w:gridCol w:w="1134"/>
              <w:gridCol w:w="992"/>
            </w:tblGrid>
            <w:tr w:rsidR="00DF7BC8" w:rsidRPr="00DF7BC8" w14:paraId="4968CD4F" w14:textId="77777777" w:rsidTr="004C0EDE">
              <w:tc>
                <w:tcPr>
                  <w:tcW w:w="2360" w:type="dxa"/>
                  <w:shd w:val="clear" w:color="auto" w:fill="DDD9C3" w:themeFill="background2" w:themeFillShade="E6"/>
                </w:tcPr>
                <w:p w14:paraId="1600F237" w14:textId="77777777" w:rsidR="005B26CD" w:rsidRPr="00DF7BC8" w:rsidRDefault="005B26CD" w:rsidP="004C0EDE">
                  <w:pPr>
                    <w:widowControl w:val="0"/>
                    <w:rPr>
                      <w:rFonts w:asciiTheme="majorHAnsi" w:hAnsiTheme="majorHAnsi" w:cstheme="majorHAnsi"/>
                      <w:b/>
                      <w:sz w:val="20"/>
                      <w:szCs w:val="20"/>
                    </w:rPr>
                  </w:pPr>
                  <w:r w:rsidRPr="00DF7BC8">
                    <w:rPr>
                      <w:rFonts w:asciiTheme="majorHAnsi" w:hAnsiTheme="majorHAnsi" w:cstheme="majorHAnsi"/>
                      <w:b/>
                      <w:sz w:val="20"/>
                      <w:szCs w:val="20"/>
                    </w:rPr>
                    <w:t>Индикатори за резултат</w:t>
                  </w:r>
                </w:p>
              </w:tc>
              <w:tc>
                <w:tcPr>
                  <w:tcW w:w="992" w:type="dxa"/>
                  <w:shd w:val="clear" w:color="auto" w:fill="DDD9C3" w:themeFill="background2" w:themeFillShade="E6"/>
                </w:tcPr>
                <w:p w14:paraId="3D58DA2F" w14:textId="77777777" w:rsidR="005B26CD" w:rsidRPr="00DF7BC8" w:rsidRDefault="005B26CD" w:rsidP="004C0EDE">
                  <w:pPr>
                    <w:widowControl w:val="0"/>
                    <w:jc w:val="both"/>
                    <w:rPr>
                      <w:rFonts w:asciiTheme="majorHAnsi" w:hAnsiTheme="majorHAnsi" w:cstheme="majorHAnsi"/>
                      <w:b/>
                      <w:sz w:val="20"/>
                      <w:szCs w:val="20"/>
                    </w:rPr>
                  </w:pPr>
                  <w:r w:rsidRPr="00DF7BC8">
                    <w:rPr>
                      <w:rFonts w:asciiTheme="majorHAnsi" w:hAnsiTheme="majorHAnsi" w:cstheme="majorHAnsi"/>
                      <w:b/>
                      <w:sz w:val="20"/>
                      <w:szCs w:val="20"/>
                    </w:rPr>
                    <w:t>Базова стойност</w:t>
                  </w:r>
                </w:p>
              </w:tc>
              <w:tc>
                <w:tcPr>
                  <w:tcW w:w="704" w:type="dxa"/>
                  <w:shd w:val="clear" w:color="auto" w:fill="DDD9C3" w:themeFill="background2" w:themeFillShade="E6"/>
                </w:tcPr>
                <w:p w14:paraId="14B70B61" w14:textId="77777777" w:rsidR="005B26CD" w:rsidRPr="00DF7BC8" w:rsidRDefault="005B26CD" w:rsidP="004C0EDE">
                  <w:pPr>
                    <w:widowControl w:val="0"/>
                    <w:jc w:val="both"/>
                    <w:rPr>
                      <w:rFonts w:asciiTheme="majorHAnsi" w:hAnsiTheme="majorHAnsi" w:cstheme="majorHAnsi"/>
                      <w:b/>
                      <w:sz w:val="20"/>
                      <w:szCs w:val="20"/>
                    </w:rPr>
                  </w:pPr>
                  <w:r w:rsidRPr="00DF7BC8">
                    <w:rPr>
                      <w:rFonts w:asciiTheme="majorHAnsi" w:hAnsiTheme="majorHAnsi" w:cstheme="majorHAnsi"/>
                      <w:b/>
                      <w:sz w:val="20"/>
                      <w:szCs w:val="20"/>
                    </w:rPr>
                    <w:t>2021</w:t>
                  </w:r>
                </w:p>
              </w:tc>
              <w:tc>
                <w:tcPr>
                  <w:tcW w:w="1190" w:type="dxa"/>
                  <w:shd w:val="clear" w:color="auto" w:fill="DDD9C3" w:themeFill="background2" w:themeFillShade="E6"/>
                </w:tcPr>
                <w:p w14:paraId="4D3C3498" w14:textId="77777777" w:rsidR="005B26CD" w:rsidRPr="00DF7BC8" w:rsidRDefault="005B26CD" w:rsidP="004C0EDE">
                  <w:pPr>
                    <w:widowControl w:val="0"/>
                    <w:jc w:val="both"/>
                    <w:rPr>
                      <w:rFonts w:asciiTheme="majorHAnsi" w:hAnsiTheme="majorHAnsi" w:cstheme="majorHAnsi"/>
                      <w:b/>
                      <w:sz w:val="20"/>
                      <w:szCs w:val="20"/>
                    </w:rPr>
                  </w:pPr>
                  <w:r w:rsidRPr="00DF7BC8">
                    <w:rPr>
                      <w:rFonts w:asciiTheme="majorHAnsi" w:hAnsiTheme="majorHAnsi" w:cstheme="majorHAnsi"/>
                      <w:b/>
                      <w:sz w:val="20"/>
                      <w:szCs w:val="20"/>
                    </w:rPr>
                    <w:t>2022</w:t>
                  </w:r>
                </w:p>
              </w:tc>
              <w:tc>
                <w:tcPr>
                  <w:tcW w:w="1133" w:type="dxa"/>
                  <w:shd w:val="clear" w:color="auto" w:fill="DDD9C3" w:themeFill="background2" w:themeFillShade="E6"/>
                </w:tcPr>
                <w:p w14:paraId="19BA9971" w14:textId="77777777" w:rsidR="005B26CD" w:rsidRPr="00DF7BC8" w:rsidRDefault="005B26CD" w:rsidP="004C0EDE">
                  <w:pPr>
                    <w:widowControl w:val="0"/>
                    <w:jc w:val="both"/>
                    <w:rPr>
                      <w:rFonts w:asciiTheme="majorHAnsi" w:hAnsiTheme="majorHAnsi" w:cstheme="majorHAnsi"/>
                      <w:b/>
                      <w:sz w:val="20"/>
                      <w:szCs w:val="20"/>
                    </w:rPr>
                  </w:pPr>
                  <w:r w:rsidRPr="00DF7BC8">
                    <w:rPr>
                      <w:rFonts w:asciiTheme="majorHAnsi" w:hAnsiTheme="majorHAnsi" w:cstheme="majorHAnsi"/>
                      <w:b/>
                      <w:sz w:val="20"/>
                      <w:szCs w:val="20"/>
                    </w:rPr>
                    <w:t>2023</w:t>
                  </w:r>
                </w:p>
              </w:tc>
              <w:tc>
                <w:tcPr>
                  <w:tcW w:w="993" w:type="dxa"/>
                  <w:shd w:val="clear" w:color="auto" w:fill="DDD9C3" w:themeFill="background2" w:themeFillShade="E6"/>
                </w:tcPr>
                <w:p w14:paraId="269D3EF2" w14:textId="77777777" w:rsidR="005B26CD" w:rsidRPr="00DF7BC8" w:rsidRDefault="005B26CD" w:rsidP="004C0EDE">
                  <w:pPr>
                    <w:widowControl w:val="0"/>
                    <w:jc w:val="both"/>
                    <w:rPr>
                      <w:rFonts w:asciiTheme="majorHAnsi" w:hAnsiTheme="majorHAnsi" w:cstheme="majorHAnsi"/>
                      <w:b/>
                      <w:sz w:val="20"/>
                      <w:szCs w:val="20"/>
                    </w:rPr>
                  </w:pPr>
                  <w:r w:rsidRPr="00DF7BC8">
                    <w:rPr>
                      <w:rFonts w:asciiTheme="majorHAnsi" w:hAnsiTheme="majorHAnsi" w:cstheme="majorHAnsi"/>
                      <w:b/>
                      <w:sz w:val="20"/>
                      <w:szCs w:val="20"/>
                    </w:rPr>
                    <w:t>2024</w:t>
                  </w:r>
                </w:p>
              </w:tc>
              <w:tc>
                <w:tcPr>
                  <w:tcW w:w="1134" w:type="dxa"/>
                  <w:shd w:val="clear" w:color="auto" w:fill="DDD9C3" w:themeFill="background2" w:themeFillShade="E6"/>
                </w:tcPr>
                <w:p w14:paraId="79849AE9" w14:textId="77777777" w:rsidR="005B26CD" w:rsidRPr="00DF7BC8" w:rsidRDefault="005B26CD" w:rsidP="004C0EDE">
                  <w:pPr>
                    <w:widowControl w:val="0"/>
                    <w:jc w:val="both"/>
                    <w:rPr>
                      <w:rFonts w:asciiTheme="majorHAnsi" w:hAnsiTheme="majorHAnsi" w:cstheme="majorHAnsi"/>
                      <w:b/>
                      <w:sz w:val="20"/>
                      <w:szCs w:val="20"/>
                    </w:rPr>
                  </w:pPr>
                  <w:r w:rsidRPr="00DF7BC8">
                    <w:rPr>
                      <w:rFonts w:asciiTheme="majorHAnsi" w:hAnsiTheme="majorHAnsi" w:cstheme="majorHAnsi"/>
                      <w:b/>
                      <w:sz w:val="20"/>
                      <w:szCs w:val="20"/>
                    </w:rPr>
                    <w:t>2025</w:t>
                  </w:r>
                </w:p>
              </w:tc>
              <w:tc>
                <w:tcPr>
                  <w:tcW w:w="992" w:type="dxa"/>
                  <w:shd w:val="clear" w:color="auto" w:fill="DDD9C3" w:themeFill="background2" w:themeFillShade="E6"/>
                </w:tcPr>
                <w:p w14:paraId="6F37C40B" w14:textId="77777777" w:rsidR="005B26CD" w:rsidRPr="00DF7BC8" w:rsidRDefault="005B26CD" w:rsidP="004C0EDE">
                  <w:pPr>
                    <w:widowControl w:val="0"/>
                    <w:jc w:val="both"/>
                    <w:rPr>
                      <w:rFonts w:asciiTheme="majorHAnsi" w:hAnsiTheme="majorHAnsi" w:cstheme="majorHAnsi"/>
                      <w:b/>
                      <w:sz w:val="20"/>
                      <w:szCs w:val="20"/>
                    </w:rPr>
                  </w:pPr>
                  <w:r w:rsidRPr="00DF7BC8">
                    <w:rPr>
                      <w:rFonts w:asciiTheme="majorHAnsi" w:hAnsiTheme="majorHAnsi" w:cstheme="majorHAnsi"/>
                      <w:b/>
                      <w:sz w:val="20"/>
                      <w:szCs w:val="20"/>
                    </w:rPr>
                    <w:t>2026</w:t>
                  </w:r>
                </w:p>
              </w:tc>
            </w:tr>
            <w:tr w:rsidR="00DF7BC8" w:rsidRPr="00DF7BC8" w14:paraId="1B9265B4" w14:textId="77777777" w:rsidTr="004C0EDE">
              <w:tc>
                <w:tcPr>
                  <w:tcW w:w="2360" w:type="dxa"/>
                  <w:shd w:val="clear" w:color="auto" w:fill="EEECE1" w:themeFill="background2"/>
                </w:tcPr>
                <w:p w14:paraId="54993E84" w14:textId="77777777" w:rsidR="005B26CD" w:rsidRPr="00DF7BC8" w:rsidRDefault="005B26CD" w:rsidP="004C0EDE">
                  <w:pPr>
                    <w:widowControl w:val="0"/>
                    <w:jc w:val="both"/>
                    <w:rPr>
                      <w:rFonts w:asciiTheme="majorHAnsi" w:hAnsiTheme="majorHAnsi" w:cstheme="majorHAnsi"/>
                      <w:b/>
                      <w:sz w:val="20"/>
                      <w:szCs w:val="20"/>
                    </w:rPr>
                  </w:pPr>
                  <w:r w:rsidRPr="00DF7BC8">
                    <w:rPr>
                      <w:rFonts w:asciiTheme="majorHAnsi" w:hAnsiTheme="majorHAnsi" w:cstheme="majorHAnsi"/>
                      <w:b/>
                      <w:sz w:val="20"/>
                      <w:szCs w:val="20"/>
                    </w:rPr>
                    <w:t>Компонент 1</w:t>
                  </w:r>
                </w:p>
              </w:tc>
              <w:tc>
                <w:tcPr>
                  <w:tcW w:w="992" w:type="dxa"/>
                  <w:shd w:val="clear" w:color="auto" w:fill="EEECE1" w:themeFill="background2"/>
                </w:tcPr>
                <w:p w14:paraId="16004099" w14:textId="77777777" w:rsidR="005B26CD" w:rsidRPr="00DF7BC8" w:rsidRDefault="005B26CD" w:rsidP="004C0EDE">
                  <w:pPr>
                    <w:widowControl w:val="0"/>
                    <w:jc w:val="both"/>
                    <w:rPr>
                      <w:rFonts w:asciiTheme="majorHAnsi" w:hAnsiTheme="majorHAnsi" w:cstheme="majorHAnsi"/>
                      <w:b/>
                      <w:sz w:val="20"/>
                      <w:szCs w:val="20"/>
                    </w:rPr>
                  </w:pPr>
                </w:p>
              </w:tc>
              <w:tc>
                <w:tcPr>
                  <w:tcW w:w="704" w:type="dxa"/>
                  <w:shd w:val="clear" w:color="auto" w:fill="EEECE1" w:themeFill="background2"/>
                </w:tcPr>
                <w:p w14:paraId="22BADD9D" w14:textId="77777777" w:rsidR="005B26CD" w:rsidRPr="00DF7BC8" w:rsidRDefault="005B26CD" w:rsidP="004C0EDE">
                  <w:pPr>
                    <w:widowControl w:val="0"/>
                    <w:jc w:val="both"/>
                    <w:rPr>
                      <w:rFonts w:asciiTheme="majorHAnsi" w:hAnsiTheme="majorHAnsi" w:cstheme="majorHAnsi"/>
                      <w:b/>
                      <w:sz w:val="20"/>
                      <w:szCs w:val="20"/>
                    </w:rPr>
                  </w:pPr>
                </w:p>
              </w:tc>
              <w:tc>
                <w:tcPr>
                  <w:tcW w:w="1190" w:type="dxa"/>
                  <w:shd w:val="clear" w:color="auto" w:fill="EEECE1" w:themeFill="background2"/>
                </w:tcPr>
                <w:p w14:paraId="75D49411" w14:textId="77777777" w:rsidR="005B26CD" w:rsidRPr="00DF7BC8" w:rsidRDefault="005B26CD" w:rsidP="004C0EDE">
                  <w:pPr>
                    <w:widowControl w:val="0"/>
                    <w:jc w:val="both"/>
                    <w:rPr>
                      <w:rFonts w:asciiTheme="majorHAnsi" w:hAnsiTheme="majorHAnsi" w:cstheme="majorHAnsi"/>
                      <w:b/>
                      <w:sz w:val="20"/>
                      <w:szCs w:val="20"/>
                    </w:rPr>
                  </w:pPr>
                </w:p>
              </w:tc>
              <w:tc>
                <w:tcPr>
                  <w:tcW w:w="1133" w:type="dxa"/>
                  <w:shd w:val="clear" w:color="auto" w:fill="EEECE1" w:themeFill="background2"/>
                </w:tcPr>
                <w:p w14:paraId="77414DAD" w14:textId="77777777" w:rsidR="005B26CD" w:rsidRPr="00DF7BC8" w:rsidRDefault="005B26CD" w:rsidP="004C0EDE">
                  <w:pPr>
                    <w:widowControl w:val="0"/>
                    <w:jc w:val="both"/>
                    <w:rPr>
                      <w:rFonts w:asciiTheme="majorHAnsi" w:hAnsiTheme="majorHAnsi" w:cstheme="majorHAnsi"/>
                      <w:b/>
                      <w:sz w:val="20"/>
                      <w:szCs w:val="20"/>
                    </w:rPr>
                  </w:pPr>
                </w:p>
              </w:tc>
              <w:tc>
                <w:tcPr>
                  <w:tcW w:w="993" w:type="dxa"/>
                  <w:shd w:val="clear" w:color="auto" w:fill="EEECE1" w:themeFill="background2"/>
                </w:tcPr>
                <w:p w14:paraId="1F4DEFA5" w14:textId="77777777" w:rsidR="005B26CD" w:rsidRPr="00DF7BC8" w:rsidRDefault="005B26CD" w:rsidP="004C0EDE">
                  <w:pPr>
                    <w:widowControl w:val="0"/>
                    <w:jc w:val="both"/>
                    <w:rPr>
                      <w:rFonts w:asciiTheme="majorHAnsi" w:hAnsiTheme="majorHAnsi" w:cstheme="majorHAnsi"/>
                      <w:b/>
                      <w:sz w:val="20"/>
                      <w:szCs w:val="20"/>
                    </w:rPr>
                  </w:pPr>
                </w:p>
              </w:tc>
              <w:tc>
                <w:tcPr>
                  <w:tcW w:w="1134" w:type="dxa"/>
                  <w:shd w:val="clear" w:color="auto" w:fill="EEECE1" w:themeFill="background2"/>
                </w:tcPr>
                <w:p w14:paraId="0BEF41EB" w14:textId="77777777" w:rsidR="005B26CD" w:rsidRPr="00DF7BC8" w:rsidRDefault="005B26CD" w:rsidP="004C0EDE">
                  <w:pPr>
                    <w:widowControl w:val="0"/>
                    <w:jc w:val="both"/>
                    <w:rPr>
                      <w:rFonts w:asciiTheme="majorHAnsi" w:hAnsiTheme="majorHAnsi" w:cstheme="majorHAnsi"/>
                      <w:b/>
                      <w:sz w:val="20"/>
                      <w:szCs w:val="20"/>
                    </w:rPr>
                  </w:pPr>
                </w:p>
              </w:tc>
              <w:tc>
                <w:tcPr>
                  <w:tcW w:w="992" w:type="dxa"/>
                  <w:shd w:val="clear" w:color="auto" w:fill="EEECE1" w:themeFill="background2"/>
                </w:tcPr>
                <w:p w14:paraId="74C097F4" w14:textId="77777777" w:rsidR="005B26CD" w:rsidRPr="00DF7BC8" w:rsidRDefault="005B26CD" w:rsidP="004C0EDE">
                  <w:pPr>
                    <w:widowControl w:val="0"/>
                    <w:jc w:val="both"/>
                    <w:rPr>
                      <w:rFonts w:asciiTheme="majorHAnsi" w:hAnsiTheme="majorHAnsi" w:cstheme="majorHAnsi"/>
                      <w:b/>
                      <w:sz w:val="20"/>
                      <w:szCs w:val="20"/>
                    </w:rPr>
                  </w:pPr>
                </w:p>
              </w:tc>
            </w:tr>
            <w:tr w:rsidR="00DF7BC8" w:rsidRPr="00DF7BC8" w14:paraId="1548E6DE" w14:textId="77777777" w:rsidTr="004C0EDE">
              <w:tc>
                <w:tcPr>
                  <w:tcW w:w="2360" w:type="dxa"/>
                </w:tcPr>
                <w:p w14:paraId="5A5459D2" w14:textId="77777777" w:rsidR="005B26CD" w:rsidRPr="00DF7BC8" w:rsidRDefault="005B26CD" w:rsidP="004C0EDE">
                  <w:pPr>
                    <w:widowControl w:val="0"/>
                    <w:jc w:val="both"/>
                    <w:rPr>
                      <w:rFonts w:asciiTheme="majorHAnsi" w:hAnsiTheme="majorHAnsi" w:cstheme="majorHAnsi"/>
                      <w:sz w:val="20"/>
                      <w:szCs w:val="20"/>
                    </w:rPr>
                  </w:pPr>
                  <w:r w:rsidRPr="00DF7BC8">
                    <w:rPr>
                      <w:rFonts w:asciiTheme="majorHAnsi" w:hAnsiTheme="majorHAnsi" w:cstheme="majorHAnsi"/>
                      <w:sz w:val="20"/>
                      <w:szCs w:val="20"/>
                    </w:rPr>
                    <w:t>Разработена и внедрена виртуална платформа за електронно обучение на възрастни</w:t>
                  </w:r>
                </w:p>
              </w:tc>
              <w:tc>
                <w:tcPr>
                  <w:tcW w:w="992" w:type="dxa"/>
                </w:tcPr>
                <w:p w14:paraId="7106A64D"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704" w:type="dxa"/>
                </w:tcPr>
                <w:p w14:paraId="2726D016"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1190" w:type="dxa"/>
                </w:tcPr>
                <w:p w14:paraId="17099610"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1133" w:type="dxa"/>
                </w:tcPr>
                <w:p w14:paraId="65CEB4E2"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1</w:t>
                  </w:r>
                </w:p>
              </w:tc>
              <w:tc>
                <w:tcPr>
                  <w:tcW w:w="993" w:type="dxa"/>
                </w:tcPr>
                <w:p w14:paraId="45FE3079" w14:textId="77777777" w:rsidR="005B26CD" w:rsidRPr="00DF7BC8" w:rsidRDefault="005B26CD" w:rsidP="004C0EDE">
                  <w:pPr>
                    <w:widowControl w:val="0"/>
                    <w:jc w:val="center"/>
                    <w:rPr>
                      <w:rFonts w:asciiTheme="majorHAnsi" w:hAnsiTheme="majorHAnsi" w:cstheme="majorHAnsi"/>
                      <w:sz w:val="20"/>
                      <w:szCs w:val="20"/>
                    </w:rPr>
                  </w:pPr>
                </w:p>
              </w:tc>
              <w:tc>
                <w:tcPr>
                  <w:tcW w:w="1134" w:type="dxa"/>
                </w:tcPr>
                <w:p w14:paraId="43965ACA" w14:textId="77777777" w:rsidR="005B26CD" w:rsidRPr="00DF7BC8" w:rsidRDefault="005B26CD" w:rsidP="004C0EDE">
                  <w:pPr>
                    <w:widowControl w:val="0"/>
                    <w:jc w:val="center"/>
                    <w:rPr>
                      <w:rFonts w:asciiTheme="majorHAnsi" w:hAnsiTheme="majorHAnsi" w:cstheme="majorHAnsi"/>
                      <w:sz w:val="20"/>
                      <w:szCs w:val="20"/>
                    </w:rPr>
                  </w:pPr>
                </w:p>
              </w:tc>
              <w:tc>
                <w:tcPr>
                  <w:tcW w:w="992" w:type="dxa"/>
                </w:tcPr>
                <w:p w14:paraId="7A25C023" w14:textId="77777777" w:rsidR="005B26CD" w:rsidRPr="00DF7BC8" w:rsidRDefault="005B26CD" w:rsidP="004C0EDE">
                  <w:pPr>
                    <w:widowControl w:val="0"/>
                    <w:jc w:val="center"/>
                    <w:rPr>
                      <w:rFonts w:asciiTheme="majorHAnsi" w:hAnsiTheme="majorHAnsi" w:cstheme="majorHAnsi"/>
                      <w:sz w:val="20"/>
                      <w:szCs w:val="20"/>
                    </w:rPr>
                  </w:pPr>
                </w:p>
              </w:tc>
            </w:tr>
            <w:tr w:rsidR="00DF7BC8" w:rsidRPr="00DF7BC8" w14:paraId="6401BF0F" w14:textId="77777777" w:rsidTr="004C0EDE">
              <w:tc>
                <w:tcPr>
                  <w:tcW w:w="2360" w:type="dxa"/>
                </w:tcPr>
                <w:p w14:paraId="28CD98B5" w14:textId="77777777" w:rsidR="005B26CD" w:rsidRPr="00DF7BC8" w:rsidRDefault="005B26CD" w:rsidP="004C0EDE">
                  <w:pPr>
                    <w:widowControl w:val="0"/>
                    <w:jc w:val="both"/>
                    <w:rPr>
                      <w:rFonts w:asciiTheme="majorHAnsi" w:hAnsiTheme="majorHAnsi" w:cstheme="majorHAnsi"/>
                      <w:sz w:val="20"/>
                      <w:szCs w:val="20"/>
                    </w:rPr>
                  </w:pPr>
                  <w:r w:rsidRPr="00DF7BC8">
                    <w:rPr>
                      <w:rFonts w:asciiTheme="majorHAnsi" w:hAnsiTheme="majorHAnsi" w:cstheme="majorHAnsi"/>
                      <w:sz w:val="20"/>
                      <w:szCs w:val="20"/>
                    </w:rPr>
                    <w:t>Брой създадени дигитални клубове по места и оборудвани със съвременна техника и достъп до интернет</w:t>
                  </w:r>
                </w:p>
              </w:tc>
              <w:tc>
                <w:tcPr>
                  <w:tcW w:w="992" w:type="dxa"/>
                </w:tcPr>
                <w:p w14:paraId="72682B39"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704" w:type="dxa"/>
                </w:tcPr>
                <w:p w14:paraId="214F10E3"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1190" w:type="dxa"/>
                </w:tcPr>
                <w:p w14:paraId="71478C95"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760</w:t>
                  </w:r>
                </w:p>
              </w:tc>
              <w:tc>
                <w:tcPr>
                  <w:tcW w:w="1133" w:type="dxa"/>
                </w:tcPr>
                <w:p w14:paraId="60E93234" w14:textId="77777777" w:rsidR="005B26CD" w:rsidRPr="00DF7BC8" w:rsidRDefault="005B26CD" w:rsidP="004C0EDE">
                  <w:pPr>
                    <w:widowControl w:val="0"/>
                    <w:jc w:val="center"/>
                    <w:rPr>
                      <w:rFonts w:asciiTheme="majorHAnsi" w:hAnsiTheme="majorHAnsi" w:cstheme="majorHAnsi"/>
                      <w:sz w:val="20"/>
                      <w:szCs w:val="20"/>
                    </w:rPr>
                  </w:pPr>
                </w:p>
              </w:tc>
              <w:tc>
                <w:tcPr>
                  <w:tcW w:w="993" w:type="dxa"/>
                </w:tcPr>
                <w:p w14:paraId="6D37DB51" w14:textId="77777777" w:rsidR="005B26CD" w:rsidRPr="00DF7BC8" w:rsidRDefault="005B26CD" w:rsidP="004C0EDE">
                  <w:pPr>
                    <w:widowControl w:val="0"/>
                    <w:jc w:val="center"/>
                    <w:rPr>
                      <w:rFonts w:asciiTheme="majorHAnsi" w:hAnsiTheme="majorHAnsi" w:cstheme="majorHAnsi"/>
                      <w:sz w:val="20"/>
                      <w:szCs w:val="20"/>
                    </w:rPr>
                  </w:pPr>
                </w:p>
              </w:tc>
              <w:tc>
                <w:tcPr>
                  <w:tcW w:w="1134" w:type="dxa"/>
                </w:tcPr>
                <w:p w14:paraId="12E597E2" w14:textId="77777777" w:rsidR="005B26CD" w:rsidRPr="00DF7BC8" w:rsidRDefault="005B26CD" w:rsidP="004C0EDE">
                  <w:pPr>
                    <w:widowControl w:val="0"/>
                    <w:jc w:val="center"/>
                    <w:rPr>
                      <w:rFonts w:asciiTheme="majorHAnsi" w:hAnsiTheme="majorHAnsi" w:cstheme="majorHAnsi"/>
                      <w:sz w:val="20"/>
                      <w:szCs w:val="20"/>
                    </w:rPr>
                  </w:pPr>
                </w:p>
              </w:tc>
              <w:tc>
                <w:tcPr>
                  <w:tcW w:w="992" w:type="dxa"/>
                </w:tcPr>
                <w:p w14:paraId="0D006A7C" w14:textId="77777777" w:rsidR="005B26CD" w:rsidRPr="00DF7BC8" w:rsidRDefault="005B26CD" w:rsidP="004C0EDE">
                  <w:pPr>
                    <w:widowControl w:val="0"/>
                    <w:jc w:val="center"/>
                    <w:rPr>
                      <w:rFonts w:asciiTheme="majorHAnsi" w:hAnsiTheme="majorHAnsi" w:cstheme="majorHAnsi"/>
                      <w:sz w:val="20"/>
                      <w:szCs w:val="20"/>
                    </w:rPr>
                  </w:pPr>
                </w:p>
              </w:tc>
            </w:tr>
            <w:tr w:rsidR="00DF7BC8" w:rsidRPr="00DF7BC8" w14:paraId="6229ADA4" w14:textId="77777777" w:rsidTr="004C0EDE">
              <w:tc>
                <w:tcPr>
                  <w:tcW w:w="2360" w:type="dxa"/>
                </w:tcPr>
                <w:p w14:paraId="320B7C24" w14:textId="77777777" w:rsidR="005B26CD" w:rsidRPr="00DF7BC8" w:rsidRDefault="005B26CD" w:rsidP="004C0EDE">
                  <w:pPr>
                    <w:widowControl w:val="0"/>
                    <w:jc w:val="both"/>
                    <w:rPr>
                      <w:rFonts w:asciiTheme="majorHAnsi" w:hAnsiTheme="majorHAnsi" w:cstheme="majorHAnsi"/>
                      <w:sz w:val="20"/>
                      <w:szCs w:val="20"/>
                    </w:rPr>
                  </w:pPr>
                  <w:r w:rsidRPr="00DF7BC8">
                    <w:rPr>
                      <w:rFonts w:asciiTheme="majorHAnsi" w:hAnsiTheme="majorHAnsi" w:cstheme="majorHAnsi"/>
                      <w:sz w:val="20"/>
                      <w:szCs w:val="20"/>
                    </w:rPr>
                    <w:t>Брой обучени наставници от дигиталните клубове</w:t>
                  </w:r>
                </w:p>
              </w:tc>
              <w:tc>
                <w:tcPr>
                  <w:tcW w:w="992" w:type="dxa"/>
                </w:tcPr>
                <w:p w14:paraId="7DA634CF"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704" w:type="dxa"/>
                </w:tcPr>
                <w:p w14:paraId="6C44F131"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1190" w:type="dxa"/>
                </w:tcPr>
                <w:p w14:paraId="2BE5D8B7"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760</w:t>
                  </w:r>
                </w:p>
              </w:tc>
              <w:tc>
                <w:tcPr>
                  <w:tcW w:w="1133" w:type="dxa"/>
                </w:tcPr>
                <w:p w14:paraId="2BB7BE52"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1520</w:t>
                  </w:r>
                </w:p>
              </w:tc>
              <w:tc>
                <w:tcPr>
                  <w:tcW w:w="993" w:type="dxa"/>
                </w:tcPr>
                <w:p w14:paraId="430D2176" w14:textId="77777777" w:rsidR="005B26CD" w:rsidRPr="00DF7BC8" w:rsidRDefault="005B26CD" w:rsidP="004C0EDE">
                  <w:pPr>
                    <w:widowControl w:val="0"/>
                    <w:jc w:val="center"/>
                    <w:rPr>
                      <w:rFonts w:asciiTheme="majorHAnsi" w:hAnsiTheme="majorHAnsi" w:cstheme="majorHAnsi"/>
                      <w:sz w:val="20"/>
                      <w:szCs w:val="20"/>
                    </w:rPr>
                  </w:pPr>
                </w:p>
              </w:tc>
              <w:tc>
                <w:tcPr>
                  <w:tcW w:w="1134" w:type="dxa"/>
                </w:tcPr>
                <w:p w14:paraId="69C98541" w14:textId="77777777" w:rsidR="005B26CD" w:rsidRPr="00DF7BC8" w:rsidRDefault="005B26CD" w:rsidP="004C0EDE">
                  <w:pPr>
                    <w:widowControl w:val="0"/>
                    <w:jc w:val="center"/>
                    <w:rPr>
                      <w:rFonts w:asciiTheme="majorHAnsi" w:hAnsiTheme="majorHAnsi" w:cstheme="majorHAnsi"/>
                      <w:sz w:val="20"/>
                      <w:szCs w:val="20"/>
                    </w:rPr>
                  </w:pPr>
                </w:p>
              </w:tc>
              <w:tc>
                <w:tcPr>
                  <w:tcW w:w="992" w:type="dxa"/>
                </w:tcPr>
                <w:p w14:paraId="730A0333" w14:textId="77777777" w:rsidR="005B26CD" w:rsidRPr="00DF7BC8" w:rsidRDefault="005B26CD" w:rsidP="004C0EDE">
                  <w:pPr>
                    <w:widowControl w:val="0"/>
                    <w:jc w:val="center"/>
                    <w:rPr>
                      <w:rFonts w:asciiTheme="majorHAnsi" w:hAnsiTheme="majorHAnsi" w:cstheme="majorHAnsi"/>
                      <w:sz w:val="20"/>
                      <w:szCs w:val="20"/>
                    </w:rPr>
                  </w:pPr>
                </w:p>
              </w:tc>
            </w:tr>
            <w:tr w:rsidR="00DF7BC8" w:rsidRPr="00DF7BC8" w14:paraId="65C1869E" w14:textId="77777777" w:rsidTr="004C0EDE">
              <w:tc>
                <w:tcPr>
                  <w:tcW w:w="2360" w:type="dxa"/>
                </w:tcPr>
                <w:p w14:paraId="73F75EFE" w14:textId="77777777" w:rsidR="005B26CD" w:rsidRPr="00DF7BC8" w:rsidRDefault="005B26CD" w:rsidP="004C0EDE">
                  <w:pPr>
                    <w:widowControl w:val="0"/>
                    <w:jc w:val="both"/>
                    <w:rPr>
                      <w:rFonts w:asciiTheme="majorHAnsi" w:hAnsiTheme="majorHAnsi" w:cstheme="majorHAnsi"/>
                      <w:sz w:val="20"/>
                      <w:szCs w:val="20"/>
                    </w:rPr>
                  </w:pPr>
                  <w:r w:rsidRPr="00DF7BC8">
                    <w:rPr>
                      <w:rFonts w:asciiTheme="majorHAnsi" w:hAnsiTheme="majorHAnsi" w:cstheme="majorHAnsi"/>
                      <w:sz w:val="20"/>
                      <w:szCs w:val="20"/>
                    </w:rPr>
                    <w:t>Брой обучени преподаватели от обучаващите организации</w:t>
                  </w:r>
                </w:p>
              </w:tc>
              <w:tc>
                <w:tcPr>
                  <w:tcW w:w="992" w:type="dxa"/>
                </w:tcPr>
                <w:p w14:paraId="74041E1F"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704" w:type="dxa"/>
                </w:tcPr>
                <w:p w14:paraId="5D04822C"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1190" w:type="dxa"/>
                </w:tcPr>
                <w:p w14:paraId="1102B604"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1133" w:type="dxa"/>
                </w:tcPr>
                <w:p w14:paraId="300D7DBD"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1854</w:t>
                  </w:r>
                </w:p>
              </w:tc>
              <w:tc>
                <w:tcPr>
                  <w:tcW w:w="993" w:type="dxa"/>
                </w:tcPr>
                <w:p w14:paraId="109D7DAD"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2781</w:t>
                  </w:r>
                </w:p>
              </w:tc>
              <w:tc>
                <w:tcPr>
                  <w:tcW w:w="1134" w:type="dxa"/>
                </w:tcPr>
                <w:p w14:paraId="04EB0A4D"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3500</w:t>
                  </w:r>
                </w:p>
              </w:tc>
              <w:tc>
                <w:tcPr>
                  <w:tcW w:w="992" w:type="dxa"/>
                </w:tcPr>
                <w:p w14:paraId="47F6E525"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3708</w:t>
                  </w:r>
                </w:p>
              </w:tc>
            </w:tr>
            <w:tr w:rsidR="00DF7BC8" w:rsidRPr="00DF7BC8" w14:paraId="3B858679" w14:textId="77777777" w:rsidTr="004C0EDE">
              <w:tc>
                <w:tcPr>
                  <w:tcW w:w="2360" w:type="dxa"/>
                </w:tcPr>
                <w:p w14:paraId="4C5654DB" w14:textId="77777777" w:rsidR="005B26CD" w:rsidRPr="00DF7BC8" w:rsidRDefault="005B26CD" w:rsidP="004C0EDE">
                  <w:pPr>
                    <w:widowControl w:val="0"/>
                    <w:jc w:val="both"/>
                    <w:rPr>
                      <w:rFonts w:asciiTheme="majorHAnsi" w:hAnsiTheme="majorHAnsi" w:cstheme="majorHAnsi"/>
                      <w:sz w:val="20"/>
                      <w:szCs w:val="20"/>
                    </w:rPr>
                  </w:pPr>
                  <w:r w:rsidRPr="00DF7BC8">
                    <w:rPr>
                      <w:rFonts w:asciiTheme="majorHAnsi" w:hAnsiTheme="majorHAnsi" w:cstheme="majorHAnsi"/>
                      <w:sz w:val="20"/>
                      <w:szCs w:val="20"/>
                    </w:rPr>
                    <w:lastRenderedPageBreak/>
                    <w:t>Брой разработени онлайн курсове за обучение</w:t>
                  </w:r>
                </w:p>
              </w:tc>
              <w:tc>
                <w:tcPr>
                  <w:tcW w:w="992" w:type="dxa"/>
                </w:tcPr>
                <w:p w14:paraId="27024042"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704" w:type="dxa"/>
                </w:tcPr>
                <w:p w14:paraId="1C67F0A1"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1190" w:type="dxa"/>
                </w:tcPr>
                <w:p w14:paraId="5A87235C"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100</w:t>
                  </w:r>
                </w:p>
              </w:tc>
              <w:tc>
                <w:tcPr>
                  <w:tcW w:w="1133" w:type="dxa"/>
                </w:tcPr>
                <w:p w14:paraId="0D645638" w14:textId="77777777" w:rsidR="005B26CD" w:rsidRPr="00DF7BC8" w:rsidRDefault="005B26CD" w:rsidP="004C0EDE">
                  <w:pPr>
                    <w:widowControl w:val="0"/>
                    <w:jc w:val="center"/>
                    <w:rPr>
                      <w:rFonts w:asciiTheme="majorHAnsi" w:hAnsiTheme="majorHAnsi" w:cstheme="majorHAnsi"/>
                      <w:sz w:val="20"/>
                      <w:szCs w:val="20"/>
                    </w:rPr>
                  </w:pPr>
                </w:p>
              </w:tc>
              <w:tc>
                <w:tcPr>
                  <w:tcW w:w="993" w:type="dxa"/>
                </w:tcPr>
                <w:p w14:paraId="5D4C54FE" w14:textId="77777777" w:rsidR="005B26CD" w:rsidRPr="00DF7BC8" w:rsidRDefault="005B26CD" w:rsidP="004C0EDE">
                  <w:pPr>
                    <w:widowControl w:val="0"/>
                    <w:jc w:val="center"/>
                    <w:rPr>
                      <w:rFonts w:asciiTheme="majorHAnsi" w:hAnsiTheme="majorHAnsi" w:cstheme="majorHAnsi"/>
                      <w:sz w:val="20"/>
                      <w:szCs w:val="20"/>
                    </w:rPr>
                  </w:pPr>
                </w:p>
              </w:tc>
              <w:tc>
                <w:tcPr>
                  <w:tcW w:w="1134" w:type="dxa"/>
                </w:tcPr>
                <w:p w14:paraId="54658C62" w14:textId="77777777" w:rsidR="005B26CD" w:rsidRPr="00DF7BC8" w:rsidRDefault="005B26CD" w:rsidP="004C0EDE">
                  <w:pPr>
                    <w:widowControl w:val="0"/>
                    <w:jc w:val="center"/>
                    <w:rPr>
                      <w:rFonts w:asciiTheme="majorHAnsi" w:hAnsiTheme="majorHAnsi" w:cstheme="majorHAnsi"/>
                      <w:sz w:val="20"/>
                      <w:szCs w:val="20"/>
                    </w:rPr>
                  </w:pPr>
                </w:p>
              </w:tc>
              <w:tc>
                <w:tcPr>
                  <w:tcW w:w="992" w:type="dxa"/>
                </w:tcPr>
                <w:p w14:paraId="56C76BF5" w14:textId="77777777" w:rsidR="005B26CD" w:rsidRPr="00DF7BC8" w:rsidRDefault="005B26CD" w:rsidP="004C0EDE">
                  <w:pPr>
                    <w:widowControl w:val="0"/>
                    <w:jc w:val="center"/>
                    <w:rPr>
                      <w:rFonts w:asciiTheme="majorHAnsi" w:hAnsiTheme="majorHAnsi" w:cstheme="majorHAnsi"/>
                      <w:sz w:val="20"/>
                      <w:szCs w:val="20"/>
                    </w:rPr>
                  </w:pPr>
                </w:p>
              </w:tc>
            </w:tr>
            <w:tr w:rsidR="00DF7BC8" w:rsidRPr="00DF7BC8" w14:paraId="14E24017" w14:textId="77777777" w:rsidTr="004C0EDE">
              <w:tc>
                <w:tcPr>
                  <w:tcW w:w="2360" w:type="dxa"/>
                </w:tcPr>
                <w:p w14:paraId="0C849C16" w14:textId="77777777" w:rsidR="005B26CD" w:rsidRPr="00DF7BC8" w:rsidRDefault="005B26CD" w:rsidP="004C0EDE">
                  <w:pPr>
                    <w:widowControl w:val="0"/>
                    <w:jc w:val="both"/>
                    <w:rPr>
                      <w:rFonts w:asciiTheme="majorHAnsi" w:hAnsiTheme="majorHAnsi" w:cstheme="majorHAnsi"/>
                      <w:sz w:val="20"/>
                      <w:szCs w:val="20"/>
                    </w:rPr>
                  </w:pPr>
                  <w:r w:rsidRPr="00DF7BC8">
                    <w:rPr>
                      <w:rFonts w:asciiTheme="majorHAnsi" w:hAnsiTheme="majorHAnsi" w:cstheme="majorHAnsi"/>
                      <w:sz w:val="20"/>
                      <w:szCs w:val="20"/>
                    </w:rPr>
                    <w:t>Брой разработени електронни ресурси за самостоятелно учене</w:t>
                  </w:r>
                </w:p>
              </w:tc>
              <w:tc>
                <w:tcPr>
                  <w:tcW w:w="992" w:type="dxa"/>
                </w:tcPr>
                <w:p w14:paraId="5664C072"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704" w:type="dxa"/>
                </w:tcPr>
                <w:p w14:paraId="7237C80D"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1190" w:type="dxa"/>
                </w:tcPr>
                <w:p w14:paraId="6102977A"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50</w:t>
                  </w:r>
                </w:p>
              </w:tc>
              <w:tc>
                <w:tcPr>
                  <w:tcW w:w="1133" w:type="dxa"/>
                </w:tcPr>
                <w:p w14:paraId="3B7A0DCB" w14:textId="77777777" w:rsidR="005B26CD" w:rsidRPr="00DF7BC8" w:rsidRDefault="005B26CD" w:rsidP="004C0EDE">
                  <w:pPr>
                    <w:widowControl w:val="0"/>
                    <w:jc w:val="center"/>
                    <w:rPr>
                      <w:rFonts w:asciiTheme="majorHAnsi" w:hAnsiTheme="majorHAnsi" w:cstheme="majorHAnsi"/>
                      <w:sz w:val="20"/>
                      <w:szCs w:val="20"/>
                    </w:rPr>
                  </w:pPr>
                </w:p>
              </w:tc>
              <w:tc>
                <w:tcPr>
                  <w:tcW w:w="993" w:type="dxa"/>
                </w:tcPr>
                <w:p w14:paraId="547002DB" w14:textId="77777777" w:rsidR="005B26CD" w:rsidRPr="00DF7BC8" w:rsidRDefault="005B26CD" w:rsidP="004C0EDE">
                  <w:pPr>
                    <w:widowControl w:val="0"/>
                    <w:jc w:val="center"/>
                    <w:rPr>
                      <w:rFonts w:asciiTheme="majorHAnsi" w:hAnsiTheme="majorHAnsi" w:cstheme="majorHAnsi"/>
                      <w:sz w:val="20"/>
                      <w:szCs w:val="20"/>
                    </w:rPr>
                  </w:pPr>
                </w:p>
              </w:tc>
              <w:tc>
                <w:tcPr>
                  <w:tcW w:w="1134" w:type="dxa"/>
                </w:tcPr>
                <w:p w14:paraId="682A6ACA" w14:textId="77777777" w:rsidR="005B26CD" w:rsidRPr="00DF7BC8" w:rsidRDefault="005B26CD" w:rsidP="004C0EDE">
                  <w:pPr>
                    <w:widowControl w:val="0"/>
                    <w:jc w:val="center"/>
                    <w:rPr>
                      <w:rFonts w:asciiTheme="majorHAnsi" w:hAnsiTheme="majorHAnsi" w:cstheme="majorHAnsi"/>
                      <w:sz w:val="20"/>
                      <w:szCs w:val="20"/>
                    </w:rPr>
                  </w:pPr>
                </w:p>
              </w:tc>
              <w:tc>
                <w:tcPr>
                  <w:tcW w:w="992" w:type="dxa"/>
                </w:tcPr>
                <w:p w14:paraId="3E4FC26A" w14:textId="77777777" w:rsidR="005B26CD" w:rsidRPr="00DF7BC8" w:rsidRDefault="005B26CD" w:rsidP="004C0EDE">
                  <w:pPr>
                    <w:widowControl w:val="0"/>
                    <w:jc w:val="center"/>
                    <w:rPr>
                      <w:rFonts w:asciiTheme="majorHAnsi" w:hAnsiTheme="majorHAnsi" w:cstheme="majorHAnsi"/>
                      <w:sz w:val="20"/>
                      <w:szCs w:val="20"/>
                    </w:rPr>
                  </w:pPr>
                </w:p>
              </w:tc>
            </w:tr>
            <w:tr w:rsidR="00DF7BC8" w:rsidRPr="00DF7BC8" w14:paraId="50088BEF" w14:textId="77777777" w:rsidTr="004C0EDE">
              <w:tc>
                <w:tcPr>
                  <w:tcW w:w="2360" w:type="dxa"/>
                </w:tcPr>
                <w:p w14:paraId="46C17531" w14:textId="77777777" w:rsidR="005B26CD" w:rsidRPr="00DF7BC8" w:rsidRDefault="005B26CD" w:rsidP="004C0EDE">
                  <w:pPr>
                    <w:widowControl w:val="0"/>
                    <w:jc w:val="both"/>
                    <w:rPr>
                      <w:rFonts w:asciiTheme="majorHAnsi" w:hAnsiTheme="majorHAnsi" w:cstheme="majorHAnsi"/>
                      <w:sz w:val="20"/>
                      <w:szCs w:val="20"/>
                    </w:rPr>
                  </w:pPr>
                  <w:r w:rsidRPr="00DF7BC8">
                    <w:rPr>
                      <w:rFonts w:asciiTheme="majorHAnsi" w:hAnsiTheme="majorHAnsi" w:cstheme="majorHAnsi"/>
                      <w:sz w:val="20"/>
                      <w:szCs w:val="20"/>
                    </w:rPr>
                    <w:t>Разработен и внедрен електронен портал с каталог за обучения</w:t>
                  </w:r>
                </w:p>
              </w:tc>
              <w:tc>
                <w:tcPr>
                  <w:tcW w:w="992" w:type="dxa"/>
                </w:tcPr>
                <w:p w14:paraId="06B9B38B"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704" w:type="dxa"/>
                </w:tcPr>
                <w:p w14:paraId="1D298DB3"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1190" w:type="dxa"/>
                </w:tcPr>
                <w:p w14:paraId="5E2DDA53"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1</w:t>
                  </w:r>
                </w:p>
              </w:tc>
              <w:tc>
                <w:tcPr>
                  <w:tcW w:w="1133" w:type="dxa"/>
                </w:tcPr>
                <w:p w14:paraId="201D9B3D" w14:textId="77777777" w:rsidR="005B26CD" w:rsidRPr="00DF7BC8" w:rsidRDefault="005B26CD" w:rsidP="004C0EDE">
                  <w:pPr>
                    <w:widowControl w:val="0"/>
                    <w:jc w:val="center"/>
                    <w:rPr>
                      <w:rFonts w:asciiTheme="majorHAnsi" w:hAnsiTheme="majorHAnsi" w:cstheme="majorHAnsi"/>
                      <w:sz w:val="20"/>
                      <w:szCs w:val="20"/>
                    </w:rPr>
                  </w:pPr>
                </w:p>
              </w:tc>
              <w:tc>
                <w:tcPr>
                  <w:tcW w:w="993" w:type="dxa"/>
                </w:tcPr>
                <w:p w14:paraId="2AD93B05" w14:textId="77777777" w:rsidR="005B26CD" w:rsidRPr="00DF7BC8" w:rsidRDefault="005B26CD" w:rsidP="004C0EDE">
                  <w:pPr>
                    <w:widowControl w:val="0"/>
                    <w:jc w:val="center"/>
                    <w:rPr>
                      <w:rFonts w:asciiTheme="majorHAnsi" w:hAnsiTheme="majorHAnsi" w:cstheme="majorHAnsi"/>
                      <w:sz w:val="20"/>
                      <w:szCs w:val="20"/>
                    </w:rPr>
                  </w:pPr>
                </w:p>
              </w:tc>
              <w:tc>
                <w:tcPr>
                  <w:tcW w:w="1134" w:type="dxa"/>
                </w:tcPr>
                <w:p w14:paraId="6AB9E9B5" w14:textId="77777777" w:rsidR="005B26CD" w:rsidRPr="00DF7BC8" w:rsidRDefault="005B26CD" w:rsidP="004C0EDE">
                  <w:pPr>
                    <w:widowControl w:val="0"/>
                    <w:jc w:val="center"/>
                    <w:rPr>
                      <w:rFonts w:asciiTheme="majorHAnsi" w:hAnsiTheme="majorHAnsi" w:cstheme="majorHAnsi"/>
                      <w:sz w:val="20"/>
                      <w:szCs w:val="20"/>
                    </w:rPr>
                  </w:pPr>
                </w:p>
              </w:tc>
              <w:tc>
                <w:tcPr>
                  <w:tcW w:w="992" w:type="dxa"/>
                </w:tcPr>
                <w:p w14:paraId="7947BC1D" w14:textId="77777777" w:rsidR="005B26CD" w:rsidRPr="00DF7BC8" w:rsidRDefault="005B26CD" w:rsidP="004C0EDE">
                  <w:pPr>
                    <w:widowControl w:val="0"/>
                    <w:jc w:val="center"/>
                    <w:rPr>
                      <w:rFonts w:asciiTheme="majorHAnsi" w:hAnsiTheme="majorHAnsi" w:cstheme="majorHAnsi"/>
                      <w:sz w:val="20"/>
                      <w:szCs w:val="20"/>
                    </w:rPr>
                  </w:pPr>
                </w:p>
              </w:tc>
            </w:tr>
            <w:tr w:rsidR="00DF7BC8" w:rsidRPr="00DF7BC8" w14:paraId="33FE1BE9" w14:textId="77777777" w:rsidTr="004C0EDE">
              <w:tc>
                <w:tcPr>
                  <w:tcW w:w="2360" w:type="dxa"/>
                  <w:shd w:val="clear" w:color="auto" w:fill="BFBFBF" w:themeFill="background1" w:themeFillShade="BF"/>
                </w:tcPr>
                <w:p w14:paraId="72ED4323" w14:textId="77777777" w:rsidR="005B26CD" w:rsidRPr="00DF7BC8" w:rsidRDefault="005B26CD" w:rsidP="004C0EDE">
                  <w:pPr>
                    <w:widowControl w:val="0"/>
                    <w:jc w:val="both"/>
                    <w:rPr>
                      <w:rFonts w:asciiTheme="majorHAnsi" w:hAnsiTheme="majorHAnsi" w:cstheme="majorHAnsi"/>
                      <w:b/>
                      <w:sz w:val="20"/>
                      <w:szCs w:val="20"/>
                    </w:rPr>
                  </w:pPr>
                  <w:r w:rsidRPr="00DF7BC8">
                    <w:rPr>
                      <w:rFonts w:asciiTheme="majorHAnsi" w:hAnsiTheme="majorHAnsi" w:cstheme="majorHAnsi"/>
                      <w:b/>
                      <w:sz w:val="20"/>
                      <w:szCs w:val="20"/>
                    </w:rPr>
                    <w:t>Компонент 2</w:t>
                  </w:r>
                </w:p>
              </w:tc>
              <w:tc>
                <w:tcPr>
                  <w:tcW w:w="992" w:type="dxa"/>
                  <w:shd w:val="clear" w:color="auto" w:fill="BFBFBF" w:themeFill="background1" w:themeFillShade="BF"/>
                </w:tcPr>
                <w:p w14:paraId="13358476" w14:textId="77777777" w:rsidR="005B26CD" w:rsidRPr="00DF7BC8" w:rsidRDefault="005B26CD" w:rsidP="004C0EDE">
                  <w:pPr>
                    <w:widowControl w:val="0"/>
                    <w:jc w:val="both"/>
                    <w:rPr>
                      <w:rFonts w:asciiTheme="majorHAnsi" w:hAnsiTheme="majorHAnsi" w:cstheme="majorHAnsi"/>
                      <w:b/>
                      <w:sz w:val="20"/>
                      <w:szCs w:val="20"/>
                    </w:rPr>
                  </w:pPr>
                </w:p>
              </w:tc>
              <w:tc>
                <w:tcPr>
                  <w:tcW w:w="704" w:type="dxa"/>
                  <w:shd w:val="clear" w:color="auto" w:fill="BFBFBF" w:themeFill="background1" w:themeFillShade="BF"/>
                </w:tcPr>
                <w:p w14:paraId="07276854" w14:textId="77777777" w:rsidR="005B26CD" w:rsidRPr="00DF7BC8" w:rsidRDefault="005B26CD" w:rsidP="004C0EDE">
                  <w:pPr>
                    <w:widowControl w:val="0"/>
                    <w:jc w:val="both"/>
                    <w:rPr>
                      <w:rFonts w:asciiTheme="majorHAnsi" w:hAnsiTheme="majorHAnsi" w:cstheme="majorHAnsi"/>
                      <w:b/>
                      <w:sz w:val="20"/>
                      <w:szCs w:val="20"/>
                    </w:rPr>
                  </w:pPr>
                </w:p>
              </w:tc>
              <w:tc>
                <w:tcPr>
                  <w:tcW w:w="1190" w:type="dxa"/>
                  <w:shd w:val="clear" w:color="auto" w:fill="BFBFBF" w:themeFill="background1" w:themeFillShade="BF"/>
                </w:tcPr>
                <w:p w14:paraId="0DDA209B" w14:textId="77777777" w:rsidR="005B26CD" w:rsidRPr="00DF7BC8" w:rsidRDefault="005B26CD" w:rsidP="004C0EDE">
                  <w:pPr>
                    <w:widowControl w:val="0"/>
                    <w:jc w:val="both"/>
                    <w:rPr>
                      <w:rFonts w:asciiTheme="majorHAnsi" w:hAnsiTheme="majorHAnsi" w:cstheme="majorHAnsi"/>
                      <w:b/>
                      <w:sz w:val="20"/>
                      <w:szCs w:val="20"/>
                    </w:rPr>
                  </w:pPr>
                </w:p>
              </w:tc>
              <w:tc>
                <w:tcPr>
                  <w:tcW w:w="1133" w:type="dxa"/>
                  <w:shd w:val="clear" w:color="auto" w:fill="BFBFBF" w:themeFill="background1" w:themeFillShade="BF"/>
                </w:tcPr>
                <w:p w14:paraId="042195BB" w14:textId="77777777" w:rsidR="005B26CD" w:rsidRPr="00DF7BC8" w:rsidRDefault="005B26CD" w:rsidP="004C0EDE">
                  <w:pPr>
                    <w:widowControl w:val="0"/>
                    <w:jc w:val="both"/>
                    <w:rPr>
                      <w:rFonts w:asciiTheme="majorHAnsi" w:hAnsiTheme="majorHAnsi" w:cstheme="majorHAnsi"/>
                      <w:b/>
                      <w:sz w:val="20"/>
                      <w:szCs w:val="20"/>
                    </w:rPr>
                  </w:pPr>
                </w:p>
              </w:tc>
              <w:tc>
                <w:tcPr>
                  <w:tcW w:w="993" w:type="dxa"/>
                  <w:shd w:val="clear" w:color="auto" w:fill="BFBFBF" w:themeFill="background1" w:themeFillShade="BF"/>
                </w:tcPr>
                <w:p w14:paraId="1779DBFC" w14:textId="77777777" w:rsidR="005B26CD" w:rsidRPr="00DF7BC8" w:rsidRDefault="005B26CD" w:rsidP="004C0EDE">
                  <w:pPr>
                    <w:widowControl w:val="0"/>
                    <w:jc w:val="both"/>
                    <w:rPr>
                      <w:rFonts w:asciiTheme="majorHAnsi" w:hAnsiTheme="majorHAnsi" w:cstheme="majorHAnsi"/>
                      <w:b/>
                      <w:sz w:val="20"/>
                      <w:szCs w:val="20"/>
                    </w:rPr>
                  </w:pPr>
                </w:p>
              </w:tc>
              <w:tc>
                <w:tcPr>
                  <w:tcW w:w="1134" w:type="dxa"/>
                  <w:shd w:val="clear" w:color="auto" w:fill="BFBFBF" w:themeFill="background1" w:themeFillShade="BF"/>
                </w:tcPr>
                <w:p w14:paraId="38F91D1A" w14:textId="77777777" w:rsidR="005B26CD" w:rsidRPr="00DF7BC8" w:rsidRDefault="005B26CD" w:rsidP="004C0EDE">
                  <w:pPr>
                    <w:widowControl w:val="0"/>
                    <w:jc w:val="both"/>
                    <w:rPr>
                      <w:rFonts w:asciiTheme="majorHAnsi" w:hAnsiTheme="majorHAnsi" w:cstheme="majorHAnsi"/>
                      <w:b/>
                      <w:sz w:val="20"/>
                      <w:szCs w:val="20"/>
                    </w:rPr>
                  </w:pPr>
                </w:p>
              </w:tc>
              <w:tc>
                <w:tcPr>
                  <w:tcW w:w="992" w:type="dxa"/>
                  <w:shd w:val="clear" w:color="auto" w:fill="BFBFBF" w:themeFill="background1" w:themeFillShade="BF"/>
                </w:tcPr>
                <w:p w14:paraId="47DE3E05" w14:textId="77777777" w:rsidR="005B26CD" w:rsidRPr="00DF7BC8" w:rsidRDefault="005B26CD" w:rsidP="004C0EDE">
                  <w:pPr>
                    <w:widowControl w:val="0"/>
                    <w:jc w:val="both"/>
                    <w:rPr>
                      <w:rFonts w:asciiTheme="majorHAnsi" w:hAnsiTheme="majorHAnsi" w:cstheme="majorHAnsi"/>
                      <w:b/>
                      <w:sz w:val="20"/>
                      <w:szCs w:val="20"/>
                    </w:rPr>
                  </w:pPr>
                </w:p>
              </w:tc>
            </w:tr>
            <w:tr w:rsidR="00DF7BC8" w:rsidRPr="00DF7BC8" w14:paraId="7549A56F" w14:textId="77777777" w:rsidTr="004C0EDE">
              <w:tc>
                <w:tcPr>
                  <w:tcW w:w="2360" w:type="dxa"/>
                </w:tcPr>
                <w:p w14:paraId="3681882C" w14:textId="77777777" w:rsidR="005B26CD" w:rsidRPr="00DF7BC8" w:rsidRDefault="005B26CD" w:rsidP="004C0EDE">
                  <w:pPr>
                    <w:widowControl w:val="0"/>
                    <w:jc w:val="both"/>
                    <w:rPr>
                      <w:rFonts w:asciiTheme="majorHAnsi" w:hAnsiTheme="majorHAnsi" w:cstheme="majorHAnsi"/>
                      <w:sz w:val="20"/>
                      <w:szCs w:val="20"/>
                    </w:rPr>
                  </w:pPr>
                  <w:r w:rsidRPr="00DF7BC8">
                    <w:rPr>
                      <w:rFonts w:asciiTheme="majorHAnsi" w:hAnsiTheme="majorHAnsi" w:cstheme="majorHAnsi"/>
                      <w:sz w:val="20"/>
                      <w:szCs w:val="20"/>
                    </w:rPr>
                    <w:t>Брой лица, включени в обучение за придобиване на базово и/или на средно равнище на дигитални умения и компетенции</w:t>
                  </w:r>
                </w:p>
              </w:tc>
              <w:tc>
                <w:tcPr>
                  <w:tcW w:w="992" w:type="dxa"/>
                  <w:vAlign w:val="center"/>
                </w:tcPr>
                <w:p w14:paraId="2251C140"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704" w:type="dxa"/>
                  <w:vAlign w:val="center"/>
                </w:tcPr>
                <w:p w14:paraId="356F6FBE"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1190" w:type="dxa"/>
                  <w:vAlign w:val="center"/>
                </w:tcPr>
                <w:p w14:paraId="0F1EAE68"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100 000</w:t>
                  </w:r>
                </w:p>
              </w:tc>
              <w:tc>
                <w:tcPr>
                  <w:tcW w:w="1133" w:type="dxa"/>
                  <w:vAlign w:val="center"/>
                </w:tcPr>
                <w:p w14:paraId="27159237"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200 000</w:t>
                  </w:r>
                </w:p>
              </w:tc>
              <w:tc>
                <w:tcPr>
                  <w:tcW w:w="993" w:type="dxa"/>
                  <w:vAlign w:val="center"/>
                </w:tcPr>
                <w:p w14:paraId="019717EF"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300 000</w:t>
                  </w:r>
                </w:p>
              </w:tc>
              <w:tc>
                <w:tcPr>
                  <w:tcW w:w="1134" w:type="dxa"/>
                  <w:vAlign w:val="center"/>
                </w:tcPr>
                <w:p w14:paraId="1C7DD809"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400 000</w:t>
                  </w:r>
                </w:p>
              </w:tc>
              <w:tc>
                <w:tcPr>
                  <w:tcW w:w="992" w:type="dxa"/>
                  <w:vAlign w:val="center"/>
                </w:tcPr>
                <w:p w14:paraId="22D58B31"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500 000</w:t>
                  </w:r>
                </w:p>
              </w:tc>
            </w:tr>
            <w:tr w:rsidR="00DF7BC8" w:rsidRPr="00DF7BC8" w14:paraId="49C28F10" w14:textId="77777777" w:rsidTr="004C0EDE">
              <w:tc>
                <w:tcPr>
                  <w:tcW w:w="2360" w:type="dxa"/>
                </w:tcPr>
                <w:p w14:paraId="255C9896" w14:textId="77777777" w:rsidR="005B26CD" w:rsidRPr="00DF7BC8" w:rsidRDefault="005B26CD" w:rsidP="004C0EDE">
                  <w:pPr>
                    <w:widowControl w:val="0"/>
                    <w:jc w:val="both"/>
                    <w:rPr>
                      <w:rFonts w:asciiTheme="majorHAnsi" w:hAnsiTheme="majorHAnsi" w:cstheme="majorHAnsi"/>
                      <w:sz w:val="20"/>
                      <w:szCs w:val="20"/>
                    </w:rPr>
                  </w:pPr>
                  <w:r w:rsidRPr="00DF7BC8">
                    <w:rPr>
                      <w:rFonts w:asciiTheme="majorHAnsi" w:hAnsiTheme="majorHAnsi" w:cstheme="majorHAnsi"/>
                      <w:sz w:val="20"/>
                      <w:szCs w:val="20"/>
                    </w:rPr>
                    <w:t xml:space="preserve">Брой лица с валидирани дигитални умения и компетенции на базово и/или на средно равнище </w:t>
                  </w:r>
                </w:p>
              </w:tc>
              <w:tc>
                <w:tcPr>
                  <w:tcW w:w="992" w:type="dxa"/>
                  <w:vAlign w:val="center"/>
                </w:tcPr>
                <w:p w14:paraId="6C567B18"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704" w:type="dxa"/>
                  <w:vAlign w:val="center"/>
                </w:tcPr>
                <w:p w14:paraId="4CBD484C"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0</w:t>
                  </w:r>
                </w:p>
              </w:tc>
              <w:tc>
                <w:tcPr>
                  <w:tcW w:w="1190" w:type="dxa"/>
                  <w:vAlign w:val="center"/>
                </w:tcPr>
                <w:p w14:paraId="148B59C3"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10 000</w:t>
                  </w:r>
                </w:p>
              </w:tc>
              <w:tc>
                <w:tcPr>
                  <w:tcW w:w="1133" w:type="dxa"/>
                  <w:vAlign w:val="center"/>
                </w:tcPr>
                <w:p w14:paraId="40FF52A0"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30 000</w:t>
                  </w:r>
                </w:p>
              </w:tc>
              <w:tc>
                <w:tcPr>
                  <w:tcW w:w="993" w:type="dxa"/>
                  <w:vAlign w:val="center"/>
                </w:tcPr>
                <w:p w14:paraId="1E11943A"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50 000</w:t>
                  </w:r>
                </w:p>
              </w:tc>
              <w:tc>
                <w:tcPr>
                  <w:tcW w:w="1134" w:type="dxa"/>
                  <w:vAlign w:val="center"/>
                </w:tcPr>
                <w:p w14:paraId="23702F37"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80 000</w:t>
                  </w:r>
                </w:p>
              </w:tc>
              <w:tc>
                <w:tcPr>
                  <w:tcW w:w="992" w:type="dxa"/>
                  <w:vAlign w:val="center"/>
                </w:tcPr>
                <w:p w14:paraId="21D02906" w14:textId="77777777" w:rsidR="005B26CD" w:rsidRPr="00DF7BC8" w:rsidRDefault="005B26CD" w:rsidP="004C0EDE">
                  <w:pPr>
                    <w:widowControl w:val="0"/>
                    <w:jc w:val="center"/>
                    <w:rPr>
                      <w:rFonts w:asciiTheme="majorHAnsi" w:hAnsiTheme="majorHAnsi" w:cstheme="majorHAnsi"/>
                      <w:sz w:val="20"/>
                      <w:szCs w:val="20"/>
                    </w:rPr>
                  </w:pPr>
                  <w:r w:rsidRPr="00DF7BC8">
                    <w:rPr>
                      <w:rFonts w:asciiTheme="majorHAnsi" w:hAnsiTheme="majorHAnsi" w:cstheme="majorHAnsi"/>
                      <w:sz w:val="20"/>
                      <w:szCs w:val="20"/>
                    </w:rPr>
                    <w:t>100 000</w:t>
                  </w:r>
                </w:p>
              </w:tc>
            </w:tr>
          </w:tbl>
          <w:p w14:paraId="47F74861" w14:textId="77777777" w:rsidR="005B26CD" w:rsidRPr="00DF7BC8" w:rsidRDefault="005B26CD" w:rsidP="004C0EDE">
            <w:pPr>
              <w:spacing w:line="240" w:lineRule="auto"/>
              <w:rPr>
                <w:rFonts w:asciiTheme="majorHAnsi" w:eastAsia="Times New Roman" w:hAnsiTheme="majorHAnsi" w:cstheme="majorHAnsi"/>
                <w:sz w:val="24"/>
                <w:szCs w:val="24"/>
                <w:lang w:eastAsia="en-US"/>
              </w:rPr>
            </w:pPr>
            <w:r w:rsidRPr="00DF7BC8">
              <w:rPr>
                <w:rFonts w:asciiTheme="majorHAnsi" w:eastAsia="Times New Roman" w:hAnsiTheme="majorHAnsi" w:cstheme="majorHAnsi"/>
                <w:sz w:val="24"/>
                <w:szCs w:val="24"/>
                <w:lang w:eastAsia="en-US"/>
              </w:rPr>
              <w:t xml:space="preserve">     </w:t>
            </w:r>
          </w:p>
          <w:p w14:paraId="74A09CD5" w14:textId="77777777" w:rsidR="005B26CD" w:rsidRPr="00DF7BC8" w:rsidRDefault="005B26CD" w:rsidP="004C0EDE">
            <w:pPr>
              <w:spacing w:line="240" w:lineRule="auto"/>
              <w:rPr>
                <w:rFonts w:asciiTheme="majorHAnsi" w:eastAsia="Times New Roman" w:hAnsiTheme="majorHAnsi" w:cstheme="majorHAnsi"/>
                <w:sz w:val="24"/>
                <w:szCs w:val="24"/>
                <w:lang w:eastAsia="en-US"/>
              </w:rPr>
            </w:pPr>
            <w:r w:rsidRPr="00DF7BC8">
              <w:rPr>
                <w:rFonts w:asciiTheme="majorHAnsi" w:eastAsia="Times New Roman" w:hAnsiTheme="majorHAnsi" w:cstheme="majorHAnsi"/>
                <w:sz w:val="24"/>
                <w:szCs w:val="24"/>
                <w:lang w:eastAsia="en-US"/>
              </w:rPr>
              <w:t xml:space="preserve">     Договорени средства към 2021 г : </w:t>
            </w:r>
          </w:p>
          <w:p w14:paraId="50AD9149" w14:textId="46145C66" w:rsidR="005B26CD" w:rsidRPr="00DF7BC8" w:rsidRDefault="005B26CD" w:rsidP="004C0EDE">
            <w:pPr>
              <w:spacing w:line="240" w:lineRule="auto"/>
              <w:rPr>
                <w:rFonts w:asciiTheme="majorHAnsi" w:eastAsia="Times New Roman" w:hAnsiTheme="majorHAnsi" w:cstheme="majorHAnsi"/>
                <w:sz w:val="24"/>
                <w:szCs w:val="24"/>
                <w:lang w:eastAsia="en-US"/>
              </w:rPr>
            </w:pPr>
            <w:r w:rsidRPr="00DF7BC8">
              <w:rPr>
                <w:rFonts w:asciiTheme="majorHAnsi" w:eastAsia="Times New Roman" w:hAnsiTheme="majorHAnsi" w:cstheme="majorHAnsi"/>
                <w:sz w:val="24"/>
                <w:szCs w:val="24"/>
                <w:lang w:eastAsia="en-US"/>
              </w:rPr>
              <w:t xml:space="preserve">     </w:t>
            </w:r>
            <w:r w:rsidRPr="00DF7BC8">
              <w:rPr>
                <w:rFonts w:asciiTheme="majorHAnsi" w:eastAsia="Times New Roman" w:hAnsiTheme="majorHAnsi" w:cstheme="majorHAnsi"/>
                <w:b/>
                <w:sz w:val="24"/>
                <w:szCs w:val="24"/>
                <w:lang w:eastAsia="en-US"/>
              </w:rPr>
              <w:t>Компонент 1:</w:t>
            </w:r>
            <w:r w:rsidRPr="00DF7BC8">
              <w:rPr>
                <w:rFonts w:asciiTheme="majorHAnsi" w:eastAsia="Times New Roman" w:hAnsiTheme="majorHAnsi" w:cstheme="majorHAnsi"/>
                <w:sz w:val="24"/>
                <w:szCs w:val="24"/>
                <w:lang w:eastAsia="en-US"/>
              </w:rPr>
              <w:t xml:space="preserve">   </w:t>
            </w:r>
            <w:r w:rsidR="009F7305" w:rsidRPr="00DF7BC8">
              <w:rPr>
                <w:rFonts w:asciiTheme="majorHAnsi" w:eastAsia="Times New Roman" w:hAnsiTheme="majorHAnsi" w:cstheme="majorHAnsi"/>
                <w:sz w:val="24"/>
                <w:szCs w:val="24"/>
                <w:lang w:eastAsia="en-US"/>
              </w:rPr>
              <w:t xml:space="preserve">87 498 217 </w:t>
            </w:r>
            <w:r w:rsidRPr="00DF7BC8">
              <w:rPr>
                <w:rFonts w:asciiTheme="majorHAnsi" w:eastAsia="Times New Roman" w:hAnsiTheme="majorHAnsi" w:cstheme="majorHAnsi"/>
                <w:sz w:val="24"/>
                <w:szCs w:val="24"/>
                <w:lang w:eastAsia="en-US"/>
              </w:rPr>
              <w:t xml:space="preserve">лв. </w:t>
            </w:r>
          </w:p>
          <w:p w14:paraId="2DAB8BBE" w14:textId="14353AED" w:rsidR="005B26CD" w:rsidRPr="00DF7BC8" w:rsidRDefault="005B26CD" w:rsidP="004C0EDE">
            <w:pPr>
              <w:widowControl w:val="0"/>
              <w:pBdr>
                <w:top w:val="nil"/>
                <w:left w:val="nil"/>
                <w:bottom w:val="nil"/>
                <w:right w:val="nil"/>
                <w:between w:val="nil"/>
              </w:pBdr>
              <w:tabs>
                <w:tab w:val="left" w:pos="567"/>
                <w:tab w:val="left" w:pos="599"/>
              </w:tabs>
              <w:spacing w:line="240" w:lineRule="auto"/>
              <w:jc w:val="both"/>
              <w:rPr>
                <w:rFonts w:asciiTheme="majorHAnsi" w:hAnsiTheme="majorHAnsi" w:cstheme="majorHAnsi"/>
                <w:b/>
                <w:sz w:val="24"/>
                <w:szCs w:val="24"/>
              </w:rPr>
            </w:pPr>
            <w:r w:rsidRPr="00DF7BC8">
              <w:rPr>
                <w:rFonts w:asciiTheme="majorHAnsi" w:eastAsia="Times New Roman" w:hAnsiTheme="majorHAnsi" w:cstheme="majorHAnsi"/>
                <w:sz w:val="24"/>
                <w:szCs w:val="24"/>
                <w:lang w:eastAsia="en-US"/>
              </w:rPr>
              <w:t xml:space="preserve">     </w:t>
            </w:r>
            <w:r w:rsidRPr="00DF7BC8">
              <w:rPr>
                <w:rFonts w:asciiTheme="majorHAnsi" w:eastAsia="Times New Roman" w:hAnsiTheme="majorHAnsi" w:cstheme="majorHAnsi"/>
                <w:b/>
                <w:sz w:val="24"/>
                <w:szCs w:val="24"/>
                <w:lang w:eastAsia="en-US"/>
              </w:rPr>
              <w:t>Компонент 2:</w:t>
            </w:r>
            <w:r w:rsidRPr="00DF7BC8">
              <w:rPr>
                <w:rFonts w:asciiTheme="majorHAnsi" w:eastAsia="Times New Roman" w:hAnsiTheme="majorHAnsi" w:cstheme="majorHAnsi"/>
                <w:sz w:val="24"/>
                <w:szCs w:val="24"/>
                <w:lang w:eastAsia="en-US"/>
              </w:rPr>
              <w:t xml:space="preserve"> </w:t>
            </w:r>
            <w:r w:rsidR="009F7305" w:rsidRPr="00DF7BC8">
              <w:rPr>
                <w:rFonts w:asciiTheme="majorHAnsi" w:eastAsia="Times New Roman" w:hAnsiTheme="majorHAnsi" w:cstheme="majorHAnsi"/>
                <w:sz w:val="24"/>
                <w:szCs w:val="24"/>
                <w:lang w:eastAsia="en-US"/>
              </w:rPr>
              <w:t xml:space="preserve">291 971 870 </w:t>
            </w:r>
            <w:r w:rsidRPr="00DF7BC8">
              <w:rPr>
                <w:rFonts w:asciiTheme="majorHAnsi" w:eastAsia="Times New Roman" w:hAnsiTheme="majorHAnsi" w:cstheme="majorHAnsi"/>
                <w:sz w:val="24"/>
                <w:szCs w:val="24"/>
                <w:lang w:eastAsia="en-US"/>
              </w:rPr>
              <w:t>лв.</w:t>
            </w:r>
          </w:p>
          <w:p w14:paraId="291CB2EB"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jc w:val="both"/>
              <w:rPr>
                <w:rFonts w:asciiTheme="majorHAnsi" w:hAnsiTheme="majorHAnsi" w:cstheme="majorHAnsi"/>
                <w:b/>
                <w:sz w:val="24"/>
                <w:szCs w:val="24"/>
              </w:rPr>
            </w:pPr>
            <w:r w:rsidRPr="00DF7BC8">
              <w:rPr>
                <w:rFonts w:asciiTheme="majorHAnsi" w:hAnsiTheme="majorHAnsi" w:cstheme="majorHAnsi"/>
                <w:b/>
                <w:sz w:val="24"/>
                <w:szCs w:val="24"/>
              </w:rPr>
              <w:t xml:space="preserve">      </w:t>
            </w:r>
          </w:p>
          <w:p w14:paraId="4D08B25E"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jc w:val="both"/>
              <w:rPr>
                <w:rFonts w:asciiTheme="majorHAnsi" w:hAnsiTheme="majorHAnsi" w:cstheme="majorHAnsi"/>
                <w:b/>
                <w:sz w:val="20"/>
                <w:szCs w:val="20"/>
              </w:rPr>
            </w:pPr>
            <w:r w:rsidRPr="00DF7BC8">
              <w:rPr>
                <w:rFonts w:asciiTheme="majorHAnsi" w:hAnsiTheme="majorHAnsi" w:cstheme="majorHAnsi"/>
                <w:b/>
                <w:sz w:val="24"/>
                <w:szCs w:val="24"/>
              </w:rPr>
              <w:t xml:space="preserve">     </w:t>
            </w:r>
            <w:r w:rsidRPr="00DF7BC8">
              <w:rPr>
                <w:rFonts w:asciiTheme="majorHAnsi" w:hAnsiTheme="majorHAnsi" w:cstheme="majorHAnsi"/>
                <w:b/>
                <w:sz w:val="20"/>
                <w:szCs w:val="20"/>
              </w:rPr>
              <w:t xml:space="preserve"> Бележка: Стойностите са с натрупване, като в тях не са включени базовите стойности</w:t>
            </w:r>
          </w:p>
        </w:tc>
      </w:tr>
      <w:tr w:rsidR="00DF7BC8" w:rsidRPr="00DF7BC8" w14:paraId="2D7E171D" w14:textId="77777777" w:rsidTr="004C0EDE">
        <w:tc>
          <w:tcPr>
            <w:tcW w:w="9629" w:type="dxa"/>
            <w:shd w:val="clear" w:color="auto" w:fill="auto"/>
            <w:tcMar>
              <w:top w:w="100" w:type="dxa"/>
              <w:left w:w="100" w:type="dxa"/>
              <w:bottom w:w="100" w:type="dxa"/>
              <w:right w:w="100" w:type="dxa"/>
            </w:tcMar>
          </w:tcPr>
          <w:p w14:paraId="2ABB992D" w14:textId="77777777" w:rsidR="005B26CD" w:rsidRPr="00DF7BC8" w:rsidRDefault="005B26CD" w:rsidP="001C172E">
            <w:pPr>
              <w:pStyle w:val="ListParagraph"/>
              <w:widowControl w:val="0"/>
              <w:numPr>
                <w:ilvl w:val="1"/>
                <w:numId w:val="1"/>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lastRenderedPageBreak/>
              <w:t>Индикатор/и за ефект</w:t>
            </w:r>
          </w:p>
          <w:p w14:paraId="79F01BBA" w14:textId="77777777" w:rsidR="005B26CD" w:rsidRPr="00DF7BC8" w:rsidRDefault="005B26CD" w:rsidP="004C0EDE">
            <w:pPr>
              <w:spacing w:line="240" w:lineRule="auto"/>
              <w:jc w:val="both"/>
              <w:rPr>
                <w:rFonts w:asciiTheme="majorHAnsi" w:hAnsiTheme="majorHAnsi" w:cstheme="majorHAnsi"/>
                <w:sz w:val="24"/>
                <w:szCs w:val="24"/>
              </w:rPr>
            </w:pPr>
            <w:r w:rsidRPr="00DF7BC8">
              <w:rPr>
                <w:rFonts w:asciiTheme="majorHAnsi" w:eastAsia="Times New Roman" w:hAnsiTheme="majorHAnsi" w:cstheme="majorHAnsi"/>
                <w:sz w:val="24"/>
                <w:szCs w:val="24"/>
                <w:lang w:eastAsia="en-US"/>
              </w:rPr>
              <w:t xml:space="preserve">Неприложимо за проекта. </w:t>
            </w:r>
          </w:p>
          <w:p w14:paraId="0B649A3F" w14:textId="77777777" w:rsidR="005B26CD" w:rsidRPr="00DF7BC8" w:rsidRDefault="005B26CD" w:rsidP="004C0EDE">
            <w:pPr>
              <w:spacing w:line="240" w:lineRule="auto"/>
              <w:jc w:val="both"/>
              <w:rPr>
                <w:rFonts w:asciiTheme="majorHAnsi" w:hAnsiTheme="majorHAnsi" w:cstheme="majorHAnsi"/>
                <w:b/>
                <w:sz w:val="24"/>
                <w:szCs w:val="24"/>
              </w:rPr>
            </w:pPr>
            <w:r w:rsidRPr="00DF7BC8">
              <w:rPr>
                <w:rFonts w:asciiTheme="majorHAnsi" w:hAnsiTheme="majorHAnsi" w:cstheme="majorHAnsi"/>
                <w:sz w:val="24"/>
                <w:szCs w:val="24"/>
              </w:rPr>
              <w:t>По своята характеристика проектните предложения по линия на НПВУ наподобят проекти, финансирани от ЕСФ+. В тази връзка при разработването на проектните предложения, са спазвани основните принципи за залагане на линия на индикатори по линия на ЕСФ+, описани в работния документ на ЕК Common indicator toolbox.</w:t>
            </w:r>
          </w:p>
        </w:tc>
      </w:tr>
      <w:tr w:rsidR="00DF7BC8" w:rsidRPr="00DF7BC8" w14:paraId="7379E7CC" w14:textId="77777777" w:rsidTr="004C0EDE">
        <w:tc>
          <w:tcPr>
            <w:tcW w:w="9629" w:type="dxa"/>
            <w:shd w:val="clear" w:color="auto" w:fill="auto"/>
            <w:tcMar>
              <w:top w:w="100" w:type="dxa"/>
              <w:left w:w="100" w:type="dxa"/>
              <w:bottom w:w="100" w:type="dxa"/>
              <w:right w:w="100" w:type="dxa"/>
            </w:tcMar>
          </w:tcPr>
          <w:p w14:paraId="59497E2A" w14:textId="77777777" w:rsidR="005B26CD" w:rsidRPr="00DF7BC8" w:rsidRDefault="005B26CD" w:rsidP="001C172E">
            <w:pPr>
              <w:pStyle w:val="ListParagraph"/>
              <w:widowControl w:val="0"/>
              <w:numPr>
                <w:ilvl w:val="0"/>
                <w:numId w:val="1"/>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Изисква ли реализацията на проекта провеждане на процедура по ЗОП?</w:t>
            </w:r>
          </w:p>
        </w:tc>
      </w:tr>
      <w:tr w:rsidR="00DF7BC8" w:rsidRPr="00DF7BC8" w14:paraId="73AC6576" w14:textId="77777777" w:rsidTr="004C0EDE">
        <w:tc>
          <w:tcPr>
            <w:tcW w:w="9629" w:type="dxa"/>
            <w:shd w:val="clear" w:color="auto" w:fill="auto"/>
            <w:tcMar>
              <w:top w:w="100" w:type="dxa"/>
              <w:left w:w="100" w:type="dxa"/>
              <w:bottom w:w="100" w:type="dxa"/>
              <w:right w:w="100" w:type="dxa"/>
            </w:tcMar>
          </w:tcPr>
          <w:p w14:paraId="26BE7572"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Да </w:t>
            </w:r>
          </w:p>
        </w:tc>
      </w:tr>
      <w:tr w:rsidR="00DF7BC8" w:rsidRPr="00DF7BC8" w14:paraId="74FC1CCD" w14:textId="77777777" w:rsidTr="004C0EDE">
        <w:tc>
          <w:tcPr>
            <w:tcW w:w="9629" w:type="dxa"/>
            <w:shd w:val="clear" w:color="auto" w:fill="auto"/>
            <w:tcMar>
              <w:top w:w="100" w:type="dxa"/>
              <w:left w:w="100" w:type="dxa"/>
              <w:bottom w:w="100" w:type="dxa"/>
              <w:right w:w="100" w:type="dxa"/>
            </w:tcMar>
          </w:tcPr>
          <w:p w14:paraId="37BD51E9" w14:textId="77777777" w:rsidR="005B26CD" w:rsidRPr="00DF7BC8" w:rsidRDefault="005B26CD" w:rsidP="001C172E">
            <w:pPr>
              <w:pStyle w:val="ListParagraph"/>
              <w:widowControl w:val="0"/>
              <w:numPr>
                <w:ilvl w:val="1"/>
                <w:numId w:val="1"/>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Ако се изисква процедура по ЗОП, каква част от дейностите и финансовият ресурс ще бъдат предмет на обществената поръчка?</w:t>
            </w:r>
          </w:p>
        </w:tc>
      </w:tr>
      <w:tr w:rsidR="00DF7BC8" w:rsidRPr="00DF7BC8" w14:paraId="30B65ACD" w14:textId="77777777" w:rsidTr="004C0EDE">
        <w:trPr>
          <w:trHeight w:val="450"/>
        </w:trPr>
        <w:tc>
          <w:tcPr>
            <w:tcW w:w="9629" w:type="dxa"/>
            <w:shd w:val="clear" w:color="auto" w:fill="auto"/>
            <w:tcMar>
              <w:top w:w="100" w:type="dxa"/>
              <w:left w:w="100" w:type="dxa"/>
              <w:bottom w:w="100" w:type="dxa"/>
              <w:right w:w="100" w:type="dxa"/>
            </w:tcMar>
          </w:tcPr>
          <w:p w14:paraId="06E9D76B"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Компонент 1: </w:t>
            </w:r>
            <w:r w:rsidRPr="00DF7BC8">
              <w:rPr>
                <w:rFonts w:asciiTheme="majorHAnsi" w:hAnsiTheme="majorHAnsi" w:cstheme="majorHAnsi"/>
                <w:bCs/>
                <w:sz w:val="24"/>
                <w:szCs w:val="24"/>
              </w:rPr>
              <w:t xml:space="preserve">87 003 405 </w:t>
            </w:r>
            <w:r w:rsidRPr="00DF7BC8">
              <w:rPr>
                <w:rFonts w:asciiTheme="majorHAnsi" w:hAnsiTheme="majorHAnsi" w:cstheme="majorHAnsi"/>
                <w:sz w:val="24"/>
                <w:szCs w:val="24"/>
              </w:rPr>
              <w:t>лв.</w:t>
            </w:r>
          </w:p>
          <w:p w14:paraId="53F9C98F"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 xml:space="preserve">Компонент 2:   </w:t>
            </w:r>
            <w:r w:rsidRPr="00DF7BC8">
              <w:rPr>
                <w:rFonts w:asciiTheme="majorHAnsi" w:hAnsiTheme="majorHAnsi" w:cstheme="majorHAnsi"/>
                <w:sz w:val="24"/>
                <w:szCs w:val="24"/>
              </w:rPr>
              <w:t>1 852 000 лв.</w:t>
            </w:r>
          </w:p>
        </w:tc>
      </w:tr>
      <w:tr w:rsidR="00DF7BC8" w:rsidRPr="00DF7BC8" w14:paraId="75CD5307" w14:textId="77777777" w:rsidTr="004C0EDE">
        <w:trPr>
          <w:trHeight w:val="450"/>
        </w:trPr>
        <w:tc>
          <w:tcPr>
            <w:tcW w:w="9629" w:type="dxa"/>
            <w:shd w:val="clear" w:color="auto" w:fill="auto"/>
            <w:tcMar>
              <w:top w:w="100" w:type="dxa"/>
              <w:left w:w="100" w:type="dxa"/>
              <w:bottom w:w="100" w:type="dxa"/>
              <w:right w:w="100" w:type="dxa"/>
            </w:tcMar>
          </w:tcPr>
          <w:p w14:paraId="5EC63ADF" w14:textId="77777777" w:rsidR="005B26CD" w:rsidRPr="00DF7BC8" w:rsidRDefault="005B26CD" w:rsidP="001C172E">
            <w:pPr>
              <w:pStyle w:val="ListParagraph"/>
              <w:widowControl w:val="0"/>
              <w:numPr>
                <w:ilvl w:val="1"/>
                <w:numId w:val="1"/>
              </w:numP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Ако се изисква процедура по ЗОП, какъв е индикативният график за изпълнението ѝ?</w:t>
            </w:r>
          </w:p>
        </w:tc>
      </w:tr>
      <w:tr w:rsidR="00DF7BC8" w:rsidRPr="00DF7BC8" w14:paraId="2D11AD95" w14:textId="77777777" w:rsidTr="004C0EDE">
        <w:trPr>
          <w:trHeight w:val="25"/>
        </w:trPr>
        <w:tc>
          <w:tcPr>
            <w:tcW w:w="9629" w:type="dxa"/>
            <w:shd w:val="clear" w:color="auto" w:fill="auto"/>
            <w:tcMar>
              <w:top w:w="100" w:type="dxa"/>
              <w:left w:w="100" w:type="dxa"/>
              <w:bottom w:w="100" w:type="dxa"/>
              <w:right w:w="100" w:type="dxa"/>
            </w:tcMar>
          </w:tcPr>
          <w:p w14:paraId="60F72176"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Подготовката за възлагане на обществените поръчки от екипа за организация и управление ще отнеме около 3 месеца от стартиране на проекта.</w:t>
            </w:r>
          </w:p>
          <w:p w14:paraId="03CB97B1"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34872363"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1:</w:t>
            </w:r>
          </w:p>
          <w:tbl>
            <w:tblPr>
              <w:tblW w:w="8777" w:type="dxa"/>
              <w:jc w:val="center"/>
              <w:tblLayout w:type="fixed"/>
              <w:tblCellMar>
                <w:left w:w="70" w:type="dxa"/>
                <w:right w:w="70" w:type="dxa"/>
              </w:tblCellMar>
              <w:tblLook w:val="04A0" w:firstRow="1" w:lastRow="0" w:firstColumn="1" w:lastColumn="0" w:noHBand="0" w:noVBand="1"/>
            </w:tblPr>
            <w:tblGrid>
              <w:gridCol w:w="4956"/>
              <w:gridCol w:w="1834"/>
              <w:gridCol w:w="1987"/>
            </w:tblGrid>
            <w:tr w:rsidR="00DF7BC8" w:rsidRPr="00DF7BC8" w14:paraId="0CDC631F" w14:textId="77777777" w:rsidTr="004C0EDE">
              <w:trPr>
                <w:trHeight w:val="20"/>
                <w:jc w:val="center"/>
              </w:trPr>
              <w:tc>
                <w:tcPr>
                  <w:tcW w:w="4956"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3F656EBF"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b/>
                      <w:bCs/>
                      <w:sz w:val="24"/>
                      <w:szCs w:val="24"/>
                    </w:rPr>
                  </w:pPr>
                  <w:r w:rsidRPr="00DF7BC8">
                    <w:rPr>
                      <w:rFonts w:asciiTheme="majorHAnsi" w:eastAsia="Times New Roman" w:hAnsiTheme="majorHAnsi" w:cstheme="majorHAnsi"/>
                      <w:b/>
                      <w:bCs/>
                      <w:sz w:val="24"/>
                      <w:szCs w:val="24"/>
                    </w:rPr>
                    <w:lastRenderedPageBreak/>
                    <w:t>Вид на тръжна процедура</w:t>
                  </w:r>
                </w:p>
              </w:tc>
              <w:tc>
                <w:tcPr>
                  <w:tcW w:w="1834" w:type="dxa"/>
                  <w:tcBorders>
                    <w:top w:val="single" w:sz="4" w:space="0" w:color="auto"/>
                    <w:left w:val="nil"/>
                    <w:bottom w:val="single" w:sz="4" w:space="0" w:color="auto"/>
                    <w:right w:val="single" w:sz="4" w:space="0" w:color="auto"/>
                  </w:tcBorders>
                  <w:shd w:val="clear" w:color="auto" w:fill="002060"/>
                  <w:vAlign w:val="center"/>
                  <w:hideMark/>
                </w:tcPr>
                <w:p w14:paraId="315670CD"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b/>
                      <w:bCs/>
                      <w:sz w:val="24"/>
                      <w:szCs w:val="24"/>
                    </w:rPr>
                  </w:pPr>
                  <w:r w:rsidRPr="00DF7BC8">
                    <w:rPr>
                      <w:rFonts w:asciiTheme="majorHAnsi" w:eastAsia="Times New Roman" w:hAnsiTheme="majorHAnsi" w:cstheme="majorHAnsi"/>
                      <w:b/>
                      <w:bCs/>
                      <w:sz w:val="24"/>
                      <w:szCs w:val="24"/>
                    </w:rPr>
                    <w:t>Период на тръжна процедура</w:t>
                  </w:r>
                </w:p>
              </w:tc>
              <w:tc>
                <w:tcPr>
                  <w:tcW w:w="1987" w:type="dxa"/>
                  <w:tcBorders>
                    <w:top w:val="single" w:sz="4" w:space="0" w:color="auto"/>
                    <w:left w:val="nil"/>
                    <w:bottom w:val="single" w:sz="4" w:space="0" w:color="auto"/>
                    <w:right w:val="single" w:sz="4" w:space="0" w:color="auto"/>
                  </w:tcBorders>
                  <w:shd w:val="clear" w:color="auto" w:fill="002060"/>
                  <w:vAlign w:val="center"/>
                  <w:hideMark/>
                </w:tcPr>
                <w:p w14:paraId="5C323306"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b/>
                      <w:bCs/>
                      <w:sz w:val="24"/>
                      <w:szCs w:val="24"/>
                    </w:rPr>
                  </w:pPr>
                  <w:r w:rsidRPr="00DF7BC8">
                    <w:rPr>
                      <w:rFonts w:asciiTheme="majorHAnsi" w:eastAsia="Times New Roman" w:hAnsiTheme="majorHAnsi" w:cstheme="majorHAnsi"/>
                      <w:b/>
                      <w:bCs/>
                      <w:sz w:val="24"/>
                      <w:szCs w:val="24"/>
                    </w:rPr>
                    <w:t>Сключване на договор</w:t>
                  </w:r>
                </w:p>
              </w:tc>
            </w:tr>
            <w:tr w:rsidR="00DF7BC8" w:rsidRPr="00DF7BC8" w14:paraId="34C78066" w14:textId="77777777" w:rsidTr="004C0EDE">
              <w:trPr>
                <w:trHeight w:val="20"/>
                <w:jc w:val="center"/>
              </w:trPr>
              <w:tc>
                <w:tcPr>
                  <w:tcW w:w="4956" w:type="dxa"/>
                  <w:tcBorders>
                    <w:top w:val="nil"/>
                    <w:left w:val="single" w:sz="4" w:space="0" w:color="auto"/>
                    <w:bottom w:val="single" w:sz="4" w:space="0" w:color="auto"/>
                    <w:right w:val="single" w:sz="4" w:space="0" w:color="auto"/>
                  </w:tcBorders>
                  <w:shd w:val="clear" w:color="auto" w:fill="auto"/>
                  <w:vAlign w:val="center"/>
                </w:tcPr>
                <w:p w14:paraId="7DD34BFD" w14:textId="77777777" w:rsidR="005B26CD" w:rsidRPr="00DF7BC8" w:rsidRDefault="005B26CD" w:rsidP="001C172E">
                  <w:pPr>
                    <w:pStyle w:val="GOVTableBullet0"/>
                    <w:numPr>
                      <w:ilvl w:val="0"/>
                      <w:numId w:val="9"/>
                    </w:numPr>
                    <w:tabs>
                      <w:tab w:val="left" w:pos="599"/>
                    </w:tabs>
                    <w:spacing w:line="240" w:lineRule="auto"/>
                    <w:ind w:firstLine="0"/>
                  </w:pPr>
                  <w:r w:rsidRPr="00DF7BC8">
                    <w:t>Избор на изпълнител за реализиране на следните дейности по компонента:</w:t>
                  </w:r>
                </w:p>
                <w:p w14:paraId="2E171DCD" w14:textId="77777777" w:rsidR="005B26CD" w:rsidRPr="00DF7BC8" w:rsidRDefault="005B26CD" w:rsidP="001C172E">
                  <w:pPr>
                    <w:pStyle w:val="GOVTableBullet1"/>
                    <w:numPr>
                      <w:ilvl w:val="0"/>
                      <w:numId w:val="8"/>
                    </w:numPr>
                    <w:tabs>
                      <w:tab w:val="left" w:pos="567"/>
                      <w:tab w:val="left" w:pos="599"/>
                    </w:tabs>
                    <w:ind w:left="284" w:firstLine="0"/>
                  </w:pPr>
                  <w:r w:rsidRPr="00DF7BC8">
                    <w:rPr>
                      <w:b/>
                      <w:bCs w:val="0"/>
                    </w:rPr>
                    <w:t>Дейност 1:</w:t>
                  </w:r>
                  <w:r w:rsidRPr="00DF7BC8">
                    <w:t xml:space="preserve"> Изграждане и развитие на виртуална платформа за електронно обучение на възрастни</w:t>
                  </w:r>
                </w:p>
                <w:p w14:paraId="47DF02BC" w14:textId="77777777" w:rsidR="005B26CD" w:rsidRPr="00DF7BC8" w:rsidRDefault="005B26CD" w:rsidP="004C0EDE">
                  <w:pPr>
                    <w:pStyle w:val="GOVTableBullet1"/>
                    <w:tabs>
                      <w:tab w:val="left" w:pos="567"/>
                      <w:tab w:val="left" w:pos="599"/>
                    </w:tabs>
                    <w:ind w:left="284" w:firstLine="0"/>
                  </w:pPr>
                  <w:r w:rsidRPr="00DF7BC8">
                    <w:rPr>
                      <w:b/>
                      <w:bCs w:val="0"/>
                    </w:rPr>
                    <w:t>Дейност 2:</w:t>
                  </w:r>
                  <w:r w:rsidRPr="00DF7BC8">
                    <w:t xml:space="preserve"> Разработка на методики и електронно обучително съдържание</w:t>
                  </w:r>
                </w:p>
                <w:p w14:paraId="5178C827" w14:textId="77777777" w:rsidR="005B26CD" w:rsidRPr="00DF7BC8" w:rsidRDefault="005B26CD" w:rsidP="004C0EDE">
                  <w:pPr>
                    <w:pStyle w:val="GOVTableBullet1"/>
                    <w:tabs>
                      <w:tab w:val="left" w:pos="567"/>
                      <w:tab w:val="left" w:pos="599"/>
                    </w:tabs>
                    <w:ind w:left="284" w:firstLine="0"/>
                  </w:pPr>
                  <w:r w:rsidRPr="00DF7BC8">
                    <w:rPr>
                      <w:b/>
                      <w:bCs w:val="0"/>
                    </w:rPr>
                    <w:t>Дейност 3:</w:t>
                  </w:r>
                  <w:r w:rsidRPr="00DF7BC8">
                    <w:t xml:space="preserve"> Провеждане на обучения за обучители</w:t>
                  </w:r>
                </w:p>
              </w:tc>
              <w:tc>
                <w:tcPr>
                  <w:tcW w:w="1834" w:type="dxa"/>
                  <w:tcBorders>
                    <w:top w:val="nil"/>
                    <w:left w:val="nil"/>
                    <w:bottom w:val="single" w:sz="4" w:space="0" w:color="auto"/>
                    <w:right w:val="single" w:sz="4" w:space="0" w:color="auto"/>
                  </w:tcBorders>
                  <w:shd w:val="clear" w:color="auto" w:fill="auto"/>
                  <w:vAlign w:val="center"/>
                </w:tcPr>
                <w:p w14:paraId="21A3628D" w14:textId="77777777" w:rsidR="005B26CD" w:rsidRPr="00DF7BC8" w:rsidRDefault="005B26CD" w:rsidP="004C0EDE">
                  <w:pPr>
                    <w:tabs>
                      <w:tab w:val="left" w:pos="567"/>
                      <w:tab w:val="left" w:pos="599"/>
                    </w:tabs>
                    <w:spacing w:line="240" w:lineRule="auto"/>
                    <w:jc w:val="center"/>
                    <w:rPr>
                      <w:rFonts w:asciiTheme="majorHAnsi" w:hAnsiTheme="majorHAnsi" w:cstheme="majorHAnsi"/>
                      <w:sz w:val="24"/>
                      <w:szCs w:val="24"/>
                    </w:rPr>
                  </w:pPr>
                  <w:r w:rsidRPr="00DF7BC8">
                    <w:rPr>
                      <w:rFonts w:asciiTheme="majorHAnsi" w:hAnsiTheme="majorHAnsi" w:cstheme="majorHAnsi"/>
                      <w:sz w:val="24"/>
                      <w:szCs w:val="24"/>
                    </w:rPr>
                    <w:t>01.09.2021 г.</w:t>
                  </w:r>
                </w:p>
                <w:p w14:paraId="140881A9" w14:textId="77777777" w:rsidR="005B26CD" w:rsidRPr="00DF7BC8" w:rsidRDefault="005B26CD" w:rsidP="004C0EDE">
                  <w:pPr>
                    <w:tabs>
                      <w:tab w:val="left" w:pos="567"/>
                      <w:tab w:val="left" w:pos="599"/>
                    </w:tabs>
                    <w:spacing w:line="240" w:lineRule="auto"/>
                    <w:jc w:val="center"/>
                    <w:rPr>
                      <w:rFonts w:asciiTheme="majorHAnsi" w:hAnsiTheme="majorHAnsi" w:cstheme="majorHAnsi"/>
                      <w:sz w:val="24"/>
                      <w:szCs w:val="24"/>
                    </w:rPr>
                  </w:pPr>
                  <w:r w:rsidRPr="00DF7BC8">
                    <w:rPr>
                      <w:rFonts w:asciiTheme="majorHAnsi" w:hAnsiTheme="majorHAnsi" w:cstheme="majorHAnsi"/>
                      <w:sz w:val="24"/>
                      <w:szCs w:val="24"/>
                    </w:rPr>
                    <w:t>-</w:t>
                  </w:r>
                </w:p>
                <w:p w14:paraId="2562D9FB"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r w:rsidRPr="00DF7BC8">
                    <w:rPr>
                      <w:rFonts w:asciiTheme="majorHAnsi" w:hAnsiTheme="majorHAnsi" w:cstheme="majorHAnsi"/>
                      <w:sz w:val="24"/>
                      <w:szCs w:val="24"/>
                    </w:rPr>
                    <w:t>28.02.2022 г.</w:t>
                  </w:r>
                </w:p>
              </w:tc>
              <w:tc>
                <w:tcPr>
                  <w:tcW w:w="1987" w:type="dxa"/>
                  <w:tcBorders>
                    <w:top w:val="nil"/>
                    <w:left w:val="nil"/>
                    <w:bottom w:val="single" w:sz="4" w:space="0" w:color="auto"/>
                    <w:right w:val="single" w:sz="4" w:space="0" w:color="auto"/>
                  </w:tcBorders>
                  <w:shd w:val="clear" w:color="auto" w:fill="auto"/>
                  <w:vAlign w:val="center"/>
                </w:tcPr>
                <w:p w14:paraId="5C5144C1"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r w:rsidRPr="00DF7BC8">
                    <w:rPr>
                      <w:rFonts w:asciiTheme="majorHAnsi" w:eastAsia="Times New Roman" w:hAnsiTheme="majorHAnsi" w:cstheme="majorHAnsi"/>
                      <w:sz w:val="24"/>
                      <w:szCs w:val="24"/>
                    </w:rPr>
                    <w:t>01.03.2022 г.</w:t>
                  </w:r>
                </w:p>
              </w:tc>
            </w:tr>
            <w:tr w:rsidR="00DF7BC8" w:rsidRPr="00DF7BC8" w14:paraId="0F6D897E" w14:textId="77777777" w:rsidTr="004C0EDE">
              <w:trPr>
                <w:trHeight w:val="20"/>
                <w:jc w:val="center"/>
              </w:trPr>
              <w:tc>
                <w:tcPr>
                  <w:tcW w:w="4956" w:type="dxa"/>
                  <w:tcBorders>
                    <w:top w:val="nil"/>
                    <w:left w:val="single" w:sz="4" w:space="0" w:color="auto"/>
                    <w:bottom w:val="single" w:sz="4" w:space="0" w:color="auto"/>
                    <w:right w:val="single" w:sz="4" w:space="0" w:color="auto"/>
                  </w:tcBorders>
                  <w:shd w:val="clear" w:color="auto" w:fill="auto"/>
                  <w:vAlign w:val="center"/>
                </w:tcPr>
                <w:p w14:paraId="64958C30" w14:textId="77777777" w:rsidR="005B26CD" w:rsidRPr="00DF7BC8" w:rsidRDefault="005B26CD" w:rsidP="004C0EDE">
                  <w:pPr>
                    <w:pStyle w:val="GOVTableBullet0"/>
                    <w:tabs>
                      <w:tab w:val="left" w:pos="599"/>
                    </w:tabs>
                    <w:spacing w:line="240" w:lineRule="auto"/>
                    <w:ind w:firstLine="0"/>
                  </w:pPr>
                  <w:r w:rsidRPr="00DF7BC8">
                    <w:t>Избор на изпълнител за реализиране на следните дейности по компонента:</w:t>
                  </w:r>
                </w:p>
                <w:p w14:paraId="5830040C" w14:textId="01CC4207" w:rsidR="005B26CD" w:rsidRPr="00DF7BC8" w:rsidRDefault="005B26CD" w:rsidP="004C0EDE">
                  <w:pPr>
                    <w:pStyle w:val="GOVTableBullet1"/>
                    <w:tabs>
                      <w:tab w:val="left" w:pos="567"/>
                      <w:tab w:val="left" w:pos="599"/>
                    </w:tabs>
                    <w:ind w:left="284" w:firstLine="0"/>
                  </w:pPr>
                  <w:r w:rsidRPr="00DF7BC8">
                    <w:rPr>
                      <w:b/>
                      <w:bCs w:val="0"/>
                    </w:rPr>
                    <w:t>Дейност 4:</w:t>
                  </w:r>
                  <w:r w:rsidRPr="00DF7BC8">
                    <w:t xml:space="preserve"> Изграждане</w:t>
                  </w:r>
                  <w:r w:rsidR="006968CC" w:rsidRPr="00DF7BC8">
                    <w:t xml:space="preserve"> и</w:t>
                  </w:r>
                  <w:r w:rsidRPr="00DF7BC8">
                    <w:t xml:space="preserve"> администриране на системна среда</w:t>
                  </w:r>
                </w:p>
                <w:p w14:paraId="45182ECE" w14:textId="6C17F7A7" w:rsidR="005B26CD" w:rsidRPr="00DF7BC8" w:rsidRDefault="005B26CD" w:rsidP="006968CC">
                  <w:pPr>
                    <w:pStyle w:val="GOVTableBullet1"/>
                    <w:tabs>
                      <w:tab w:val="left" w:pos="567"/>
                      <w:tab w:val="left" w:pos="599"/>
                    </w:tabs>
                    <w:ind w:left="284" w:firstLine="0"/>
                    <w:rPr>
                      <w:rFonts w:eastAsia="Times New Roman"/>
                    </w:rPr>
                  </w:pPr>
                  <w:r w:rsidRPr="00DF7BC8">
                    <w:rPr>
                      <w:b/>
                      <w:bCs w:val="0"/>
                    </w:rPr>
                    <w:t>Дейност 5:</w:t>
                  </w:r>
                  <w:r w:rsidRPr="00DF7BC8">
                    <w:t xml:space="preserve"> Изграждане на мрежа от дигитални клубове</w:t>
                  </w:r>
                </w:p>
              </w:tc>
              <w:tc>
                <w:tcPr>
                  <w:tcW w:w="1834" w:type="dxa"/>
                  <w:tcBorders>
                    <w:top w:val="nil"/>
                    <w:left w:val="nil"/>
                    <w:bottom w:val="single" w:sz="4" w:space="0" w:color="auto"/>
                    <w:right w:val="single" w:sz="4" w:space="0" w:color="auto"/>
                  </w:tcBorders>
                  <w:shd w:val="clear" w:color="auto" w:fill="auto"/>
                  <w:vAlign w:val="center"/>
                </w:tcPr>
                <w:p w14:paraId="4BC864A2" w14:textId="77777777" w:rsidR="005B26CD" w:rsidRPr="00DF7BC8" w:rsidRDefault="005B26CD" w:rsidP="004C0EDE">
                  <w:pPr>
                    <w:tabs>
                      <w:tab w:val="left" w:pos="567"/>
                      <w:tab w:val="left" w:pos="599"/>
                    </w:tabs>
                    <w:spacing w:line="240" w:lineRule="auto"/>
                    <w:jc w:val="center"/>
                    <w:rPr>
                      <w:rFonts w:asciiTheme="majorHAnsi" w:hAnsiTheme="majorHAnsi" w:cstheme="majorHAnsi"/>
                      <w:sz w:val="24"/>
                      <w:szCs w:val="24"/>
                    </w:rPr>
                  </w:pPr>
                  <w:r w:rsidRPr="00DF7BC8">
                    <w:rPr>
                      <w:rFonts w:asciiTheme="majorHAnsi" w:hAnsiTheme="majorHAnsi" w:cstheme="majorHAnsi"/>
                      <w:sz w:val="24"/>
                      <w:szCs w:val="24"/>
                    </w:rPr>
                    <w:t>01.09.2021 г.</w:t>
                  </w:r>
                </w:p>
                <w:p w14:paraId="61C985D9" w14:textId="77777777" w:rsidR="005B26CD" w:rsidRPr="00DF7BC8" w:rsidRDefault="005B26CD" w:rsidP="004C0EDE">
                  <w:pPr>
                    <w:tabs>
                      <w:tab w:val="left" w:pos="567"/>
                      <w:tab w:val="left" w:pos="599"/>
                    </w:tabs>
                    <w:spacing w:line="240" w:lineRule="auto"/>
                    <w:jc w:val="center"/>
                    <w:rPr>
                      <w:rFonts w:asciiTheme="majorHAnsi" w:hAnsiTheme="majorHAnsi" w:cstheme="majorHAnsi"/>
                      <w:sz w:val="24"/>
                      <w:szCs w:val="24"/>
                    </w:rPr>
                  </w:pPr>
                  <w:r w:rsidRPr="00DF7BC8">
                    <w:rPr>
                      <w:rFonts w:asciiTheme="majorHAnsi" w:hAnsiTheme="majorHAnsi" w:cstheme="majorHAnsi"/>
                      <w:sz w:val="24"/>
                      <w:szCs w:val="24"/>
                    </w:rPr>
                    <w:t>-</w:t>
                  </w:r>
                </w:p>
                <w:p w14:paraId="0B20BE5C"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r w:rsidRPr="00DF7BC8">
                    <w:rPr>
                      <w:rFonts w:asciiTheme="majorHAnsi" w:hAnsiTheme="majorHAnsi" w:cstheme="majorHAnsi"/>
                      <w:sz w:val="24"/>
                      <w:szCs w:val="24"/>
                    </w:rPr>
                    <w:t>28.02.2022 г.</w:t>
                  </w:r>
                </w:p>
              </w:tc>
              <w:tc>
                <w:tcPr>
                  <w:tcW w:w="1987" w:type="dxa"/>
                  <w:tcBorders>
                    <w:top w:val="nil"/>
                    <w:left w:val="single" w:sz="4" w:space="0" w:color="auto"/>
                    <w:bottom w:val="single" w:sz="4" w:space="0" w:color="000000"/>
                    <w:right w:val="single" w:sz="4" w:space="0" w:color="auto"/>
                  </w:tcBorders>
                  <w:shd w:val="clear" w:color="auto" w:fill="auto"/>
                  <w:vAlign w:val="center"/>
                </w:tcPr>
                <w:p w14:paraId="023391D0"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r w:rsidRPr="00DF7BC8">
                    <w:rPr>
                      <w:rFonts w:asciiTheme="majorHAnsi" w:eastAsia="Times New Roman" w:hAnsiTheme="majorHAnsi" w:cstheme="majorHAnsi"/>
                      <w:sz w:val="24"/>
                      <w:szCs w:val="24"/>
                    </w:rPr>
                    <w:t>01.03.2022 г.</w:t>
                  </w:r>
                </w:p>
              </w:tc>
            </w:tr>
            <w:tr w:rsidR="00DF7BC8" w:rsidRPr="00DF7BC8" w14:paraId="63EAB6D1" w14:textId="77777777" w:rsidTr="004C0EDE">
              <w:trPr>
                <w:trHeight w:val="20"/>
                <w:jc w:val="center"/>
              </w:trPr>
              <w:tc>
                <w:tcPr>
                  <w:tcW w:w="4956" w:type="dxa"/>
                  <w:tcBorders>
                    <w:top w:val="nil"/>
                    <w:left w:val="single" w:sz="4" w:space="0" w:color="auto"/>
                    <w:bottom w:val="single" w:sz="4" w:space="0" w:color="auto"/>
                    <w:right w:val="single" w:sz="4" w:space="0" w:color="auto"/>
                  </w:tcBorders>
                  <w:shd w:val="clear" w:color="auto" w:fill="auto"/>
                  <w:vAlign w:val="center"/>
                </w:tcPr>
                <w:p w14:paraId="784071B3" w14:textId="77777777" w:rsidR="005B26CD" w:rsidRPr="00DF7BC8" w:rsidRDefault="005B26CD" w:rsidP="004C0EDE">
                  <w:pPr>
                    <w:pStyle w:val="GOVTableBullet0"/>
                    <w:tabs>
                      <w:tab w:val="left" w:pos="599"/>
                    </w:tabs>
                    <w:spacing w:line="240" w:lineRule="auto"/>
                    <w:ind w:firstLine="0"/>
                  </w:pPr>
                  <w:r w:rsidRPr="00DF7BC8">
                    <w:t>Избор на изпълнител за реализиране на следните дейности по компонента:</w:t>
                  </w:r>
                </w:p>
                <w:p w14:paraId="5B56E972" w14:textId="355892AD" w:rsidR="005B26CD" w:rsidRPr="00DF7BC8" w:rsidRDefault="005F39FA" w:rsidP="004C0EDE">
                  <w:pPr>
                    <w:pStyle w:val="GOVTableBullet1"/>
                    <w:tabs>
                      <w:tab w:val="left" w:pos="567"/>
                      <w:tab w:val="left" w:pos="599"/>
                    </w:tabs>
                    <w:ind w:left="284" w:firstLine="0"/>
                  </w:pPr>
                  <w:r>
                    <w:rPr>
                      <w:b/>
                      <w:bCs w:val="0"/>
                    </w:rPr>
                    <w:t xml:space="preserve"> </w:t>
                  </w:r>
                  <w:r w:rsidR="005B26CD" w:rsidRPr="00DF7BC8">
                    <w:t>Информационна кампания</w:t>
                  </w:r>
                </w:p>
                <w:p w14:paraId="30469959"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p>
              </w:tc>
              <w:tc>
                <w:tcPr>
                  <w:tcW w:w="1834" w:type="dxa"/>
                  <w:tcBorders>
                    <w:top w:val="nil"/>
                    <w:left w:val="nil"/>
                    <w:bottom w:val="single" w:sz="4" w:space="0" w:color="auto"/>
                    <w:right w:val="single" w:sz="4" w:space="0" w:color="auto"/>
                  </w:tcBorders>
                  <w:shd w:val="clear" w:color="auto" w:fill="auto"/>
                  <w:vAlign w:val="center"/>
                </w:tcPr>
                <w:p w14:paraId="1F75CA7E" w14:textId="77777777" w:rsidR="005B26CD" w:rsidRPr="00DF7BC8" w:rsidRDefault="005B26CD" w:rsidP="004C0EDE">
                  <w:pPr>
                    <w:tabs>
                      <w:tab w:val="left" w:pos="567"/>
                      <w:tab w:val="left" w:pos="599"/>
                    </w:tabs>
                    <w:spacing w:line="240" w:lineRule="auto"/>
                    <w:jc w:val="center"/>
                    <w:rPr>
                      <w:rFonts w:asciiTheme="majorHAnsi" w:hAnsiTheme="majorHAnsi" w:cstheme="majorHAnsi"/>
                      <w:sz w:val="24"/>
                      <w:szCs w:val="24"/>
                    </w:rPr>
                  </w:pPr>
                  <w:r w:rsidRPr="00DF7BC8">
                    <w:rPr>
                      <w:rFonts w:asciiTheme="majorHAnsi" w:hAnsiTheme="majorHAnsi" w:cstheme="majorHAnsi"/>
                      <w:sz w:val="24"/>
                      <w:szCs w:val="24"/>
                    </w:rPr>
                    <w:t>01.09.2021 г.</w:t>
                  </w:r>
                </w:p>
                <w:p w14:paraId="04E6117A" w14:textId="77777777" w:rsidR="005B26CD" w:rsidRPr="00DF7BC8" w:rsidRDefault="005B26CD" w:rsidP="004C0EDE">
                  <w:pPr>
                    <w:tabs>
                      <w:tab w:val="left" w:pos="567"/>
                      <w:tab w:val="left" w:pos="599"/>
                    </w:tabs>
                    <w:spacing w:line="240" w:lineRule="auto"/>
                    <w:jc w:val="center"/>
                    <w:rPr>
                      <w:rFonts w:asciiTheme="majorHAnsi" w:hAnsiTheme="majorHAnsi" w:cstheme="majorHAnsi"/>
                      <w:sz w:val="24"/>
                      <w:szCs w:val="24"/>
                    </w:rPr>
                  </w:pPr>
                  <w:r w:rsidRPr="00DF7BC8">
                    <w:rPr>
                      <w:rFonts w:asciiTheme="majorHAnsi" w:hAnsiTheme="majorHAnsi" w:cstheme="majorHAnsi"/>
                      <w:sz w:val="24"/>
                      <w:szCs w:val="24"/>
                    </w:rPr>
                    <w:t>-</w:t>
                  </w:r>
                </w:p>
                <w:p w14:paraId="093936A9"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r w:rsidRPr="00DF7BC8">
                    <w:rPr>
                      <w:rFonts w:asciiTheme="majorHAnsi" w:hAnsiTheme="majorHAnsi" w:cstheme="majorHAnsi"/>
                      <w:sz w:val="24"/>
                      <w:szCs w:val="24"/>
                    </w:rPr>
                    <w:t>28.02.2022 г.</w:t>
                  </w:r>
                </w:p>
              </w:tc>
              <w:tc>
                <w:tcPr>
                  <w:tcW w:w="1987" w:type="dxa"/>
                  <w:tcBorders>
                    <w:top w:val="nil"/>
                    <w:left w:val="single" w:sz="4" w:space="0" w:color="auto"/>
                    <w:bottom w:val="single" w:sz="4" w:space="0" w:color="000000"/>
                    <w:right w:val="single" w:sz="4" w:space="0" w:color="auto"/>
                  </w:tcBorders>
                  <w:shd w:val="clear" w:color="auto" w:fill="auto"/>
                  <w:vAlign w:val="center"/>
                </w:tcPr>
                <w:p w14:paraId="72F2B3DA"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r w:rsidRPr="00DF7BC8">
                    <w:rPr>
                      <w:rFonts w:asciiTheme="majorHAnsi" w:eastAsia="Times New Roman" w:hAnsiTheme="majorHAnsi" w:cstheme="majorHAnsi"/>
                      <w:sz w:val="24"/>
                      <w:szCs w:val="24"/>
                    </w:rPr>
                    <w:t>01.03.2022 г.</w:t>
                  </w:r>
                </w:p>
              </w:tc>
            </w:tr>
          </w:tbl>
          <w:p w14:paraId="3E745D3F"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112A1441" w14:textId="77777777" w:rsidR="005B26CD" w:rsidRPr="00DF7BC8" w:rsidRDefault="005B26CD" w:rsidP="004C0EDE">
            <w:pPr>
              <w:pStyle w:val="GOVTableHeading"/>
              <w:tabs>
                <w:tab w:val="left" w:pos="567"/>
                <w:tab w:val="left" w:pos="599"/>
              </w:tabs>
              <w:spacing w:line="240" w:lineRule="auto"/>
              <w:ind w:left="284"/>
            </w:pPr>
            <w:r w:rsidRPr="00DF7BC8">
              <w:t>Компонент 2:</w:t>
            </w:r>
          </w:p>
          <w:tbl>
            <w:tblPr>
              <w:tblW w:w="8721" w:type="dxa"/>
              <w:jc w:val="center"/>
              <w:tblLayout w:type="fixed"/>
              <w:tblCellMar>
                <w:left w:w="70" w:type="dxa"/>
                <w:right w:w="70" w:type="dxa"/>
              </w:tblCellMar>
              <w:tblLook w:val="04A0" w:firstRow="1" w:lastRow="0" w:firstColumn="1" w:lastColumn="0" w:noHBand="0" w:noVBand="1"/>
            </w:tblPr>
            <w:tblGrid>
              <w:gridCol w:w="4829"/>
              <w:gridCol w:w="1983"/>
              <w:gridCol w:w="1909"/>
            </w:tblGrid>
            <w:tr w:rsidR="00DF7BC8" w:rsidRPr="00DF7BC8" w14:paraId="04442323" w14:textId="77777777" w:rsidTr="004C0EDE">
              <w:trPr>
                <w:trHeight w:val="945"/>
                <w:jc w:val="center"/>
              </w:trPr>
              <w:tc>
                <w:tcPr>
                  <w:tcW w:w="4829" w:type="dxa"/>
                  <w:tcBorders>
                    <w:top w:val="single" w:sz="4" w:space="0" w:color="auto"/>
                    <w:left w:val="single" w:sz="4" w:space="0" w:color="auto"/>
                    <w:bottom w:val="single" w:sz="4" w:space="0" w:color="auto"/>
                    <w:right w:val="single" w:sz="4" w:space="0" w:color="auto"/>
                  </w:tcBorders>
                  <w:shd w:val="clear" w:color="auto" w:fill="002060"/>
                  <w:vAlign w:val="center"/>
                  <w:hideMark/>
                </w:tcPr>
                <w:p w14:paraId="1657B757"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b/>
                      <w:bCs/>
                      <w:sz w:val="24"/>
                      <w:szCs w:val="24"/>
                    </w:rPr>
                  </w:pPr>
                  <w:r w:rsidRPr="00DF7BC8">
                    <w:rPr>
                      <w:rFonts w:asciiTheme="majorHAnsi" w:eastAsia="Times New Roman" w:hAnsiTheme="majorHAnsi" w:cstheme="majorHAnsi"/>
                      <w:b/>
                      <w:bCs/>
                      <w:sz w:val="24"/>
                      <w:szCs w:val="24"/>
                    </w:rPr>
                    <w:t>Вид на тръжна процедура</w:t>
                  </w:r>
                </w:p>
              </w:tc>
              <w:tc>
                <w:tcPr>
                  <w:tcW w:w="1983" w:type="dxa"/>
                  <w:tcBorders>
                    <w:top w:val="single" w:sz="4" w:space="0" w:color="auto"/>
                    <w:left w:val="nil"/>
                    <w:bottom w:val="single" w:sz="4" w:space="0" w:color="auto"/>
                    <w:right w:val="single" w:sz="4" w:space="0" w:color="auto"/>
                  </w:tcBorders>
                  <w:shd w:val="clear" w:color="auto" w:fill="002060"/>
                  <w:vAlign w:val="center"/>
                  <w:hideMark/>
                </w:tcPr>
                <w:p w14:paraId="3E214126"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b/>
                      <w:bCs/>
                      <w:sz w:val="24"/>
                      <w:szCs w:val="24"/>
                    </w:rPr>
                  </w:pPr>
                  <w:r w:rsidRPr="00DF7BC8">
                    <w:rPr>
                      <w:rFonts w:asciiTheme="majorHAnsi" w:eastAsia="Times New Roman" w:hAnsiTheme="majorHAnsi" w:cstheme="majorHAnsi"/>
                      <w:b/>
                      <w:bCs/>
                      <w:sz w:val="24"/>
                      <w:szCs w:val="24"/>
                    </w:rPr>
                    <w:t>Период на тръжна процедура</w:t>
                  </w:r>
                </w:p>
              </w:tc>
              <w:tc>
                <w:tcPr>
                  <w:tcW w:w="1909" w:type="dxa"/>
                  <w:tcBorders>
                    <w:top w:val="single" w:sz="4" w:space="0" w:color="auto"/>
                    <w:left w:val="nil"/>
                    <w:bottom w:val="single" w:sz="4" w:space="0" w:color="auto"/>
                    <w:right w:val="single" w:sz="4" w:space="0" w:color="auto"/>
                  </w:tcBorders>
                  <w:shd w:val="clear" w:color="auto" w:fill="002060"/>
                  <w:vAlign w:val="center"/>
                  <w:hideMark/>
                </w:tcPr>
                <w:p w14:paraId="1CCD1FA8"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b/>
                      <w:bCs/>
                      <w:sz w:val="24"/>
                      <w:szCs w:val="24"/>
                    </w:rPr>
                  </w:pPr>
                  <w:r w:rsidRPr="00DF7BC8">
                    <w:rPr>
                      <w:rFonts w:asciiTheme="majorHAnsi" w:eastAsia="Times New Roman" w:hAnsiTheme="majorHAnsi" w:cstheme="majorHAnsi"/>
                      <w:b/>
                      <w:bCs/>
                      <w:sz w:val="24"/>
                      <w:szCs w:val="24"/>
                    </w:rPr>
                    <w:t>Сключване на договор</w:t>
                  </w:r>
                </w:p>
              </w:tc>
            </w:tr>
            <w:tr w:rsidR="00DF7BC8" w:rsidRPr="00DF7BC8" w14:paraId="20A55D62" w14:textId="77777777" w:rsidTr="004C0EDE">
              <w:trPr>
                <w:trHeight w:val="1599"/>
                <w:jc w:val="center"/>
              </w:trPr>
              <w:tc>
                <w:tcPr>
                  <w:tcW w:w="4829" w:type="dxa"/>
                  <w:tcBorders>
                    <w:top w:val="nil"/>
                    <w:left w:val="single" w:sz="4" w:space="0" w:color="auto"/>
                    <w:bottom w:val="nil"/>
                    <w:right w:val="single" w:sz="4" w:space="0" w:color="auto"/>
                  </w:tcBorders>
                  <w:shd w:val="clear" w:color="auto" w:fill="auto"/>
                  <w:hideMark/>
                </w:tcPr>
                <w:p w14:paraId="4504A48C"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Избор на изпълнител за провеждане на следните дейности по компонента:</w:t>
                  </w:r>
                </w:p>
                <w:p w14:paraId="727ADF74" w14:textId="77777777" w:rsidR="00E85C8C" w:rsidRPr="00E85C8C" w:rsidRDefault="005B26CD" w:rsidP="00E85C8C">
                  <w:pPr>
                    <w:pStyle w:val="GOVTableBullet1"/>
                    <w:tabs>
                      <w:tab w:val="left" w:pos="567"/>
                      <w:tab w:val="left" w:pos="599"/>
                    </w:tabs>
                    <w:ind w:left="284" w:firstLine="0"/>
                    <w:rPr>
                      <w:rFonts w:eastAsia="Times New Roman"/>
                    </w:rPr>
                  </w:pPr>
                  <w:r w:rsidRPr="00DF7BC8">
                    <w:rPr>
                      <w:b/>
                      <w:bCs w:val="0"/>
                    </w:rPr>
                    <w:t xml:space="preserve">Дейност 1 - Поддейност 1.2.: </w:t>
                  </w:r>
                  <w:r w:rsidRPr="00DF7BC8">
                    <w:t>Разработване на единни ресурси за обучение и инструменти за оценка</w:t>
                  </w:r>
                </w:p>
                <w:p w14:paraId="14E0FDFA" w14:textId="11A4987E" w:rsidR="005B26CD" w:rsidRPr="00E85C8C" w:rsidRDefault="005B26CD" w:rsidP="00E85C8C">
                  <w:pPr>
                    <w:pStyle w:val="GOVTableBullet1"/>
                    <w:tabs>
                      <w:tab w:val="left" w:pos="567"/>
                      <w:tab w:val="left" w:pos="599"/>
                    </w:tabs>
                    <w:ind w:left="284" w:firstLine="0"/>
                    <w:rPr>
                      <w:rFonts w:eastAsia="Times New Roman"/>
                    </w:rPr>
                  </w:pPr>
                  <w:r w:rsidRPr="00DF7BC8">
                    <w:t xml:space="preserve"> Информационна кампания</w:t>
                  </w:r>
                </w:p>
              </w:tc>
              <w:tc>
                <w:tcPr>
                  <w:tcW w:w="1983" w:type="dxa"/>
                  <w:tcBorders>
                    <w:top w:val="nil"/>
                    <w:left w:val="nil"/>
                    <w:bottom w:val="nil"/>
                    <w:right w:val="single" w:sz="4" w:space="0" w:color="auto"/>
                  </w:tcBorders>
                  <w:shd w:val="clear" w:color="auto" w:fill="auto"/>
                  <w:vAlign w:val="center"/>
                  <w:hideMark/>
                </w:tcPr>
                <w:p w14:paraId="167C1EEA"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01.07.2021г. </w:t>
                  </w:r>
                </w:p>
                <w:p w14:paraId="32BAA83D"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 </w:t>
                  </w:r>
                </w:p>
                <w:p w14:paraId="3DD4EC99"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01.12.2021г.</w:t>
                  </w:r>
                </w:p>
                <w:p w14:paraId="2C858B84"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p>
                <w:p w14:paraId="1A4609F1"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r w:rsidRPr="00DF7BC8">
                    <w:rPr>
                      <w:rFonts w:asciiTheme="majorHAnsi" w:eastAsia="Times New Roman" w:hAnsiTheme="majorHAnsi" w:cstheme="majorHAnsi"/>
                      <w:sz w:val="24"/>
                      <w:szCs w:val="24"/>
                    </w:rPr>
                    <w:t xml:space="preserve">01.09.2021г. </w:t>
                  </w:r>
                </w:p>
                <w:p w14:paraId="0BF824DE"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r w:rsidRPr="00DF7BC8">
                    <w:rPr>
                      <w:rFonts w:asciiTheme="majorHAnsi" w:eastAsia="Times New Roman" w:hAnsiTheme="majorHAnsi" w:cstheme="majorHAnsi"/>
                      <w:sz w:val="24"/>
                      <w:szCs w:val="24"/>
                    </w:rPr>
                    <w:t xml:space="preserve">– </w:t>
                  </w:r>
                </w:p>
                <w:p w14:paraId="49AB029C"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r w:rsidRPr="00DF7BC8">
                    <w:rPr>
                      <w:rFonts w:asciiTheme="majorHAnsi" w:eastAsia="Times New Roman" w:hAnsiTheme="majorHAnsi" w:cstheme="majorHAnsi"/>
                      <w:sz w:val="24"/>
                      <w:szCs w:val="24"/>
                    </w:rPr>
                    <w:t>01.03.2022г.</w:t>
                  </w:r>
                </w:p>
              </w:tc>
              <w:tc>
                <w:tcPr>
                  <w:tcW w:w="1909" w:type="dxa"/>
                  <w:tcBorders>
                    <w:top w:val="nil"/>
                    <w:left w:val="nil"/>
                    <w:bottom w:val="nil"/>
                    <w:right w:val="single" w:sz="4" w:space="0" w:color="auto"/>
                  </w:tcBorders>
                  <w:shd w:val="clear" w:color="auto" w:fill="auto"/>
                  <w:vAlign w:val="center"/>
                  <w:hideMark/>
                </w:tcPr>
                <w:p w14:paraId="408FE9B9"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r w:rsidRPr="00DF7BC8">
                    <w:rPr>
                      <w:rFonts w:asciiTheme="majorHAnsi" w:eastAsia="Times New Roman" w:hAnsiTheme="majorHAnsi" w:cstheme="majorHAnsi"/>
                      <w:sz w:val="24"/>
                      <w:szCs w:val="24"/>
                    </w:rPr>
                    <w:t>01.12.2021г.</w:t>
                  </w:r>
                </w:p>
                <w:p w14:paraId="6C0629E2"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p>
                <w:p w14:paraId="4381AE79"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p>
                <w:p w14:paraId="610F3D09"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r w:rsidRPr="00DF7BC8">
                    <w:rPr>
                      <w:rFonts w:asciiTheme="majorHAnsi" w:eastAsia="Times New Roman" w:hAnsiTheme="majorHAnsi" w:cstheme="majorHAnsi"/>
                      <w:sz w:val="24"/>
                      <w:szCs w:val="24"/>
                    </w:rPr>
                    <w:t>01.03.2022 г.</w:t>
                  </w:r>
                </w:p>
              </w:tc>
            </w:tr>
            <w:tr w:rsidR="00DF7BC8" w:rsidRPr="00DF7BC8" w14:paraId="719229D5" w14:textId="77777777" w:rsidTr="004C0EDE">
              <w:trPr>
                <w:trHeight w:val="70"/>
                <w:jc w:val="center"/>
              </w:trPr>
              <w:tc>
                <w:tcPr>
                  <w:tcW w:w="4829" w:type="dxa"/>
                  <w:tcBorders>
                    <w:top w:val="nil"/>
                    <w:left w:val="single" w:sz="4" w:space="0" w:color="auto"/>
                    <w:bottom w:val="nil"/>
                    <w:right w:val="single" w:sz="4" w:space="0" w:color="auto"/>
                  </w:tcBorders>
                  <w:shd w:val="clear" w:color="auto" w:fill="auto"/>
                </w:tcPr>
                <w:p w14:paraId="02FC4DA6" w14:textId="77777777" w:rsidR="005B26CD" w:rsidRPr="00DF7BC8" w:rsidRDefault="005B26CD" w:rsidP="004C0EDE">
                  <w:pPr>
                    <w:tabs>
                      <w:tab w:val="left" w:pos="567"/>
                      <w:tab w:val="left" w:pos="599"/>
                    </w:tabs>
                    <w:spacing w:line="240" w:lineRule="auto"/>
                    <w:jc w:val="both"/>
                    <w:rPr>
                      <w:rFonts w:asciiTheme="majorHAnsi" w:hAnsiTheme="majorHAnsi" w:cstheme="majorHAnsi"/>
                      <w:sz w:val="24"/>
                      <w:szCs w:val="24"/>
                    </w:rPr>
                  </w:pPr>
                </w:p>
              </w:tc>
              <w:tc>
                <w:tcPr>
                  <w:tcW w:w="1983" w:type="dxa"/>
                  <w:tcBorders>
                    <w:top w:val="nil"/>
                    <w:left w:val="nil"/>
                    <w:bottom w:val="nil"/>
                    <w:right w:val="single" w:sz="4" w:space="0" w:color="auto"/>
                  </w:tcBorders>
                  <w:shd w:val="clear" w:color="auto" w:fill="auto"/>
                  <w:vAlign w:val="center"/>
                </w:tcPr>
                <w:p w14:paraId="243B9300" w14:textId="77777777" w:rsidR="005B26CD" w:rsidRPr="00DF7BC8" w:rsidRDefault="005B26CD" w:rsidP="004C0EDE">
                  <w:pPr>
                    <w:tabs>
                      <w:tab w:val="left" w:pos="567"/>
                      <w:tab w:val="left" w:pos="599"/>
                    </w:tabs>
                    <w:spacing w:line="240" w:lineRule="auto"/>
                    <w:rPr>
                      <w:rFonts w:asciiTheme="majorHAnsi" w:hAnsiTheme="majorHAnsi" w:cstheme="majorHAnsi"/>
                      <w:sz w:val="24"/>
                      <w:szCs w:val="24"/>
                    </w:rPr>
                  </w:pPr>
                </w:p>
              </w:tc>
              <w:tc>
                <w:tcPr>
                  <w:tcW w:w="1909" w:type="dxa"/>
                  <w:tcBorders>
                    <w:top w:val="nil"/>
                    <w:left w:val="nil"/>
                    <w:bottom w:val="nil"/>
                    <w:right w:val="single" w:sz="4" w:space="0" w:color="auto"/>
                  </w:tcBorders>
                  <w:shd w:val="clear" w:color="auto" w:fill="auto"/>
                  <w:vAlign w:val="center"/>
                </w:tcPr>
                <w:p w14:paraId="1C833B99"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p>
              </w:tc>
            </w:tr>
            <w:tr w:rsidR="00DF7BC8" w:rsidRPr="00DF7BC8" w14:paraId="5317AEA9" w14:textId="77777777" w:rsidTr="004C0EDE">
              <w:trPr>
                <w:trHeight w:val="70"/>
                <w:jc w:val="center"/>
              </w:trPr>
              <w:tc>
                <w:tcPr>
                  <w:tcW w:w="4829" w:type="dxa"/>
                  <w:tcBorders>
                    <w:top w:val="nil"/>
                    <w:left w:val="single" w:sz="4" w:space="0" w:color="auto"/>
                    <w:bottom w:val="single" w:sz="4" w:space="0" w:color="auto"/>
                    <w:right w:val="single" w:sz="4" w:space="0" w:color="auto"/>
                  </w:tcBorders>
                  <w:shd w:val="clear" w:color="auto" w:fill="auto"/>
                </w:tcPr>
                <w:p w14:paraId="0F5BB4A3" w14:textId="77777777" w:rsidR="005B26CD" w:rsidRPr="00DF7BC8" w:rsidRDefault="005B26CD" w:rsidP="004C0EDE">
                  <w:pPr>
                    <w:tabs>
                      <w:tab w:val="left" w:pos="567"/>
                      <w:tab w:val="left" w:pos="599"/>
                    </w:tabs>
                    <w:spacing w:line="240" w:lineRule="auto"/>
                    <w:jc w:val="both"/>
                    <w:rPr>
                      <w:rFonts w:asciiTheme="majorHAnsi" w:hAnsiTheme="majorHAnsi" w:cstheme="majorHAnsi"/>
                      <w:sz w:val="24"/>
                      <w:szCs w:val="24"/>
                    </w:rPr>
                  </w:pPr>
                </w:p>
              </w:tc>
              <w:tc>
                <w:tcPr>
                  <w:tcW w:w="1983" w:type="dxa"/>
                  <w:tcBorders>
                    <w:top w:val="nil"/>
                    <w:left w:val="nil"/>
                    <w:bottom w:val="single" w:sz="4" w:space="0" w:color="auto"/>
                    <w:right w:val="single" w:sz="4" w:space="0" w:color="auto"/>
                  </w:tcBorders>
                  <w:shd w:val="clear" w:color="auto" w:fill="auto"/>
                  <w:vAlign w:val="center"/>
                </w:tcPr>
                <w:p w14:paraId="4C2D8630" w14:textId="77777777" w:rsidR="005B26CD" w:rsidRPr="00DF7BC8" w:rsidRDefault="005B26CD" w:rsidP="004C0EDE">
                  <w:pPr>
                    <w:tabs>
                      <w:tab w:val="left" w:pos="567"/>
                      <w:tab w:val="left" w:pos="599"/>
                    </w:tabs>
                    <w:spacing w:line="240" w:lineRule="auto"/>
                    <w:rPr>
                      <w:rFonts w:asciiTheme="majorHAnsi" w:hAnsiTheme="majorHAnsi" w:cstheme="majorHAnsi"/>
                      <w:sz w:val="24"/>
                      <w:szCs w:val="24"/>
                    </w:rPr>
                  </w:pPr>
                </w:p>
              </w:tc>
              <w:tc>
                <w:tcPr>
                  <w:tcW w:w="1909" w:type="dxa"/>
                  <w:tcBorders>
                    <w:top w:val="nil"/>
                    <w:left w:val="nil"/>
                    <w:bottom w:val="single" w:sz="4" w:space="0" w:color="auto"/>
                    <w:right w:val="single" w:sz="4" w:space="0" w:color="auto"/>
                  </w:tcBorders>
                  <w:shd w:val="clear" w:color="auto" w:fill="auto"/>
                  <w:vAlign w:val="center"/>
                </w:tcPr>
                <w:p w14:paraId="0981C964" w14:textId="77777777" w:rsidR="005B26CD" w:rsidRPr="00DF7BC8" w:rsidRDefault="005B26CD" w:rsidP="004C0EDE">
                  <w:pPr>
                    <w:tabs>
                      <w:tab w:val="left" w:pos="567"/>
                      <w:tab w:val="left" w:pos="599"/>
                    </w:tabs>
                    <w:spacing w:line="240" w:lineRule="auto"/>
                    <w:ind w:left="284"/>
                    <w:jc w:val="both"/>
                    <w:rPr>
                      <w:rFonts w:asciiTheme="majorHAnsi" w:eastAsia="Times New Roman" w:hAnsiTheme="majorHAnsi" w:cstheme="majorHAnsi"/>
                      <w:sz w:val="24"/>
                      <w:szCs w:val="24"/>
                    </w:rPr>
                  </w:pPr>
                </w:p>
              </w:tc>
            </w:tr>
          </w:tbl>
          <w:p w14:paraId="4E945F1D"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tc>
      </w:tr>
      <w:tr w:rsidR="00DF7BC8" w:rsidRPr="00DF7BC8" w14:paraId="31A8D09F" w14:textId="77777777" w:rsidTr="004C0EDE">
        <w:tblPrEx>
          <w:tblCellMar>
            <w:left w:w="70" w:type="dxa"/>
            <w:right w:w="70" w:type="dxa"/>
          </w:tblCellMar>
        </w:tblPrEx>
        <w:tc>
          <w:tcPr>
            <w:tcW w:w="9629" w:type="dxa"/>
            <w:shd w:val="clear" w:color="auto" w:fill="auto"/>
          </w:tcPr>
          <w:p w14:paraId="1A3D0300" w14:textId="77777777" w:rsidR="005B26CD" w:rsidRPr="00DF7BC8" w:rsidRDefault="005B26CD" w:rsidP="001C172E">
            <w:pPr>
              <w:pStyle w:val="ListParagraph"/>
              <w:widowControl w:val="0"/>
              <w:numPr>
                <w:ilvl w:val="0"/>
                <w:numId w:val="2"/>
              </w:numP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lastRenderedPageBreak/>
              <w:t>Демаркация и допълняемост.</w:t>
            </w:r>
          </w:p>
        </w:tc>
      </w:tr>
      <w:tr w:rsidR="00DF7BC8" w:rsidRPr="00DF7BC8" w14:paraId="366B83B3" w14:textId="77777777" w:rsidTr="004C0EDE">
        <w:tc>
          <w:tcPr>
            <w:tcW w:w="9629" w:type="dxa"/>
            <w:shd w:val="clear" w:color="auto" w:fill="auto"/>
            <w:tcMar>
              <w:top w:w="100" w:type="dxa"/>
              <w:left w:w="100" w:type="dxa"/>
              <w:bottom w:w="100" w:type="dxa"/>
              <w:right w:w="100" w:type="dxa"/>
            </w:tcMar>
          </w:tcPr>
          <w:p w14:paraId="34583163" w14:textId="77777777" w:rsidR="005B26CD" w:rsidRPr="00DF7BC8" w:rsidRDefault="005B26CD" w:rsidP="001C172E">
            <w:pPr>
              <w:pStyle w:val="ListParagraph"/>
              <w:widowControl w:val="0"/>
              <w:numPr>
                <w:ilvl w:val="1"/>
                <w:numId w:val="2"/>
              </w:numP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DF7BC8" w:rsidRPr="00DF7BC8" w14:paraId="51A4B167" w14:textId="77777777" w:rsidTr="004C0EDE">
        <w:tc>
          <w:tcPr>
            <w:tcW w:w="9629" w:type="dxa"/>
            <w:shd w:val="clear" w:color="auto" w:fill="auto"/>
            <w:tcMar>
              <w:top w:w="100" w:type="dxa"/>
              <w:left w:w="100" w:type="dxa"/>
              <w:bottom w:w="100" w:type="dxa"/>
              <w:right w:w="100" w:type="dxa"/>
            </w:tcMar>
          </w:tcPr>
          <w:p w14:paraId="55A8309C" w14:textId="77777777" w:rsidR="005B26CD" w:rsidRPr="00DF7BC8" w:rsidRDefault="005B26CD" w:rsidP="004C0EDE">
            <w:pPr>
              <w:widowControl w:val="0"/>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 xml:space="preserve">Компонент 1: </w:t>
            </w:r>
          </w:p>
          <w:p w14:paraId="305DAE8F" w14:textId="77777777" w:rsidR="005B26CD" w:rsidRPr="00DF7BC8" w:rsidRDefault="005B26CD" w:rsidP="004C0EDE">
            <w:pPr>
              <w:pStyle w:val="ListParagraph"/>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Предложената виртуална платформа за електронно обучение на възрастни е иновативна по своя характер и до момента не са реализирани други сходни дейности с национални или с европейски средства.</w:t>
            </w:r>
          </w:p>
          <w:p w14:paraId="14FE6E48" w14:textId="77777777" w:rsidR="005B26CD" w:rsidRPr="00DF7BC8" w:rsidRDefault="005B26CD" w:rsidP="004C0EDE">
            <w:pPr>
              <w:pStyle w:val="ListParagraph"/>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lastRenderedPageBreak/>
              <w:t xml:space="preserve">След разработването на платформата, чрез нея ще бъдат провеждани онлайн обучения със средства от националния бюджет и ЕСФ+, като платформата ще гарантира качеството на провежданите обучения.  </w:t>
            </w:r>
          </w:p>
          <w:p w14:paraId="7FD97AD2" w14:textId="77777777" w:rsidR="005B26CD" w:rsidRPr="00DF7BC8" w:rsidRDefault="005B26CD" w:rsidP="004C0EDE">
            <w:pPr>
              <w:pStyle w:val="ListParagraph"/>
              <w:widowControl w:val="0"/>
              <w:tabs>
                <w:tab w:val="left" w:pos="567"/>
                <w:tab w:val="left" w:pos="599"/>
              </w:tabs>
              <w:spacing w:line="240" w:lineRule="auto"/>
              <w:ind w:left="284"/>
              <w:jc w:val="both"/>
              <w:rPr>
                <w:rFonts w:asciiTheme="majorHAnsi" w:hAnsiTheme="majorHAnsi" w:cstheme="majorHAnsi"/>
                <w:b/>
                <w:sz w:val="24"/>
                <w:szCs w:val="24"/>
              </w:rPr>
            </w:pPr>
          </w:p>
          <w:p w14:paraId="5549D31B" w14:textId="77777777" w:rsidR="005B26CD" w:rsidRPr="00DF7BC8" w:rsidRDefault="005B26CD" w:rsidP="004C0EDE">
            <w:pPr>
              <w:widowControl w:val="0"/>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2:</w:t>
            </w:r>
          </w:p>
          <w:p w14:paraId="0C34A6BA" w14:textId="77777777" w:rsidR="005B26CD" w:rsidRPr="00DF7BC8" w:rsidRDefault="005B26CD" w:rsidP="004C0EDE">
            <w:pPr>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Този проект ще даде възможност за безвъзмездно и общодостъпно обучение за лицата от целевата група за постигане на необходимите дигитални умения и компетенции, както базови, така и на средно равнище, които ще дадат положително и адекватно отражение по отношение на професионалното и кариерното им развитие, а така също и в личния и социален живот. </w:t>
            </w:r>
          </w:p>
          <w:p w14:paraId="5AECE0F8" w14:textId="77777777" w:rsidR="005B26CD" w:rsidRPr="00DF7BC8" w:rsidRDefault="005B26CD" w:rsidP="004C0EDE">
            <w:pPr>
              <w:pStyle w:val="ListParagraph"/>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До момента със средства от Европейския социален фонд не са финансирани операции за придобиване на базово и средно равнище на дигитални умения и компетенции, които да са синхронизирани с Европейската рамка за дигитални компетенции DigComp2.1. По ОП РЧР 2014-2020 г. предимно се финансират обучения за придобиване на професионална квалификация, обучения за придобиване на ключови компетентности, специфични обучения в предприятията и обучения на работното място. </w:t>
            </w:r>
          </w:p>
          <w:p w14:paraId="4C7F7B29" w14:textId="77777777" w:rsidR="005B26CD" w:rsidRPr="00DF7BC8" w:rsidRDefault="005B26CD" w:rsidP="004C0EDE">
            <w:pPr>
              <w:pStyle w:val="ListParagraph"/>
              <w:widowControl w:val="0"/>
              <w:tabs>
                <w:tab w:val="left" w:pos="567"/>
                <w:tab w:val="left" w:pos="599"/>
              </w:tabs>
              <w:spacing w:line="240" w:lineRule="auto"/>
              <w:ind w:left="284"/>
              <w:jc w:val="both"/>
              <w:rPr>
                <w:rFonts w:asciiTheme="majorHAnsi" w:hAnsiTheme="majorHAnsi" w:cstheme="majorHAnsi"/>
                <w:sz w:val="24"/>
                <w:szCs w:val="24"/>
              </w:rPr>
            </w:pPr>
          </w:p>
        </w:tc>
      </w:tr>
      <w:tr w:rsidR="00DF7BC8" w:rsidRPr="00DF7BC8" w14:paraId="6B230620" w14:textId="77777777" w:rsidTr="004C0EDE">
        <w:tc>
          <w:tcPr>
            <w:tcW w:w="9629" w:type="dxa"/>
            <w:shd w:val="clear" w:color="auto" w:fill="auto"/>
            <w:tcMar>
              <w:top w:w="100" w:type="dxa"/>
              <w:left w:w="100" w:type="dxa"/>
              <w:bottom w:w="100" w:type="dxa"/>
              <w:right w:w="100" w:type="dxa"/>
            </w:tcMar>
          </w:tcPr>
          <w:p w14:paraId="3636B0A2" w14:textId="77777777" w:rsidR="005B26CD" w:rsidRPr="00DF7BC8" w:rsidRDefault="005B26CD" w:rsidP="001C172E">
            <w:pPr>
              <w:pStyle w:val="ListParagraph"/>
              <w:widowControl w:val="0"/>
              <w:numPr>
                <w:ilvl w:val="1"/>
                <w:numId w:val="2"/>
              </w:numP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DF7BC8" w:rsidRPr="00DF7BC8" w14:paraId="59D291FC" w14:textId="77777777" w:rsidTr="004C0EDE">
        <w:tc>
          <w:tcPr>
            <w:tcW w:w="9629" w:type="dxa"/>
            <w:shd w:val="clear" w:color="auto" w:fill="auto"/>
            <w:tcMar>
              <w:top w:w="100" w:type="dxa"/>
              <w:left w:w="100" w:type="dxa"/>
              <w:bottom w:w="100" w:type="dxa"/>
              <w:right w:w="100" w:type="dxa"/>
            </w:tcMar>
          </w:tcPr>
          <w:p w14:paraId="39AEDA35" w14:textId="77777777" w:rsidR="005B26CD" w:rsidRPr="00DF7BC8" w:rsidRDefault="005B26CD" w:rsidP="004C0EDE">
            <w:pPr>
              <w:pStyle w:val="GOVTableHeading"/>
              <w:keepNext w:val="0"/>
              <w:tabs>
                <w:tab w:val="left" w:pos="567"/>
                <w:tab w:val="left" w:pos="599"/>
              </w:tabs>
              <w:spacing w:line="240" w:lineRule="auto"/>
              <w:ind w:left="284"/>
            </w:pPr>
            <w:r w:rsidRPr="00DF7BC8">
              <w:t>Компонент 1:</w:t>
            </w:r>
          </w:p>
          <w:p w14:paraId="03F60258" w14:textId="77777777" w:rsidR="005B26CD" w:rsidRPr="00DF7BC8" w:rsidRDefault="005B26CD" w:rsidP="004C0EDE">
            <w:pPr>
              <w:pStyle w:val="GOVBody"/>
              <w:tabs>
                <w:tab w:val="left" w:pos="599"/>
              </w:tabs>
            </w:pPr>
            <w:r w:rsidRPr="00DF7BC8">
              <w:t>В рамките на настоящия компонент със средства от Европейския фонд за възстановяване и устойчивост ще се финансира разработването и внедряването на виртуалната платформа за електронно обучение, с възможности за провеждане на онлайн обучение в електронна среда от разстояние, електронно обучително съдържание и електронни ресурси за обучение и самообучение, изграждане на дигитални клубове с техника и интернет, адаптирани към виртуалната платформа, изграждане на административен и методологичен капацитет на обучаващите институции, разработването на онлайн инструменти за оценка и самооценка и сертифициране, разработването на онлайн портал с каталог за обучения.</w:t>
            </w:r>
          </w:p>
          <w:p w14:paraId="0FC48A57" w14:textId="77777777" w:rsidR="005B26CD" w:rsidRPr="00DF7BC8" w:rsidRDefault="005B26CD" w:rsidP="004C0EDE">
            <w:pPr>
              <w:pStyle w:val="GOVBody"/>
              <w:tabs>
                <w:tab w:val="left" w:pos="599"/>
              </w:tabs>
            </w:pPr>
          </w:p>
          <w:p w14:paraId="01FBF111" w14:textId="77777777" w:rsidR="005B26CD" w:rsidRPr="00DF7BC8" w:rsidRDefault="005B26CD" w:rsidP="004C0EDE">
            <w:pPr>
              <w:pStyle w:val="GOVBody"/>
              <w:tabs>
                <w:tab w:val="left" w:pos="599"/>
              </w:tabs>
            </w:pPr>
            <w:r w:rsidRPr="00DF7BC8">
              <w:t>Провеждането на самите онлайн курсове за обучение на безработни и заети лица ще бъдат финансирани със средства от Европейския социален фонд чрез Програма „Развитие на човешките ресурси“ или със средства от други структурни фондове.</w:t>
            </w:r>
          </w:p>
          <w:p w14:paraId="395BDB43" w14:textId="77777777" w:rsidR="005B26CD" w:rsidRPr="00DF7BC8" w:rsidRDefault="005B26CD" w:rsidP="004C0EDE">
            <w:pPr>
              <w:pStyle w:val="GOVBody"/>
              <w:tabs>
                <w:tab w:val="left" w:pos="599"/>
              </w:tabs>
            </w:pPr>
          </w:p>
          <w:p w14:paraId="13F77B20" w14:textId="77777777" w:rsidR="005B26CD" w:rsidRPr="00DF7BC8" w:rsidRDefault="005B26CD" w:rsidP="004C0EDE">
            <w:pPr>
              <w:pStyle w:val="GOVTableHeading"/>
              <w:tabs>
                <w:tab w:val="left" w:pos="567"/>
                <w:tab w:val="left" w:pos="599"/>
              </w:tabs>
              <w:spacing w:line="240" w:lineRule="auto"/>
              <w:ind w:left="284"/>
            </w:pPr>
            <w:r w:rsidRPr="00DF7BC8">
              <w:t>Компонент 2:</w:t>
            </w:r>
          </w:p>
          <w:p w14:paraId="183B46AE"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Програма „Развитие на човешките ресурси“ 2021-2027 ще осигури подкрепа в следните няколко направления:</w:t>
            </w:r>
          </w:p>
          <w:p w14:paraId="351342B3" w14:textId="77777777" w:rsidR="005B26CD" w:rsidRPr="00DF7BC8" w:rsidRDefault="005B26CD" w:rsidP="001C172E">
            <w:pPr>
              <w:pStyle w:val="ListParagraph"/>
              <w:numPr>
                <w:ilvl w:val="0"/>
                <w:numId w:val="7"/>
              </w:numPr>
              <w:tabs>
                <w:tab w:val="left" w:pos="567"/>
                <w:tab w:val="left" w:pos="599"/>
              </w:tabs>
              <w:spacing w:line="240" w:lineRule="auto"/>
              <w:ind w:left="284" w:firstLine="0"/>
              <w:jc w:val="both"/>
              <w:rPr>
                <w:rFonts w:asciiTheme="majorHAnsi" w:hAnsiTheme="majorHAnsi" w:cstheme="majorHAnsi"/>
                <w:sz w:val="24"/>
                <w:szCs w:val="24"/>
              </w:rPr>
            </w:pPr>
            <w:r w:rsidRPr="00DF7BC8">
              <w:rPr>
                <w:rFonts w:asciiTheme="majorHAnsi" w:hAnsiTheme="majorHAnsi" w:cstheme="majorHAnsi"/>
                <w:b/>
                <w:sz w:val="24"/>
                <w:szCs w:val="24"/>
              </w:rPr>
              <w:t xml:space="preserve">Подкрепа за базови дигитални умения на гражданите – </w:t>
            </w:r>
            <w:r w:rsidRPr="00DF7BC8">
              <w:rPr>
                <w:rFonts w:asciiTheme="majorHAnsi" w:hAnsiTheme="majorHAnsi" w:cstheme="majorHAnsi"/>
                <w:sz w:val="24"/>
                <w:szCs w:val="24"/>
              </w:rPr>
              <w:t>необходимост от развитие на базови дигитални умения на гражданите: целенасочени действия за повишаване на цифровата грамотност на населението, вкл. за ползване на онлайн услуги, като напр. електронно банкиране, социални услуги и др., повишаване на уменията на българските граждани в областта на цифровите технологии. Активното гражданско участие в обществените процеси също изискват притежаване на меки умения, дигитални и цифрови умения, STEM умения, преносими компетенции, базови умения.</w:t>
            </w:r>
          </w:p>
          <w:p w14:paraId="3EF29D6D" w14:textId="77777777" w:rsidR="005B26CD" w:rsidRPr="00DF7BC8" w:rsidRDefault="005B26CD" w:rsidP="004C0EDE">
            <w:pPr>
              <w:pStyle w:val="ListParagraph"/>
              <w:tabs>
                <w:tab w:val="left" w:pos="567"/>
                <w:tab w:val="left" w:pos="599"/>
              </w:tabs>
              <w:spacing w:line="240" w:lineRule="auto"/>
              <w:ind w:left="284"/>
              <w:jc w:val="both"/>
              <w:rPr>
                <w:rFonts w:asciiTheme="majorHAnsi" w:hAnsiTheme="majorHAnsi" w:cstheme="majorHAnsi"/>
                <w:sz w:val="24"/>
                <w:szCs w:val="24"/>
              </w:rPr>
            </w:pPr>
          </w:p>
          <w:p w14:paraId="7C8E349D" w14:textId="77777777" w:rsidR="005B26CD" w:rsidRPr="00DF7BC8" w:rsidRDefault="005B26CD" w:rsidP="001C172E">
            <w:pPr>
              <w:pStyle w:val="ListParagraph"/>
              <w:numPr>
                <w:ilvl w:val="0"/>
                <w:numId w:val="7"/>
              </w:numPr>
              <w:tabs>
                <w:tab w:val="left" w:pos="567"/>
                <w:tab w:val="left" w:pos="599"/>
              </w:tabs>
              <w:spacing w:line="240" w:lineRule="auto"/>
              <w:ind w:left="284" w:firstLine="0"/>
              <w:jc w:val="both"/>
              <w:rPr>
                <w:rFonts w:asciiTheme="majorHAnsi" w:hAnsiTheme="majorHAnsi" w:cstheme="majorHAnsi"/>
                <w:sz w:val="24"/>
                <w:szCs w:val="24"/>
              </w:rPr>
            </w:pPr>
            <w:r w:rsidRPr="00DF7BC8">
              <w:rPr>
                <w:rFonts w:asciiTheme="majorHAnsi" w:hAnsiTheme="majorHAnsi" w:cstheme="majorHAnsi"/>
                <w:b/>
                <w:sz w:val="24"/>
                <w:szCs w:val="24"/>
              </w:rPr>
              <w:lastRenderedPageBreak/>
              <w:t xml:space="preserve">Подкрепа за дигитални умения на работната сила </w:t>
            </w:r>
            <w:r w:rsidRPr="00DF7BC8">
              <w:rPr>
                <w:rFonts w:asciiTheme="majorHAnsi" w:hAnsiTheme="majorHAnsi" w:cstheme="majorHAnsi"/>
                <w:sz w:val="24"/>
                <w:szCs w:val="24"/>
              </w:rPr>
              <w:t xml:space="preserve">- адаптиране на работната сила към променящия се пазар на труда </w:t>
            </w:r>
            <w:r w:rsidRPr="00DF7BC8">
              <w:rPr>
                <w:rFonts w:asciiTheme="majorHAnsi" w:hAnsiTheme="majorHAnsi" w:cstheme="majorHAnsi"/>
                <w:b/>
                <w:sz w:val="24"/>
                <w:szCs w:val="24"/>
              </w:rPr>
              <w:t>и бъдещето на труда</w:t>
            </w:r>
            <w:r w:rsidRPr="00DF7BC8">
              <w:rPr>
                <w:rFonts w:asciiTheme="majorHAnsi" w:hAnsiTheme="majorHAnsi" w:cstheme="majorHAnsi"/>
                <w:sz w:val="24"/>
                <w:szCs w:val="24"/>
              </w:rPr>
              <w:t xml:space="preserve"> – поява на нови професии, потребности от нови умения, развитие на гъвкави форми на заетост. Дигитализацията на икономиката и цифровизацията на работното място ще доведат до появата на нови професии, както и до закриване на работни места, включващи рутинни дейности и изискващи ниска степен на квалификация.</w:t>
            </w:r>
          </w:p>
          <w:p w14:paraId="768558F4" w14:textId="77777777" w:rsidR="005B26CD" w:rsidRPr="00DF7BC8" w:rsidRDefault="005B26CD" w:rsidP="004C0EDE">
            <w:pPr>
              <w:pStyle w:val="ListParagraph"/>
              <w:tabs>
                <w:tab w:val="left" w:pos="567"/>
                <w:tab w:val="left" w:pos="599"/>
              </w:tabs>
              <w:spacing w:line="240" w:lineRule="auto"/>
              <w:ind w:left="284"/>
              <w:jc w:val="both"/>
              <w:rPr>
                <w:rFonts w:asciiTheme="majorHAnsi" w:hAnsiTheme="majorHAnsi" w:cstheme="majorHAnsi"/>
                <w:sz w:val="24"/>
                <w:szCs w:val="24"/>
              </w:rPr>
            </w:pPr>
          </w:p>
          <w:p w14:paraId="74B27476" w14:textId="77777777" w:rsidR="005B26CD" w:rsidRPr="00DF7BC8" w:rsidRDefault="005B26CD" w:rsidP="001C172E">
            <w:pPr>
              <w:pStyle w:val="ListParagraph"/>
              <w:numPr>
                <w:ilvl w:val="0"/>
                <w:numId w:val="7"/>
              </w:numP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Дигитализация на услугите на обществената служба по заетост – АЗ</w:t>
            </w:r>
          </w:p>
          <w:p w14:paraId="7D2ABB64" w14:textId="77777777" w:rsidR="005B26CD" w:rsidRPr="00DF7BC8" w:rsidRDefault="005B26CD" w:rsidP="004C0EDE">
            <w:pPr>
              <w:pStyle w:val="ListParagraph"/>
              <w:tabs>
                <w:tab w:val="left" w:pos="567"/>
                <w:tab w:val="left" w:pos="599"/>
              </w:tabs>
              <w:spacing w:line="240" w:lineRule="auto"/>
              <w:ind w:left="284"/>
              <w:jc w:val="both"/>
              <w:rPr>
                <w:rFonts w:asciiTheme="majorHAnsi" w:hAnsiTheme="majorHAnsi" w:cstheme="majorHAnsi"/>
                <w:b/>
                <w:sz w:val="24"/>
                <w:szCs w:val="24"/>
              </w:rPr>
            </w:pPr>
          </w:p>
          <w:p w14:paraId="6B63D427" w14:textId="77777777" w:rsidR="005B26CD" w:rsidRPr="00DF7BC8" w:rsidRDefault="005B26CD" w:rsidP="001C172E">
            <w:pPr>
              <w:pStyle w:val="ListParagraph"/>
              <w:numPr>
                <w:ilvl w:val="0"/>
                <w:numId w:val="7"/>
              </w:numPr>
              <w:tabs>
                <w:tab w:val="left" w:pos="567"/>
                <w:tab w:val="left" w:pos="599"/>
              </w:tabs>
              <w:spacing w:line="240" w:lineRule="auto"/>
              <w:ind w:left="284" w:firstLine="0"/>
              <w:jc w:val="both"/>
              <w:rPr>
                <w:rFonts w:asciiTheme="majorHAnsi" w:hAnsiTheme="majorHAnsi" w:cstheme="majorHAnsi"/>
                <w:sz w:val="24"/>
                <w:szCs w:val="24"/>
              </w:rPr>
            </w:pPr>
            <w:r w:rsidRPr="00DF7BC8">
              <w:rPr>
                <w:rFonts w:asciiTheme="majorHAnsi" w:hAnsiTheme="majorHAnsi" w:cstheme="majorHAnsi"/>
                <w:b/>
                <w:sz w:val="24"/>
                <w:szCs w:val="24"/>
              </w:rPr>
              <w:t xml:space="preserve">Подкрепа за дигитализацията на работната среда в предприятията - </w:t>
            </w:r>
            <w:r w:rsidRPr="00DF7BC8">
              <w:rPr>
                <w:rFonts w:asciiTheme="majorHAnsi" w:hAnsiTheme="majorHAnsi" w:cstheme="majorHAnsi"/>
                <w:sz w:val="24"/>
                <w:szCs w:val="24"/>
              </w:rPr>
              <w:t>гъвкавостта на работните процеси водят също до загуба на работната среда в офис или производствено предприятие и могат да предизвикат професионална и социална изолация, която е съпътствана от рискове за здравето.</w:t>
            </w:r>
          </w:p>
          <w:p w14:paraId="6FCEBA80" w14:textId="77777777" w:rsidR="005B26CD" w:rsidRPr="00DF7BC8" w:rsidRDefault="005B26CD" w:rsidP="004C0EDE">
            <w:pPr>
              <w:pStyle w:val="ListParagraph"/>
              <w:tabs>
                <w:tab w:val="left" w:pos="567"/>
                <w:tab w:val="left" w:pos="599"/>
              </w:tabs>
              <w:spacing w:line="240" w:lineRule="auto"/>
              <w:ind w:left="284"/>
              <w:jc w:val="both"/>
              <w:rPr>
                <w:rFonts w:asciiTheme="majorHAnsi" w:hAnsiTheme="majorHAnsi" w:cstheme="majorHAnsi"/>
                <w:sz w:val="24"/>
                <w:szCs w:val="24"/>
              </w:rPr>
            </w:pPr>
          </w:p>
          <w:p w14:paraId="68D5B4B6" w14:textId="77777777" w:rsidR="005B26CD" w:rsidRPr="00DF7BC8" w:rsidRDefault="005B26CD" w:rsidP="001C172E">
            <w:pPr>
              <w:pStyle w:val="ListParagraph"/>
              <w:numPr>
                <w:ilvl w:val="0"/>
                <w:numId w:val="7"/>
              </w:numP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Дигитализация в социалните услуги</w:t>
            </w:r>
            <w:r w:rsidRPr="00DF7BC8">
              <w:rPr>
                <w:rFonts w:asciiTheme="majorHAnsi" w:hAnsiTheme="majorHAnsi" w:cstheme="majorHAnsi"/>
                <w:sz w:val="24"/>
                <w:szCs w:val="24"/>
              </w:rPr>
              <w:t xml:space="preserve"> - подкрепа за разработване на механизми за подкрепа на социално уязвими групи за достъп до услуги във дигитална среда и в контекста на бъдещите подходи при предоставянето на информация и услуги – в т.ч. телеасистенция, въвеждане на различни форми на електронни инструменти и ресурси.</w:t>
            </w:r>
          </w:p>
          <w:p w14:paraId="69829FD4" w14:textId="77777777" w:rsidR="005B26CD" w:rsidRPr="00DF7BC8" w:rsidRDefault="005B26CD" w:rsidP="004C0EDE">
            <w:pPr>
              <w:pStyle w:val="ListParagraph"/>
              <w:tabs>
                <w:tab w:val="left" w:pos="567"/>
                <w:tab w:val="left" w:pos="599"/>
              </w:tabs>
              <w:spacing w:line="240" w:lineRule="auto"/>
              <w:ind w:left="284"/>
              <w:jc w:val="both"/>
              <w:rPr>
                <w:rFonts w:asciiTheme="majorHAnsi" w:hAnsiTheme="majorHAnsi" w:cstheme="majorHAnsi"/>
                <w:b/>
                <w:sz w:val="24"/>
                <w:szCs w:val="24"/>
              </w:rPr>
            </w:pPr>
          </w:p>
          <w:p w14:paraId="533A6F91" w14:textId="77777777" w:rsidR="005B26CD" w:rsidRPr="00DF7BC8" w:rsidRDefault="005B26CD" w:rsidP="001C172E">
            <w:pPr>
              <w:pStyle w:val="ListParagraph"/>
              <w:numPr>
                <w:ilvl w:val="0"/>
                <w:numId w:val="7"/>
              </w:numP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Умения на работещите в социалната сфера</w:t>
            </w:r>
            <w:r w:rsidRPr="00DF7BC8">
              <w:rPr>
                <w:rFonts w:asciiTheme="majorHAnsi" w:hAnsiTheme="majorHAnsi" w:cstheme="majorHAnsi"/>
                <w:sz w:val="24"/>
                <w:szCs w:val="24"/>
              </w:rPr>
              <w:t xml:space="preserve"> - Дигитализация на работните процеси и инвестиции за повишаване на капацитета на специалистите, осъществяващи социални дейности в контекста дигитализацията и цифровизацията, включително и при предоставянето на услугите.</w:t>
            </w:r>
          </w:p>
          <w:p w14:paraId="03D6E891" w14:textId="77777777" w:rsidR="005B26CD" w:rsidRPr="00DF7BC8" w:rsidRDefault="005B26CD" w:rsidP="004C0EDE">
            <w:pPr>
              <w:pStyle w:val="ListParagraph"/>
              <w:tabs>
                <w:tab w:val="left" w:pos="567"/>
                <w:tab w:val="left" w:pos="599"/>
              </w:tabs>
              <w:spacing w:line="240" w:lineRule="auto"/>
              <w:ind w:left="284"/>
              <w:jc w:val="both"/>
              <w:rPr>
                <w:rFonts w:asciiTheme="majorHAnsi" w:hAnsiTheme="majorHAnsi" w:cstheme="majorHAnsi"/>
                <w:b/>
                <w:sz w:val="24"/>
                <w:szCs w:val="24"/>
              </w:rPr>
            </w:pPr>
          </w:p>
          <w:p w14:paraId="66A4C2D0"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b/>
                <w:sz w:val="24"/>
                <w:szCs w:val="24"/>
              </w:rPr>
              <w:t xml:space="preserve">Демаркацията с мерките финансирани от ЕСФ+ ще се извършват на ниво представител на целевата група. </w:t>
            </w:r>
          </w:p>
        </w:tc>
      </w:tr>
      <w:tr w:rsidR="00DF7BC8" w:rsidRPr="00DF7BC8" w14:paraId="293934A2" w14:textId="77777777" w:rsidTr="004C0EDE">
        <w:tc>
          <w:tcPr>
            <w:tcW w:w="9629" w:type="dxa"/>
            <w:shd w:val="clear" w:color="auto" w:fill="auto"/>
            <w:tcMar>
              <w:top w:w="100" w:type="dxa"/>
              <w:left w:w="100" w:type="dxa"/>
              <w:bottom w:w="100" w:type="dxa"/>
              <w:right w:w="100" w:type="dxa"/>
            </w:tcMar>
          </w:tcPr>
          <w:p w14:paraId="7E374403" w14:textId="77777777" w:rsidR="005B26CD" w:rsidRPr="00DF7BC8" w:rsidRDefault="005B26CD" w:rsidP="001C172E">
            <w:pPr>
              <w:pStyle w:val="ListParagraph"/>
              <w:widowControl w:val="0"/>
              <w:numPr>
                <w:ilvl w:val="0"/>
                <w:numId w:val="2"/>
              </w:numP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lastRenderedPageBreak/>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DF7BC8" w:rsidRPr="00DF7BC8" w14:paraId="2D256CCA" w14:textId="77777777" w:rsidTr="004C0EDE">
        <w:tc>
          <w:tcPr>
            <w:tcW w:w="9629" w:type="dxa"/>
            <w:shd w:val="clear" w:color="auto" w:fill="auto"/>
            <w:tcMar>
              <w:top w:w="100" w:type="dxa"/>
              <w:left w:w="100" w:type="dxa"/>
              <w:bottom w:w="100" w:type="dxa"/>
              <w:right w:w="100" w:type="dxa"/>
            </w:tcMar>
          </w:tcPr>
          <w:p w14:paraId="12A4E2FA"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1:</w:t>
            </w:r>
          </w:p>
          <w:p w14:paraId="5AA4462B" w14:textId="77777777" w:rsidR="005B26CD" w:rsidRPr="00DF7BC8" w:rsidRDefault="005B26CD" w:rsidP="004C0EDE">
            <w:pPr>
              <w:pStyle w:val="ListParagraph"/>
              <w:widowControl w:val="0"/>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Реализирането на Компонент 1 от проекта ще допринесе пряко за изпълнението на Специфичните препоръки на Съвета, отправени към България, в рамките на Европейския семестър през 2019г., и по-конкретно за изпълнение на препоръката за предприемане на действия през 2019г. и 2020 г. за подобряване пригодността за заетост чрез засилване на уменията, включително на цифровите умения. Виртуалната платформа за електронно обучение ще разшири достъпа и възможностите за обучение по всяко време и от всяко място с наличен интернет, което от своя страна се очаква да повиши участието на населението в учене през целия живот за придобиване и повишаване на знанията, уменията и компетентностите и съответно на пригодността за заетост.</w:t>
            </w:r>
          </w:p>
          <w:p w14:paraId="6B24C60C"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7CCE9FCF"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2:</w:t>
            </w:r>
          </w:p>
          <w:p w14:paraId="1DD5C64E"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Реализирането на Компонент 2 от проекта ще допринесе за постигане на заложения в Националната програма „България 2030“ индикатор за повишаване на участието на населението (25-64 г.) в образование и обучение до 7% през 2030 г. и пряко ще допринесе за изпълнение на специфичната препоръка за предприемане на действия за подобряване пригодността за заетост чрез засилване на уменията, включително на </w:t>
            </w:r>
            <w:r w:rsidRPr="00DF7BC8">
              <w:rPr>
                <w:rFonts w:asciiTheme="majorHAnsi" w:hAnsiTheme="majorHAnsi" w:cstheme="majorHAnsi"/>
                <w:sz w:val="24"/>
                <w:szCs w:val="24"/>
              </w:rPr>
              <w:lastRenderedPageBreak/>
              <w:t>цифровите умения, отправена към България в рамките на Европейския семестър през 2019 г. и 2020 г. Предвидените действия в проекта ще допринесат и за изпълнението на Цел 4 „Осигуряване на приобщаващо и справедливо качествено образование и насърчаване на възможностите за учене през целия живот за всички“ от Целите за устойчиво развитие на ООН.</w:t>
            </w:r>
          </w:p>
        </w:tc>
      </w:tr>
      <w:tr w:rsidR="00DF7BC8" w:rsidRPr="00DF7BC8" w14:paraId="02BD41D4" w14:textId="77777777" w:rsidTr="004C0EDE">
        <w:tc>
          <w:tcPr>
            <w:tcW w:w="9629" w:type="dxa"/>
            <w:shd w:val="clear" w:color="auto" w:fill="auto"/>
            <w:tcMar>
              <w:top w:w="100" w:type="dxa"/>
              <w:left w:w="100" w:type="dxa"/>
              <w:bottom w:w="100" w:type="dxa"/>
              <w:right w:w="100" w:type="dxa"/>
            </w:tcMar>
          </w:tcPr>
          <w:p w14:paraId="0FCB3BAE" w14:textId="77777777" w:rsidR="005B26CD" w:rsidRPr="00DF7BC8" w:rsidRDefault="005B26CD" w:rsidP="001C172E">
            <w:pPr>
              <w:numPr>
                <w:ilvl w:val="0"/>
                <w:numId w:val="2"/>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lastRenderedPageBreak/>
              <w:t>Проектът допринася ли за изпълнението на реформа в даден сектор? Моля, опишете как.</w:t>
            </w:r>
          </w:p>
        </w:tc>
      </w:tr>
      <w:tr w:rsidR="00DF7BC8" w:rsidRPr="00DF7BC8" w14:paraId="5139CE9D" w14:textId="77777777" w:rsidTr="004C0EDE">
        <w:tc>
          <w:tcPr>
            <w:tcW w:w="9629" w:type="dxa"/>
            <w:shd w:val="clear" w:color="auto" w:fill="auto"/>
            <w:tcMar>
              <w:top w:w="100" w:type="dxa"/>
              <w:left w:w="100" w:type="dxa"/>
              <w:bottom w:w="100" w:type="dxa"/>
              <w:right w:w="100" w:type="dxa"/>
            </w:tcMar>
          </w:tcPr>
          <w:p w14:paraId="31931DA9"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1:</w:t>
            </w:r>
          </w:p>
          <w:p w14:paraId="73E5A659"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Реформата е насочена към преход от традиционните форми на обучение „на място“, „лице в лице“ в класната стая към онлайн обучение чрез виртуална платформа за електронно обучение и модернизиране на системата за обучение на възрастни (лица над 16г.) чрез създаване на дигитална среда и дигитални методи на обучение и самостоятелно учене. Създаването на единна дигитална среда/платформа за електронно обучение и самостоятелно учене, в която електронните възможности за учене ще трябва да отговарят на критерии за качество, ще повиши и качеството на обучението на възрастни като цяло.</w:t>
            </w:r>
          </w:p>
          <w:p w14:paraId="4C2B9FE3"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40A1B589"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Компонентът ще допринесе за изпълнение на Стратегическата рамка за развитие на образованието, обучението и ученето, и по-конкретно за постигане на двете цели в областта на ученето през целия живот - разширяване на възможностите за учене през целия живот и създаване на условия за участие в различни форми на учене през целия живот, и постигане до 2030 г. на равнище на участие на населението на възраст 26-64 г. в образование и обучение от 7,5% (при 2,5% през 2018 г.). Компонентът ще допринесе за осъществяване на реформата в сектора на ученето през целия живот и валидирането.</w:t>
            </w:r>
          </w:p>
          <w:p w14:paraId="16BE1C18"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16487799"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Напредък/достигане на целите за повишаване на участието във форми на учене през целия живот ще се постигне чрез различни инструменти на политиката. Съществен е приносът на политиката в областта на обучението на възрастни, която реализира МТСП чрез финансиране на обучения на заети и безработни лица по ежегодно разработвания Национален план за действие по заетостта и по Оперативна програма „Развитие на човешките ресурси“. Изграждането на виртуалната платформа за електронно обучение ще подкрепи този процес чрез осигуряване на нови възможности за обучение в променената среда, вкл. във връзка с разпространението на COVID 19 и ограниченията за провеждане на присъствени занимания. Възможността за обучение в онлайн среда ще направи обученията по-достъпни за широк кръг лица от различни целеви групи – онлайн обученията изискват по-малко финансови ресурси, адаптирани са към потребностите на лица с увреждания, дават възможности на работещите да съвместяват работа и учене, подходящи са за обучение на безработни лица от отдалечени населени места и т.н. Виртуалната платформа ще осигури не само техническа възможност за осъществяване на обученията в онлайн среда, но и нова среда за учене, допринасяща за повишаване качеството на предлаганото обучение чрез прилагане на стандарти за качество на ресурсите за обучение и допълнителни възможности за ефективен контрол върху неговото провеждане. Платформата ще осигури и електронни ресурси за самостоятелно учене.</w:t>
            </w:r>
          </w:p>
          <w:p w14:paraId="7520E8DE"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w:t>
            </w:r>
          </w:p>
          <w:p w14:paraId="0A928703"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Реализацията на компонента ще допринесе за изпълнението на целите на Стратегията по </w:t>
            </w:r>
            <w:r w:rsidRPr="00DF7BC8">
              <w:rPr>
                <w:rFonts w:asciiTheme="majorHAnsi" w:hAnsiTheme="majorHAnsi" w:cstheme="majorHAnsi"/>
                <w:sz w:val="24"/>
                <w:szCs w:val="24"/>
              </w:rPr>
              <w:lastRenderedPageBreak/>
              <w:t xml:space="preserve">заетостта за подобряване качествените характеристики на работната сила и насърчаване на инвестициите в обучение. </w:t>
            </w:r>
          </w:p>
          <w:p w14:paraId="32522308"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1416B271"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Предвидените дейности в компонента са обвързани и с визията и целите на политиките от приоритет „Образование и умения“ и приоритет „Социално включване“ на  Националната програма за развитие България 2030. Основната цел на приоритет „Образование и умения“ е повишаването на качеството на човешкия капитал. По отношение на политиката в областта на повишаването на уменията на населението в трудоспособна възраст е поставен акцент върху ефективното предлагане на възможности за учене през целия живот и изграждане на система от стимули и ефективни механизми за повишаване на квалификацията. В индикаторите към този приоритет е включен индикатор:  „Население (25-64г.), участващо в образование и обучение, %“, като заложената целева стойност е 7%. Постигането на целите по приоритет „Социално включване“ за намаляване на социалните неравенства и активното социално приобщаване на уязвимите групи също са обвързани с повишаване на уменията. </w:t>
            </w:r>
          </w:p>
          <w:p w14:paraId="45C845EF"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2F2FB419"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2:</w:t>
            </w:r>
          </w:p>
          <w:p w14:paraId="541CE77E" w14:textId="77777777" w:rsidR="005B26CD" w:rsidRPr="00DF7BC8" w:rsidRDefault="005B26CD" w:rsidP="004C0EDE">
            <w:pPr>
              <w:tabs>
                <w:tab w:val="left" w:pos="567"/>
                <w:tab w:val="left" w:pos="599"/>
              </w:tabs>
              <w:autoSpaceDE w:val="0"/>
              <w:autoSpaceDN w:val="0"/>
              <w:adjustRightInd w:val="0"/>
              <w:spacing w:line="240" w:lineRule="auto"/>
              <w:ind w:left="284"/>
              <w:jc w:val="both"/>
              <w:rPr>
                <w:rFonts w:asciiTheme="majorHAnsi" w:eastAsia="Times New Roman" w:hAnsiTheme="majorHAnsi" w:cstheme="majorHAnsi"/>
                <w:sz w:val="24"/>
                <w:szCs w:val="24"/>
                <w:lang w:eastAsia="en-US"/>
              </w:rPr>
            </w:pPr>
            <w:r w:rsidRPr="00DF7BC8">
              <w:rPr>
                <w:rFonts w:asciiTheme="majorHAnsi" w:eastAsia="Times New Roman" w:hAnsiTheme="majorHAnsi" w:cstheme="majorHAnsi"/>
                <w:sz w:val="24"/>
                <w:szCs w:val="24"/>
                <w:lang w:eastAsia="en-US"/>
              </w:rPr>
              <w:t>Реформата е насочена към разработване на единно учебно съдържание и ресурси за обучение за придобиване на базово и средно равнище на дигитални умения и компетенции и разработване на единни инструменти за валидиране на базово и средно равнище на дигитални умения и компетенции.</w:t>
            </w:r>
          </w:p>
          <w:p w14:paraId="73E9A064" w14:textId="77777777" w:rsidR="005B26CD" w:rsidRPr="00DF7BC8" w:rsidRDefault="005B26CD" w:rsidP="004C0EDE">
            <w:pPr>
              <w:tabs>
                <w:tab w:val="left" w:pos="567"/>
                <w:tab w:val="left" w:pos="599"/>
              </w:tabs>
              <w:autoSpaceDE w:val="0"/>
              <w:autoSpaceDN w:val="0"/>
              <w:adjustRightInd w:val="0"/>
              <w:spacing w:line="240" w:lineRule="auto"/>
              <w:ind w:left="284"/>
              <w:jc w:val="both"/>
              <w:rPr>
                <w:rFonts w:asciiTheme="majorHAnsi" w:eastAsia="Times New Roman" w:hAnsiTheme="majorHAnsi" w:cstheme="majorHAnsi"/>
                <w:sz w:val="24"/>
                <w:szCs w:val="24"/>
                <w:lang w:eastAsia="en-US"/>
              </w:rPr>
            </w:pPr>
          </w:p>
          <w:p w14:paraId="64BB1170" w14:textId="77777777" w:rsidR="005B26CD" w:rsidRPr="00DF7BC8" w:rsidRDefault="005B26CD" w:rsidP="004C0EDE">
            <w:pPr>
              <w:tabs>
                <w:tab w:val="left" w:pos="567"/>
                <w:tab w:val="left" w:pos="599"/>
              </w:tabs>
              <w:autoSpaceDE w:val="0"/>
              <w:autoSpaceDN w:val="0"/>
              <w:adjustRightInd w:val="0"/>
              <w:spacing w:line="240" w:lineRule="auto"/>
              <w:ind w:left="284"/>
              <w:jc w:val="both"/>
              <w:rPr>
                <w:rFonts w:asciiTheme="majorHAnsi" w:eastAsia="Times New Roman" w:hAnsiTheme="majorHAnsi" w:cstheme="majorHAnsi"/>
                <w:sz w:val="24"/>
                <w:szCs w:val="24"/>
                <w:lang w:eastAsia="en-US"/>
              </w:rPr>
            </w:pPr>
            <w:r w:rsidRPr="00DF7BC8">
              <w:rPr>
                <w:rFonts w:asciiTheme="majorHAnsi" w:hAnsiTheme="majorHAnsi" w:cstheme="majorHAnsi"/>
                <w:sz w:val="24"/>
                <w:szCs w:val="24"/>
              </w:rPr>
              <w:t xml:space="preserve">Компонентът </w:t>
            </w:r>
            <w:r w:rsidRPr="00DF7BC8">
              <w:rPr>
                <w:rFonts w:asciiTheme="majorHAnsi" w:eastAsia="Times New Roman" w:hAnsiTheme="majorHAnsi" w:cstheme="majorHAnsi"/>
                <w:sz w:val="24"/>
                <w:szCs w:val="24"/>
                <w:lang w:eastAsia="en-US"/>
              </w:rPr>
              <w:t>ще допринесе за повишаване на дигиталните умения на работната сила, чрез предоставяне на възможности на безработни и заети лица за включване в обучение за придобиване на базово и средно равнище на дигитални умения и компетенции. Ще се предостави възможност и за валидиране на базово и средно равнище на дигитални умения и компетенции, придобити чрез самостоятелно учене.</w:t>
            </w:r>
          </w:p>
          <w:p w14:paraId="7798F24A" w14:textId="77777777" w:rsidR="005B26CD" w:rsidRPr="00DF7BC8" w:rsidRDefault="005B26CD" w:rsidP="004C0EDE">
            <w:pPr>
              <w:tabs>
                <w:tab w:val="left" w:pos="567"/>
                <w:tab w:val="left" w:pos="599"/>
              </w:tabs>
              <w:autoSpaceDE w:val="0"/>
              <w:autoSpaceDN w:val="0"/>
              <w:adjustRightInd w:val="0"/>
              <w:spacing w:line="240" w:lineRule="auto"/>
              <w:ind w:left="284"/>
              <w:jc w:val="both"/>
              <w:rPr>
                <w:rFonts w:asciiTheme="majorHAnsi" w:eastAsia="Times New Roman" w:hAnsiTheme="majorHAnsi" w:cstheme="majorHAnsi"/>
                <w:sz w:val="24"/>
                <w:szCs w:val="24"/>
                <w:lang w:eastAsia="en-US"/>
              </w:rPr>
            </w:pPr>
          </w:p>
          <w:p w14:paraId="419403B5" w14:textId="77777777" w:rsidR="005B26CD" w:rsidRPr="00DF7BC8" w:rsidRDefault="005B26CD" w:rsidP="004C0EDE">
            <w:pPr>
              <w:tabs>
                <w:tab w:val="left" w:pos="567"/>
                <w:tab w:val="left" w:pos="599"/>
              </w:tabs>
              <w:autoSpaceDE w:val="0"/>
              <w:autoSpaceDN w:val="0"/>
              <w:adjustRightInd w:val="0"/>
              <w:spacing w:line="240" w:lineRule="auto"/>
              <w:ind w:left="284"/>
              <w:jc w:val="both"/>
              <w:rPr>
                <w:rFonts w:asciiTheme="majorHAnsi" w:eastAsia="Times New Roman" w:hAnsiTheme="majorHAnsi" w:cstheme="majorHAnsi"/>
                <w:sz w:val="24"/>
                <w:szCs w:val="24"/>
                <w:lang w:eastAsia="en-US"/>
              </w:rPr>
            </w:pPr>
            <w:r w:rsidRPr="00DF7BC8">
              <w:rPr>
                <w:rFonts w:asciiTheme="majorHAnsi" w:hAnsiTheme="majorHAnsi" w:cstheme="majorHAnsi"/>
                <w:sz w:val="24"/>
                <w:szCs w:val="24"/>
              </w:rPr>
              <w:t xml:space="preserve">Компонентът </w:t>
            </w:r>
            <w:r w:rsidRPr="00DF7BC8">
              <w:rPr>
                <w:rFonts w:asciiTheme="majorHAnsi" w:eastAsia="Times New Roman" w:hAnsiTheme="majorHAnsi" w:cstheme="majorHAnsi"/>
                <w:sz w:val="24"/>
                <w:szCs w:val="24"/>
                <w:lang w:eastAsia="en-US"/>
              </w:rPr>
              <w:t>е в съответствие със стратегическите насоки за развитие на европейско равнище, представени в европейската стратегия за Цифрова трансформация</w:t>
            </w:r>
            <w:r w:rsidRPr="00DF7BC8">
              <w:rPr>
                <w:rFonts w:asciiTheme="majorHAnsi" w:eastAsia="Times New Roman" w:hAnsiTheme="majorHAnsi" w:cstheme="majorHAnsi"/>
                <w:sz w:val="24"/>
                <w:szCs w:val="24"/>
                <w:lang w:eastAsia="en-US"/>
              </w:rPr>
              <w:footnoteReference w:id="2"/>
            </w:r>
            <w:r w:rsidRPr="00DF7BC8">
              <w:rPr>
                <w:rFonts w:asciiTheme="majorHAnsi" w:eastAsia="Times New Roman" w:hAnsiTheme="majorHAnsi" w:cstheme="majorHAnsi"/>
                <w:sz w:val="24"/>
                <w:szCs w:val="24"/>
                <w:lang w:eastAsia="en-US"/>
              </w:rPr>
              <w:t xml:space="preserve">, новата Европейска програма за уменията, която включва като цел укрепването на цифровите умения на хората, Препоръката на Съвета </w:t>
            </w:r>
            <w:r w:rsidRPr="00DF7BC8">
              <w:rPr>
                <w:rFonts w:asciiTheme="majorHAnsi" w:eastAsia="Times New Roman" w:hAnsiTheme="majorHAnsi" w:cstheme="majorHAnsi"/>
                <w:b/>
                <w:bCs/>
                <w:sz w:val="24"/>
                <w:szCs w:val="24"/>
                <w:lang w:eastAsia="en-US"/>
              </w:rPr>
              <w:t>„</w:t>
            </w:r>
            <w:r w:rsidRPr="00DF7BC8">
              <w:rPr>
                <w:rFonts w:asciiTheme="majorHAnsi" w:eastAsia="Times New Roman" w:hAnsiTheme="majorHAnsi" w:cstheme="majorHAnsi"/>
                <w:bCs/>
                <w:sz w:val="24"/>
                <w:szCs w:val="24"/>
                <w:lang w:eastAsia="en-US"/>
              </w:rPr>
              <w:t>Мост към работни места – засилване на Гаранцията за младежта</w:t>
            </w:r>
            <w:r w:rsidRPr="00DF7BC8">
              <w:rPr>
                <w:rFonts w:asciiTheme="majorHAnsi" w:eastAsia="Times New Roman" w:hAnsiTheme="majorHAnsi" w:cstheme="majorHAnsi"/>
                <w:b/>
                <w:bCs/>
                <w:sz w:val="24"/>
                <w:szCs w:val="24"/>
                <w:lang w:eastAsia="en-US"/>
              </w:rPr>
              <w:t xml:space="preserve">“, </w:t>
            </w:r>
            <w:r w:rsidRPr="00DF7BC8">
              <w:rPr>
                <w:rFonts w:asciiTheme="majorHAnsi" w:eastAsia="Times New Roman" w:hAnsiTheme="majorHAnsi" w:cstheme="majorHAnsi"/>
                <w:sz w:val="24"/>
                <w:szCs w:val="24"/>
                <w:lang w:eastAsia="en-US"/>
              </w:rPr>
              <w:t xml:space="preserve">в която специален фокус ще бъдат цифровите умения на младите хора при ранните преходи в кариерата. </w:t>
            </w:r>
          </w:p>
          <w:p w14:paraId="665F1649" w14:textId="77777777" w:rsidR="005B26CD" w:rsidRPr="00DF7BC8" w:rsidRDefault="005B26CD" w:rsidP="004C0EDE">
            <w:pPr>
              <w:tabs>
                <w:tab w:val="left" w:pos="567"/>
                <w:tab w:val="left" w:pos="599"/>
              </w:tabs>
              <w:autoSpaceDE w:val="0"/>
              <w:autoSpaceDN w:val="0"/>
              <w:adjustRightInd w:val="0"/>
              <w:spacing w:line="240" w:lineRule="auto"/>
              <w:ind w:left="284"/>
              <w:jc w:val="both"/>
              <w:rPr>
                <w:rFonts w:asciiTheme="majorHAnsi" w:eastAsia="Times New Roman" w:hAnsiTheme="majorHAnsi" w:cstheme="majorHAnsi"/>
                <w:sz w:val="24"/>
                <w:szCs w:val="24"/>
                <w:lang w:eastAsia="en-US"/>
              </w:rPr>
            </w:pPr>
          </w:p>
          <w:p w14:paraId="68E6DF0F"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Компонентът е в съответствие с национални стратегически документи, и по-конкретно с приоритет „Образование и умения“ и приоритет „Социално включване“ на Националната програма за развитие „България 2030“, както и с един от основните приоритети за повишаване качеството на работната сила, заложен в проекта на Стратегия по заетостта на България за периода 2021–2030 г. Изпълнението на компонента ще допринесе за постигане на заложения в Националната програма „България 2030“ индикатор за повишаване на участието на населението (25-64 г.) в образование и обучение до 7% през 2030 г. и пряко ще допринесе за изпълнение на специфичната препоръка за предприемане на действия за подобряване пригодността за заетост чрез засилване на уменията, включително на цифровите умения, отправена към България в рамките на </w:t>
            </w:r>
            <w:r w:rsidRPr="00DF7BC8">
              <w:rPr>
                <w:rFonts w:asciiTheme="majorHAnsi" w:hAnsiTheme="majorHAnsi" w:cstheme="majorHAnsi"/>
                <w:sz w:val="24"/>
                <w:szCs w:val="24"/>
              </w:rPr>
              <w:lastRenderedPageBreak/>
              <w:t xml:space="preserve">Европейския семестър през 2019 г. и 2020 г. Предвидените действия в компонента ще допринесат и за изпълнението на Цел 4 „Осигуряване на приобщаващо и справедливо качествено образование и насърчаване на възможностите за учене през целия живот за всички“ от Целите за устойчиво развитие на ООН. </w:t>
            </w:r>
          </w:p>
          <w:p w14:paraId="7C083BE8"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p>
          <w:p w14:paraId="62EF1DFA"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Изпълнението на компонента ще допринесе за подобряване на качествените характеристики на работната сила, и по-конкретно на цифровите умения (Цел 7 на Националната програма „Цифрова България 2025“ и Област на въздействие 5 - Адаптиране на трудовия пазар – образование, обучение и социална защита от стратегическия документ „Цифрова трансформация на България за периода 2020-2030г.“, приет от Министерския съвет на 21 юли 2020 г.).</w:t>
            </w:r>
          </w:p>
          <w:p w14:paraId="0A5DF2D7"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tc>
      </w:tr>
      <w:tr w:rsidR="00DF7BC8" w:rsidRPr="00DF7BC8" w14:paraId="0282C809" w14:textId="77777777" w:rsidTr="004C0EDE">
        <w:tc>
          <w:tcPr>
            <w:tcW w:w="9629" w:type="dxa"/>
            <w:shd w:val="clear" w:color="auto" w:fill="auto"/>
            <w:tcMar>
              <w:top w:w="100" w:type="dxa"/>
              <w:left w:w="100" w:type="dxa"/>
              <w:bottom w:w="100" w:type="dxa"/>
              <w:right w:w="100" w:type="dxa"/>
            </w:tcMar>
          </w:tcPr>
          <w:p w14:paraId="31B832D4" w14:textId="77777777" w:rsidR="005B26CD" w:rsidRPr="00DF7BC8" w:rsidRDefault="005B26CD" w:rsidP="001C172E">
            <w:pPr>
              <w:numPr>
                <w:ilvl w:val="0"/>
                <w:numId w:val="2"/>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lastRenderedPageBreak/>
              <w:t>Проектът допринася ли за развитие на някой от аспектите на устойчивото икономическо развитие? Моля, опишете как.</w:t>
            </w:r>
          </w:p>
        </w:tc>
      </w:tr>
      <w:tr w:rsidR="00DF7BC8" w:rsidRPr="00DF7BC8" w14:paraId="422C6307" w14:textId="77777777" w:rsidTr="004C0EDE">
        <w:tc>
          <w:tcPr>
            <w:tcW w:w="9629" w:type="dxa"/>
            <w:shd w:val="clear" w:color="auto" w:fill="auto"/>
            <w:tcMar>
              <w:top w:w="100" w:type="dxa"/>
              <w:left w:w="100" w:type="dxa"/>
              <w:bottom w:w="100" w:type="dxa"/>
              <w:right w:w="100" w:type="dxa"/>
            </w:tcMar>
          </w:tcPr>
          <w:p w14:paraId="6E40ACA7"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sz w:val="24"/>
                <w:szCs w:val="24"/>
              </w:rPr>
              <w:t>Предвидените действия в проекта ще допринесат за изпълнението на Цел 4 „Осигуряване на приобщаващо и справедливо качествено образование и насърчаване на възможностите за учене през целия живот за всички“ от Целите за устойчиво развитие на ООН.</w:t>
            </w:r>
          </w:p>
        </w:tc>
      </w:tr>
      <w:tr w:rsidR="00DF7BC8" w:rsidRPr="00DF7BC8" w14:paraId="17567D9A" w14:textId="77777777" w:rsidTr="004C0EDE">
        <w:tc>
          <w:tcPr>
            <w:tcW w:w="9629" w:type="dxa"/>
            <w:shd w:val="clear" w:color="auto" w:fill="auto"/>
            <w:tcMar>
              <w:top w:w="100" w:type="dxa"/>
              <w:left w:w="100" w:type="dxa"/>
              <w:bottom w:w="100" w:type="dxa"/>
              <w:right w:w="100" w:type="dxa"/>
            </w:tcMar>
          </w:tcPr>
          <w:p w14:paraId="3BDFE4BA" w14:textId="77777777" w:rsidR="005B26CD" w:rsidRPr="00DF7BC8" w:rsidRDefault="005B26CD" w:rsidP="001C172E">
            <w:pPr>
              <w:numPr>
                <w:ilvl w:val="0"/>
                <w:numId w:val="2"/>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t>Проектът допринася ли за изпълнението на целите на Националната програма за развитие БЪЛГАРИЯ 2030? Моля, опишете как.</w:t>
            </w:r>
          </w:p>
        </w:tc>
      </w:tr>
      <w:tr w:rsidR="00DF7BC8" w:rsidRPr="00DF7BC8" w14:paraId="629D90D0" w14:textId="77777777" w:rsidTr="004C0EDE">
        <w:tc>
          <w:tcPr>
            <w:tcW w:w="9629" w:type="dxa"/>
            <w:shd w:val="clear" w:color="auto" w:fill="auto"/>
            <w:tcMar>
              <w:top w:w="100" w:type="dxa"/>
              <w:left w:w="100" w:type="dxa"/>
              <w:bottom w:w="100" w:type="dxa"/>
              <w:right w:w="100" w:type="dxa"/>
            </w:tcMar>
          </w:tcPr>
          <w:p w14:paraId="6C1D421A"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1:</w:t>
            </w:r>
          </w:p>
          <w:p w14:paraId="397DD263"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sz w:val="24"/>
                <w:szCs w:val="24"/>
              </w:rPr>
              <w:t>Компонентът ще допринесе за изпълнението на приоритет 1 „Образование и умения“ и приоритет 11 „Социално включване“ от Националната програма за развитие „БЪЛГАРИЯ 2030“, както и за постигане на заложения в националната програма индикатор за повишаване на участието на населението (25-64 г.) в образование и обучение до 7% през 2030 г.</w:t>
            </w:r>
          </w:p>
          <w:p w14:paraId="2AFCEC05"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p w14:paraId="43F73D4E"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b/>
                <w:sz w:val="24"/>
                <w:szCs w:val="24"/>
              </w:rPr>
              <w:t>Компонент 2:</w:t>
            </w:r>
          </w:p>
          <w:p w14:paraId="7EF7A9BB"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 xml:space="preserve">Компонентът е в съответствие с национални стратегически документи, и по-конкретно с приоритет „Образование и умения“ и приоритет „Социално включване“ на Националната програма за развитие „България 2030“, както и с един от основните приоритети за повишаване качеството на работната сила, заложен в проекта на Стратегия по заетостта на България за периода 2021–2030 г. Изпълнението на проекта ще допринесе за постигане на заложения в Националната програма „България 2030“ индикатор за повишаване на участието на населението (25-64 г.) в образование и обучение до 7% през 2030 г. и пряко ще допринесе за изпълнение на специфичната препоръка за предприемане на действия за подобряване пригодността за заетост чрез засилване на уменията, включително на цифровите умения, отправена към България в рамките на Европейския семестър през 2019 г. и 2020 г. Предвидените действия в компонента ще допринесат и за изпълнението на Цел 4 „Осигуряване на приобщаващо и справедливо качествено образование и насърчаване на възможностите за учене през целия живот за всички“ от Целите за устойчиво развитие на ООН. </w:t>
            </w:r>
          </w:p>
          <w:p w14:paraId="7E376750"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p>
          <w:p w14:paraId="2E8355FC" w14:textId="77777777" w:rsidR="005B26CD" w:rsidRPr="00DF7BC8" w:rsidRDefault="005B26CD" w:rsidP="004C0EDE">
            <w:pP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lastRenderedPageBreak/>
              <w:t>Изпълнението на компонента ще допринесе за подобряване на качествените характеристики на работната сила, и по-конкретно на цифровите умения (Цел 7 на Националната програма „Цифрова България 2025“ и Област на въздействие 5 - Адаптиране на трудовия пазар – образование, обучение и социална защита от стратегическия документ „Цифрова трансформация на България за периода 2020-2030г.“, приет от Министерския съвет на 21 юли 2020 г.).</w:t>
            </w:r>
          </w:p>
          <w:p w14:paraId="7F866A00" w14:textId="77777777" w:rsidR="005B26CD" w:rsidRPr="00DF7BC8" w:rsidRDefault="005B26CD" w:rsidP="004C0EDE">
            <w:pPr>
              <w:pStyle w:val="ListParagraph"/>
              <w:widowControl w:val="0"/>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p>
        </w:tc>
      </w:tr>
      <w:tr w:rsidR="00DF7BC8" w:rsidRPr="00DF7BC8" w14:paraId="35149420" w14:textId="77777777" w:rsidTr="004C0EDE">
        <w:tc>
          <w:tcPr>
            <w:tcW w:w="9629" w:type="dxa"/>
            <w:shd w:val="clear" w:color="auto" w:fill="auto"/>
            <w:tcMar>
              <w:top w:w="100" w:type="dxa"/>
              <w:left w:w="100" w:type="dxa"/>
              <w:bottom w:w="100" w:type="dxa"/>
              <w:right w:w="100" w:type="dxa"/>
            </w:tcMar>
          </w:tcPr>
          <w:p w14:paraId="51C95D7E" w14:textId="77777777" w:rsidR="005B26CD" w:rsidRPr="00DF7BC8" w:rsidRDefault="005B26CD" w:rsidP="001C172E">
            <w:pPr>
              <w:numPr>
                <w:ilvl w:val="0"/>
                <w:numId w:val="2"/>
              </w:numPr>
              <w:pBdr>
                <w:top w:val="nil"/>
                <w:left w:val="nil"/>
                <w:bottom w:val="nil"/>
                <w:right w:val="nil"/>
                <w:between w:val="nil"/>
              </w:pBdr>
              <w:tabs>
                <w:tab w:val="left" w:pos="567"/>
                <w:tab w:val="left" w:pos="599"/>
              </w:tabs>
              <w:spacing w:line="240" w:lineRule="auto"/>
              <w:ind w:left="284" w:firstLine="0"/>
              <w:jc w:val="both"/>
              <w:rPr>
                <w:rFonts w:asciiTheme="majorHAnsi" w:hAnsiTheme="majorHAnsi" w:cstheme="majorHAnsi"/>
                <w:b/>
                <w:sz w:val="24"/>
                <w:szCs w:val="24"/>
              </w:rPr>
            </w:pPr>
            <w:r w:rsidRPr="00DF7BC8">
              <w:rPr>
                <w:rFonts w:asciiTheme="majorHAnsi" w:hAnsiTheme="majorHAnsi" w:cstheme="majorHAnsi"/>
                <w:b/>
                <w:sz w:val="24"/>
                <w:szCs w:val="24"/>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5B26CD" w:rsidRPr="00DF7BC8" w14:paraId="2D9DE342" w14:textId="77777777" w:rsidTr="004C0EDE">
        <w:tc>
          <w:tcPr>
            <w:tcW w:w="9629" w:type="dxa"/>
            <w:shd w:val="clear" w:color="auto" w:fill="auto"/>
            <w:tcMar>
              <w:top w:w="100" w:type="dxa"/>
              <w:left w:w="100" w:type="dxa"/>
              <w:bottom w:w="100" w:type="dxa"/>
              <w:right w:w="100" w:type="dxa"/>
            </w:tcMar>
          </w:tcPr>
          <w:p w14:paraId="718351EF" w14:textId="77777777" w:rsidR="005B26CD" w:rsidRPr="00DF7BC8" w:rsidRDefault="005B26CD" w:rsidP="004C0EDE">
            <w:pPr>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При разработването на настоящата проектна идея са взети предвид препоръките и заключенията, съгласно Интегрирания план в областта на енергетиката и климата на Република България 2021-2030 г.</w:t>
            </w:r>
          </w:p>
          <w:p w14:paraId="55EB3482" w14:textId="77777777" w:rsidR="005B26CD" w:rsidRPr="00DF7BC8" w:rsidRDefault="005B26CD" w:rsidP="004C0EDE">
            <w:pPr>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sz w:val="24"/>
                <w:szCs w:val="24"/>
              </w:rPr>
            </w:pPr>
            <w:r w:rsidRPr="00DF7BC8">
              <w:rPr>
                <w:rFonts w:asciiTheme="majorHAnsi" w:hAnsiTheme="majorHAnsi" w:cstheme="majorHAnsi"/>
                <w:sz w:val="24"/>
                <w:szCs w:val="24"/>
              </w:rPr>
              <w:t>Използването на нови техники и технологии създава предпоставки за енергийна ефективност и опазване на околната среда, а изпълнението на проектните дейности частично ще допринесе за реализация на целите на България за енергийна ефективност - в т.ч. енергийни спестявания.</w:t>
            </w:r>
          </w:p>
          <w:p w14:paraId="3B4A54A4" w14:textId="77777777" w:rsidR="005B26CD" w:rsidRPr="00DF7BC8" w:rsidRDefault="005B26CD" w:rsidP="004C0EDE">
            <w:pPr>
              <w:pBdr>
                <w:top w:val="nil"/>
                <w:left w:val="nil"/>
                <w:bottom w:val="nil"/>
                <w:right w:val="nil"/>
                <w:between w:val="nil"/>
              </w:pBdr>
              <w:tabs>
                <w:tab w:val="left" w:pos="567"/>
                <w:tab w:val="left" w:pos="599"/>
              </w:tabs>
              <w:spacing w:line="240" w:lineRule="auto"/>
              <w:ind w:left="284"/>
              <w:jc w:val="both"/>
              <w:rPr>
                <w:rFonts w:asciiTheme="majorHAnsi" w:hAnsiTheme="majorHAnsi" w:cstheme="majorHAnsi"/>
                <w:b/>
                <w:sz w:val="24"/>
                <w:szCs w:val="24"/>
              </w:rPr>
            </w:pPr>
            <w:r w:rsidRPr="00DF7BC8">
              <w:rPr>
                <w:rFonts w:asciiTheme="majorHAnsi" w:hAnsiTheme="majorHAnsi" w:cstheme="majorHAnsi"/>
                <w:sz w:val="24"/>
                <w:szCs w:val="24"/>
              </w:rPr>
              <w:t>Проектното предложение е в съответствие и не противоречи на принципите на DNSH, като не би довело до вреда за околната среда.</w:t>
            </w:r>
          </w:p>
        </w:tc>
      </w:tr>
    </w:tbl>
    <w:p w14:paraId="1D241FFD" w14:textId="77777777" w:rsidR="005B26CD" w:rsidRPr="00DF7BC8" w:rsidRDefault="005B26CD" w:rsidP="005B26CD">
      <w:pPr>
        <w:tabs>
          <w:tab w:val="left" w:pos="567"/>
          <w:tab w:val="left" w:pos="1276"/>
        </w:tabs>
        <w:spacing w:line="240" w:lineRule="auto"/>
        <w:ind w:left="284"/>
        <w:jc w:val="both"/>
        <w:rPr>
          <w:rFonts w:asciiTheme="majorHAnsi" w:hAnsiTheme="majorHAnsi" w:cstheme="majorHAnsi"/>
          <w:sz w:val="24"/>
          <w:szCs w:val="24"/>
        </w:rPr>
      </w:pPr>
    </w:p>
    <w:p w14:paraId="0DEBEB8E" w14:textId="77777777" w:rsidR="005B26CD" w:rsidRPr="00DF7BC8" w:rsidRDefault="005B26CD" w:rsidP="005B26CD">
      <w:pPr>
        <w:tabs>
          <w:tab w:val="left" w:pos="567"/>
          <w:tab w:val="left" w:pos="1276"/>
        </w:tabs>
        <w:spacing w:line="240" w:lineRule="auto"/>
        <w:jc w:val="both"/>
        <w:rPr>
          <w:rFonts w:asciiTheme="majorHAnsi" w:hAnsiTheme="majorHAnsi" w:cstheme="majorHAnsi"/>
          <w:b/>
          <w:sz w:val="24"/>
          <w:szCs w:val="24"/>
        </w:rPr>
      </w:pPr>
      <w:r w:rsidRPr="00DF7BC8">
        <w:rPr>
          <w:rFonts w:asciiTheme="majorHAnsi" w:hAnsiTheme="majorHAnsi" w:cstheme="majorHAnsi"/>
          <w:b/>
          <w:sz w:val="24"/>
          <w:szCs w:val="24"/>
        </w:rPr>
        <w:t xml:space="preserve">Допълнителна информация: </w:t>
      </w:r>
    </w:p>
    <w:p w14:paraId="2EB8545E"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 xml:space="preserve">В рамките на проекта ще се насърчават равните възможности за всички лица. При организиране на обученията ще се съблюдава осигуряване на равно участие на мъже и жени, както и недопускане на дискриминация по пол, раса, етническа принадлежност, религия или убеждения, увреждане, възраст и сексуална ориентация. Чрез проекта се насърчават възможностите за обучение на жените като ще се подобрят условията за тяхното социално-икономическото включване и готовност за пазара на труда. </w:t>
      </w:r>
    </w:p>
    <w:p w14:paraId="7089734F" w14:textId="77777777" w:rsidR="005B26CD" w:rsidRPr="00DF7BC8" w:rsidRDefault="005B26CD" w:rsidP="005B26CD">
      <w:pPr>
        <w:jc w:val="both"/>
        <w:rPr>
          <w:rFonts w:asciiTheme="majorHAnsi" w:hAnsiTheme="majorHAnsi" w:cstheme="majorHAnsi"/>
          <w:sz w:val="24"/>
          <w:szCs w:val="24"/>
        </w:rPr>
      </w:pPr>
    </w:p>
    <w:p w14:paraId="6419A3BE"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Създаването на виртуална платформа и провеждането на обучения за дигитални компетентности насърчава пряко равните възможности на най-уязвимите групи в обществото за учене през целия живот и придобиване на умения, които допринасят за тяхната дигитална интеграция и немаргинализация. Получаване на базови дигитални умения е пряко насочено към преодоляване на  социалната изолация и възможности за получаване на публични продукти и услуги, както и по-добро включване за по-качествена заетост.</w:t>
      </w:r>
    </w:p>
    <w:p w14:paraId="46ABAE94" w14:textId="77777777" w:rsidR="005B26CD" w:rsidRPr="00DF7BC8" w:rsidRDefault="005B26CD" w:rsidP="005B26CD">
      <w:pPr>
        <w:jc w:val="both"/>
        <w:rPr>
          <w:rFonts w:asciiTheme="majorHAnsi" w:hAnsiTheme="majorHAnsi" w:cstheme="majorHAnsi"/>
          <w:sz w:val="24"/>
          <w:szCs w:val="24"/>
        </w:rPr>
      </w:pPr>
    </w:p>
    <w:p w14:paraId="43553596"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Отчитането на микроданните и целевите групи ще се отчита сегрегирано по пол, възраст, увреждане и етнически произход, когато е възможно.</w:t>
      </w:r>
    </w:p>
    <w:p w14:paraId="36F5A2D2" w14:textId="77777777" w:rsidR="005B26CD" w:rsidRPr="00DF7BC8" w:rsidRDefault="005B26CD" w:rsidP="005B26CD">
      <w:pPr>
        <w:jc w:val="both"/>
        <w:rPr>
          <w:rFonts w:asciiTheme="majorHAnsi" w:hAnsiTheme="majorHAnsi" w:cstheme="majorHAnsi"/>
          <w:sz w:val="24"/>
          <w:szCs w:val="24"/>
        </w:rPr>
      </w:pPr>
    </w:p>
    <w:p w14:paraId="08741847" w14:textId="11621EB0" w:rsidR="005B26CD" w:rsidRPr="00DF7BC8" w:rsidRDefault="005B26CD" w:rsidP="005B26CD">
      <w:pPr>
        <w:jc w:val="both"/>
        <w:rPr>
          <w:rFonts w:asciiTheme="majorHAnsi" w:hAnsiTheme="majorHAnsi" w:cstheme="majorHAnsi"/>
          <w:b/>
          <w:sz w:val="24"/>
          <w:szCs w:val="24"/>
          <w:u w:val="single"/>
        </w:rPr>
      </w:pPr>
    </w:p>
    <w:p w14:paraId="7C400A58" w14:textId="77777777" w:rsidR="00DB3421" w:rsidRPr="00DF7BC8" w:rsidRDefault="00DB3421" w:rsidP="005B26CD">
      <w:pPr>
        <w:jc w:val="both"/>
        <w:rPr>
          <w:rFonts w:asciiTheme="majorHAnsi" w:hAnsiTheme="majorHAnsi" w:cstheme="majorHAnsi"/>
          <w:b/>
          <w:sz w:val="24"/>
          <w:szCs w:val="24"/>
          <w:u w:val="single"/>
        </w:rPr>
      </w:pPr>
    </w:p>
    <w:p w14:paraId="68D401EE" w14:textId="77777777" w:rsidR="005B26CD" w:rsidRPr="00DF7BC8" w:rsidRDefault="005B26CD" w:rsidP="005B26CD">
      <w:pPr>
        <w:jc w:val="both"/>
        <w:rPr>
          <w:rFonts w:asciiTheme="majorHAnsi" w:hAnsiTheme="majorHAnsi" w:cstheme="majorHAnsi"/>
          <w:b/>
          <w:sz w:val="24"/>
          <w:szCs w:val="24"/>
          <w:u w:val="single"/>
        </w:rPr>
      </w:pPr>
    </w:p>
    <w:p w14:paraId="285AF2C3" w14:textId="77777777" w:rsidR="005B26CD" w:rsidRPr="00DF7BC8" w:rsidRDefault="005B26CD" w:rsidP="005B26CD">
      <w:pPr>
        <w:jc w:val="both"/>
        <w:rPr>
          <w:rFonts w:asciiTheme="majorHAnsi" w:hAnsiTheme="majorHAnsi" w:cstheme="majorHAnsi"/>
          <w:b/>
          <w:sz w:val="24"/>
          <w:szCs w:val="24"/>
          <w:u w:val="single"/>
        </w:rPr>
      </w:pPr>
      <w:r w:rsidRPr="00DF7BC8">
        <w:rPr>
          <w:rFonts w:asciiTheme="majorHAnsi" w:hAnsiTheme="majorHAnsi" w:cstheme="majorHAnsi"/>
          <w:b/>
          <w:sz w:val="24"/>
          <w:szCs w:val="24"/>
          <w:u w:val="single"/>
        </w:rPr>
        <w:lastRenderedPageBreak/>
        <w:t>План-график за изпълнение на проекта</w:t>
      </w:r>
    </w:p>
    <w:p w14:paraId="441FDA83"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Съгласно план-графика за изпълнение на дейностите по проекта и по двата компонента през 2021г. е предвидено да бъдат извършвани подготвителните дейности.</w:t>
      </w:r>
    </w:p>
    <w:p w14:paraId="150EABDC" w14:textId="77777777" w:rsidR="005B26CD" w:rsidRPr="00DF7BC8" w:rsidRDefault="005B26CD" w:rsidP="005B26CD">
      <w:pPr>
        <w:jc w:val="both"/>
        <w:rPr>
          <w:rFonts w:asciiTheme="majorHAnsi" w:hAnsiTheme="majorHAnsi" w:cstheme="majorHAnsi"/>
          <w:sz w:val="24"/>
          <w:szCs w:val="24"/>
        </w:rPr>
      </w:pPr>
    </w:p>
    <w:p w14:paraId="6EE3C959" w14:textId="77777777" w:rsidR="005B26CD" w:rsidRPr="00DF7BC8" w:rsidRDefault="005B26CD" w:rsidP="005B26CD">
      <w:pPr>
        <w:jc w:val="both"/>
        <w:rPr>
          <w:rFonts w:asciiTheme="majorHAnsi" w:hAnsiTheme="majorHAnsi" w:cstheme="majorHAnsi"/>
          <w:b/>
          <w:sz w:val="24"/>
          <w:szCs w:val="24"/>
        </w:rPr>
      </w:pPr>
      <w:r w:rsidRPr="00DF7BC8">
        <w:rPr>
          <w:rFonts w:asciiTheme="majorHAnsi" w:hAnsiTheme="majorHAnsi" w:cstheme="majorHAnsi"/>
          <w:b/>
          <w:sz w:val="24"/>
          <w:szCs w:val="24"/>
        </w:rPr>
        <w:t>Компонент 1</w:t>
      </w:r>
    </w:p>
    <w:p w14:paraId="33B03E8A"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 xml:space="preserve">Подготовката и провеждането на процедурите за избор на изпълнител е предвидено да се извърши в периода 04.2021 – 02.2022. </w:t>
      </w:r>
    </w:p>
    <w:p w14:paraId="0B5BFA7E"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В тази връзка, по Компонент 1 се предвиждат:</w:t>
      </w:r>
    </w:p>
    <w:p w14:paraId="62A57CC0"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w:t>
      </w:r>
      <w:r w:rsidRPr="00DF7BC8">
        <w:rPr>
          <w:rFonts w:asciiTheme="majorHAnsi" w:hAnsiTheme="majorHAnsi" w:cstheme="majorHAnsi"/>
          <w:sz w:val="24"/>
          <w:szCs w:val="24"/>
        </w:rPr>
        <w:tab/>
        <w:t xml:space="preserve">Разходи за организация и управление на компонент, за 6 месеца (юли- декември 2021г.), в размер на 50 000 лв. </w:t>
      </w:r>
    </w:p>
    <w:p w14:paraId="01AFCECF" w14:textId="77777777" w:rsidR="005B26CD" w:rsidRPr="00DF7BC8" w:rsidRDefault="005B26CD" w:rsidP="005B26CD">
      <w:pPr>
        <w:jc w:val="both"/>
        <w:rPr>
          <w:rFonts w:asciiTheme="majorHAnsi" w:hAnsiTheme="majorHAnsi" w:cstheme="majorHAnsi"/>
          <w:sz w:val="24"/>
          <w:szCs w:val="24"/>
        </w:rPr>
      </w:pPr>
    </w:p>
    <w:p w14:paraId="509D94BE"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Във връзка с горното, не следва да се търси паралел между разпределението на обучаемите лица по години и периодите, в които са предвидени провеждането на посочените възлагания.</w:t>
      </w:r>
    </w:p>
    <w:p w14:paraId="48602A0C" w14:textId="77777777" w:rsidR="005B26CD" w:rsidRPr="00DF7BC8" w:rsidRDefault="005B26CD" w:rsidP="005B26CD">
      <w:pPr>
        <w:jc w:val="both"/>
        <w:rPr>
          <w:rFonts w:asciiTheme="majorHAnsi" w:hAnsiTheme="majorHAnsi" w:cstheme="majorHAnsi"/>
          <w:b/>
          <w:sz w:val="24"/>
          <w:szCs w:val="24"/>
        </w:rPr>
      </w:pPr>
    </w:p>
    <w:p w14:paraId="2C39E3DB" w14:textId="77777777" w:rsidR="005B26CD" w:rsidRPr="00DF7BC8" w:rsidRDefault="005B26CD" w:rsidP="005B26CD">
      <w:pPr>
        <w:jc w:val="both"/>
        <w:rPr>
          <w:rFonts w:asciiTheme="majorHAnsi" w:hAnsiTheme="majorHAnsi" w:cstheme="majorHAnsi"/>
          <w:b/>
          <w:sz w:val="24"/>
          <w:szCs w:val="24"/>
        </w:rPr>
      </w:pPr>
      <w:r w:rsidRPr="00DF7BC8">
        <w:rPr>
          <w:rFonts w:asciiTheme="majorHAnsi" w:hAnsiTheme="majorHAnsi" w:cstheme="majorHAnsi"/>
          <w:b/>
          <w:sz w:val="24"/>
          <w:szCs w:val="24"/>
        </w:rPr>
        <w:t>Компонент 2</w:t>
      </w:r>
    </w:p>
    <w:p w14:paraId="43E705B3"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Съгласно графика, същинско стартиране и провеждане на обучения за регистрирани безработни лица и заети лица по Компонент 2 е планирано за месец декември 2021. В тази връзка, през 2021г. е планирано разходване на средства на обща стойност 270 267 лв. по следните пера:</w:t>
      </w:r>
    </w:p>
    <w:p w14:paraId="10D28643"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w:t>
      </w:r>
      <w:r w:rsidRPr="00DF7BC8">
        <w:rPr>
          <w:rFonts w:asciiTheme="majorHAnsi" w:hAnsiTheme="majorHAnsi" w:cstheme="majorHAnsi"/>
          <w:sz w:val="24"/>
          <w:szCs w:val="24"/>
        </w:rPr>
        <w:tab/>
        <w:t xml:space="preserve">Разходи за възнаграждения на служители от ДБТ за предоставяне на подкрепа за 1 месец (декември 2021г.), в размер на 120 267 лв. </w:t>
      </w:r>
    </w:p>
    <w:p w14:paraId="777570D5"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w:t>
      </w:r>
      <w:r w:rsidRPr="00DF7BC8">
        <w:rPr>
          <w:rFonts w:asciiTheme="majorHAnsi" w:hAnsiTheme="majorHAnsi" w:cstheme="majorHAnsi"/>
          <w:sz w:val="24"/>
          <w:szCs w:val="24"/>
        </w:rPr>
        <w:tab/>
        <w:t xml:space="preserve">Разходи за организация и управление на компонент, за 6 месеца (юли- декември 2021г.), в размер на 50 000 лв. </w:t>
      </w:r>
    </w:p>
    <w:p w14:paraId="6F7699EE"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w:t>
      </w:r>
      <w:r w:rsidRPr="00DF7BC8">
        <w:rPr>
          <w:rFonts w:asciiTheme="majorHAnsi" w:hAnsiTheme="majorHAnsi" w:cstheme="majorHAnsi"/>
          <w:sz w:val="24"/>
          <w:szCs w:val="24"/>
        </w:rPr>
        <w:tab/>
        <w:t xml:space="preserve">Разработване на единни ресурси за обучение и инструменти за оценка предвидени за обученията, които ще стартират през декември 2021, в размер на 100 000 лв. </w:t>
      </w:r>
    </w:p>
    <w:p w14:paraId="33FC37B9"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 xml:space="preserve"> </w:t>
      </w:r>
    </w:p>
    <w:p w14:paraId="6DF27C36" w14:textId="7777777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С оглед  необходимостта от технологично време за проверка на реализираните обучения по Компонент 2 през декември 2021г., то реалното разплащане на средствата по всички останали пера ще започне в началото на 2022г., предвид това, че подготовката и провеждането на процедурите за избор на изпълнител е предвидено да се извърши в периода 04.2021 – 02.2022.</w:t>
      </w:r>
    </w:p>
    <w:p w14:paraId="0A9412D0" w14:textId="60FE6A37" w:rsidR="005B26CD" w:rsidRPr="00DF7BC8" w:rsidRDefault="005B26CD" w:rsidP="005B26CD">
      <w:pPr>
        <w:jc w:val="both"/>
        <w:rPr>
          <w:rFonts w:asciiTheme="majorHAnsi" w:hAnsiTheme="majorHAnsi" w:cstheme="majorHAnsi"/>
          <w:sz w:val="24"/>
          <w:szCs w:val="24"/>
        </w:rPr>
      </w:pPr>
      <w:r w:rsidRPr="00DF7BC8">
        <w:rPr>
          <w:rFonts w:asciiTheme="majorHAnsi" w:hAnsiTheme="majorHAnsi" w:cstheme="majorHAnsi"/>
          <w:sz w:val="24"/>
          <w:szCs w:val="24"/>
        </w:rPr>
        <w:t xml:space="preserve">Разпределението на индикаторите по години е пряко обвързано с бюджетното разпределение. Коректните разходи за обучения са разпределени равномерно за всяка година спрямо равномерното разпределение на лицата за обучение. Очакванията са прогнозни предвид и икономическата обстановката и ковид кризата.  </w:t>
      </w:r>
    </w:p>
    <w:p w14:paraId="1B3D9B8C" w14:textId="6A75218D" w:rsidR="00B16F62" w:rsidRPr="00DF7BC8" w:rsidRDefault="00B16F62" w:rsidP="005B26CD">
      <w:pPr>
        <w:jc w:val="both"/>
        <w:rPr>
          <w:rFonts w:asciiTheme="majorHAnsi" w:hAnsiTheme="majorHAnsi" w:cstheme="majorHAnsi"/>
          <w:sz w:val="24"/>
          <w:szCs w:val="24"/>
        </w:rPr>
      </w:pPr>
    </w:p>
    <w:p w14:paraId="2A94FC09" w14:textId="000A8A34" w:rsidR="00B16F62" w:rsidRPr="00DF7BC8" w:rsidRDefault="00B16F62" w:rsidP="005B26CD">
      <w:pPr>
        <w:jc w:val="both"/>
        <w:rPr>
          <w:rFonts w:asciiTheme="majorHAnsi" w:hAnsiTheme="majorHAnsi" w:cstheme="majorHAnsi"/>
          <w:sz w:val="24"/>
          <w:szCs w:val="24"/>
        </w:rPr>
      </w:pPr>
    </w:p>
    <w:p w14:paraId="2F648E29" w14:textId="4D0D6D2A" w:rsidR="00B16F62" w:rsidRPr="00DF7BC8" w:rsidRDefault="00B16F62" w:rsidP="005B26CD">
      <w:pPr>
        <w:jc w:val="both"/>
        <w:rPr>
          <w:rFonts w:asciiTheme="majorHAnsi" w:hAnsiTheme="majorHAnsi" w:cstheme="majorHAnsi"/>
          <w:sz w:val="24"/>
          <w:szCs w:val="24"/>
        </w:rPr>
      </w:pPr>
    </w:p>
    <w:p w14:paraId="0DD4D194" w14:textId="77777777" w:rsidR="005B26CD" w:rsidRPr="00DF7BC8" w:rsidRDefault="005B26CD" w:rsidP="005B26CD">
      <w:pPr>
        <w:tabs>
          <w:tab w:val="left" w:pos="1276"/>
        </w:tabs>
        <w:spacing w:line="240" w:lineRule="auto"/>
        <w:jc w:val="center"/>
        <w:rPr>
          <w:rFonts w:asciiTheme="majorHAnsi" w:hAnsiTheme="majorHAnsi" w:cstheme="majorHAnsi"/>
          <w:b/>
          <w:bCs/>
          <w:sz w:val="24"/>
          <w:szCs w:val="24"/>
        </w:rPr>
      </w:pPr>
      <w:r w:rsidRPr="00DF7BC8">
        <w:rPr>
          <w:rFonts w:asciiTheme="majorHAnsi" w:hAnsiTheme="majorHAnsi" w:cstheme="majorHAnsi"/>
          <w:b/>
          <w:bCs/>
          <w:sz w:val="24"/>
          <w:szCs w:val="24"/>
        </w:rPr>
        <w:t>Приложение 1</w:t>
      </w:r>
    </w:p>
    <w:p w14:paraId="3878E0D3" w14:textId="77777777" w:rsidR="005B26CD" w:rsidRPr="00DF7BC8" w:rsidRDefault="005B26CD" w:rsidP="005B26CD">
      <w:pPr>
        <w:tabs>
          <w:tab w:val="left" w:pos="1276"/>
        </w:tabs>
        <w:spacing w:line="240" w:lineRule="auto"/>
        <w:jc w:val="center"/>
        <w:rPr>
          <w:rFonts w:asciiTheme="majorHAnsi" w:hAnsiTheme="majorHAnsi" w:cstheme="majorHAnsi"/>
          <w:b/>
          <w:bCs/>
          <w:sz w:val="24"/>
          <w:szCs w:val="24"/>
        </w:rPr>
      </w:pPr>
      <w:r w:rsidRPr="00DF7BC8">
        <w:rPr>
          <w:rFonts w:asciiTheme="majorHAnsi" w:hAnsiTheme="majorHAnsi" w:cstheme="majorHAnsi"/>
          <w:b/>
          <w:bCs/>
          <w:sz w:val="24"/>
          <w:szCs w:val="24"/>
        </w:rPr>
        <w:t>Детайлен времеви график за същинско изпълнение и реализиране на дейностите</w:t>
      </w:r>
    </w:p>
    <w:p w14:paraId="1055D220" w14:textId="77777777" w:rsidR="005B26CD" w:rsidRPr="00DF7BC8" w:rsidRDefault="005B26CD" w:rsidP="005B26CD">
      <w:pPr>
        <w:tabs>
          <w:tab w:val="left" w:pos="1276"/>
        </w:tabs>
        <w:spacing w:line="240" w:lineRule="auto"/>
        <w:jc w:val="center"/>
        <w:rPr>
          <w:rFonts w:asciiTheme="majorHAnsi" w:hAnsiTheme="majorHAnsi" w:cstheme="majorHAnsi"/>
          <w:b/>
          <w:bCs/>
          <w:sz w:val="24"/>
          <w:szCs w:val="24"/>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32"/>
        <w:gridCol w:w="1701"/>
        <w:gridCol w:w="992"/>
        <w:gridCol w:w="850"/>
        <w:gridCol w:w="993"/>
      </w:tblGrid>
      <w:tr w:rsidR="00DF7BC8" w:rsidRPr="00DF7BC8" w14:paraId="0C251AEF" w14:textId="77777777" w:rsidTr="004C0EDE">
        <w:trPr>
          <w:trHeight w:val="300"/>
          <w:jc w:val="center"/>
        </w:trPr>
        <w:tc>
          <w:tcPr>
            <w:tcW w:w="6232" w:type="dxa"/>
            <w:shd w:val="clear" w:color="auto" w:fill="002060"/>
            <w:noWrap/>
            <w:tcMar>
              <w:left w:w="28" w:type="dxa"/>
              <w:right w:w="28" w:type="dxa"/>
            </w:tcMar>
            <w:vAlign w:val="center"/>
            <w:hideMark/>
          </w:tcPr>
          <w:p w14:paraId="476AD670" w14:textId="77777777" w:rsidR="005B26CD" w:rsidRPr="00DF7BC8" w:rsidRDefault="005B26CD" w:rsidP="004C0EDE">
            <w:pPr>
              <w:spacing w:line="240" w:lineRule="auto"/>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Дейност / Поддейност</w:t>
            </w:r>
          </w:p>
        </w:tc>
        <w:tc>
          <w:tcPr>
            <w:tcW w:w="1701" w:type="dxa"/>
            <w:shd w:val="clear" w:color="auto" w:fill="002060"/>
            <w:vAlign w:val="center"/>
          </w:tcPr>
          <w:p w14:paraId="68B16518" w14:textId="77777777" w:rsidR="005B26CD" w:rsidRPr="00DF7BC8" w:rsidRDefault="005B26CD" w:rsidP="004C0EDE">
            <w:pPr>
              <w:spacing w:line="240" w:lineRule="auto"/>
              <w:jc w:val="center"/>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Подготовка и провеждане</w:t>
            </w:r>
          </w:p>
          <w:p w14:paraId="788044D3" w14:textId="77777777" w:rsidR="005B26CD" w:rsidRPr="00DF7BC8" w:rsidRDefault="005B26CD" w:rsidP="004C0EDE">
            <w:pPr>
              <w:spacing w:line="240" w:lineRule="auto"/>
              <w:jc w:val="center"/>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Тръжни процедури</w:t>
            </w:r>
          </w:p>
        </w:tc>
        <w:tc>
          <w:tcPr>
            <w:tcW w:w="992" w:type="dxa"/>
            <w:shd w:val="clear" w:color="auto" w:fill="002060"/>
            <w:noWrap/>
            <w:tcMar>
              <w:left w:w="28" w:type="dxa"/>
              <w:right w:w="28" w:type="dxa"/>
            </w:tcMar>
            <w:vAlign w:val="center"/>
            <w:hideMark/>
          </w:tcPr>
          <w:p w14:paraId="6BDD3D33" w14:textId="77777777" w:rsidR="005B26CD" w:rsidRPr="00DF7BC8" w:rsidRDefault="005B26CD" w:rsidP="004C0EDE">
            <w:pPr>
              <w:spacing w:line="240" w:lineRule="auto"/>
              <w:jc w:val="center"/>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Начална дата</w:t>
            </w:r>
          </w:p>
        </w:tc>
        <w:tc>
          <w:tcPr>
            <w:tcW w:w="850" w:type="dxa"/>
            <w:shd w:val="clear" w:color="auto" w:fill="002060"/>
            <w:noWrap/>
            <w:tcMar>
              <w:left w:w="28" w:type="dxa"/>
              <w:right w:w="28" w:type="dxa"/>
            </w:tcMar>
            <w:vAlign w:val="center"/>
            <w:hideMark/>
          </w:tcPr>
          <w:p w14:paraId="2181B2C2" w14:textId="77777777" w:rsidR="005B26CD" w:rsidRPr="00DF7BC8" w:rsidRDefault="005B26CD" w:rsidP="004C0EDE">
            <w:pPr>
              <w:spacing w:line="240" w:lineRule="auto"/>
              <w:jc w:val="center"/>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Срок (месеци)</w:t>
            </w:r>
          </w:p>
        </w:tc>
        <w:tc>
          <w:tcPr>
            <w:tcW w:w="993" w:type="dxa"/>
            <w:shd w:val="clear" w:color="auto" w:fill="002060"/>
            <w:noWrap/>
            <w:tcMar>
              <w:left w:w="28" w:type="dxa"/>
              <w:right w:w="28" w:type="dxa"/>
            </w:tcMar>
            <w:vAlign w:val="center"/>
            <w:hideMark/>
          </w:tcPr>
          <w:p w14:paraId="07B37F3E" w14:textId="77777777" w:rsidR="005B26CD" w:rsidRPr="00DF7BC8" w:rsidRDefault="005B26CD" w:rsidP="004C0EDE">
            <w:pPr>
              <w:spacing w:line="240" w:lineRule="auto"/>
              <w:jc w:val="center"/>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Крайна дата</w:t>
            </w:r>
          </w:p>
        </w:tc>
      </w:tr>
      <w:tr w:rsidR="00DF7BC8" w:rsidRPr="00DF7BC8" w14:paraId="0310F4BC" w14:textId="77777777" w:rsidTr="004C0EDE">
        <w:trPr>
          <w:trHeight w:val="300"/>
          <w:jc w:val="center"/>
        </w:trPr>
        <w:tc>
          <w:tcPr>
            <w:tcW w:w="10768" w:type="dxa"/>
            <w:gridSpan w:val="5"/>
            <w:shd w:val="clear" w:color="auto" w:fill="0070C0"/>
            <w:vAlign w:val="center"/>
          </w:tcPr>
          <w:p w14:paraId="0686F927" w14:textId="77777777" w:rsidR="005B26CD" w:rsidRPr="00DF7BC8" w:rsidRDefault="005B26CD" w:rsidP="004C0EDE">
            <w:pPr>
              <w:spacing w:line="240" w:lineRule="auto"/>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 xml:space="preserve">Компонент 1 - </w:t>
            </w:r>
            <w:r w:rsidRPr="00DF7BC8">
              <w:rPr>
                <w:rFonts w:asciiTheme="majorHAnsi" w:hAnsiTheme="majorHAnsi" w:cstheme="majorHAnsi"/>
                <w:b/>
                <w:sz w:val="18"/>
                <w:szCs w:val="18"/>
              </w:rPr>
              <w:t>Национална виртуална платформа за електронно обучение на възрастни</w:t>
            </w:r>
          </w:p>
        </w:tc>
      </w:tr>
      <w:tr w:rsidR="00DF7BC8" w:rsidRPr="00DF7BC8" w14:paraId="02071AD1" w14:textId="77777777" w:rsidTr="004C0EDE">
        <w:trPr>
          <w:trHeight w:val="300"/>
          <w:jc w:val="center"/>
        </w:trPr>
        <w:tc>
          <w:tcPr>
            <w:tcW w:w="10768" w:type="dxa"/>
            <w:gridSpan w:val="5"/>
            <w:shd w:val="clear" w:color="auto" w:fill="DDD9C3"/>
            <w:vAlign w:val="center"/>
          </w:tcPr>
          <w:p w14:paraId="3C89802D" w14:textId="77777777" w:rsidR="005B26CD" w:rsidRPr="00DF7BC8" w:rsidRDefault="005B26CD" w:rsidP="004C0EDE">
            <w:pPr>
              <w:spacing w:line="240" w:lineRule="auto"/>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Дейност 1 - Изграждане и развитие на виртуална платформа за електронно обучение</w:t>
            </w:r>
          </w:p>
        </w:tc>
      </w:tr>
      <w:tr w:rsidR="00DF7BC8" w:rsidRPr="00DF7BC8" w14:paraId="0E1814DE" w14:textId="77777777" w:rsidTr="004C0EDE">
        <w:trPr>
          <w:trHeight w:val="300"/>
          <w:jc w:val="center"/>
        </w:trPr>
        <w:tc>
          <w:tcPr>
            <w:tcW w:w="6232" w:type="dxa"/>
            <w:shd w:val="clear" w:color="auto" w:fill="auto"/>
            <w:noWrap/>
            <w:tcMar>
              <w:left w:w="28" w:type="dxa"/>
              <w:right w:w="28" w:type="dxa"/>
            </w:tcMar>
            <w:vAlign w:val="center"/>
            <w:hideMark/>
          </w:tcPr>
          <w:p w14:paraId="659C6D95"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1.1. Имплементиране на базови функционални модули</w:t>
            </w:r>
          </w:p>
        </w:tc>
        <w:tc>
          <w:tcPr>
            <w:tcW w:w="1701" w:type="dxa"/>
            <w:vMerge w:val="restart"/>
            <w:shd w:val="clear" w:color="auto" w:fill="FFC000"/>
            <w:vAlign w:val="center"/>
          </w:tcPr>
          <w:p w14:paraId="3D24ED09" w14:textId="77777777" w:rsidR="005B26CD" w:rsidRPr="00DF7BC8" w:rsidRDefault="005B26CD" w:rsidP="004C0EDE">
            <w:pPr>
              <w:spacing w:line="240" w:lineRule="auto"/>
              <w:jc w:val="center"/>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04.2021 – 02.2022</w:t>
            </w:r>
          </w:p>
        </w:tc>
        <w:tc>
          <w:tcPr>
            <w:tcW w:w="992" w:type="dxa"/>
            <w:shd w:val="clear" w:color="auto" w:fill="auto"/>
            <w:noWrap/>
            <w:tcMar>
              <w:left w:w="28" w:type="dxa"/>
              <w:right w:w="28" w:type="dxa"/>
            </w:tcMar>
            <w:vAlign w:val="center"/>
            <w:hideMark/>
          </w:tcPr>
          <w:p w14:paraId="4CA63F12"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01.03.2022</w:t>
            </w:r>
          </w:p>
        </w:tc>
        <w:tc>
          <w:tcPr>
            <w:tcW w:w="850" w:type="dxa"/>
            <w:shd w:val="clear" w:color="auto" w:fill="auto"/>
            <w:noWrap/>
            <w:tcMar>
              <w:left w:w="28" w:type="dxa"/>
              <w:right w:w="28" w:type="dxa"/>
            </w:tcMar>
            <w:vAlign w:val="center"/>
            <w:hideMark/>
          </w:tcPr>
          <w:p w14:paraId="20CE7659"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6</w:t>
            </w:r>
          </w:p>
        </w:tc>
        <w:tc>
          <w:tcPr>
            <w:tcW w:w="993" w:type="dxa"/>
            <w:shd w:val="clear" w:color="auto" w:fill="auto"/>
            <w:noWrap/>
            <w:tcMar>
              <w:left w:w="28" w:type="dxa"/>
              <w:right w:w="28" w:type="dxa"/>
            </w:tcMar>
            <w:vAlign w:val="center"/>
            <w:hideMark/>
          </w:tcPr>
          <w:p w14:paraId="2B9F01E2"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31.08.2022</w:t>
            </w:r>
          </w:p>
        </w:tc>
      </w:tr>
      <w:tr w:rsidR="00DF7BC8" w:rsidRPr="00DF7BC8" w14:paraId="0F56E372" w14:textId="77777777" w:rsidTr="004C0EDE">
        <w:trPr>
          <w:trHeight w:val="300"/>
          <w:jc w:val="center"/>
        </w:trPr>
        <w:tc>
          <w:tcPr>
            <w:tcW w:w="6232" w:type="dxa"/>
            <w:shd w:val="clear" w:color="auto" w:fill="auto"/>
            <w:noWrap/>
            <w:tcMar>
              <w:left w:w="28" w:type="dxa"/>
              <w:right w:w="28" w:type="dxa"/>
            </w:tcMar>
            <w:vAlign w:val="center"/>
            <w:hideMark/>
          </w:tcPr>
          <w:p w14:paraId="4CE5535A"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1.2 Имплементиране на управленски функционални модули</w:t>
            </w:r>
          </w:p>
        </w:tc>
        <w:tc>
          <w:tcPr>
            <w:tcW w:w="1701" w:type="dxa"/>
            <w:vMerge/>
            <w:shd w:val="clear" w:color="auto" w:fill="FFC000"/>
            <w:vAlign w:val="center"/>
          </w:tcPr>
          <w:p w14:paraId="14BB8135"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78589C1A"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01.09.2022</w:t>
            </w:r>
          </w:p>
        </w:tc>
        <w:tc>
          <w:tcPr>
            <w:tcW w:w="850" w:type="dxa"/>
            <w:shd w:val="clear" w:color="auto" w:fill="auto"/>
            <w:noWrap/>
            <w:tcMar>
              <w:left w:w="28" w:type="dxa"/>
              <w:right w:w="28" w:type="dxa"/>
            </w:tcMar>
            <w:vAlign w:val="center"/>
            <w:hideMark/>
          </w:tcPr>
          <w:p w14:paraId="7A698714"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7</w:t>
            </w:r>
          </w:p>
        </w:tc>
        <w:tc>
          <w:tcPr>
            <w:tcW w:w="993" w:type="dxa"/>
            <w:shd w:val="clear" w:color="auto" w:fill="auto"/>
            <w:noWrap/>
            <w:tcMar>
              <w:left w:w="28" w:type="dxa"/>
              <w:right w:w="28" w:type="dxa"/>
            </w:tcMar>
            <w:vAlign w:val="center"/>
            <w:hideMark/>
          </w:tcPr>
          <w:p w14:paraId="3D70115D"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31.03.2023</w:t>
            </w:r>
          </w:p>
        </w:tc>
      </w:tr>
      <w:tr w:rsidR="00DF7BC8" w:rsidRPr="00DF7BC8" w14:paraId="6012F654" w14:textId="77777777" w:rsidTr="004C0EDE">
        <w:trPr>
          <w:trHeight w:val="300"/>
          <w:jc w:val="center"/>
        </w:trPr>
        <w:tc>
          <w:tcPr>
            <w:tcW w:w="6232" w:type="dxa"/>
            <w:shd w:val="clear" w:color="auto" w:fill="auto"/>
            <w:noWrap/>
            <w:tcMar>
              <w:left w:w="28" w:type="dxa"/>
              <w:right w:w="28" w:type="dxa"/>
            </w:tcMar>
            <w:vAlign w:val="center"/>
            <w:hideMark/>
          </w:tcPr>
          <w:p w14:paraId="13604AE8"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1.3. Изграждане на електронен портал с каталог за обучения</w:t>
            </w:r>
          </w:p>
        </w:tc>
        <w:tc>
          <w:tcPr>
            <w:tcW w:w="1701" w:type="dxa"/>
            <w:vMerge/>
            <w:shd w:val="clear" w:color="auto" w:fill="FFC000"/>
            <w:vAlign w:val="center"/>
          </w:tcPr>
          <w:p w14:paraId="70266C7D"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0D1CD8D2"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01.03.2022</w:t>
            </w:r>
          </w:p>
        </w:tc>
        <w:tc>
          <w:tcPr>
            <w:tcW w:w="850" w:type="dxa"/>
            <w:shd w:val="clear" w:color="auto" w:fill="auto"/>
            <w:noWrap/>
            <w:tcMar>
              <w:left w:w="28" w:type="dxa"/>
              <w:right w:w="28" w:type="dxa"/>
            </w:tcMar>
            <w:vAlign w:val="center"/>
            <w:hideMark/>
          </w:tcPr>
          <w:p w14:paraId="26B6A8DD"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10</w:t>
            </w:r>
          </w:p>
        </w:tc>
        <w:tc>
          <w:tcPr>
            <w:tcW w:w="993" w:type="dxa"/>
            <w:shd w:val="clear" w:color="auto" w:fill="auto"/>
            <w:noWrap/>
            <w:tcMar>
              <w:left w:w="28" w:type="dxa"/>
              <w:right w:w="28" w:type="dxa"/>
            </w:tcMar>
            <w:vAlign w:val="center"/>
            <w:hideMark/>
          </w:tcPr>
          <w:p w14:paraId="4878DF15"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31.12.2022</w:t>
            </w:r>
          </w:p>
        </w:tc>
      </w:tr>
      <w:tr w:rsidR="00DF7BC8" w:rsidRPr="00DF7BC8" w14:paraId="04E62CF2" w14:textId="77777777" w:rsidTr="004C0EDE">
        <w:trPr>
          <w:trHeight w:val="300"/>
          <w:jc w:val="center"/>
        </w:trPr>
        <w:tc>
          <w:tcPr>
            <w:tcW w:w="6232" w:type="dxa"/>
            <w:shd w:val="clear" w:color="auto" w:fill="auto"/>
            <w:noWrap/>
            <w:tcMar>
              <w:left w:w="28" w:type="dxa"/>
              <w:right w:w="28" w:type="dxa"/>
            </w:tcMar>
            <w:vAlign w:val="center"/>
            <w:hideMark/>
          </w:tcPr>
          <w:p w14:paraId="5280DC37"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1.4. Реализиране на интеграции с външни национални системи и регистри</w:t>
            </w:r>
          </w:p>
        </w:tc>
        <w:tc>
          <w:tcPr>
            <w:tcW w:w="1701" w:type="dxa"/>
            <w:vMerge/>
            <w:shd w:val="clear" w:color="auto" w:fill="FFC000"/>
            <w:vAlign w:val="center"/>
          </w:tcPr>
          <w:p w14:paraId="348D12CE"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23174719"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01.03.2023</w:t>
            </w:r>
          </w:p>
        </w:tc>
        <w:tc>
          <w:tcPr>
            <w:tcW w:w="850" w:type="dxa"/>
            <w:shd w:val="clear" w:color="auto" w:fill="auto"/>
            <w:noWrap/>
            <w:tcMar>
              <w:left w:w="28" w:type="dxa"/>
              <w:right w:w="28" w:type="dxa"/>
            </w:tcMar>
            <w:vAlign w:val="center"/>
            <w:hideMark/>
          </w:tcPr>
          <w:p w14:paraId="4F0F50E4"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12</w:t>
            </w:r>
          </w:p>
        </w:tc>
        <w:tc>
          <w:tcPr>
            <w:tcW w:w="993" w:type="dxa"/>
            <w:shd w:val="clear" w:color="auto" w:fill="auto"/>
            <w:noWrap/>
            <w:tcMar>
              <w:left w:w="28" w:type="dxa"/>
              <w:right w:w="28" w:type="dxa"/>
            </w:tcMar>
            <w:vAlign w:val="center"/>
            <w:hideMark/>
          </w:tcPr>
          <w:p w14:paraId="199F0742"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31.03.2023</w:t>
            </w:r>
          </w:p>
        </w:tc>
      </w:tr>
      <w:tr w:rsidR="00DF7BC8" w:rsidRPr="00DF7BC8" w14:paraId="47E7BB33" w14:textId="77777777" w:rsidTr="004C0EDE">
        <w:trPr>
          <w:trHeight w:val="300"/>
          <w:jc w:val="center"/>
        </w:trPr>
        <w:tc>
          <w:tcPr>
            <w:tcW w:w="6232" w:type="dxa"/>
            <w:shd w:val="clear" w:color="auto" w:fill="auto"/>
            <w:noWrap/>
            <w:tcMar>
              <w:left w:w="28" w:type="dxa"/>
              <w:right w:w="28" w:type="dxa"/>
            </w:tcMar>
            <w:vAlign w:val="center"/>
            <w:hideMark/>
          </w:tcPr>
          <w:p w14:paraId="0D56FBB6"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1.4. Реализиране на  интерфейси с външни системи за „Сериозни игри“ и виртуални лаборатории</w:t>
            </w:r>
          </w:p>
        </w:tc>
        <w:tc>
          <w:tcPr>
            <w:tcW w:w="1701" w:type="dxa"/>
            <w:vMerge/>
            <w:shd w:val="clear" w:color="auto" w:fill="FFC000"/>
            <w:vAlign w:val="center"/>
          </w:tcPr>
          <w:p w14:paraId="5D0326A5"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5CEE6440"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01.04.2023</w:t>
            </w:r>
          </w:p>
        </w:tc>
        <w:tc>
          <w:tcPr>
            <w:tcW w:w="850" w:type="dxa"/>
            <w:shd w:val="clear" w:color="auto" w:fill="auto"/>
            <w:noWrap/>
            <w:tcMar>
              <w:left w:w="28" w:type="dxa"/>
              <w:right w:w="28" w:type="dxa"/>
            </w:tcMar>
            <w:vAlign w:val="center"/>
            <w:hideMark/>
          </w:tcPr>
          <w:p w14:paraId="4088E310"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12</w:t>
            </w:r>
          </w:p>
        </w:tc>
        <w:tc>
          <w:tcPr>
            <w:tcW w:w="993" w:type="dxa"/>
            <w:shd w:val="clear" w:color="auto" w:fill="auto"/>
            <w:noWrap/>
            <w:tcMar>
              <w:left w:w="28" w:type="dxa"/>
              <w:right w:w="28" w:type="dxa"/>
            </w:tcMar>
            <w:vAlign w:val="center"/>
            <w:hideMark/>
          </w:tcPr>
          <w:p w14:paraId="5E7BA14C"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31.12.2023</w:t>
            </w:r>
          </w:p>
        </w:tc>
      </w:tr>
      <w:tr w:rsidR="00DF7BC8" w:rsidRPr="00DF7BC8" w14:paraId="49830EE4" w14:textId="77777777" w:rsidTr="004C0EDE">
        <w:trPr>
          <w:trHeight w:val="300"/>
          <w:jc w:val="center"/>
        </w:trPr>
        <w:tc>
          <w:tcPr>
            <w:tcW w:w="6232" w:type="dxa"/>
            <w:shd w:val="clear" w:color="auto" w:fill="auto"/>
            <w:noWrap/>
            <w:tcMar>
              <w:left w:w="28" w:type="dxa"/>
              <w:right w:w="28" w:type="dxa"/>
            </w:tcMar>
            <w:vAlign w:val="center"/>
            <w:hideMark/>
          </w:tcPr>
          <w:p w14:paraId="20055E28"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1.5. Осигуряване на ресурс за постоянно развитие на платформата</w:t>
            </w:r>
          </w:p>
        </w:tc>
        <w:tc>
          <w:tcPr>
            <w:tcW w:w="1701" w:type="dxa"/>
            <w:vMerge/>
            <w:shd w:val="clear" w:color="auto" w:fill="FFC000"/>
            <w:vAlign w:val="center"/>
          </w:tcPr>
          <w:p w14:paraId="08F9FB14"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7921D9DF"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01.01.2024</w:t>
            </w:r>
          </w:p>
        </w:tc>
        <w:tc>
          <w:tcPr>
            <w:tcW w:w="850" w:type="dxa"/>
            <w:shd w:val="clear" w:color="auto" w:fill="auto"/>
            <w:noWrap/>
            <w:tcMar>
              <w:left w:w="28" w:type="dxa"/>
              <w:right w:w="28" w:type="dxa"/>
            </w:tcMar>
            <w:vAlign w:val="center"/>
            <w:hideMark/>
          </w:tcPr>
          <w:p w14:paraId="22B03547"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w:t>
            </w:r>
          </w:p>
        </w:tc>
        <w:tc>
          <w:tcPr>
            <w:tcW w:w="993" w:type="dxa"/>
            <w:shd w:val="clear" w:color="auto" w:fill="auto"/>
            <w:noWrap/>
            <w:tcMar>
              <w:left w:w="28" w:type="dxa"/>
              <w:right w:w="28" w:type="dxa"/>
            </w:tcMar>
            <w:vAlign w:val="center"/>
            <w:hideMark/>
          </w:tcPr>
          <w:p w14:paraId="5CF8A29B"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57452D74" w14:textId="77777777" w:rsidTr="004C0EDE">
        <w:trPr>
          <w:trHeight w:val="300"/>
          <w:jc w:val="center"/>
        </w:trPr>
        <w:tc>
          <w:tcPr>
            <w:tcW w:w="6232" w:type="dxa"/>
            <w:shd w:val="clear" w:color="auto" w:fill="auto"/>
            <w:noWrap/>
            <w:tcMar>
              <w:left w:w="28" w:type="dxa"/>
              <w:right w:w="28" w:type="dxa"/>
            </w:tcMar>
            <w:vAlign w:val="center"/>
            <w:hideMark/>
          </w:tcPr>
          <w:p w14:paraId="43DF20F6" w14:textId="764F5AE5" w:rsidR="005B26CD" w:rsidRPr="00DF7BC8" w:rsidRDefault="005B26CD" w:rsidP="000D6E8C">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 xml:space="preserve">1.6. Осигуряване на потребителска </w:t>
            </w:r>
            <w:r w:rsidR="000D6E8C" w:rsidRPr="00DF7BC8">
              <w:rPr>
                <w:rFonts w:asciiTheme="majorHAnsi" w:eastAsia="Times New Roman" w:hAnsiTheme="majorHAnsi" w:cstheme="majorHAnsi"/>
                <w:sz w:val="18"/>
                <w:szCs w:val="18"/>
              </w:rPr>
              <w:t>помощ</w:t>
            </w:r>
          </w:p>
        </w:tc>
        <w:tc>
          <w:tcPr>
            <w:tcW w:w="1701" w:type="dxa"/>
            <w:vMerge/>
            <w:shd w:val="clear" w:color="auto" w:fill="FFC000"/>
            <w:vAlign w:val="center"/>
          </w:tcPr>
          <w:p w14:paraId="620058EE"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42607AF4"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01.09.2022</w:t>
            </w:r>
          </w:p>
        </w:tc>
        <w:tc>
          <w:tcPr>
            <w:tcW w:w="850" w:type="dxa"/>
            <w:shd w:val="clear" w:color="auto" w:fill="auto"/>
            <w:noWrap/>
            <w:tcMar>
              <w:left w:w="28" w:type="dxa"/>
              <w:right w:w="28" w:type="dxa"/>
            </w:tcMar>
            <w:vAlign w:val="center"/>
            <w:hideMark/>
          </w:tcPr>
          <w:p w14:paraId="0A59A9FA"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46</w:t>
            </w:r>
          </w:p>
        </w:tc>
        <w:tc>
          <w:tcPr>
            <w:tcW w:w="993" w:type="dxa"/>
            <w:shd w:val="clear" w:color="auto" w:fill="auto"/>
            <w:noWrap/>
            <w:tcMar>
              <w:left w:w="28" w:type="dxa"/>
              <w:right w:w="28" w:type="dxa"/>
            </w:tcMar>
            <w:vAlign w:val="center"/>
            <w:hideMark/>
          </w:tcPr>
          <w:p w14:paraId="2CDA8C4D"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1E1CDFFA" w14:textId="77777777" w:rsidTr="004C0EDE">
        <w:trPr>
          <w:trHeight w:val="300"/>
          <w:jc w:val="center"/>
        </w:trPr>
        <w:tc>
          <w:tcPr>
            <w:tcW w:w="10768" w:type="dxa"/>
            <w:gridSpan w:val="5"/>
            <w:shd w:val="clear" w:color="auto" w:fill="DDD9C3"/>
            <w:vAlign w:val="center"/>
          </w:tcPr>
          <w:p w14:paraId="13ED9FEC" w14:textId="77777777" w:rsidR="005B26CD" w:rsidRPr="00DF7BC8" w:rsidRDefault="005B26CD" w:rsidP="004C0EDE">
            <w:pPr>
              <w:spacing w:line="240" w:lineRule="auto"/>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Дейност 2 - Разработка на методики и електронно съдържание</w:t>
            </w:r>
          </w:p>
        </w:tc>
      </w:tr>
      <w:tr w:rsidR="00DF7BC8" w:rsidRPr="00DF7BC8" w14:paraId="4CD779C5" w14:textId="77777777" w:rsidTr="004C0EDE">
        <w:trPr>
          <w:trHeight w:val="300"/>
          <w:jc w:val="center"/>
        </w:trPr>
        <w:tc>
          <w:tcPr>
            <w:tcW w:w="6232" w:type="dxa"/>
            <w:shd w:val="clear" w:color="auto" w:fill="auto"/>
            <w:noWrap/>
            <w:tcMar>
              <w:left w:w="28" w:type="dxa"/>
              <w:right w:w="28" w:type="dxa"/>
            </w:tcMar>
            <w:vAlign w:val="center"/>
            <w:hideMark/>
          </w:tcPr>
          <w:p w14:paraId="54C938FC"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2.1. Разработка на методически ръководства за преподаватели</w:t>
            </w:r>
          </w:p>
        </w:tc>
        <w:tc>
          <w:tcPr>
            <w:tcW w:w="1701" w:type="dxa"/>
            <w:vMerge w:val="restart"/>
            <w:shd w:val="clear" w:color="auto" w:fill="FFC000"/>
            <w:vAlign w:val="center"/>
          </w:tcPr>
          <w:p w14:paraId="469BFA1B" w14:textId="77777777" w:rsidR="005B26CD" w:rsidRPr="00DF7BC8" w:rsidRDefault="005B26CD" w:rsidP="004C0EDE">
            <w:pPr>
              <w:spacing w:line="240" w:lineRule="auto"/>
              <w:jc w:val="center"/>
              <w:rPr>
                <w:rFonts w:asciiTheme="majorHAnsi" w:eastAsia="Times New Roman" w:hAnsiTheme="majorHAnsi" w:cstheme="majorHAnsi"/>
                <w:sz w:val="18"/>
                <w:szCs w:val="18"/>
              </w:rPr>
            </w:pPr>
            <w:r w:rsidRPr="00DF7BC8">
              <w:rPr>
                <w:rFonts w:asciiTheme="majorHAnsi" w:eastAsia="Times New Roman" w:hAnsiTheme="majorHAnsi" w:cstheme="majorHAnsi"/>
                <w:b/>
                <w:bCs/>
                <w:sz w:val="18"/>
                <w:szCs w:val="18"/>
              </w:rPr>
              <w:t>04.2021 – 02.2022</w:t>
            </w:r>
          </w:p>
        </w:tc>
        <w:tc>
          <w:tcPr>
            <w:tcW w:w="992" w:type="dxa"/>
            <w:shd w:val="clear" w:color="auto" w:fill="auto"/>
            <w:noWrap/>
            <w:tcMar>
              <w:left w:w="28" w:type="dxa"/>
              <w:right w:w="28" w:type="dxa"/>
            </w:tcMar>
            <w:vAlign w:val="center"/>
            <w:hideMark/>
          </w:tcPr>
          <w:p w14:paraId="68D6C07D"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01.03.2022</w:t>
            </w:r>
          </w:p>
        </w:tc>
        <w:tc>
          <w:tcPr>
            <w:tcW w:w="850" w:type="dxa"/>
            <w:shd w:val="clear" w:color="auto" w:fill="auto"/>
            <w:noWrap/>
            <w:tcMar>
              <w:left w:w="28" w:type="dxa"/>
              <w:right w:w="28" w:type="dxa"/>
            </w:tcMar>
            <w:vAlign w:val="center"/>
            <w:hideMark/>
          </w:tcPr>
          <w:p w14:paraId="11A35DB8"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52</w:t>
            </w:r>
          </w:p>
        </w:tc>
        <w:tc>
          <w:tcPr>
            <w:tcW w:w="993" w:type="dxa"/>
            <w:shd w:val="clear" w:color="auto" w:fill="auto"/>
            <w:noWrap/>
            <w:tcMar>
              <w:left w:w="28" w:type="dxa"/>
              <w:right w:w="28" w:type="dxa"/>
            </w:tcMar>
            <w:vAlign w:val="center"/>
            <w:hideMark/>
          </w:tcPr>
          <w:p w14:paraId="434F1B4F"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31.08.2022</w:t>
            </w:r>
          </w:p>
        </w:tc>
      </w:tr>
      <w:tr w:rsidR="00DF7BC8" w:rsidRPr="00DF7BC8" w14:paraId="3E94EDE2" w14:textId="77777777" w:rsidTr="004C0EDE">
        <w:trPr>
          <w:trHeight w:val="300"/>
          <w:jc w:val="center"/>
        </w:trPr>
        <w:tc>
          <w:tcPr>
            <w:tcW w:w="6232" w:type="dxa"/>
            <w:shd w:val="clear" w:color="auto" w:fill="auto"/>
            <w:noWrap/>
            <w:tcMar>
              <w:left w:w="28" w:type="dxa"/>
              <w:right w:w="28" w:type="dxa"/>
            </w:tcMar>
            <w:vAlign w:val="center"/>
            <w:hideMark/>
          </w:tcPr>
          <w:p w14:paraId="01674CC4"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2.2. Разработка на обучителни материали за преподаватели</w:t>
            </w:r>
          </w:p>
        </w:tc>
        <w:tc>
          <w:tcPr>
            <w:tcW w:w="1701" w:type="dxa"/>
            <w:vMerge/>
            <w:shd w:val="clear" w:color="auto" w:fill="FFC000"/>
            <w:vAlign w:val="center"/>
          </w:tcPr>
          <w:p w14:paraId="72F8B8A4"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4AD069AF"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01.03.2022</w:t>
            </w:r>
          </w:p>
        </w:tc>
        <w:tc>
          <w:tcPr>
            <w:tcW w:w="850" w:type="dxa"/>
            <w:shd w:val="clear" w:color="auto" w:fill="auto"/>
            <w:noWrap/>
            <w:tcMar>
              <w:left w:w="28" w:type="dxa"/>
              <w:right w:w="28" w:type="dxa"/>
            </w:tcMar>
            <w:vAlign w:val="center"/>
            <w:hideMark/>
          </w:tcPr>
          <w:p w14:paraId="38733890"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52</w:t>
            </w:r>
          </w:p>
        </w:tc>
        <w:tc>
          <w:tcPr>
            <w:tcW w:w="993" w:type="dxa"/>
            <w:shd w:val="clear" w:color="auto" w:fill="auto"/>
            <w:noWrap/>
            <w:tcMar>
              <w:left w:w="28" w:type="dxa"/>
              <w:right w:w="28" w:type="dxa"/>
            </w:tcMar>
            <w:vAlign w:val="center"/>
            <w:hideMark/>
          </w:tcPr>
          <w:p w14:paraId="374DCBEC"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30.06.2022</w:t>
            </w:r>
          </w:p>
        </w:tc>
      </w:tr>
      <w:tr w:rsidR="00DF7BC8" w:rsidRPr="00DF7BC8" w14:paraId="4CFACAE3" w14:textId="77777777" w:rsidTr="004C0EDE">
        <w:trPr>
          <w:trHeight w:val="300"/>
          <w:jc w:val="center"/>
        </w:trPr>
        <w:tc>
          <w:tcPr>
            <w:tcW w:w="6232" w:type="dxa"/>
            <w:shd w:val="clear" w:color="auto" w:fill="auto"/>
            <w:noWrap/>
            <w:tcMar>
              <w:left w:w="28" w:type="dxa"/>
              <w:right w:w="28" w:type="dxa"/>
            </w:tcMar>
            <w:vAlign w:val="center"/>
          </w:tcPr>
          <w:p w14:paraId="7276C613"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2.3. Разработка на обучителни материали за самообучение</w:t>
            </w:r>
          </w:p>
        </w:tc>
        <w:tc>
          <w:tcPr>
            <w:tcW w:w="1701" w:type="dxa"/>
            <w:vMerge/>
            <w:shd w:val="clear" w:color="auto" w:fill="FFC000"/>
            <w:vAlign w:val="center"/>
          </w:tcPr>
          <w:p w14:paraId="5199B1F9"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tcPr>
          <w:p w14:paraId="104D8D07"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01.03.2022</w:t>
            </w:r>
          </w:p>
        </w:tc>
        <w:tc>
          <w:tcPr>
            <w:tcW w:w="850" w:type="dxa"/>
            <w:shd w:val="clear" w:color="auto" w:fill="auto"/>
            <w:noWrap/>
            <w:tcMar>
              <w:left w:w="28" w:type="dxa"/>
              <w:right w:w="28" w:type="dxa"/>
            </w:tcMar>
            <w:vAlign w:val="center"/>
          </w:tcPr>
          <w:p w14:paraId="0A280AC8"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52</w:t>
            </w:r>
          </w:p>
        </w:tc>
        <w:tc>
          <w:tcPr>
            <w:tcW w:w="993" w:type="dxa"/>
            <w:shd w:val="clear" w:color="auto" w:fill="auto"/>
            <w:noWrap/>
            <w:tcMar>
              <w:left w:w="28" w:type="dxa"/>
              <w:right w:w="28" w:type="dxa"/>
            </w:tcMar>
            <w:vAlign w:val="center"/>
          </w:tcPr>
          <w:p w14:paraId="3D3247D7"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31.08.2022</w:t>
            </w:r>
          </w:p>
        </w:tc>
      </w:tr>
      <w:tr w:rsidR="00DF7BC8" w:rsidRPr="00DF7BC8" w14:paraId="470856BB" w14:textId="77777777" w:rsidTr="004C0EDE">
        <w:trPr>
          <w:trHeight w:val="300"/>
          <w:jc w:val="center"/>
        </w:trPr>
        <w:tc>
          <w:tcPr>
            <w:tcW w:w="6232" w:type="dxa"/>
            <w:shd w:val="clear" w:color="auto" w:fill="auto"/>
            <w:noWrap/>
            <w:tcMar>
              <w:left w:w="28" w:type="dxa"/>
              <w:right w:w="28" w:type="dxa"/>
            </w:tcMar>
            <w:vAlign w:val="center"/>
            <w:hideMark/>
          </w:tcPr>
          <w:p w14:paraId="4C4640C1"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2.4. Разработка на обучителни материали за потребители на платформата</w:t>
            </w:r>
          </w:p>
        </w:tc>
        <w:tc>
          <w:tcPr>
            <w:tcW w:w="1701" w:type="dxa"/>
            <w:vMerge/>
            <w:shd w:val="clear" w:color="auto" w:fill="FFC000"/>
            <w:vAlign w:val="center"/>
          </w:tcPr>
          <w:p w14:paraId="3E2F013B"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2C4F1B76"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01.03.2022</w:t>
            </w:r>
          </w:p>
        </w:tc>
        <w:tc>
          <w:tcPr>
            <w:tcW w:w="850" w:type="dxa"/>
            <w:shd w:val="clear" w:color="auto" w:fill="auto"/>
            <w:noWrap/>
            <w:tcMar>
              <w:left w:w="28" w:type="dxa"/>
              <w:right w:w="28" w:type="dxa"/>
            </w:tcMar>
            <w:vAlign w:val="center"/>
            <w:hideMark/>
          </w:tcPr>
          <w:p w14:paraId="71DD4E56"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52</w:t>
            </w:r>
          </w:p>
        </w:tc>
        <w:tc>
          <w:tcPr>
            <w:tcW w:w="993" w:type="dxa"/>
            <w:shd w:val="clear" w:color="auto" w:fill="auto"/>
            <w:noWrap/>
            <w:tcMar>
              <w:left w:w="28" w:type="dxa"/>
              <w:right w:w="28" w:type="dxa"/>
            </w:tcMar>
            <w:vAlign w:val="center"/>
            <w:hideMark/>
          </w:tcPr>
          <w:p w14:paraId="52133C97"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31.08.2022</w:t>
            </w:r>
          </w:p>
        </w:tc>
      </w:tr>
      <w:tr w:rsidR="00DF7BC8" w:rsidRPr="00DF7BC8" w14:paraId="1F2FFD3C" w14:textId="77777777" w:rsidTr="004C0EDE">
        <w:trPr>
          <w:trHeight w:val="300"/>
          <w:jc w:val="center"/>
        </w:trPr>
        <w:tc>
          <w:tcPr>
            <w:tcW w:w="10768" w:type="dxa"/>
            <w:gridSpan w:val="5"/>
            <w:shd w:val="clear" w:color="auto" w:fill="DDD9C3"/>
            <w:vAlign w:val="center"/>
          </w:tcPr>
          <w:p w14:paraId="25F410A9" w14:textId="77777777" w:rsidR="005B26CD" w:rsidRPr="00DF7BC8" w:rsidRDefault="005B26CD" w:rsidP="004C0EDE">
            <w:pPr>
              <w:spacing w:line="240" w:lineRule="auto"/>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Дейност 3 -  Провеждане на обучения за обучители</w:t>
            </w:r>
          </w:p>
        </w:tc>
      </w:tr>
      <w:tr w:rsidR="00DF7BC8" w:rsidRPr="00DF7BC8" w14:paraId="157262FB" w14:textId="77777777" w:rsidTr="004C0EDE">
        <w:trPr>
          <w:trHeight w:val="300"/>
          <w:jc w:val="center"/>
        </w:trPr>
        <w:tc>
          <w:tcPr>
            <w:tcW w:w="6232" w:type="dxa"/>
            <w:shd w:val="clear" w:color="auto" w:fill="auto"/>
            <w:noWrap/>
            <w:tcMar>
              <w:left w:w="28" w:type="dxa"/>
              <w:right w:w="28" w:type="dxa"/>
            </w:tcMar>
            <w:vAlign w:val="center"/>
            <w:hideMark/>
          </w:tcPr>
          <w:p w14:paraId="0F12B879"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 Обучение на наставници в дигитални клубове</w:t>
            </w:r>
          </w:p>
        </w:tc>
        <w:tc>
          <w:tcPr>
            <w:tcW w:w="1701" w:type="dxa"/>
            <w:vMerge w:val="restart"/>
            <w:shd w:val="clear" w:color="auto" w:fill="FFC000"/>
            <w:vAlign w:val="center"/>
          </w:tcPr>
          <w:p w14:paraId="5C3BACFB" w14:textId="77777777" w:rsidR="005B26CD" w:rsidRPr="00DF7BC8" w:rsidRDefault="005B26CD" w:rsidP="004C0EDE">
            <w:pPr>
              <w:spacing w:line="240" w:lineRule="auto"/>
              <w:jc w:val="center"/>
              <w:rPr>
                <w:rFonts w:asciiTheme="majorHAnsi" w:eastAsia="Times New Roman" w:hAnsiTheme="majorHAnsi" w:cstheme="majorHAnsi"/>
                <w:sz w:val="18"/>
                <w:szCs w:val="18"/>
              </w:rPr>
            </w:pPr>
            <w:r w:rsidRPr="00DF7BC8">
              <w:rPr>
                <w:rFonts w:asciiTheme="majorHAnsi" w:eastAsia="Times New Roman" w:hAnsiTheme="majorHAnsi" w:cstheme="majorHAnsi"/>
                <w:b/>
                <w:bCs/>
                <w:sz w:val="18"/>
                <w:szCs w:val="18"/>
              </w:rPr>
              <w:t>04.2021 – 02.2022</w:t>
            </w:r>
          </w:p>
        </w:tc>
        <w:tc>
          <w:tcPr>
            <w:tcW w:w="992" w:type="dxa"/>
            <w:shd w:val="clear" w:color="auto" w:fill="auto"/>
            <w:noWrap/>
            <w:tcMar>
              <w:left w:w="28" w:type="dxa"/>
              <w:right w:w="28" w:type="dxa"/>
            </w:tcMar>
            <w:vAlign w:val="center"/>
            <w:hideMark/>
          </w:tcPr>
          <w:p w14:paraId="78680DC5"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01.07.2022</w:t>
            </w:r>
          </w:p>
        </w:tc>
        <w:tc>
          <w:tcPr>
            <w:tcW w:w="850" w:type="dxa"/>
            <w:shd w:val="clear" w:color="auto" w:fill="auto"/>
            <w:noWrap/>
            <w:tcMar>
              <w:left w:w="28" w:type="dxa"/>
              <w:right w:w="28" w:type="dxa"/>
            </w:tcMar>
            <w:vAlign w:val="center"/>
            <w:hideMark/>
          </w:tcPr>
          <w:p w14:paraId="4AE530AF"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48</w:t>
            </w:r>
          </w:p>
        </w:tc>
        <w:tc>
          <w:tcPr>
            <w:tcW w:w="993" w:type="dxa"/>
            <w:shd w:val="clear" w:color="auto" w:fill="auto"/>
            <w:noWrap/>
            <w:tcMar>
              <w:left w:w="28" w:type="dxa"/>
              <w:right w:w="28" w:type="dxa"/>
            </w:tcMar>
            <w:vAlign w:val="center"/>
            <w:hideMark/>
          </w:tcPr>
          <w:p w14:paraId="558975A0"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09816141" w14:textId="77777777" w:rsidTr="004C0EDE">
        <w:trPr>
          <w:trHeight w:val="300"/>
          <w:jc w:val="center"/>
        </w:trPr>
        <w:tc>
          <w:tcPr>
            <w:tcW w:w="6232" w:type="dxa"/>
            <w:shd w:val="clear" w:color="auto" w:fill="auto"/>
            <w:noWrap/>
            <w:tcMar>
              <w:left w:w="28" w:type="dxa"/>
              <w:right w:w="28" w:type="dxa"/>
            </w:tcMar>
            <w:vAlign w:val="center"/>
            <w:hideMark/>
          </w:tcPr>
          <w:p w14:paraId="604BE137"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 xml:space="preserve">3.2. Обучение на обучители </w:t>
            </w:r>
          </w:p>
        </w:tc>
        <w:tc>
          <w:tcPr>
            <w:tcW w:w="1701" w:type="dxa"/>
            <w:vMerge/>
            <w:shd w:val="clear" w:color="auto" w:fill="FFC000"/>
            <w:vAlign w:val="center"/>
          </w:tcPr>
          <w:p w14:paraId="5A0BF75C"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181D7258"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01.07.2022</w:t>
            </w:r>
          </w:p>
        </w:tc>
        <w:tc>
          <w:tcPr>
            <w:tcW w:w="850" w:type="dxa"/>
            <w:shd w:val="clear" w:color="auto" w:fill="auto"/>
            <w:noWrap/>
            <w:tcMar>
              <w:left w:w="28" w:type="dxa"/>
              <w:right w:w="28" w:type="dxa"/>
            </w:tcMar>
            <w:vAlign w:val="center"/>
            <w:hideMark/>
          </w:tcPr>
          <w:p w14:paraId="3CB85F5A"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48</w:t>
            </w:r>
          </w:p>
        </w:tc>
        <w:tc>
          <w:tcPr>
            <w:tcW w:w="993" w:type="dxa"/>
            <w:shd w:val="clear" w:color="auto" w:fill="auto"/>
            <w:noWrap/>
            <w:tcMar>
              <w:left w:w="28" w:type="dxa"/>
              <w:right w:w="28" w:type="dxa"/>
            </w:tcMar>
            <w:vAlign w:val="center"/>
            <w:hideMark/>
          </w:tcPr>
          <w:p w14:paraId="082EE12E"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215D77F6" w14:textId="77777777" w:rsidTr="004C0EDE">
        <w:trPr>
          <w:trHeight w:val="300"/>
          <w:jc w:val="center"/>
        </w:trPr>
        <w:tc>
          <w:tcPr>
            <w:tcW w:w="10768" w:type="dxa"/>
            <w:gridSpan w:val="5"/>
            <w:shd w:val="clear" w:color="auto" w:fill="DDD9C3"/>
            <w:vAlign w:val="center"/>
          </w:tcPr>
          <w:p w14:paraId="437CAF4A" w14:textId="2D33A5F3" w:rsidR="005B26CD" w:rsidRPr="00DF7BC8" w:rsidRDefault="005B26CD" w:rsidP="00E72B93">
            <w:pPr>
              <w:spacing w:line="240" w:lineRule="auto"/>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 xml:space="preserve">Дейност 4 </w:t>
            </w:r>
            <w:r w:rsidR="00E72B93" w:rsidRPr="00DF7BC8">
              <w:rPr>
                <w:rFonts w:asciiTheme="majorHAnsi" w:eastAsia="Times New Roman" w:hAnsiTheme="majorHAnsi" w:cstheme="majorHAnsi"/>
                <w:b/>
                <w:bCs/>
                <w:sz w:val="18"/>
                <w:szCs w:val="18"/>
              </w:rPr>
              <w:t>–</w:t>
            </w:r>
            <w:r w:rsidRPr="00DF7BC8">
              <w:rPr>
                <w:rFonts w:asciiTheme="majorHAnsi" w:eastAsia="Times New Roman" w:hAnsiTheme="majorHAnsi" w:cstheme="majorHAnsi"/>
                <w:b/>
                <w:bCs/>
                <w:sz w:val="18"/>
                <w:szCs w:val="18"/>
              </w:rPr>
              <w:t xml:space="preserve"> Изграждане</w:t>
            </w:r>
            <w:r w:rsidR="00E72B93" w:rsidRPr="00DF7BC8">
              <w:rPr>
                <w:rFonts w:asciiTheme="majorHAnsi" w:eastAsia="Times New Roman" w:hAnsiTheme="majorHAnsi" w:cstheme="majorHAnsi"/>
                <w:b/>
                <w:bCs/>
                <w:sz w:val="18"/>
                <w:szCs w:val="18"/>
              </w:rPr>
              <w:t xml:space="preserve"> и</w:t>
            </w:r>
            <w:r w:rsidRPr="00DF7BC8">
              <w:rPr>
                <w:rFonts w:asciiTheme="majorHAnsi" w:eastAsia="Times New Roman" w:hAnsiTheme="majorHAnsi" w:cstheme="majorHAnsi"/>
                <w:b/>
                <w:bCs/>
                <w:sz w:val="18"/>
                <w:szCs w:val="18"/>
              </w:rPr>
              <w:t xml:space="preserve"> администриране на системна среда</w:t>
            </w:r>
          </w:p>
        </w:tc>
      </w:tr>
      <w:tr w:rsidR="00DF7BC8" w:rsidRPr="00DF7BC8" w14:paraId="485E5D10" w14:textId="77777777" w:rsidTr="004C0EDE">
        <w:trPr>
          <w:trHeight w:val="300"/>
          <w:jc w:val="center"/>
        </w:trPr>
        <w:tc>
          <w:tcPr>
            <w:tcW w:w="6232" w:type="dxa"/>
            <w:shd w:val="clear" w:color="auto" w:fill="auto"/>
            <w:noWrap/>
            <w:tcMar>
              <w:left w:w="28" w:type="dxa"/>
              <w:right w:w="28" w:type="dxa"/>
            </w:tcMar>
            <w:vAlign w:val="center"/>
            <w:hideMark/>
          </w:tcPr>
          <w:p w14:paraId="19CFD630"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4.1. Изграждане на системна среда</w:t>
            </w:r>
          </w:p>
        </w:tc>
        <w:tc>
          <w:tcPr>
            <w:tcW w:w="1701" w:type="dxa"/>
            <w:vMerge w:val="restart"/>
            <w:shd w:val="clear" w:color="auto" w:fill="FFC000"/>
            <w:vAlign w:val="center"/>
          </w:tcPr>
          <w:p w14:paraId="55589D4B" w14:textId="77777777" w:rsidR="005B26CD" w:rsidRPr="00DF7BC8" w:rsidRDefault="005B26CD" w:rsidP="004C0EDE">
            <w:pPr>
              <w:spacing w:line="240" w:lineRule="auto"/>
              <w:jc w:val="center"/>
              <w:rPr>
                <w:rFonts w:asciiTheme="majorHAnsi" w:eastAsia="Times New Roman" w:hAnsiTheme="majorHAnsi" w:cstheme="majorHAnsi"/>
                <w:sz w:val="18"/>
                <w:szCs w:val="18"/>
              </w:rPr>
            </w:pPr>
            <w:r w:rsidRPr="00DF7BC8">
              <w:rPr>
                <w:rFonts w:asciiTheme="majorHAnsi" w:eastAsia="Times New Roman" w:hAnsiTheme="majorHAnsi" w:cstheme="majorHAnsi"/>
                <w:b/>
                <w:bCs/>
                <w:sz w:val="18"/>
                <w:szCs w:val="18"/>
              </w:rPr>
              <w:t>04.2021 – 02.2022</w:t>
            </w:r>
          </w:p>
        </w:tc>
        <w:tc>
          <w:tcPr>
            <w:tcW w:w="992" w:type="dxa"/>
            <w:shd w:val="clear" w:color="auto" w:fill="auto"/>
            <w:noWrap/>
            <w:tcMar>
              <w:left w:w="28" w:type="dxa"/>
              <w:right w:w="28" w:type="dxa"/>
            </w:tcMar>
            <w:vAlign w:val="center"/>
            <w:hideMark/>
          </w:tcPr>
          <w:p w14:paraId="43972661"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01.03.2022</w:t>
            </w:r>
          </w:p>
        </w:tc>
        <w:tc>
          <w:tcPr>
            <w:tcW w:w="850" w:type="dxa"/>
            <w:shd w:val="clear" w:color="auto" w:fill="auto"/>
            <w:noWrap/>
            <w:tcMar>
              <w:left w:w="28" w:type="dxa"/>
              <w:right w:w="28" w:type="dxa"/>
            </w:tcMar>
            <w:vAlign w:val="center"/>
            <w:hideMark/>
          </w:tcPr>
          <w:p w14:paraId="18A832CE"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6</w:t>
            </w:r>
          </w:p>
        </w:tc>
        <w:tc>
          <w:tcPr>
            <w:tcW w:w="993" w:type="dxa"/>
            <w:shd w:val="clear" w:color="auto" w:fill="auto"/>
            <w:noWrap/>
            <w:tcMar>
              <w:left w:w="28" w:type="dxa"/>
              <w:right w:w="28" w:type="dxa"/>
            </w:tcMar>
            <w:vAlign w:val="center"/>
            <w:hideMark/>
          </w:tcPr>
          <w:p w14:paraId="07B1BAF7"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31.08.2022</w:t>
            </w:r>
          </w:p>
        </w:tc>
      </w:tr>
      <w:tr w:rsidR="00DF7BC8" w:rsidRPr="00DF7BC8" w14:paraId="0587275B" w14:textId="77777777" w:rsidTr="004C0EDE">
        <w:trPr>
          <w:trHeight w:val="300"/>
          <w:jc w:val="center"/>
        </w:trPr>
        <w:tc>
          <w:tcPr>
            <w:tcW w:w="6232" w:type="dxa"/>
            <w:shd w:val="clear" w:color="auto" w:fill="auto"/>
            <w:noWrap/>
            <w:tcMar>
              <w:left w:w="28" w:type="dxa"/>
              <w:right w:w="28" w:type="dxa"/>
            </w:tcMar>
            <w:vAlign w:val="center"/>
            <w:hideMark/>
          </w:tcPr>
          <w:p w14:paraId="672505A7" w14:textId="6A246266" w:rsidR="005B26CD" w:rsidRPr="00DF7BC8" w:rsidRDefault="005B26CD" w:rsidP="00E72B93">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4.2. Управление</w:t>
            </w:r>
            <w:r w:rsidR="00E72B93" w:rsidRPr="00DF7BC8">
              <w:rPr>
                <w:rFonts w:asciiTheme="majorHAnsi" w:eastAsia="Times New Roman" w:hAnsiTheme="majorHAnsi" w:cstheme="majorHAnsi"/>
                <w:sz w:val="18"/>
                <w:szCs w:val="18"/>
              </w:rPr>
              <w:t xml:space="preserve"> и</w:t>
            </w:r>
            <w:r w:rsidRPr="00DF7BC8">
              <w:rPr>
                <w:rFonts w:asciiTheme="majorHAnsi" w:eastAsia="Times New Roman" w:hAnsiTheme="majorHAnsi" w:cstheme="majorHAnsi"/>
                <w:sz w:val="18"/>
                <w:szCs w:val="18"/>
              </w:rPr>
              <w:t xml:space="preserve"> администрация на системна среда</w:t>
            </w:r>
          </w:p>
        </w:tc>
        <w:tc>
          <w:tcPr>
            <w:tcW w:w="1701" w:type="dxa"/>
            <w:vMerge/>
            <w:shd w:val="clear" w:color="auto" w:fill="FFC000"/>
            <w:vAlign w:val="center"/>
          </w:tcPr>
          <w:p w14:paraId="1256C584"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25E4175F"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01.03.2022</w:t>
            </w:r>
          </w:p>
        </w:tc>
        <w:tc>
          <w:tcPr>
            <w:tcW w:w="850" w:type="dxa"/>
            <w:shd w:val="clear" w:color="auto" w:fill="auto"/>
            <w:noWrap/>
            <w:tcMar>
              <w:left w:w="28" w:type="dxa"/>
              <w:right w:w="28" w:type="dxa"/>
            </w:tcMar>
            <w:vAlign w:val="center"/>
            <w:hideMark/>
          </w:tcPr>
          <w:p w14:paraId="3A6156C0"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52</w:t>
            </w:r>
          </w:p>
        </w:tc>
        <w:tc>
          <w:tcPr>
            <w:tcW w:w="993" w:type="dxa"/>
            <w:shd w:val="clear" w:color="auto" w:fill="auto"/>
            <w:noWrap/>
            <w:tcMar>
              <w:left w:w="28" w:type="dxa"/>
              <w:right w:w="28" w:type="dxa"/>
            </w:tcMar>
            <w:vAlign w:val="center"/>
            <w:hideMark/>
          </w:tcPr>
          <w:p w14:paraId="4349E947"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15B2672F" w14:textId="77777777" w:rsidTr="004C0EDE">
        <w:trPr>
          <w:trHeight w:val="300"/>
          <w:jc w:val="center"/>
        </w:trPr>
        <w:tc>
          <w:tcPr>
            <w:tcW w:w="10768" w:type="dxa"/>
            <w:gridSpan w:val="5"/>
            <w:shd w:val="clear" w:color="auto" w:fill="DDD9C3"/>
            <w:vAlign w:val="center"/>
          </w:tcPr>
          <w:p w14:paraId="2CFD8A61" w14:textId="538EC640" w:rsidR="005B26CD" w:rsidRPr="00DF7BC8" w:rsidRDefault="005B26CD" w:rsidP="00E72B93">
            <w:pPr>
              <w:spacing w:line="240" w:lineRule="auto"/>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Дейност 5 - Изграждане на мрежа от дигитални клубове</w:t>
            </w:r>
          </w:p>
        </w:tc>
      </w:tr>
      <w:tr w:rsidR="00DF7BC8" w:rsidRPr="00DF7BC8" w14:paraId="094DD3DF" w14:textId="77777777" w:rsidTr="004C0EDE">
        <w:trPr>
          <w:trHeight w:val="300"/>
          <w:jc w:val="center"/>
        </w:trPr>
        <w:tc>
          <w:tcPr>
            <w:tcW w:w="6232" w:type="dxa"/>
            <w:shd w:val="clear" w:color="auto" w:fill="auto"/>
            <w:noWrap/>
            <w:tcMar>
              <w:left w:w="28" w:type="dxa"/>
              <w:right w:w="28" w:type="dxa"/>
            </w:tcMar>
            <w:vAlign w:val="center"/>
          </w:tcPr>
          <w:p w14:paraId="782D3589"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5.1. СМР за 50% от дигиталните клубове</w:t>
            </w:r>
          </w:p>
        </w:tc>
        <w:tc>
          <w:tcPr>
            <w:tcW w:w="1701" w:type="dxa"/>
            <w:vMerge w:val="restart"/>
            <w:shd w:val="clear" w:color="auto" w:fill="FFC000"/>
            <w:vAlign w:val="center"/>
          </w:tcPr>
          <w:p w14:paraId="796BC333" w14:textId="77777777" w:rsidR="005B26CD" w:rsidRPr="00DF7BC8" w:rsidRDefault="005B26CD" w:rsidP="004C0EDE">
            <w:pPr>
              <w:spacing w:line="240" w:lineRule="auto"/>
              <w:jc w:val="center"/>
              <w:rPr>
                <w:rFonts w:asciiTheme="majorHAnsi" w:eastAsia="Times New Roman" w:hAnsiTheme="majorHAnsi" w:cstheme="majorHAnsi"/>
                <w:sz w:val="18"/>
                <w:szCs w:val="18"/>
              </w:rPr>
            </w:pPr>
            <w:r w:rsidRPr="00DF7BC8">
              <w:rPr>
                <w:rFonts w:asciiTheme="majorHAnsi" w:eastAsia="Times New Roman" w:hAnsiTheme="majorHAnsi" w:cstheme="majorHAnsi"/>
                <w:b/>
                <w:bCs/>
                <w:sz w:val="18"/>
                <w:szCs w:val="18"/>
              </w:rPr>
              <w:t>04.2021 – 02.2022</w:t>
            </w:r>
          </w:p>
        </w:tc>
        <w:tc>
          <w:tcPr>
            <w:tcW w:w="992" w:type="dxa"/>
            <w:shd w:val="clear" w:color="auto" w:fill="auto"/>
            <w:noWrap/>
            <w:tcMar>
              <w:left w:w="28" w:type="dxa"/>
              <w:right w:w="28" w:type="dxa"/>
            </w:tcMar>
            <w:vAlign w:val="center"/>
          </w:tcPr>
          <w:p w14:paraId="362C743D"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01.03.2022</w:t>
            </w:r>
          </w:p>
        </w:tc>
        <w:tc>
          <w:tcPr>
            <w:tcW w:w="850" w:type="dxa"/>
            <w:shd w:val="clear" w:color="auto" w:fill="auto"/>
            <w:noWrap/>
            <w:tcMar>
              <w:left w:w="28" w:type="dxa"/>
              <w:right w:w="28" w:type="dxa"/>
            </w:tcMar>
            <w:vAlign w:val="center"/>
          </w:tcPr>
          <w:p w14:paraId="6274139C"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6</w:t>
            </w:r>
          </w:p>
        </w:tc>
        <w:tc>
          <w:tcPr>
            <w:tcW w:w="993" w:type="dxa"/>
            <w:shd w:val="clear" w:color="auto" w:fill="auto"/>
            <w:noWrap/>
            <w:tcMar>
              <w:left w:w="28" w:type="dxa"/>
              <w:right w:w="28" w:type="dxa"/>
            </w:tcMar>
            <w:vAlign w:val="center"/>
          </w:tcPr>
          <w:p w14:paraId="1A214481"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31.08.2022</w:t>
            </w:r>
          </w:p>
        </w:tc>
      </w:tr>
      <w:tr w:rsidR="00DF7BC8" w:rsidRPr="00DF7BC8" w14:paraId="658A459C" w14:textId="77777777" w:rsidTr="004C0EDE">
        <w:trPr>
          <w:trHeight w:val="300"/>
          <w:jc w:val="center"/>
        </w:trPr>
        <w:tc>
          <w:tcPr>
            <w:tcW w:w="6232" w:type="dxa"/>
            <w:shd w:val="clear" w:color="auto" w:fill="auto"/>
            <w:noWrap/>
            <w:tcMar>
              <w:left w:w="28" w:type="dxa"/>
              <w:right w:w="28" w:type="dxa"/>
            </w:tcMar>
            <w:vAlign w:val="center"/>
            <w:hideMark/>
          </w:tcPr>
          <w:p w14:paraId="09C5BEAC"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5.1. Доставка и инсталация на оборудване и обзавеждане</w:t>
            </w:r>
          </w:p>
        </w:tc>
        <w:tc>
          <w:tcPr>
            <w:tcW w:w="1701" w:type="dxa"/>
            <w:vMerge/>
            <w:shd w:val="clear" w:color="auto" w:fill="FFC000"/>
            <w:vAlign w:val="center"/>
          </w:tcPr>
          <w:p w14:paraId="023089DB"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1B2540F8"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01.03.2022</w:t>
            </w:r>
          </w:p>
        </w:tc>
        <w:tc>
          <w:tcPr>
            <w:tcW w:w="850" w:type="dxa"/>
            <w:shd w:val="clear" w:color="auto" w:fill="auto"/>
            <w:noWrap/>
            <w:tcMar>
              <w:left w:w="28" w:type="dxa"/>
              <w:right w:w="28" w:type="dxa"/>
            </w:tcMar>
            <w:vAlign w:val="center"/>
            <w:hideMark/>
          </w:tcPr>
          <w:p w14:paraId="7F3A3C97"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9</w:t>
            </w:r>
          </w:p>
        </w:tc>
        <w:tc>
          <w:tcPr>
            <w:tcW w:w="993" w:type="dxa"/>
            <w:shd w:val="clear" w:color="auto" w:fill="auto"/>
            <w:noWrap/>
            <w:tcMar>
              <w:left w:w="28" w:type="dxa"/>
              <w:right w:w="28" w:type="dxa"/>
            </w:tcMar>
            <w:vAlign w:val="center"/>
            <w:hideMark/>
          </w:tcPr>
          <w:p w14:paraId="78335D2B"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31.12.2022</w:t>
            </w:r>
          </w:p>
        </w:tc>
      </w:tr>
      <w:tr w:rsidR="00DF7BC8" w:rsidRPr="00DF7BC8" w14:paraId="1DCF9014" w14:textId="77777777" w:rsidTr="004C0EDE">
        <w:trPr>
          <w:trHeight w:val="300"/>
          <w:jc w:val="center"/>
        </w:trPr>
        <w:tc>
          <w:tcPr>
            <w:tcW w:w="6232" w:type="dxa"/>
            <w:shd w:val="clear" w:color="auto" w:fill="auto"/>
            <w:noWrap/>
            <w:tcMar>
              <w:left w:w="28" w:type="dxa"/>
              <w:right w:w="28" w:type="dxa"/>
            </w:tcMar>
            <w:vAlign w:val="center"/>
            <w:hideMark/>
          </w:tcPr>
          <w:p w14:paraId="049D6FC8"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5.2. Осигуряване на Интернет свързаност</w:t>
            </w:r>
          </w:p>
        </w:tc>
        <w:tc>
          <w:tcPr>
            <w:tcW w:w="1701" w:type="dxa"/>
            <w:vMerge/>
            <w:shd w:val="clear" w:color="auto" w:fill="FFC000"/>
            <w:vAlign w:val="center"/>
          </w:tcPr>
          <w:p w14:paraId="26D5F3AB"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78F1C0CF"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01.09.2022</w:t>
            </w:r>
          </w:p>
        </w:tc>
        <w:tc>
          <w:tcPr>
            <w:tcW w:w="850" w:type="dxa"/>
            <w:shd w:val="clear" w:color="auto" w:fill="auto"/>
            <w:noWrap/>
            <w:tcMar>
              <w:left w:w="28" w:type="dxa"/>
              <w:right w:w="28" w:type="dxa"/>
            </w:tcMar>
            <w:vAlign w:val="center"/>
            <w:hideMark/>
          </w:tcPr>
          <w:p w14:paraId="6D7EAF4C"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46</w:t>
            </w:r>
          </w:p>
        </w:tc>
        <w:tc>
          <w:tcPr>
            <w:tcW w:w="993" w:type="dxa"/>
            <w:shd w:val="clear" w:color="auto" w:fill="auto"/>
            <w:noWrap/>
            <w:tcMar>
              <w:left w:w="28" w:type="dxa"/>
              <w:right w:w="28" w:type="dxa"/>
            </w:tcMar>
            <w:vAlign w:val="center"/>
            <w:hideMark/>
          </w:tcPr>
          <w:p w14:paraId="3017D83E"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432AC3FF" w14:textId="77777777" w:rsidTr="004C0EDE">
        <w:trPr>
          <w:trHeight w:val="300"/>
          <w:jc w:val="center"/>
        </w:trPr>
        <w:tc>
          <w:tcPr>
            <w:tcW w:w="6232" w:type="dxa"/>
            <w:shd w:val="clear" w:color="auto" w:fill="auto"/>
            <w:noWrap/>
            <w:tcMar>
              <w:left w:w="28" w:type="dxa"/>
              <w:right w:w="28" w:type="dxa"/>
            </w:tcMar>
            <w:vAlign w:val="center"/>
            <w:hideMark/>
          </w:tcPr>
          <w:p w14:paraId="3ED702AB" w14:textId="4816D2F1" w:rsidR="005B26CD" w:rsidRPr="00DF7BC8" w:rsidRDefault="005B26CD" w:rsidP="00E72B93">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 xml:space="preserve">5.3. Осигуряване на консумативи и техническа </w:t>
            </w:r>
            <w:r w:rsidR="00E72B93" w:rsidRPr="00DF7BC8">
              <w:rPr>
                <w:rFonts w:asciiTheme="majorHAnsi" w:eastAsia="Times New Roman" w:hAnsiTheme="majorHAnsi" w:cstheme="majorHAnsi"/>
                <w:sz w:val="18"/>
                <w:szCs w:val="18"/>
              </w:rPr>
              <w:t>помощ</w:t>
            </w:r>
          </w:p>
        </w:tc>
        <w:tc>
          <w:tcPr>
            <w:tcW w:w="1701" w:type="dxa"/>
            <w:vMerge/>
            <w:shd w:val="clear" w:color="auto" w:fill="FFC000"/>
            <w:vAlign w:val="center"/>
          </w:tcPr>
          <w:p w14:paraId="598E24D3"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3D27902A"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01.09.2022</w:t>
            </w:r>
          </w:p>
        </w:tc>
        <w:tc>
          <w:tcPr>
            <w:tcW w:w="850" w:type="dxa"/>
            <w:shd w:val="clear" w:color="auto" w:fill="auto"/>
            <w:noWrap/>
            <w:tcMar>
              <w:left w:w="28" w:type="dxa"/>
              <w:right w:w="28" w:type="dxa"/>
            </w:tcMar>
            <w:vAlign w:val="center"/>
            <w:hideMark/>
          </w:tcPr>
          <w:p w14:paraId="31D2691C"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46</w:t>
            </w:r>
          </w:p>
        </w:tc>
        <w:tc>
          <w:tcPr>
            <w:tcW w:w="993" w:type="dxa"/>
            <w:shd w:val="clear" w:color="auto" w:fill="auto"/>
            <w:noWrap/>
            <w:tcMar>
              <w:left w:w="28" w:type="dxa"/>
              <w:right w:w="28" w:type="dxa"/>
            </w:tcMar>
            <w:vAlign w:val="center"/>
            <w:hideMark/>
          </w:tcPr>
          <w:p w14:paraId="70172672"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6A03CE8F" w14:textId="77777777" w:rsidTr="00345B1D">
        <w:trPr>
          <w:trHeight w:val="300"/>
          <w:jc w:val="center"/>
        </w:trPr>
        <w:tc>
          <w:tcPr>
            <w:tcW w:w="10768" w:type="dxa"/>
            <w:gridSpan w:val="5"/>
            <w:shd w:val="clear" w:color="auto" w:fill="DDD9C3"/>
            <w:vAlign w:val="center"/>
          </w:tcPr>
          <w:p w14:paraId="3394AED4" w14:textId="2EDF9E60" w:rsidR="001C7C7A" w:rsidRPr="00DF7BC8" w:rsidRDefault="005F39FA" w:rsidP="00345B1D">
            <w:pPr>
              <w:spacing w:line="240" w:lineRule="auto"/>
              <w:rPr>
                <w:rFonts w:asciiTheme="majorHAnsi" w:eastAsia="Times New Roman" w:hAnsiTheme="majorHAnsi" w:cstheme="majorHAnsi"/>
                <w:b/>
                <w:bCs/>
                <w:sz w:val="18"/>
                <w:szCs w:val="18"/>
              </w:rPr>
            </w:pPr>
            <w:r>
              <w:rPr>
                <w:rFonts w:asciiTheme="majorHAnsi" w:eastAsia="Times New Roman" w:hAnsiTheme="majorHAnsi" w:cstheme="majorHAnsi"/>
                <w:b/>
                <w:bCs/>
                <w:sz w:val="18"/>
                <w:szCs w:val="18"/>
              </w:rPr>
              <w:t xml:space="preserve"> </w:t>
            </w:r>
            <w:r w:rsidR="00870E57" w:rsidRPr="00DF7BC8">
              <w:rPr>
                <w:rFonts w:asciiTheme="majorHAnsi" w:eastAsia="Times New Roman" w:hAnsiTheme="majorHAnsi" w:cstheme="majorHAnsi"/>
                <w:b/>
                <w:bCs/>
                <w:sz w:val="18"/>
                <w:szCs w:val="18"/>
                <w:lang w:val="en-US"/>
              </w:rPr>
              <w:t xml:space="preserve"> </w:t>
            </w:r>
            <w:r w:rsidR="001C7C7A" w:rsidRPr="00DF7BC8">
              <w:rPr>
                <w:rFonts w:asciiTheme="majorHAnsi" w:eastAsia="Times New Roman" w:hAnsiTheme="majorHAnsi" w:cstheme="majorHAnsi"/>
                <w:b/>
                <w:bCs/>
                <w:sz w:val="18"/>
                <w:szCs w:val="18"/>
              </w:rPr>
              <w:t>Непреки разходи</w:t>
            </w:r>
          </w:p>
        </w:tc>
      </w:tr>
      <w:tr w:rsidR="00DF7BC8" w:rsidRPr="00DF7BC8" w14:paraId="5A1CB4A8" w14:textId="77777777" w:rsidTr="00345B1D">
        <w:trPr>
          <w:trHeight w:val="300"/>
          <w:jc w:val="center"/>
        </w:trPr>
        <w:tc>
          <w:tcPr>
            <w:tcW w:w="6232" w:type="dxa"/>
            <w:shd w:val="clear" w:color="auto" w:fill="auto"/>
            <w:noWrap/>
            <w:tcMar>
              <w:left w:w="28" w:type="dxa"/>
              <w:right w:w="28" w:type="dxa"/>
            </w:tcMar>
            <w:vAlign w:val="center"/>
            <w:hideMark/>
          </w:tcPr>
          <w:p w14:paraId="2F183218" w14:textId="77777777" w:rsidR="001C7C7A" w:rsidRPr="00DF7BC8" w:rsidRDefault="001C7C7A" w:rsidP="00345B1D">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Непреки разходи</w:t>
            </w:r>
          </w:p>
        </w:tc>
        <w:tc>
          <w:tcPr>
            <w:tcW w:w="1701" w:type="dxa"/>
            <w:shd w:val="clear" w:color="auto" w:fill="FFC000"/>
            <w:vAlign w:val="center"/>
          </w:tcPr>
          <w:p w14:paraId="4E469D02" w14:textId="77777777" w:rsidR="001C7C7A" w:rsidRPr="00DF7BC8" w:rsidRDefault="001C7C7A" w:rsidP="00345B1D">
            <w:pPr>
              <w:spacing w:line="240" w:lineRule="auto"/>
              <w:jc w:val="center"/>
              <w:rPr>
                <w:rFonts w:asciiTheme="majorHAnsi" w:eastAsia="Times New Roman" w:hAnsiTheme="majorHAnsi" w:cstheme="majorHAnsi"/>
                <w:sz w:val="18"/>
                <w:szCs w:val="18"/>
                <w:lang w:val="en-US"/>
              </w:rPr>
            </w:pPr>
            <w:r w:rsidRPr="00DF7BC8">
              <w:rPr>
                <w:rFonts w:asciiTheme="majorHAnsi" w:eastAsia="Times New Roman" w:hAnsiTheme="majorHAnsi" w:cstheme="majorHAnsi"/>
                <w:b/>
                <w:bCs/>
                <w:sz w:val="18"/>
                <w:szCs w:val="18"/>
              </w:rPr>
              <w:t>04.2021 – 02.202</w:t>
            </w:r>
            <w:r w:rsidRPr="00DF7BC8">
              <w:rPr>
                <w:rFonts w:asciiTheme="majorHAnsi" w:eastAsia="Times New Roman" w:hAnsiTheme="majorHAnsi" w:cstheme="majorHAnsi"/>
                <w:b/>
                <w:bCs/>
                <w:sz w:val="18"/>
                <w:szCs w:val="18"/>
                <w:lang w:val="en-US"/>
              </w:rPr>
              <w:t>2</w:t>
            </w:r>
          </w:p>
        </w:tc>
        <w:tc>
          <w:tcPr>
            <w:tcW w:w="992" w:type="dxa"/>
            <w:shd w:val="clear" w:color="auto" w:fill="auto"/>
            <w:noWrap/>
            <w:tcMar>
              <w:left w:w="28" w:type="dxa"/>
              <w:right w:w="28" w:type="dxa"/>
            </w:tcMar>
            <w:vAlign w:val="center"/>
            <w:hideMark/>
          </w:tcPr>
          <w:p w14:paraId="06022AD9" w14:textId="77777777" w:rsidR="001C7C7A" w:rsidRPr="00DF7BC8" w:rsidRDefault="001C7C7A" w:rsidP="00345B1D">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w:t>
            </w:r>
            <w:r w:rsidRPr="00DF7BC8">
              <w:rPr>
                <w:rFonts w:asciiTheme="majorHAnsi" w:eastAsia="Times New Roman" w:hAnsiTheme="majorHAnsi" w:cstheme="majorHAnsi"/>
                <w:sz w:val="18"/>
                <w:szCs w:val="18"/>
                <w:lang w:val="en-US"/>
              </w:rPr>
              <w:t>0</w:t>
            </w:r>
            <w:r w:rsidRPr="00DF7BC8">
              <w:rPr>
                <w:rFonts w:asciiTheme="majorHAnsi" w:eastAsia="Times New Roman" w:hAnsiTheme="majorHAnsi" w:cstheme="majorHAnsi"/>
                <w:sz w:val="18"/>
                <w:szCs w:val="18"/>
              </w:rPr>
              <w:t>7.2021</w:t>
            </w:r>
          </w:p>
        </w:tc>
        <w:tc>
          <w:tcPr>
            <w:tcW w:w="850" w:type="dxa"/>
            <w:shd w:val="clear" w:color="auto" w:fill="auto"/>
            <w:noWrap/>
            <w:tcMar>
              <w:left w:w="28" w:type="dxa"/>
              <w:right w:w="28" w:type="dxa"/>
            </w:tcMar>
            <w:vAlign w:val="center"/>
            <w:hideMark/>
          </w:tcPr>
          <w:p w14:paraId="1C32877F" w14:textId="77777777" w:rsidR="001C7C7A" w:rsidRPr="00DF7BC8" w:rsidRDefault="001C7C7A" w:rsidP="00345B1D">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60</w:t>
            </w:r>
          </w:p>
        </w:tc>
        <w:tc>
          <w:tcPr>
            <w:tcW w:w="993" w:type="dxa"/>
            <w:shd w:val="clear" w:color="auto" w:fill="auto"/>
            <w:noWrap/>
            <w:tcMar>
              <w:left w:w="28" w:type="dxa"/>
              <w:right w:w="28" w:type="dxa"/>
            </w:tcMar>
            <w:vAlign w:val="center"/>
            <w:hideMark/>
          </w:tcPr>
          <w:p w14:paraId="5984E39C" w14:textId="77777777" w:rsidR="001C7C7A" w:rsidRPr="00DF7BC8" w:rsidRDefault="001C7C7A" w:rsidP="00345B1D">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39B1BF08" w14:textId="77777777" w:rsidTr="004C0EDE">
        <w:trPr>
          <w:trHeight w:val="300"/>
          <w:jc w:val="center"/>
        </w:trPr>
        <w:tc>
          <w:tcPr>
            <w:tcW w:w="10768" w:type="dxa"/>
            <w:gridSpan w:val="5"/>
            <w:shd w:val="clear" w:color="auto" w:fill="0070C0"/>
            <w:vAlign w:val="center"/>
          </w:tcPr>
          <w:p w14:paraId="7CBE0F3F" w14:textId="77777777" w:rsidR="005B26CD" w:rsidRPr="00DF7BC8" w:rsidRDefault="005B26CD" w:rsidP="004C0EDE">
            <w:pPr>
              <w:pStyle w:val="GOVTableHeading"/>
              <w:tabs>
                <w:tab w:val="left" w:pos="567"/>
                <w:tab w:val="left" w:pos="599"/>
              </w:tabs>
              <w:spacing w:line="240" w:lineRule="auto"/>
              <w:rPr>
                <w:b w:val="0"/>
              </w:rPr>
            </w:pPr>
            <w:r w:rsidRPr="00DF7BC8">
              <w:rPr>
                <w:rFonts w:eastAsia="Times New Roman"/>
                <w:b w:val="0"/>
                <w:bCs w:val="0"/>
                <w:sz w:val="18"/>
                <w:szCs w:val="18"/>
              </w:rPr>
              <w:t>Компонент 2 - Обучения за DI-GI умения и компетенции</w:t>
            </w:r>
          </w:p>
          <w:p w14:paraId="225BE01F" w14:textId="77777777" w:rsidR="005B26CD" w:rsidRPr="00DF7BC8" w:rsidRDefault="005B26CD" w:rsidP="004C0EDE">
            <w:pPr>
              <w:spacing w:line="240" w:lineRule="auto"/>
              <w:rPr>
                <w:rFonts w:asciiTheme="majorHAnsi" w:eastAsia="Times New Roman" w:hAnsiTheme="majorHAnsi" w:cstheme="majorHAnsi"/>
                <w:b/>
                <w:bCs/>
                <w:sz w:val="18"/>
                <w:szCs w:val="18"/>
              </w:rPr>
            </w:pPr>
          </w:p>
        </w:tc>
      </w:tr>
      <w:tr w:rsidR="00DF7BC8" w:rsidRPr="00DF7BC8" w14:paraId="0CDFE116" w14:textId="77777777" w:rsidTr="004C0EDE">
        <w:trPr>
          <w:trHeight w:val="300"/>
          <w:jc w:val="center"/>
        </w:trPr>
        <w:tc>
          <w:tcPr>
            <w:tcW w:w="10768" w:type="dxa"/>
            <w:gridSpan w:val="5"/>
            <w:shd w:val="clear" w:color="auto" w:fill="DDD9C3"/>
            <w:vAlign w:val="center"/>
          </w:tcPr>
          <w:p w14:paraId="72FA7177" w14:textId="77777777" w:rsidR="005B26CD" w:rsidRPr="00DF7BC8" w:rsidRDefault="005B26CD" w:rsidP="004C0EDE">
            <w:pPr>
              <w:widowControl w:val="0"/>
              <w:pBdr>
                <w:top w:val="nil"/>
                <w:left w:val="nil"/>
                <w:bottom w:val="nil"/>
                <w:right w:val="nil"/>
                <w:between w:val="nil"/>
              </w:pBdr>
              <w:tabs>
                <w:tab w:val="left" w:pos="567"/>
                <w:tab w:val="left" w:pos="599"/>
              </w:tabs>
              <w:spacing w:line="240" w:lineRule="auto"/>
              <w:jc w:val="both"/>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Дейност 1 - Провеждане на обучения за базови дигитални умения</w:t>
            </w:r>
          </w:p>
        </w:tc>
      </w:tr>
      <w:tr w:rsidR="00DF7BC8" w:rsidRPr="00DF7BC8" w14:paraId="0E461537" w14:textId="77777777" w:rsidTr="004C0EDE">
        <w:trPr>
          <w:trHeight w:val="300"/>
          <w:jc w:val="center"/>
        </w:trPr>
        <w:tc>
          <w:tcPr>
            <w:tcW w:w="6232" w:type="dxa"/>
            <w:shd w:val="clear" w:color="auto" w:fill="auto"/>
            <w:noWrap/>
            <w:tcMar>
              <w:left w:w="28" w:type="dxa"/>
              <w:right w:w="28" w:type="dxa"/>
            </w:tcMar>
            <w:vAlign w:val="center"/>
            <w:hideMark/>
          </w:tcPr>
          <w:p w14:paraId="03CAD067"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hAnsiTheme="majorHAnsi" w:cstheme="majorHAnsi"/>
                <w:sz w:val="18"/>
                <w:szCs w:val="18"/>
              </w:rPr>
              <w:t>1.1. Разработване на единни учебни програми за придобиване на базово и средно равнище на дигитални умения и компетенции, съвместно между МТСП и МОН</w:t>
            </w:r>
          </w:p>
        </w:tc>
        <w:tc>
          <w:tcPr>
            <w:tcW w:w="1701" w:type="dxa"/>
            <w:shd w:val="clear" w:color="auto" w:fill="BFBFBF"/>
            <w:vAlign w:val="center"/>
          </w:tcPr>
          <w:p w14:paraId="16A9B6DE"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07D92603"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01.12.2021</w:t>
            </w:r>
          </w:p>
        </w:tc>
        <w:tc>
          <w:tcPr>
            <w:tcW w:w="850" w:type="dxa"/>
            <w:shd w:val="clear" w:color="auto" w:fill="auto"/>
            <w:noWrap/>
            <w:tcMar>
              <w:left w:w="28" w:type="dxa"/>
              <w:right w:w="28" w:type="dxa"/>
            </w:tcMar>
            <w:vAlign w:val="center"/>
            <w:hideMark/>
          </w:tcPr>
          <w:p w14:paraId="3093FFE2"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55</w:t>
            </w:r>
          </w:p>
        </w:tc>
        <w:tc>
          <w:tcPr>
            <w:tcW w:w="993" w:type="dxa"/>
            <w:shd w:val="clear" w:color="auto" w:fill="auto"/>
            <w:noWrap/>
            <w:tcMar>
              <w:left w:w="28" w:type="dxa"/>
              <w:right w:w="28" w:type="dxa"/>
            </w:tcMar>
            <w:vAlign w:val="center"/>
            <w:hideMark/>
          </w:tcPr>
          <w:p w14:paraId="38CC3CD2"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45A67716" w14:textId="77777777" w:rsidTr="004C0EDE">
        <w:trPr>
          <w:trHeight w:val="300"/>
          <w:jc w:val="center"/>
        </w:trPr>
        <w:tc>
          <w:tcPr>
            <w:tcW w:w="6232" w:type="dxa"/>
            <w:shd w:val="clear" w:color="auto" w:fill="auto"/>
            <w:noWrap/>
            <w:tcMar>
              <w:left w:w="28" w:type="dxa"/>
              <w:right w:w="28" w:type="dxa"/>
            </w:tcMar>
            <w:vAlign w:val="center"/>
            <w:hideMark/>
          </w:tcPr>
          <w:p w14:paraId="31A8990D"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hAnsiTheme="majorHAnsi" w:cstheme="majorHAnsi"/>
                <w:sz w:val="18"/>
                <w:szCs w:val="18"/>
              </w:rPr>
              <w:t>1.2. Разработване на единни ресурси за обучение и инструменти за оценка</w:t>
            </w:r>
          </w:p>
        </w:tc>
        <w:tc>
          <w:tcPr>
            <w:tcW w:w="1701" w:type="dxa"/>
            <w:shd w:val="clear" w:color="auto" w:fill="FFC000"/>
            <w:vAlign w:val="center"/>
          </w:tcPr>
          <w:p w14:paraId="2C0458CC" w14:textId="77777777" w:rsidR="005B26CD" w:rsidRPr="00DF7BC8" w:rsidRDefault="005B26CD" w:rsidP="004C0EDE">
            <w:pPr>
              <w:spacing w:line="240" w:lineRule="auto"/>
              <w:jc w:val="center"/>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04.2021 – 12.2021</w:t>
            </w:r>
          </w:p>
        </w:tc>
        <w:tc>
          <w:tcPr>
            <w:tcW w:w="992" w:type="dxa"/>
            <w:shd w:val="clear" w:color="auto" w:fill="auto"/>
            <w:noWrap/>
            <w:tcMar>
              <w:left w:w="28" w:type="dxa"/>
              <w:right w:w="28" w:type="dxa"/>
            </w:tcMar>
            <w:vAlign w:val="center"/>
            <w:hideMark/>
          </w:tcPr>
          <w:p w14:paraId="3DCF521E"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01.12.2021</w:t>
            </w:r>
          </w:p>
        </w:tc>
        <w:tc>
          <w:tcPr>
            <w:tcW w:w="850" w:type="dxa"/>
            <w:shd w:val="clear" w:color="auto" w:fill="auto"/>
            <w:noWrap/>
            <w:tcMar>
              <w:left w:w="28" w:type="dxa"/>
              <w:right w:w="28" w:type="dxa"/>
            </w:tcMar>
            <w:vAlign w:val="center"/>
            <w:hideMark/>
          </w:tcPr>
          <w:p w14:paraId="558E11BA"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w:t>
            </w:r>
          </w:p>
        </w:tc>
        <w:tc>
          <w:tcPr>
            <w:tcW w:w="993" w:type="dxa"/>
            <w:shd w:val="clear" w:color="auto" w:fill="auto"/>
            <w:noWrap/>
            <w:tcMar>
              <w:left w:w="28" w:type="dxa"/>
              <w:right w:w="28" w:type="dxa"/>
            </w:tcMar>
            <w:vAlign w:val="center"/>
            <w:hideMark/>
          </w:tcPr>
          <w:p w14:paraId="464AFBB0"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28.02.2022</w:t>
            </w:r>
          </w:p>
        </w:tc>
      </w:tr>
      <w:tr w:rsidR="00DF7BC8" w:rsidRPr="00DF7BC8" w14:paraId="0613512F" w14:textId="77777777" w:rsidTr="004C0EDE">
        <w:trPr>
          <w:trHeight w:val="300"/>
          <w:jc w:val="center"/>
        </w:trPr>
        <w:tc>
          <w:tcPr>
            <w:tcW w:w="6232" w:type="dxa"/>
            <w:shd w:val="clear" w:color="auto" w:fill="auto"/>
            <w:noWrap/>
            <w:tcMar>
              <w:left w:w="28" w:type="dxa"/>
              <w:right w:w="28" w:type="dxa"/>
            </w:tcMar>
            <w:vAlign w:val="center"/>
          </w:tcPr>
          <w:p w14:paraId="1E337344" w14:textId="77777777" w:rsidR="005B26CD" w:rsidRPr="00DF7BC8" w:rsidRDefault="005B26CD" w:rsidP="004C0EDE">
            <w:pPr>
              <w:pBdr>
                <w:top w:val="nil"/>
                <w:left w:val="nil"/>
                <w:bottom w:val="nil"/>
                <w:right w:val="nil"/>
                <w:between w:val="nil"/>
              </w:pBdr>
              <w:spacing w:line="240" w:lineRule="auto"/>
              <w:rPr>
                <w:rFonts w:asciiTheme="majorHAnsi" w:eastAsia="Times New Roman" w:hAnsiTheme="majorHAnsi" w:cstheme="majorHAnsi"/>
                <w:sz w:val="18"/>
                <w:szCs w:val="18"/>
              </w:rPr>
            </w:pPr>
            <w:r w:rsidRPr="00DF7BC8">
              <w:rPr>
                <w:rFonts w:asciiTheme="majorHAnsi" w:hAnsiTheme="majorHAnsi" w:cstheme="majorHAnsi"/>
                <w:sz w:val="18"/>
                <w:szCs w:val="18"/>
              </w:rPr>
              <w:t>1.3. Провеждане на обучения за регистрирани безработни лица и заети лица за базово и/или средно равнище на дигитални умения и компетенции</w:t>
            </w:r>
          </w:p>
        </w:tc>
        <w:tc>
          <w:tcPr>
            <w:tcW w:w="1701" w:type="dxa"/>
            <w:shd w:val="clear" w:color="auto" w:fill="BFBFBF"/>
            <w:vAlign w:val="center"/>
          </w:tcPr>
          <w:p w14:paraId="36D9BD3D"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tcPr>
          <w:p w14:paraId="5A3D9637"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01.12.2021</w:t>
            </w:r>
          </w:p>
        </w:tc>
        <w:tc>
          <w:tcPr>
            <w:tcW w:w="850" w:type="dxa"/>
            <w:shd w:val="clear" w:color="auto" w:fill="auto"/>
            <w:noWrap/>
            <w:tcMar>
              <w:left w:w="28" w:type="dxa"/>
              <w:right w:w="28" w:type="dxa"/>
            </w:tcMar>
            <w:vAlign w:val="center"/>
          </w:tcPr>
          <w:p w14:paraId="07B899A5"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55</w:t>
            </w:r>
          </w:p>
        </w:tc>
        <w:tc>
          <w:tcPr>
            <w:tcW w:w="993" w:type="dxa"/>
            <w:shd w:val="clear" w:color="auto" w:fill="auto"/>
            <w:noWrap/>
            <w:tcMar>
              <w:left w:w="28" w:type="dxa"/>
              <w:right w:w="28" w:type="dxa"/>
            </w:tcMar>
            <w:vAlign w:val="center"/>
          </w:tcPr>
          <w:p w14:paraId="4FEB045D"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660DF52F" w14:textId="77777777" w:rsidTr="004C0EDE">
        <w:trPr>
          <w:trHeight w:val="300"/>
          <w:jc w:val="center"/>
        </w:trPr>
        <w:tc>
          <w:tcPr>
            <w:tcW w:w="6232" w:type="dxa"/>
            <w:shd w:val="clear" w:color="auto" w:fill="auto"/>
            <w:noWrap/>
            <w:tcMar>
              <w:left w:w="28" w:type="dxa"/>
              <w:right w:w="28" w:type="dxa"/>
            </w:tcMar>
            <w:vAlign w:val="center"/>
            <w:hideMark/>
          </w:tcPr>
          <w:p w14:paraId="2E1E330B"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hAnsiTheme="majorHAnsi" w:cstheme="majorHAnsi"/>
                <w:sz w:val="18"/>
                <w:szCs w:val="18"/>
              </w:rPr>
              <w:t>1.4. Осигуряване на стипендии и транспортни разходи за безработни лица, участващи в обучение за базово и/или средно равнище на дигитални умения и компетенции</w:t>
            </w:r>
          </w:p>
        </w:tc>
        <w:tc>
          <w:tcPr>
            <w:tcW w:w="1701" w:type="dxa"/>
            <w:shd w:val="clear" w:color="auto" w:fill="BFBFBF"/>
            <w:vAlign w:val="center"/>
          </w:tcPr>
          <w:p w14:paraId="579904F6"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246034A6"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01.12.2021</w:t>
            </w:r>
          </w:p>
        </w:tc>
        <w:tc>
          <w:tcPr>
            <w:tcW w:w="850" w:type="dxa"/>
            <w:shd w:val="clear" w:color="auto" w:fill="auto"/>
            <w:noWrap/>
            <w:tcMar>
              <w:left w:w="28" w:type="dxa"/>
              <w:right w:w="28" w:type="dxa"/>
            </w:tcMar>
            <w:vAlign w:val="center"/>
            <w:hideMark/>
          </w:tcPr>
          <w:p w14:paraId="19D091A2"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55</w:t>
            </w:r>
          </w:p>
        </w:tc>
        <w:tc>
          <w:tcPr>
            <w:tcW w:w="993" w:type="dxa"/>
            <w:shd w:val="clear" w:color="auto" w:fill="auto"/>
            <w:noWrap/>
            <w:tcMar>
              <w:left w:w="28" w:type="dxa"/>
              <w:right w:w="28" w:type="dxa"/>
            </w:tcMar>
            <w:vAlign w:val="center"/>
            <w:hideMark/>
          </w:tcPr>
          <w:p w14:paraId="716FB8B5"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51BD0F45" w14:textId="77777777" w:rsidTr="004C0EDE">
        <w:trPr>
          <w:trHeight w:val="300"/>
          <w:jc w:val="center"/>
        </w:trPr>
        <w:tc>
          <w:tcPr>
            <w:tcW w:w="6232" w:type="dxa"/>
            <w:shd w:val="clear" w:color="auto" w:fill="auto"/>
            <w:noWrap/>
            <w:tcMar>
              <w:left w:w="28" w:type="dxa"/>
              <w:right w:w="28" w:type="dxa"/>
            </w:tcMar>
            <w:vAlign w:val="center"/>
            <w:hideMark/>
          </w:tcPr>
          <w:p w14:paraId="4083E89C"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hAnsiTheme="majorHAnsi" w:cstheme="majorHAnsi"/>
                <w:sz w:val="18"/>
                <w:szCs w:val="18"/>
              </w:rPr>
              <w:t>1.5. Оценяване и сертифициране (валидиране) на базово и средно равнище на дигитални умения и компетенции след преминато обучение</w:t>
            </w:r>
          </w:p>
        </w:tc>
        <w:tc>
          <w:tcPr>
            <w:tcW w:w="1701" w:type="dxa"/>
            <w:shd w:val="clear" w:color="auto" w:fill="BFBFBF"/>
            <w:vAlign w:val="center"/>
          </w:tcPr>
          <w:p w14:paraId="1F7F8F07"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hideMark/>
          </w:tcPr>
          <w:p w14:paraId="7B9EB7A9"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01.12.2021</w:t>
            </w:r>
          </w:p>
        </w:tc>
        <w:tc>
          <w:tcPr>
            <w:tcW w:w="850" w:type="dxa"/>
            <w:shd w:val="clear" w:color="auto" w:fill="auto"/>
            <w:noWrap/>
            <w:tcMar>
              <w:left w:w="28" w:type="dxa"/>
              <w:right w:w="28" w:type="dxa"/>
            </w:tcMar>
            <w:vAlign w:val="center"/>
            <w:hideMark/>
          </w:tcPr>
          <w:p w14:paraId="12F8D079"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55</w:t>
            </w:r>
          </w:p>
        </w:tc>
        <w:tc>
          <w:tcPr>
            <w:tcW w:w="993" w:type="dxa"/>
            <w:shd w:val="clear" w:color="auto" w:fill="auto"/>
            <w:noWrap/>
            <w:tcMar>
              <w:left w:w="28" w:type="dxa"/>
              <w:right w:w="28" w:type="dxa"/>
            </w:tcMar>
            <w:vAlign w:val="center"/>
            <w:hideMark/>
          </w:tcPr>
          <w:p w14:paraId="6E627205"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16E5C17C" w14:textId="77777777" w:rsidTr="004C0EDE">
        <w:trPr>
          <w:trHeight w:val="300"/>
          <w:jc w:val="center"/>
        </w:trPr>
        <w:tc>
          <w:tcPr>
            <w:tcW w:w="6232" w:type="dxa"/>
            <w:shd w:val="clear" w:color="auto" w:fill="auto"/>
            <w:noWrap/>
            <w:tcMar>
              <w:left w:w="28" w:type="dxa"/>
              <w:right w:w="28" w:type="dxa"/>
            </w:tcMar>
            <w:vAlign w:val="center"/>
          </w:tcPr>
          <w:p w14:paraId="5CFFA1CE" w14:textId="77777777" w:rsidR="005B26CD" w:rsidRPr="00DF7BC8" w:rsidRDefault="005B26CD" w:rsidP="004C0EDE">
            <w:pPr>
              <w:spacing w:line="240" w:lineRule="auto"/>
              <w:rPr>
                <w:rFonts w:asciiTheme="majorHAnsi" w:eastAsia="Times New Roman" w:hAnsiTheme="majorHAnsi" w:cstheme="majorHAnsi"/>
                <w:sz w:val="18"/>
                <w:szCs w:val="18"/>
              </w:rPr>
            </w:pPr>
            <w:r w:rsidRPr="00DF7BC8">
              <w:rPr>
                <w:rFonts w:asciiTheme="majorHAnsi" w:hAnsiTheme="majorHAnsi" w:cstheme="majorHAnsi"/>
                <w:sz w:val="18"/>
                <w:szCs w:val="18"/>
              </w:rPr>
              <w:t>1.6. Валидиране на базово и/или средно равнище на дигитални умения и компетенции от самостоятелно учене</w:t>
            </w:r>
          </w:p>
        </w:tc>
        <w:tc>
          <w:tcPr>
            <w:tcW w:w="1701" w:type="dxa"/>
            <w:shd w:val="clear" w:color="auto" w:fill="BFBFBF"/>
            <w:vAlign w:val="center"/>
          </w:tcPr>
          <w:p w14:paraId="55EF5093"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tcPr>
          <w:p w14:paraId="58F2F117"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01.12.2021</w:t>
            </w:r>
          </w:p>
        </w:tc>
        <w:tc>
          <w:tcPr>
            <w:tcW w:w="850" w:type="dxa"/>
            <w:shd w:val="clear" w:color="auto" w:fill="auto"/>
            <w:noWrap/>
            <w:tcMar>
              <w:left w:w="28" w:type="dxa"/>
              <w:right w:w="28" w:type="dxa"/>
            </w:tcMar>
            <w:vAlign w:val="center"/>
          </w:tcPr>
          <w:p w14:paraId="7B17E973"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55</w:t>
            </w:r>
          </w:p>
        </w:tc>
        <w:tc>
          <w:tcPr>
            <w:tcW w:w="993" w:type="dxa"/>
            <w:shd w:val="clear" w:color="auto" w:fill="auto"/>
            <w:noWrap/>
            <w:tcMar>
              <w:left w:w="28" w:type="dxa"/>
              <w:right w:w="28" w:type="dxa"/>
            </w:tcMar>
            <w:vAlign w:val="center"/>
          </w:tcPr>
          <w:p w14:paraId="5F63E8C5"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29821728" w14:textId="77777777" w:rsidTr="004C0EDE">
        <w:trPr>
          <w:trHeight w:val="300"/>
          <w:jc w:val="center"/>
        </w:trPr>
        <w:tc>
          <w:tcPr>
            <w:tcW w:w="6232" w:type="dxa"/>
            <w:shd w:val="clear" w:color="auto" w:fill="auto"/>
            <w:noWrap/>
            <w:tcMar>
              <w:left w:w="28" w:type="dxa"/>
              <w:right w:w="28" w:type="dxa"/>
            </w:tcMar>
            <w:vAlign w:val="center"/>
          </w:tcPr>
          <w:p w14:paraId="073C6574" w14:textId="77777777" w:rsidR="005B26CD" w:rsidRPr="00DF7BC8" w:rsidRDefault="005B26CD" w:rsidP="004C0EDE">
            <w:pPr>
              <w:pBdr>
                <w:top w:val="nil"/>
                <w:left w:val="nil"/>
                <w:bottom w:val="nil"/>
                <w:right w:val="nil"/>
                <w:between w:val="nil"/>
              </w:pBdr>
              <w:spacing w:line="240" w:lineRule="auto"/>
              <w:rPr>
                <w:rFonts w:asciiTheme="majorHAnsi" w:eastAsia="Times New Roman" w:hAnsiTheme="majorHAnsi" w:cstheme="majorHAnsi"/>
                <w:sz w:val="18"/>
                <w:szCs w:val="18"/>
              </w:rPr>
            </w:pPr>
            <w:r w:rsidRPr="00DF7BC8">
              <w:rPr>
                <w:rFonts w:asciiTheme="majorHAnsi" w:hAnsiTheme="majorHAnsi" w:cstheme="majorHAnsi"/>
                <w:sz w:val="18"/>
                <w:szCs w:val="18"/>
              </w:rPr>
              <w:t>1.7. Разходи за възнаграждения на служители от ДБТ за предоставяне на подкрепа</w:t>
            </w:r>
          </w:p>
        </w:tc>
        <w:tc>
          <w:tcPr>
            <w:tcW w:w="1701" w:type="dxa"/>
            <w:shd w:val="clear" w:color="auto" w:fill="BFBFBF"/>
            <w:vAlign w:val="center"/>
          </w:tcPr>
          <w:p w14:paraId="330CB77B" w14:textId="77777777" w:rsidR="005B26CD" w:rsidRPr="00DF7BC8" w:rsidRDefault="005B26CD" w:rsidP="004C0EDE">
            <w:pPr>
              <w:spacing w:line="240" w:lineRule="auto"/>
              <w:jc w:val="center"/>
              <w:rPr>
                <w:rFonts w:asciiTheme="majorHAnsi" w:eastAsia="Times New Roman" w:hAnsiTheme="majorHAnsi" w:cstheme="majorHAnsi"/>
                <w:sz w:val="18"/>
                <w:szCs w:val="18"/>
              </w:rPr>
            </w:pPr>
          </w:p>
        </w:tc>
        <w:tc>
          <w:tcPr>
            <w:tcW w:w="992" w:type="dxa"/>
            <w:shd w:val="clear" w:color="auto" w:fill="auto"/>
            <w:noWrap/>
            <w:tcMar>
              <w:left w:w="28" w:type="dxa"/>
              <w:right w:w="28" w:type="dxa"/>
            </w:tcMar>
            <w:vAlign w:val="center"/>
          </w:tcPr>
          <w:p w14:paraId="09E7C733"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01.12.2021</w:t>
            </w:r>
          </w:p>
        </w:tc>
        <w:tc>
          <w:tcPr>
            <w:tcW w:w="850" w:type="dxa"/>
            <w:shd w:val="clear" w:color="auto" w:fill="auto"/>
            <w:noWrap/>
            <w:tcMar>
              <w:left w:w="28" w:type="dxa"/>
              <w:right w:w="28" w:type="dxa"/>
            </w:tcMar>
            <w:vAlign w:val="center"/>
          </w:tcPr>
          <w:p w14:paraId="1BD19704"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55</w:t>
            </w:r>
          </w:p>
        </w:tc>
        <w:tc>
          <w:tcPr>
            <w:tcW w:w="993" w:type="dxa"/>
            <w:shd w:val="clear" w:color="auto" w:fill="auto"/>
            <w:noWrap/>
            <w:tcMar>
              <w:left w:w="28" w:type="dxa"/>
              <w:right w:w="28" w:type="dxa"/>
            </w:tcMar>
            <w:vAlign w:val="center"/>
          </w:tcPr>
          <w:p w14:paraId="529B43BA"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r w:rsidR="00DF7BC8" w:rsidRPr="00DF7BC8" w14:paraId="03292E7B" w14:textId="77777777" w:rsidTr="004C0EDE">
        <w:trPr>
          <w:trHeight w:val="300"/>
          <w:jc w:val="center"/>
        </w:trPr>
        <w:tc>
          <w:tcPr>
            <w:tcW w:w="10768" w:type="dxa"/>
            <w:gridSpan w:val="5"/>
            <w:shd w:val="clear" w:color="auto" w:fill="DDD9C3"/>
            <w:vAlign w:val="center"/>
          </w:tcPr>
          <w:p w14:paraId="7EBF122C" w14:textId="55FA2AC0" w:rsidR="005B26CD" w:rsidRPr="00DF7BC8" w:rsidRDefault="001C7C7A" w:rsidP="004C0EDE">
            <w:pPr>
              <w:spacing w:line="240" w:lineRule="auto"/>
              <w:rPr>
                <w:rFonts w:asciiTheme="majorHAnsi" w:eastAsia="Times New Roman" w:hAnsiTheme="majorHAnsi" w:cstheme="majorHAnsi"/>
                <w:b/>
                <w:bCs/>
                <w:sz w:val="18"/>
                <w:szCs w:val="18"/>
              </w:rPr>
            </w:pPr>
            <w:r w:rsidRPr="00DF7BC8">
              <w:rPr>
                <w:rFonts w:asciiTheme="majorHAnsi" w:eastAsia="Times New Roman" w:hAnsiTheme="majorHAnsi" w:cstheme="majorHAnsi"/>
                <w:b/>
                <w:bCs/>
                <w:sz w:val="18"/>
                <w:szCs w:val="18"/>
              </w:rPr>
              <w:t>Непреки разходи</w:t>
            </w:r>
          </w:p>
        </w:tc>
      </w:tr>
      <w:tr w:rsidR="00DF7BC8" w:rsidRPr="00DF7BC8" w14:paraId="7FC3F4E1" w14:textId="77777777" w:rsidTr="004C0EDE">
        <w:trPr>
          <w:trHeight w:val="300"/>
          <w:jc w:val="center"/>
        </w:trPr>
        <w:tc>
          <w:tcPr>
            <w:tcW w:w="6232" w:type="dxa"/>
            <w:shd w:val="clear" w:color="auto" w:fill="auto"/>
            <w:noWrap/>
            <w:tcMar>
              <w:left w:w="28" w:type="dxa"/>
              <w:right w:w="28" w:type="dxa"/>
            </w:tcMar>
            <w:vAlign w:val="center"/>
            <w:hideMark/>
          </w:tcPr>
          <w:p w14:paraId="5DE8C7F9" w14:textId="55B6FF19" w:rsidR="005B26CD" w:rsidRPr="00DF7BC8" w:rsidRDefault="001C7C7A" w:rsidP="004C0EDE">
            <w:pPr>
              <w:spacing w:line="240" w:lineRule="auto"/>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lastRenderedPageBreak/>
              <w:t>Непреки разходи</w:t>
            </w:r>
          </w:p>
        </w:tc>
        <w:tc>
          <w:tcPr>
            <w:tcW w:w="1701" w:type="dxa"/>
            <w:shd w:val="clear" w:color="auto" w:fill="FFC000"/>
            <w:vAlign w:val="center"/>
          </w:tcPr>
          <w:p w14:paraId="464C8A81" w14:textId="77777777" w:rsidR="005B26CD" w:rsidRPr="00DF7BC8" w:rsidRDefault="005B26CD" w:rsidP="004C0EDE">
            <w:pPr>
              <w:spacing w:line="240" w:lineRule="auto"/>
              <w:jc w:val="center"/>
              <w:rPr>
                <w:rFonts w:asciiTheme="majorHAnsi" w:eastAsia="Times New Roman" w:hAnsiTheme="majorHAnsi" w:cstheme="majorHAnsi"/>
                <w:sz w:val="18"/>
                <w:szCs w:val="18"/>
                <w:lang w:val="en-US"/>
              </w:rPr>
            </w:pPr>
            <w:r w:rsidRPr="00DF7BC8">
              <w:rPr>
                <w:rFonts w:asciiTheme="majorHAnsi" w:eastAsia="Times New Roman" w:hAnsiTheme="majorHAnsi" w:cstheme="majorHAnsi"/>
                <w:b/>
                <w:bCs/>
                <w:sz w:val="18"/>
                <w:szCs w:val="18"/>
              </w:rPr>
              <w:t>04.2021 – 02.202</w:t>
            </w:r>
            <w:r w:rsidRPr="00DF7BC8">
              <w:rPr>
                <w:rFonts w:asciiTheme="majorHAnsi" w:eastAsia="Times New Roman" w:hAnsiTheme="majorHAnsi" w:cstheme="majorHAnsi"/>
                <w:b/>
                <w:bCs/>
                <w:sz w:val="18"/>
                <w:szCs w:val="18"/>
                <w:lang w:val="en-US"/>
              </w:rPr>
              <w:t>2</w:t>
            </w:r>
          </w:p>
        </w:tc>
        <w:tc>
          <w:tcPr>
            <w:tcW w:w="992" w:type="dxa"/>
            <w:shd w:val="clear" w:color="auto" w:fill="auto"/>
            <w:noWrap/>
            <w:tcMar>
              <w:left w:w="28" w:type="dxa"/>
              <w:right w:w="28" w:type="dxa"/>
            </w:tcMar>
            <w:vAlign w:val="center"/>
            <w:hideMark/>
          </w:tcPr>
          <w:p w14:paraId="016A48B0" w14:textId="483BB7C7" w:rsidR="005B26CD" w:rsidRPr="00DF7BC8" w:rsidRDefault="005B26CD" w:rsidP="001C7C7A">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01.</w:t>
            </w:r>
            <w:r w:rsidRPr="00DF7BC8">
              <w:rPr>
                <w:rFonts w:asciiTheme="majorHAnsi" w:eastAsia="Times New Roman" w:hAnsiTheme="majorHAnsi" w:cstheme="majorHAnsi"/>
                <w:sz w:val="18"/>
                <w:szCs w:val="18"/>
                <w:lang w:val="en-US"/>
              </w:rPr>
              <w:t>0</w:t>
            </w:r>
            <w:r w:rsidR="001C7C7A" w:rsidRPr="00DF7BC8">
              <w:rPr>
                <w:rFonts w:asciiTheme="majorHAnsi" w:eastAsia="Times New Roman" w:hAnsiTheme="majorHAnsi" w:cstheme="majorHAnsi"/>
                <w:sz w:val="18"/>
                <w:szCs w:val="18"/>
              </w:rPr>
              <w:t>7</w:t>
            </w:r>
            <w:r w:rsidRPr="00DF7BC8">
              <w:rPr>
                <w:rFonts w:asciiTheme="majorHAnsi" w:eastAsia="Times New Roman" w:hAnsiTheme="majorHAnsi" w:cstheme="majorHAnsi"/>
                <w:sz w:val="18"/>
                <w:szCs w:val="18"/>
              </w:rPr>
              <w:t>.202</w:t>
            </w:r>
            <w:r w:rsidR="001C7C7A" w:rsidRPr="00DF7BC8">
              <w:rPr>
                <w:rFonts w:asciiTheme="majorHAnsi" w:eastAsia="Times New Roman" w:hAnsiTheme="majorHAnsi" w:cstheme="majorHAnsi"/>
                <w:sz w:val="18"/>
                <w:szCs w:val="18"/>
              </w:rPr>
              <w:t>1</w:t>
            </w:r>
          </w:p>
        </w:tc>
        <w:tc>
          <w:tcPr>
            <w:tcW w:w="850" w:type="dxa"/>
            <w:shd w:val="clear" w:color="auto" w:fill="auto"/>
            <w:noWrap/>
            <w:tcMar>
              <w:left w:w="28" w:type="dxa"/>
              <w:right w:w="28" w:type="dxa"/>
            </w:tcMar>
            <w:vAlign w:val="center"/>
            <w:hideMark/>
          </w:tcPr>
          <w:p w14:paraId="657348E6" w14:textId="3E9EF23C" w:rsidR="005B26CD" w:rsidRPr="00DF7BC8" w:rsidRDefault="001C7C7A"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60</w:t>
            </w:r>
          </w:p>
        </w:tc>
        <w:tc>
          <w:tcPr>
            <w:tcW w:w="993" w:type="dxa"/>
            <w:shd w:val="clear" w:color="auto" w:fill="auto"/>
            <w:noWrap/>
            <w:tcMar>
              <w:left w:w="28" w:type="dxa"/>
              <w:right w:w="28" w:type="dxa"/>
            </w:tcMar>
            <w:vAlign w:val="center"/>
            <w:hideMark/>
          </w:tcPr>
          <w:p w14:paraId="12C08BE8" w14:textId="77777777" w:rsidR="005B26CD" w:rsidRPr="00DF7BC8" w:rsidRDefault="005B26CD" w:rsidP="004C0EDE">
            <w:pPr>
              <w:spacing w:line="240" w:lineRule="auto"/>
              <w:jc w:val="right"/>
              <w:rPr>
                <w:rFonts w:asciiTheme="majorHAnsi" w:eastAsia="Times New Roman" w:hAnsiTheme="majorHAnsi" w:cstheme="majorHAnsi"/>
                <w:sz w:val="18"/>
                <w:szCs w:val="18"/>
              </w:rPr>
            </w:pPr>
            <w:r w:rsidRPr="00DF7BC8">
              <w:rPr>
                <w:rFonts w:asciiTheme="majorHAnsi" w:eastAsia="Times New Roman" w:hAnsiTheme="majorHAnsi" w:cstheme="majorHAnsi"/>
                <w:sz w:val="18"/>
                <w:szCs w:val="18"/>
              </w:rPr>
              <w:t>30.06.2026</w:t>
            </w:r>
          </w:p>
        </w:tc>
      </w:tr>
    </w:tbl>
    <w:p w14:paraId="089EC0BD" w14:textId="77777777" w:rsidR="005B26CD" w:rsidRPr="00DF7BC8" w:rsidRDefault="005B26CD" w:rsidP="005B26CD">
      <w:pPr>
        <w:tabs>
          <w:tab w:val="left" w:pos="567"/>
          <w:tab w:val="left" w:pos="1276"/>
        </w:tabs>
        <w:spacing w:line="240" w:lineRule="auto"/>
        <w:ind w:left="284"/>
        <w:jc w:val="both"/>
        <w:rPr>
          <w:rFonts w:asciiTheme="majorHAnsi" w:hAnsiTheme="majorHAnsi" w:cstheme="majorHAnsi"/>
          <w:sz w:val="24"/>
          <w:szCs w:val="24"/>
        </w:rPr>
      </w:pPr>
    </w:p>
    <w:p w14:paraId="4D54D9FE" w14:textId="77777777" w:rsidR="005B26CD" w:rsidRPr="00DF7BC8" w:rsidRDefault="005B26CD" w:rsidP="005B26CD">
      <w:pPr>
        <w:tabs>
          <w:tab w:val="left" w:pos="567"/>
          <w:tab w:val="left" w:pos="1276"/>
        </w:tabs>
        <w:spacing w:line="240" w:lineRule="auto"/>
        <w:ind w:left="284"/>
        <w:jc w:val="both"/>
        <w:rPr>
          <w:rFonts w:asciiTheme="majorHAnsi" w:hAnsiTheme="majorHAnsi" w:cstheme="majorHAnsi"/>
          <w:sz w:val="24"/>
          <w:szCs w:val="24"/>
        </w:rPr>
      </w:pPr>
    </w:p>
    <w:p w14:paraId="15CEC21B" w14:textId="573216F7" w:rsidR="00EF1CE2" w:rsidRPr="00DF7BC8" w:rsidRDefault="00EF1CE2" w:rsidP="005B26CD">
      <w:pPr>
        <w:tabs>
          <w:tab w:val="left" w:pos="1276"/>
        </w:tabs>
        <w:spacing w:line="240" w:lineRule="auto"/>
        <w:jc w:val="center"/>
        <w:rPr>
          <w:rFonts w:asciiTheme="majorHAnsi" w:hAnsiTheme="majorHAnsi" w:cstheme="majorHAnsi"/>
          <w:sz w:val="24"/>
          <w:szCs w:val="24"/>
        </w:rPr>
      </w:pPr>
    </w:p>
    <w:sectPr w:rsidR="00EF1CE2" w:rsidRPr="00DF7BC8" w:rsidSect="00AD1E5A">
      <w:headerReference w:type="default" r:id="rId8"/>
      <w:footerReference w:type="default" r:id="rId9"/>
      <w:pgSz w:w="11909" w:h="16834"/>
      <w:pgMar w:top="1440" w:right="1440" w:bottom="567"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B537E" w14:textId="77777777" w:rsidR="008A3E67" w:rsidRDefault="008A3E67">
      <w:pPr>
        <w:spacing w:line="240" w:lineRule="auto"/>
      </w:pPr>
      <w:r>
        <w:separator/>
      </w:r>
    </w:p>
  </w:endnote>
  <w:endnote w:type="continuationSeparator" w:id="0">
    <w:p w14:paraId="7F06A065" w14:textId="77777777" w:rsidR="008A3E67" w:rsidRDefault="008A3E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2153807"/>
      <w:docPartObj>
        <w:docPartGallery w:val="Page Numbers (Bottom of Page)"/>
        <w:docPartUnique/>
      </w:docPartObj>
    </w:sdtPr>
    <w:sdtEndPr>
      <w:rPr>
        <w:noProof/>
      </w:rPr>
    </w:sdtEndPr>
    <w:sdtContent>
      <w:p w14:paraId="666D149B" w14:textId="7A05D86C" w:rsidR="00345B1D" w:rsidRDefault="00345B1D" w:rsidP="000750BB">
        <w:pPr>
          <w:pStyle w:val="Footer"/>
          <w:jc w:val="right"/>
        </w:pPr>
        <w:r>
          <w:t xml:space="preserve">Стр. </w:t>
        </w:r>
        <w:r>
          <w:fldChar w:fldCharType="begin"/>
        </w:r>
        <w:r>
          <w:instrText xml:space="preserve"> PAGE   \* MERGEFORMAT </w:instrText>
        </w:r>
        <w:r>
          <w:fldChar w:fldCharType="separate"/>
        </w:r>
        <w:r w:rsidR="00854586">
          <w:rPr>
            <w:noProof/>
          </w:rPr>
          <w:t>22</w:t>
        </w:r>
        <w:r>
          <w:rPr>
            <w:noProof/>
          </w:rPr>
          <w:fldChar w:fldCharType="end"/>
        </w:r>
      </w:p>
    </w:sdtContent>
  </w:sdt>
  <w:p w14:paraId="01BC7CDE" w14:textId="77777777" w:rsidR="00345B1D" w:rsidRDefault="00345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FDDE1" w14:textId="77777777" w:rsidR="008A3E67" w:rsidRDefault="008A3E67">
      <w:pPr>
        <w:spacing w:line="240" w:lineRule="auto"/>
      </w:pPr>
      <w:r>
        <w:separator/>
      </w:r>
    </w:p>
  </w:footnote>
  <w:footnote w:type="continuationSeparator" w:id="0">
    <w:p w14:paraId="44A623EE" w14:textId="77777777" w:rsidR="008A3E67" w:rsidRDefault="008A3E67">
      <w:pPr>
        <w:spacing w:line="240" w:lineRule="auto"/>
      </w:pPr>
      <w:r>
        <w:continuationSeparator/>
      </w:r>
    </w:p>
  </w:footnote>
  <w:footnote w:id="1">
    <w:p w14:paraId="70787804" w14:textId="77777777" w:rsidR="00345B1D" w:rsidRPr="00AE0931" w:rsidRDefault="00345B1D" w:rsidP="005B26CD">
      <w:pPr>
        <w:spacing w:line="240" w:lineRule="auto"/>
        <w:jc w:val="both"/>
        <w:rPr>
          <w:rFonts w:ascii="Times New Roman" w:hAnsi="Times New Roman" w:cs="Times New Roman"/>
          <w:sz w:val="20"/>
          <w:szCs w:val="20"/>
        </w:rPr>
      </w:pPr>
      <w:r w:rsidRPr="00AE0931">
        <w:rPr>
          <w:rFonts w:ascii="Times New Roman" w:hAnsi="Times New Roman" w:cs="Times New Roman"/>
          <w:vertAlign w:val="superscript"/>
        </w:rPr>
        <w:footnoteRef/>
      </w:r>
      <w:r w:rsidRPr="00AE0931">
        <w:rPr>
          <w:rFonts w:ascii="Times New Roman" w:hAnsi="Times New Roman" w:cs="Times New Roman"/>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 w:id="2">
    <w:p w14:paraId="58A1170E" w14:textId="77777777" w:rsidR="00345B1D" w:rsidRPr="00F22303" w:rsidRDefault="00345B1D" w:rsidP="005B26CD">
      <w:pPr>
        <w:rPr>
          <w:rFonts w:ascii="Times New Roman" w:hAnsi="Times New Roman" w:cs="Times New Roman"/>
        </w:rPr>
      </w:pPr>
      <w:r w:rsidRPr="00F22303">
        <w:rPr>
          <w:rStyle w:val="FootnoteReference"/>
          <w:rFonts w:ascii="Times New Roman" w:hAnsi="Times New Roman" w:cs="Times New Roman"/>
        </w:rPr>
        <w:footnoteRef/>
      </w:r>
      <w:r w:rsidRPr="00F22303">
        <w:rPr>
          <w:rFonts w:ascii="Times New Roman" w:hAnsi="Times New Roman" w:cs="Times New Roman"/>
        </w:rPr>
        <w:t xml:space="preserve"> </w:t>
      </w:r>
      <w:r w:rsidRPr="00F22303">
        <w:rPr>
          <w:rFonts w:ascii="Times New Roman" w:hAnsi="Times New Roman" w:cs="Times New Roman"/>
          <w:sz w:val="20"/>
          <w:szCs w:val="20"/>
        </w:rPr>
        <w:t>Съобщение на Европейската комисия – „Изграждане на цифровото бъдеще на Европа“, COM(2020) 67.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1A168" w14:textId="77777777" w:rsidR="00345B1D" w:rsidRDefault="00345B1D">
    <w:pPr>
      <w:pStyle w:val="Header"/>
      <w:jc w:val="right"/>
    </w:pPr>
  </w:p>
  <w:p w14:paraId="0E09F64A" w14:textId="77777777" w:rsidR="00345B1D" w:rsidRDefault="00345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04A1"/>
    <w:multiLevelType w:val="hybridMultilevel"/>
    <w:tmpl w:val="0F0E127C"/>
    <w:lvl w:ilvl="0" w:tplc="19F8B478">
      <w:start w:val="1"/>
      <w:numFmt w:val="decimal"/>
      <w:lvlText w:val="%1."/>
      <w:lvlJc w:val="left"/>
      <w:pPr>
        <w:ind w:left="1004" w:hanging="360"/>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055345B"/>
    <w:multiLevelType w:val="multilevel"/>
    <w:tmpl w:val="F9C0E8F2"/>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DC6C5E"/>
    <w:multiLevelType w:val="hybridMultilevel"/>
    <w:tmpl w:val="8EA8338A"/>
    <w:lvl w:ilvl="0" w:tplc="EA961EDE">
      <w:numFmt w:val="bullet"/>
      <w:lvlText w:val="-"/>
      <w:lvlJc w:val="left"/>
      <w:pPr>
        <w:ind w:left="644" w:hanging="360"/>
      </w:pPr>
      <w:rPr>
        <w:rFonts w:ascii="Calibri" w:eastAsia="Arial"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FE6C48"/>
    <w:multiLevelType w:val="hybridMultilevel"/>
    <w:tmpl w:val="0A04AC48"/>
    <w:lvl w:ilvl="0" w:tplc="B2306560">
      <w:start w:val="1"/>
      <w:numFmt w:val="bullet"/>
      <w:pStyle w:val="GOVTableBullet2"/>
      <w:lvlText w:val=""/>
      <w:lvlJc w:val="left"/>
      <w:pPr>
        <w:tabs>
          <w:tab w:val="num" w:pos="794"/>
        </w:tabs>
        <w:ind w:left="794" w:hanging="284"/>
      </w:pPr>
      <w:rPr>
        <w:rFonts w:ascii="Wingdings" w:hAnsi="Wingdings" w:hint="default"/>
      </w:rPr>
    </w:lvl>
    <w:lvl w:ilvl="1" w:tplc="04020005">
      <w:start w:val="1"/>
      <w:numFmt w:val="bullet"/>
      <w:lvlText w:val=""/>
      <w:lvlJc w:val="left"/>
      <w:pPr>
        <w:ind w:left="1800" w:hanging="360"/>
      </w:pPr>
      <w:rPr>
        <w:rFonts w:ascii="Wingdings" w:hAnsi="Wingdings"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221E201A"/>
    <w:multiLevelType w:val="hybridMultilevel"/>
    <w:tmpl w:val="17A6B65C"/>
    <w:lvl w:ilvl="0" w:tplc="689CC1A8">
      <w:start w:val="1"/>
      <w:numFmt w:val="bullet"/>
      <w:pStyle w:val="GOVBullet1"/>
      <w:lvlText w:val=""/>
      <w:lvlJc w:val="left"/>
      <w:pPr>
        <w:tabs>
          <w:tab w:val="num" w:pos="1211"/>
        </w:tabs>
        <w:ind w:left="1324" w:hanging="604"/>
      </w:pPr>
      <w:rPr>
        <w:rFonts w:ascii="Wingdings" w:hAnsi="Wingdings" w:hint="default"/>
        <w:color w:val="auto"/>
        <w:sz w:val="24"/>
      </w:rPr>
    </w:lvl>
    <w:lvl w:ilvl="1" w:tplc="04020003">
      <w:start w:val="1"/>
      <w:numFmt w:val="bullet"/>
      <w:lvlText w:val="o"/>
      <w:lvlJc w:val="left"/>
      <w:pPr>
        <w:tabs>
          <w:tab w:val="num" w:pos="1800"/>
        </w:tabs>
        <w:ind w:left="1800" w:hanging="360"/>
      </w:pPr>
      <w:rPr>
        <w:rFonts w:ascii="Courier New" w:hAnsi="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5644E77"/>
    <w:multiLevelType w:val="hybridMultilevel"/>
    <w:tmpl w:val="51045854"/>
    <w:lvl w:ilvl="0" w:tplc="8E9A48F4">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8FD2872"/>
    <w:multiLevelType w:val="hybridMultilevel"/>
    <w:tmpl w:val="3600F358"/>
    <w:lvl w:ilvl="0" w:tplc="41526B56">
      <w:start w:val="1"/>
      <w:numFmt w:val="bullet"/>
      <w:pStyle w:val="GOVTableBullet1"/>
      <w:lvlText w:val=""/>
      <w:lvlJc w:val="left"/>
      <w:pPr>
        <w:tabs>
          <w:tab w:val="num" w:pos="510"/>
        </w:tabs>
        <w:ind w:left="510" w:hanging="226"/>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A32730F"/>
    <w:multiLevelType w:val="hybridMultilevel"/>
    <w:tmpl w:val="B76EAA94"/>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8" w15:restartNumberingAfterBreak="0">
    <w:nsid w:val="704E2C16"/>
    <w:multiLevelType w:val="hybridMultilevel"/>
    <w:tmpl w:val="0340FFE2"/>
    <w:lvl w:ilvl="0" w:tplc="23106850">
      <w:start w:val="1"/>
      <w:numFmt w:val="bullet"/>
      <w:pStyle w:val="GOVTableBullet0"/>
      <w:lvlText w:val=""/>
      <w:lvlJc w:val="left"/>
      <w:pPr>
        <w:tabs>
          <w:tab w:val="num" w:pos="284"/>
        </w:tabs>
        <w:ind w:left="284" w:hanging="284"/>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4CE6595"/>
    <w:multiLevelType w:val="hybridMultilevel"/>
    <w:tmpl w:val="DA2AFBAE"/>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0" w15:restartNumberingAfterBreak="0">
    <w:nsid w:val="77C21369"/>
    <w:multiLevelType w:val="hybridMultilevel"/>
    <w:tmpl w:val="070488F0"/>
    <w:lvl w:ilvl="0" w:tplc="97E84D32">
      <w:numFmt w:val="bullet"/>
      <w:lvlText w:val="-"/>
      <w:lvlJc w:val="left"/>
      <w:pPr>
        <w:ind w:left="644" w:hanging="360"/>
      </w:pPr>
      <w:rPr>
        <w:rFonts w:ascii="Calibri" w:eastAsia="Arial"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1"/>
  </w:num>
  <w:num w:numId="3">
    <w:abstractNumId w:val="8"/>
  </w:num>
  <w:num w:numId="4">
    <w:abstractNumId w:val="4"/>
  </w:num>
  <w:num w:numId="5">
    <w:abstractNumId w:val="6"/>
  </w:num>
  <w:num w:numId="6">
    <w:abstractNumId w:val="3"/>
  </w:num>
  <w:num w:numId="7">
    <w:abstractNumId w:val="5"/>
  </w:num>
  <w:num w:numId="8">
    <w:abstractNumId w:val="6"/>
    <w:lvlOverride w:ilvl="0">
      <w:startOverride w:val="1"/>
    </w:lvlOverride>
  </w:num>
  <w:num w:numId="9">
    <w:abstractNumId w:val="8"/>
    <w:lvlOverride w:ilvl="0">
      <w:startOverride w:val="1"/>
    </w:lvlOverride>
  </w:num>
  <w:num w:numId="10">
    <w:abstractNumId w:val="2"/>
  </w:num>
  <w:num w:numId="11">
    <w:abstractNumId w:val="0"/>
  </w:num>
  <w:num w:numId="12">
    <w:abstractNumId w:val="10"/>
  </w:num>
  <w:num w:numId="13">
    <w:abstractNumId w:val="9"/>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0B32"/>
    <w:rsid w:val="0000419C"/>
    <w:rsid w:val="00006ADF"/>
    <w:rsid w:val="00014A12"/>
    <w:rsid w:val="0001559F"/>
    <w:rsid w:val="000165A4"/>
    <w:rsid w:val="00016B92"/>
    <w:rsid w:val="00021608"/>
    <w:rsid w:val="00021914"/>
    <w:rsid w:val="00021E8F"/>
    <w:rsid w:val="00022B39"/>
    <w:rsid w:val="000233E8"/>
    <w:rsid w:val="00025807"/>
    <w:rsid w:val="00025896"/>
    <w:rsid w:val="0002593C"/>
    <w:rsid w:val="00030505"/>
    <w:rsid w:val="00030519"/>
    <w:rsid w:val="00032BCD"/>
    <w:rsid w:val="000354AF"/>
    <w:rsid w:val="00035BC0"/>
    <w:rsid w:val="00036480"/>
    <w:rsid w:val="00036A91"/>
    <w:rsid w:val="00037C36"/>
    <w:rsid w:val="00041BC8"/>
    <w:rsid w:val="00042867"/>
    <w:rsid w:val="000431D6"/>
    <w:rsid w:val="00045183"/>
    <w:rsid w:val="000478F8"/>
    <w:rsid w:val="00047BA1"/>
    <w:rsid w:val="00052F90"/>
    <w:rsid w:val="00055035"/>
    <w:rsid w:val="00055F8A"/>
    <w:rsid w:val="000563A6"/>
    <w:rsid w:val="00057B26"/>
    <w:rsid w:val="00057C6A"/>
    <w:rsid w:val="0006029C"/>
    <w:rsid w:val="00062737"/>
    <w:rsid w:val="00071CA4"/>
    <w:rsid w:val="00073333"/>
    <w:rsid w:val="00073C2E"/>
    <w:rsid w:val="000742F1"/>
    <w:rsid w:val="000750BB"/>
    <w:rsid w:val="000763A6"/>
    <w:rsid w:val="00077230"/>
    <w:rsid w:val="00080615"/>
    <w:rsid w:val="0008264C"/>
    <w:rsid w:val="000838B0"/>
    <w:rsid w:val="0008408B"/>
    <w:rsid w:val="00086347"/>
    <w:rsid w:val="0008747F"/>
    <w:rsid w:val="00087B71"/>
    <w:rsid w:val="00087C1E"/>
    <w:rsid w:val="00090CAE"/>
    <w:rsid w:val="00091C17"/>
    <w:rsid w:val="00091DCA"/>
    <w:rsid w:val="0009222C"/>
    <w:rsid w:val="000928E3"/>
    <w:rsid w:val="00093343"/>
    <w:rsid w:val="0009388B"/>
    <w:rsid w:val="00097128"/>
    <w:rsid w:val="00097CA8"/>
    <w:rsid w:val="00097FEB"/>
    <w:rsid w:val="000A120F"/>
    <w:rsid w:val="000A2B06"/>
    <w:rsid w:val="000A5278"/>
    <w:rsid w:val="000A572E"/>
    <w:rsid w:val="000A604E"/>
    <w:rsid w:val="000A6FCF"/>
    <w:rsid w:val="000A7F5E"/>
    <w:rsid w:val="000B0ABB"/>
    <w:rsid w:val="000B1151"/>
    <w:rsid w:val="000C1C0A"/>
    <w:rsid w:val="000C315C"/>
    <w:rsid w:val="000C392D"/>
    <w:rsid w:val="000C46EC"/>
    <w:rsid w:val="000C4F00"/>
    <w:rsid w:val="000C5753"/>
    <w:rsid w:val="000C5C97"/>
    <w:rsid w:val="000C5E5D"/>
    <w:rsid w:val="000C5EFD"/>
    <w:rsid w:val="000D2468"/>
    <w:rsid w:val="000D390D"/>
    <w:rsid w:val="000D6400"/>
    <w:rsid w:val="000D6E8C"/>
    <w:rsid w:val="000E65BB"/>
    <w:rsid w:val="000F1C73"/>
    <w:rsid w:val="000F2C94"/>
    <w:rsid w:val="000F32D5"/>
    <w:rsid w:val="000F399F"/>
    <w:rsid w:val="000F4B69"/>
    <w:rsid w:val="000F71C1"/>
    <w:rsid w:val="0010004A"/>
    <w:rsid w:val="001000A4"/>
    <w:rsid w:val="001015C7"/>
    <w:rsid w:val="0010224A"/>
    <w:rsid w:val="0010277B"/>
    <w:rsid w:val="001038A5"/>
    <w:rsid w:val="0010425B"/>
    <w:rsid w:val="00104F4C"/>
    <w:rsid w:val="00105528"/>
    <w:rsid w:val="00105F91"/>
    <w:rsid w:val="001112D0"/>
    <w:rsid w:val="00112A85"/>
    <w:rsid w:val="00112F98"/>
    <w:rsid w:val="00115210"/>
    <w:rsid w:val="00117182"/>
    <w:rsid w:val="001172FE"/>
    <w:rsid w:val="00123318"/>
    <w:rsid w:val="001254D8"/>
    <w:rsid w:val="00125914"/>
    <w:rsid w:val="00125E17"/>
    <w:rsid w:val="0013040C"/>
    <w:rsid w:val="00131389"/>
    <w:rsid w:val="0013193A"/>
    <w:rsid w:val="00132434"/>
    <w:rsid w:val="00133852"/>
    <w:rsid w:val="001338F9"/>
    <w:rsid w:val="00133EA9"/>
    <w:rsid w:val="00135182"/>
    <w:rsid w:val="00135C01"/>
    <w:rsid w:val="0013663E"/>
    <w:rsid w:val="00136F01"/>
    <w:rsid w:val="001376A2"/>
    <w:rsid w:val="001401E7"/>
    <w:rsid w:val="00141E8B"/>
    <w:rsid w:val="0014262F"/>
    <w:rsid w:val="001427A0"/>
    <w:rsid w:val="00146970"/>
    <w:rsid w:val="00147649"/>
    <w:rsid w:val="00147E84"/>
    <w:rsid w:val="00153934"/>
    <w:rsid w:val="0015404A"/>
    <w:rsid w:val="001562E1"/>
    <w:rsid w:val="001562F2"/>
    <w:rsid w:val="00156319"/>
    <w:rsid w:val="00156C7C"/>
    <w:rsid w:val="0015775E"/>
    <w:rsid w:val="00160828"/>
    <w:rsid w:val="0016184F"/>
    <w:rsid w:val="00162410"/>
    <w:rsid w:val="00164BD7"/>
    <w:rsid w:val="00165C3E"/>
    <w:rsid w:val="001703F6"/>
    <w:rsid w:val="001718EF"/>
    <w:rsid w:val="00172FCB"/>
    <w:rsid w:val="001735A0"/>
    <w:rsid w:val="00173B0F"/>
    <w:rsid w:val="00174CB6"/>
    <w:rsid w:val="00174E3A"/>
    <w:rsid w:val="00174E43"/>
    <w:rsid w:val="00176420"/>
    <w:rsid w:val="00176F2C"/>
    <w:rsid w:val="001809D5"/>
    <w:rsid w:val="00180DFA"/>
    <w:rsid w:val="0018158A"/>
    <w:rsid w:val="00185161"/>
    <w:rsid w:val="00186CDD"/>
    <w:rsid w:val="00186F3E"/>
    <w:rsid w:val="001910F8"/>
    <w:rsid w:val="0019223A"/>
    <w:rsid w:val="00192A58"/>
    <w:rsid w:val="00192D55"/>
    <w:rsid w:val="001941E4"/>
    <w:rsid w:val="00195145"/>
    <w:rsid w:val="00195C1F"/>
    <w:rsid w:val="00195DFD"/>
    <w:rsid w:val="00197A7C"/>
    <w:rsid w:val="001A2BAC"/>
    <w:rsid w:val="001A2F74"/>
    <w:rsid w:val="001A655A"/>
    <w:rsid w:val="001B0770"/>
    <w:rsid w:val="001B2BC1"/>
    <w:rsid w:val="001B5DB8"/>
    <w:rsid w:val="001B683C"/>
    <w:rsid w:val="001B7084"/>
    <w:rsid w:val="001C0FA7"/>
    <w:rsid w:val="001C172E"/>
    <w:rsid w:val="001C2978"/>
    <w:rsid w:val="001C39A8"/>
    <w:rsid w:val="001C3DF5"/>
    <w:rsid w:val="001C4523"/>
    <w:rsid w:val="001C4823"/>
    <w:rsid w:val="001C4F2D"/>
    <w:rsid w:val="001C7C7A"/>
    <w:rsid w:val="001D0A10"/>
    <w:rsid w:val="001D2339"/>
    <w:rsid w:val="001D241E"/>
    <w:rsid w:val="001D2D0B"/>
    <w:rsid w:val="001D319D"/>
    <w:rsid w:val="001D3494"/>
    <w:rsid w:val="001D3A28"/>
    <w:rsid w:val="001D45B6"/>
    <w:rsid w:val="001D636A"/>
    <w:rsid w:val="001E103F"/>
    <w:rsid w:val="001E366A"/>
    <w:rsid w:val="001E3E3B"/>
    <w:rsid w:val="001E5313"/>
    <w:rsid w:val="001E7A2B"/>
    <w:rsid w:val="001F0CA2"/>
    <w:rsid w:val="001F2510"/>
    <w:rsid w:val="00202A3D"/>
    <w:rsid w:val="002048C2"/>
    <w:rsid w:val="0020673E"/>
    <w:rsid w:val="002153DA"/>
    <w:rsid w:val="00217F86"/>
    <w:rsid w:val="002255E9"/>
    <w:rsid w:val="002271B1"/>
    <w:rsid w:val="00231E74"/>
    <w:rsid w:val="00233685"/>
    <w:rsid w:val="002346C7"/>
    <w:rsid w:val="002351A9"/>
    <w:rsid w:val="00235E1C"/>
    <w:rsid w:val="00236B1E"/>
    <w:rsid w:val="002370EA"/>
    <w:rsid w:val="00237680"/>
    <w:rsid w:val="00237E9E"/>
    <w:rsid w:val="0024212C"/>
    <w:rsid w:val="0024387E"/>
    <w:rsid w:val="002444FA"/>
    <w:rsid w:val="00247A54"/>
    <w:rsid w:val="00250C40"/>
    <w:rsid w:val="002512B0"/>
    <w:rsid w:val="002521B2"/>
    <w:rsid w:val="00254DF2"/>
    <w:rsid w:val="00254FC5"/>
    <w:rsid w:val="0025560A"/>
    <w:rsid w:val="0025630B"/>
    <w:rsid w:val="002564D8"/>
    <w:rsid w:val="002576CA"/>
    <w:rsid w:val="00264308"/>
    <w:rsid w:val="002644C4"/>
    <w:rsid w:val="00271ADB"/>
    <w:rsid w:val="00273B49"/>
    <w:rsid w:val="00273B76"/>
    <w:rsid w:val="0027504C"/>
    <w:rsid w:val="00277783"/>
    <w:rsid w:val="0028066F"/>
    <w:rsid w:val="0028084B"/>
    <w:rsid w:val="002810D9"/>
    <w:rsid w:val="002812D8"/>
    <w:rsid w:val="002820FC"/>
    <w:rsid w:val="00285725"/>
    <w:rsid w:val="0028773B"/>
    <w:rsid w:val="002908F8"/>
    <w:rsid w:val="002918D6"/>
    <w:rsid w:val="00291C02"/>
    <w:rsid w:val="00293D9F"/>
    <w:rsid w:val="00297017"/>
    <w:rsid w:val="00297C76"/>
    <w:rsid w:val="002A0BEA"/>
    <w:rsid w:val="002A1176"/>
    <w:rsid w:val="002A5397"/>
    <w:rsid w:val="002A56DB"/>
    <w:rsid w:val="002A7465"/>
    <w:rsid w:val="002A7A6F"/>
    <w:rsid w:val="002B0A1C"/>
    <w:rsid w:val="002B0CCE"/>
    <w:rsid w:val="002B1082"/>
    <w:rsid w:val="002B2C68"/>
    <w:rsid w:val="002B5ABE"/>
    <w:rsid w:val="002B60E8"/>
    <w:rsid w:val="002B6676"/>
    <w:rsid w:val="002B6F83"/>
    <w:rsid w:val="002C3DB9"/>
    <w:rsid w:val="002C44D0"/>
    <w:rsid w:val="002C4702"/>
    <w:rsid w:val="002C575B"/>
    <w:rsid w:val="002C7F3A"/>
    <w:rsid w:val="002D2240"/>
    <w:rsid w:val="002D2810"/>
    <w:rsid w:val="002D3069"/>
    <w:rsid w:val="002D34D5"/>
    <w:rsid w:val="002D67C1"/>
    <w:rsid w:val="002D78C1"/>
    <w:rsid w:val="002E17DD"/>
    <w:rsid w:val="002E526B"/>
    <w:rsid w:val="002E6987"/>
    <w:rsid w:val="002F0515"/>
    <w:rsid w:val="002F09B4"/>
    <w:rsid w:val="002F0E6F"/>
    <w:rsid w:val="002F15E4"/>
    <w:rsid w:val="002F426F"/>
    <w:rsid w:val="002F46BC"/>
    <w:rsid w:val="002F6ADE"/>
    <w:rsid w:val="002F6AF2"/>
    <w:rsid w:val="00300292"/>
    <w:rsid w:val="003039B0"/>
    <w:rsid w:val="00306D1E"/>
    <w:rsid w:val="00307865"/>
    <w:rsid w:val="00307F58"/>
    <w:rsid w:val="00310B30"/>
    <w:rsid w:val="00312A28"/>
    <w:rsid w:val="00314654"/>
    <w:rsid w:val="00316FD7"/>
    <w:rsid w:val="00320D5A"/>
    <w:rsid w:val="00320FD9"/>
    <w:rsid w:val="00321BA1"/>
    <w:rsid w:val="00322A89"/>
    <w:rsid w:val="0032335B"/>
    <w:rsid w:val="0032342B"/>
    <w:rsid w:val="00324FB8"/>
    <w:rsid w:val="003263DC"/>
    <w:rsid w:val="00327828"/>
    <w:rsid w:val="0033083D"/>
    <w:rsid w:val="003361FC"/>
    <w:rsid w:val="00337162"/>
    <w:rsid w:val="00337559"/>
    <w:rsid w:val="0033760F"/>
    <w:rsid w:val="00337638"/>
    <w:rsid w:val="0033795E"/>
    <w:rsid w:val="0034181E"/>
    <w:rsid w:val="0034183D"/>
    <w:rsid w:val="0034284A"/>
    <w:rsid w:val="00342FA5"/>
    <w:rsid w:val="003457FE"/>
    <w:rsid w:val="00345B1D"/>
    <w:rsid w:val="00346DE9"/>
    <w:rsid w:val="0035002C"/>
    <w:rsid w:val="00351A86"/>
    <w:rsid w:val="003529CB"/>
    <w:rsid w:val="00355559"/>
    <w:rsid w:val="00355DB8"/>
    <w:rsid w:val="00361752"/>
    <w:rsid w:val="00363828"/>
    <w:rsid w:val="00363C93"/>
    <w:rsid w:val="003677AC"/>
    <w:rsid w:val="00367848"/>
    <w:rsid w:val="00367E3B"/>
    <w:rsid w:val="00371157"/>
    <w:rsid w:val="00374629"/>
    <w:rsid w:val="00374C1D"/>
    <w:rsid w:val="00374EBF"/>
    <w:rsid w:val="0037501D"/>
    <w:rsid w:val="003756F4"/>
    <w:rsid w:val="00376618"/>
    <w:rsid w:val="00376E3A"/>
    <w:rsid w:val="00386B6B"/>
    <w:rsid w:val="00387DE7"/>
    <w:rsid w:val="00390FCF"/>
    <w:rsid w:val="00393730"/>
    <w:rsid w:val="00397F67"/>
    <w:rsid w:val="003A4447"/>
    <w:rsid w:val="003A48E9"/>
    <w:rsid w:val="003A4B77"/>
    <w:rsid w:val="003A5E4D"/>
    <w:rsid w:val="003A6CF7"/>
    <w:rsid w:val="003B0913"/>
    <w:rsid w:val="003B1E28"/>
    <w:rsid w:val="003B3CCA"/>
    <w:rsid w:val="003B589D"/>
    <w:rsid w:val="003B6755"/>
    <w:rsid w:val="003C17DE"/>
    <w:rsid w:val="003C4C6F"/>
    <w:rsid w:val="003C71FF"/>
    <w:rsid w:val="003C7303"/>
    <w:rsid w:val="003D0194"/>
    <w:rsid w:val="003D2109"/>
    <w:rsid w:val="003D5694"/>
    <w:rsid w:val="003D7434"/>
    <w:rsid w:val="003E50C1"/>
    <w:rsid w:val="003E55A8"/>
    <w:rsid w:val="003E711A"/>
    <w:rsid w:val="003F0BDE"/>
    <w:rsid w:val="003F10A5"/>
    <w:rsid w:val="003F1E94"/>
    <w:rsid w:val="003F233B"/>
    <w:rsid w:val="003F70CE"/>
    <w:rsid w:val="003F7EB5"/>
    <w:rsid w:val="004001B7"/>
    <w:rsid w:val="00403931"/>
    <w:rsid w:val="0040526E"/>
    <w:rsid w:val="004076DF"/>
    <w:rsid w:val="00407C32"/>
    <w:rsid w:val="004110A5"/>
    <w:rsid w:val="00417903"/>
    <w:rsid w:val="0042123C"/>
    <w:rsid w:val="00423439"/>
    <w:rsid w:val="004244A4"/>
    <w:rsid w:val="00426B11"/>
    <w:rsid w:val="00426FC3"/>
    <w:rsid w:val="004274CC"/>
    <w:rsid w:val="004319CC"/>
    <w:rsid w:val="00432CC5"/>
    <w:rsid w:val="004337FE"/>
    <w:rsid w:val="00433B14"/>
    <w:rsid w:val="00434592"/>
    <w:rsid w:val="00434D82"/>
    <w:rsid w:val="00435859"/>
    <w:rsid w:val="00435FEA"/>
    <w:rsid w:val="00440CAE"/>
    <w:rsid w:val="004416E7"/>
    <w:rsid w:val="00445B72"/>
    <w:rsid w:val="00446C98"/>
    <w:rsid w:val="00446F6D"/>
    <w:rsid w:val="0045148B"/>
    <w:rsid w:val="00451542"/>
    <w:rsid w:val="00451D0A"/>
    <w:rsid w:val="00452F11"/>
    <w:rsid w:val="00453076"/>
    <w:rsid w:val="004554AF"/>
    <w:rsid w:val="00460FE1"/>
    <w:rsid w:val="00464A0A"/>
    <w:rsid w:val="00466115"/>
    <w:rsid w:val="004724D2"/>
    <w:rsid w:val="00474DFB"/>
    <w:rsid w:val="00476277"/>
    <w:rsid w:val="00481695"/>
    <w:rsid w:val="00481F14"/>
    <w:rsid w:val="004827FD"/>
    <w:rsid w:val="00482A51"/>
    <w:rsid w:val="00483B41"/>
    <w:rsid w:val="0048435B"/>
    <w:rsid w:val="004853BE"/>
    <w:rsid w:val="004866BF"/>
    <w:rsid w:val="0048745A"/>
    <w:rsid w:val="00487C95"/>
    <w:rsid w:val="00490660"/>
    <w:rsid w:val="0049108B"/>
    <w:rsid w:val="0049160E"/>
    <w:rsid w:val="004958B9"/>
    <w:rsid w:val="00496006"/>
    <w:rsid w:val="004960D6"/>
    <w:rsid w:val="00496DC8"/>
    <w:rsid w:val="00496F12"/>
    <w:rsid w:val="0049779C"/>
    <w:rsid w:val="00497D75"/>
    <w:rsid w:val="004A00BA"/>
    <w:rsid w:val="004A03E6"/>
    <w:rsid w:val="004A1A09"/>
    <w:rsid w:val="004A1CAB"/>
    <w:rsid w:val="004A4ECB"/>
    <w:rsid w:val="004A69A9"/>
    <w:rsid w:val="004B0DD9"/>
    <w:rsid w:val="004B233A"/>
    <w:rsid w:val="004B2389"/>
    <w:rsid w:val="004B6CA0"/>
    <w:rsid w:val="004C0ABD"/>
    <w:rsid w:val="004C0EDE"/>
    <w:rsid w:val="004C1AFC"/>
    <w:rsid w:val="004C2342"/>
    <w:rsid w:val="004C2C12"/>
    <w:rsid w:val="004C3A63"/>
    <w:rsid w:val="004C3EAB"/>
    <w:rsid w:val="004C5233"/>
    <w:rsid w:val="004D3365"/>
    <w:rsid w:val="004D3893"/>
    <w:rsid w:val="004D3C82"/>
    <w:rsid w:val="004D41FD"/>
    <w:rsid w:val="004D465E"/>
    <w:rsid w:val="004D6098"/>
    <w:rsid w:val="004E019E"/>
    <w:rsid w:val="004E0614"/>
    <w:rsid w:val="004E2567"/>
    <w:rsid w:val="004E2D36"/>
    <w:rsid w:val="004E3D95"/>
    <w:rsid w:val="004E4057"/>
    <w:rsid w:val="004E5CD7"/>
    <w:rsid w:val="004E5DC2"/>
    <w:rsid w:val="004F0F05"/>
    <w:rsid w:val="004F0F76"/>
    <w:rsid w:val="004F2DA0"/>
    <w:rsid w:val="004F36BC"/>
    <w:rsid w:val="004F3D11"/>
    <w:rsid w:val="004F5A3A"/>
    <w:rsid w:val="004F5A78"/>
    <w:rsid w:val="004F6A3E"/>
    <w:rsid w:val="00500AB5"/>
    <w:rsid w:val="005011E2"/>
    <w:rsid w:val="00501F6E"/>
    <w:rsid w:val="0050497C"/>
    <w:rsid w:val="00507594"/>
    <w:rsid w:val="005105C2"/>
    <w:rsid w:val="00510786"/>
    <w:rsid w:val="00511A5B"/>
    <w:rsid w:val="00514000"/>
    <w:rsid w:val="00514338"/>
    <w:rsid w:val="00515D6A"/>
    <w:rsid w:val="00516ED1"/>
    <w:rsid w:val="00517649"/>
    <w:rsid w:val="00522817"/>
    <w:rsid w:val="00522A95"/>
    <w:rsid w:val="00522EBC"/>
    <w:rsid w:val="00524506"/>
    <w:rsid w:val="00524508"/>
    <w:rsid w:val="005250A8"/>
    <w:rsid w:val="00525B48"/>
    <w:rsid w:val="005268DC"/>
    <w:rsid w:val="0052729A"/>
    <w:rsid w:val="0053608A"/>
    <w:rsid w:val="005375E7"/>
    <w:rsid w:val="00537AB6"/>
    <w:rsid w:val="0055039F"/>
    <w:rsid w:val="00551928"/>
    <w:rsid w:val="00552B6E"/>
    <w:rsid w:val="00554543"/>
    <w:rsid w:val="00555623"/>
    <w:rsid w:val="00557083"/>
    <w:rsid w:val="00566BCA"/>
    <w:rsid w:val="005718A0"/>
    <w:rsid w:val="005726A5"/>
    <w:rsid w:val="00573185"/>
    <w:rsid w:val="005731F4"/>
    <w:rsid w:val="00573B4D"/>
    <w:rsid w:val="005753D9"/>
    <w:rsid w:val="0057586A"/>
    <w:rsid w:val="0057785A"/>
    <w:rsid w:val="00577C3F"/>
    <w:rsid w:val="00580C03"/>
    <w:rsid w:val="005818A1"/>
    <w:rsid w:val="005830AF"/>
    <w:rsid w:val="00583DD8"/>
    <w:rsid w:val="00584BF9"/>
    <w:rsid w:val="005858CC"/>
    <w:rsid w:val="00586D93"/>
    <w:rsid w:val="0059014B"/>
    <w:rsid w:val="005943C9"/>
    <w:rsid w:val="005A0D7B"/>
    <w:rsid w:val="005A11FB"/>
    <w:rsid w:val="005A21BC"/>
    <w:rsid w:val="005A4921"/>
    <w:rsid w:val="005A4A88"/>
    <w:rsid w:val="005A5BF0"/>
    <w:rsid w:val="005B0581"/>
    <w:rsid w:val="005B07B4"/>
    <w:rsid w:val="005B0F2D"/>
    <w:rsid w:val="005B1F2F"/>
    <w:rsid w:val="005B26CD"/>
    <w:rsid w:val="005B27A1"/>
    <w:rsid w:val="005B2818"/>
    <w:rsid w:val="005B2C61"/>
    <w:rsid w:val="005B6877"/>
    <w:rsid w:val="005C2EE9"/>
    <w:rsid w:val="005C30EC"/>
    <w:rsid w:val="005C509E"/>
    <w:rsid w:val="005C616B"/>
    <w:rsid w:val="005C70D7"/>
    <w:rsid w:val="005C7386"/>
    <w:rsid w:val="005C77C7"/>
    <w:rsid w:val="005D160A"/>
    <w:rsid w:val="005D277D"/>
    <w:rsid w:val="005D3AB2"/>
    <w:rsid w:val="005E0861"/>
    <w:rsid w:val="005E3203"/>
    <w:rsid w:val="005E3565"/>
    <w:rsid w:val="005E4364"/>
    <w:rsid w:val="005F0FFF"/>
    <w:rsid w:val="005F101A"/>
    <w:rsid w:val="005F21CF"/>
    <w:rsid w:val="005F39FA"/>
    <w:rsid w:val="005F49A7"/>
    <w:rsid w:val="005F49D6"/>
    <w:rsid w:val="005F76CE"/>
    <w:rsid w:val="005F7E57"/>
    <w:rsid w:val="00600AFD"/>
    <w:rsid w:val="00601760"/>
    <w:rsid w:val="00601F43"/>
    <w:rsid w:val="006028CC"/>
    <w:rsid w:val="00606617"/>
    <w:rsid w:val="0061030B"/>
    <w:rsid w:val="00612974"/>
    <w:rsid w:val="00620045"/>
    <w:rsid w:val="00620FDA"/>
    <w:rsid w:val="00621AFE"/>
    <w:rsid w:val="00621FAD"/>
    <w:rsid w:val="006253DA"/>
    <w:rsid w:val="006276D1"/>
    <w:rsid w:val="00634727"/>
    <w:rsid w:val="00635AA4"/>
    <w:rsid w:val="00635CA0"/>
    <w:rsid w:val="006363D6"/>
    <w:rsid w:val="0063737E"/>
    <w:rsid w:val="00641561"/>
    <w:rsid w:val="00643576"/>
    <w:rsid w:val="00644526"/>
    <w:rsid w:val="00644D87"/>
    <w:rsid w:val="006470EE"/>
    <w:rsid w:val="00647618"/>
    <w:rsid w:val="006478D7"/>
    <w:rsid w:val="006505E4"/>
    <w:rsid w:val="00650660"/>
    <w:rsid w:val="006511D8"/>
    <w:rsid w:val="006529EA"/>
    <w:rsid w:val="00652C17"/>
    <w:rsid w:val="00652D67"/>
    <w:rsid w:val="006534F3"/>
    <w:rsid w:val="00655566"/>
    <w:rsid w:val="006556DA"/>
    <w:rsid w:val="00655AC6"/>
    <w:rsid w:val="006647EA"/>
    <w:rsid w:val="00666D53"/>
    <w:rsid w:val="00667632"/>
    <w:rsid w:val="00667E7B"/>
    <w:rsid w:val="006707A7"/>
    <w:rsid w:val="00672C88"/>
    <w:rsid w:val="00673202"/>
    <w:rsid w:val="006754AA"/>
    <w:rsid w:val="00675940"/>
    <w:rsid w:val="00675F37"/>
    <w:rsid w:val="00680750"/>
    <w:rsid w:val="0068099F"/>
    <w:rsid w:val="00681438"/>
    <w:rsid w:val="00684912"/>
    <w:rsid w:val="00687993"/>
    <w:rsid w:val="006904F8"/>
    <w:rsid w:val="00690AA6"/>
    <w:rsid w:val="006918EF"/>
    <w:rsid w:val="00692C84"/>
    <w:rsid w:val="00694B7B"/>
    <w:rsid w:val="006958D1"/>
    <w:rsid w:val="006968CC"/>
    <w:rsid w:val="006A013B"/>
    <w:rsid w:val="006A06AD"/>
    <w:rsid w:val="006A0A5D"/>
    <w:rsid w:val="006A1E77"/>
    <w:rsid w:val="006A3619"/>
    <w:rsid w:val="006A3AB8"/>
    <w:rsid w:val="006A450C"/>
    <w:rsid w:val="006A54BC"/>
    <w:rsid w:val="006A7FFB"/>
    <w:rsid w:val="006B0E79"/>
    <w:rsid w:val="006B18FF"/>
    <w:rsid w:val="006B3F61"/>
    <w:rsid w:val="006B403D"/>
    <w:rsid w:val="006B4764"/>
    <w:rsid w:val="006B55AC"/>
    <w:rsid w:val="006B5B69"/>
    <w:rsid w:val="006B5C1E"/>
    <w:rsid w:val="006B7295"/>
    <w:rsid w:val="006C096C"/>
    <w:rsid w:val="006C0C86"/>
    <w:rsid w:val="006C0FD0"/>
    <w:rsid w:val="006C1E01"/>
    <w:rsid w:val="006C2C41"/>
    <w:rsid w:val="006C4CCD"/>
    <w:rsid w:val="006C4E25"/>
    <w:rsid w:val="006C4FA6"/>
    <w:rsid w:val="006C58BE"/>
    <w:rsid w:val="006C66BF"/>
    <w:rsid w:val="006D2407"/>
    <w:rsid w:val="006D25A8"/>
    <w:rsid w:val="006D2A4A"/>
    <w:rsid w:val="006D3C2A"/>
    <w:rsid w:val="006D3ED7"/>
    <w:rsid w:val="006D552C"/>
    <w:rsid w:val="006D7877"/>
    <w:rsid w:val="006E002D"/>
    <w:rsid w:val="006E0044"/>
    <w:rsid w:val="006E021D"/>
    <w:rsid w:val="006E2E81"/>
    <w:rsid w:val="006E3808"/>
    <w:rsid w:val="006E3DF6"/>
    <w:rsid w:val="006E4721"/>
    <w:rsid w:val="006E554F"/>
    <w:rsid w:val="006E6045"/>
    <w:rsid w:val="006E741B"/>
    <w:rsid w:val="006E74CA"/>
    <w:rsid w:val="006E7D15"/>
    <w:rsid w:val="006F1646"/>
    <w:rsid w:val="006F1C00"/>
    <w:rsid w:val="006F1D6C"/>
    <w:rsid w:val="006F292B"/>
    <w:rsid w:val="006F5976"/>
    <w:rsid w:val="006F71A1"/>
    <w:rsid w:val="006F749F"/>
    <w:rsid w:val="0070266E"/>
    <w:rsid w:val="007053AE"/>
    <w:rsid w:val="007078F0"/>
    <w:rsid w:val="00707F31"/>
    <w:rsid w:val="00712937"/>
    <w:rsid w:val="00715DD4"/>
    <w:rsid w:val="00716AE9"/>
    <w:rsid w:val="007177C5"/>
    <w:rsid w:val="007213EA"/>
    <w:rsid w:val="0072192B"/>
    <w:rsid w:val="007225B3"/>
    <w:rsid w:val="00722CE1"/>
    <w:rsid w:val="007250C0"/>
    <w:rsid w:val="00725E0D"/>
    <w:rsid w:val="0072731E"/>
    <w:rsid w:val="007314E7"/>
    <w:rsid w:val="00733AAB"/>
    <w:rsid w:val="00735C42"/>
    <w:rsid w:val="0074035B"/>
    <w:rsid w:val="00746EE9"/>
    <w:rsid w:val="00750076"/>
    <w:rsid w:val="007510F6"/>
    <w:rsid w:val="00754AED"/>
    <w:rsid w:val="00755630"/>
    <w:rsid w:val="00755854"/>
    <w:rsid w:val="00756D24"/>
    <w:rsid w:val="00760288"/>
    <w:rsid w:val="00762F73"/>
    <w:rsid w:val="00765469"/>
    <w:rsid w:val="00765D69"/>
    <w:rsid w:val="00766763"/>
    <w:rsid w:val="00770869"/>
    <w:rsid w:val="00770EA5"/>
    <w:rsid w:val="00771259"/>
    <w:rsid w:val="00771D20"/>
    <w:rsid w:val="0077573F"/>
    <w:rsid w:val="00775918"/>
    <w:rsid w:val="00777AB0"/>
    <w:rsid w:val="00782F61"/>
    <w:rsid w:val="00783E4F"/>
    <w:rsid w:val="0078524A"/>
    <w:rsid w:val="00785C81"/>
    <w:rsid w:val="007865D9"/>
    <w:rsid w:val="00786CE8"/>
    <w:rsid w:val="00790782"/>
    <w:rsid w:val="00790C13"/>
    <w:rsid w:val="00792870"/>
    <w:rsid w:val="00792959"/>
    <w:rsid w:val="00793094"/>
    <w:rsid w:val="007941DC"/>
    <w:rsid w:val="00795AE2"/>
    <w:rsid w:val="00795F89"/>
    <w:rsid w:val="007973A8"/>
    <w:rsid w:val="00797748"/>
    <w:rsid w:val="00797B8A"/>
    <w:rsid w:val="00797CC3"/>
    <w:rsid w:val="007A10A0"/>
    <w:rsid w:val="007A19B7"/>
    <w:rsid w:val="007A48FF"/>
    <w:rsid w:val="007A4A48"/>
    <w:rsid w:val="007A5FB2"/>
    <w:rsid w:val="007A6313"/>
    <w:rsid w:val="007A647A"/>
    <w:rsid w:val="007B1961"/>
    <w:rsid w:val="007B28AD"/>
    <w:rsid w:val="007B31C1"/>
    <w:rsid w:val="007B4927"/>
    <w:rsid w:val="007B4F3D"/>
    <w:rsid w:val="007B7ECE"/>
    <w:rsid w:val="007C0F4E"/>
    <w:rsid w:val="007C5391"/>
    <w:rsid w:val="007C5B3A"/>
    <w:rsid w:val="007C620A"/>
    <w:rsid w:val="007C6759"/>
    <w:rsid w:val="007C691E"/>
    <w:rsid w:val="007C78BF"/>
    <w:rsid w:val="007D6633"/>
    <w:rsid w:val="007D6E74"/>
    <w:rsid w:val="007D75B0"/>
    <w:rsid w:val="007E3A3E"/>
    <w:rsid w:val="007E467D"/>
    <w:rsid w:val="007E5BA4"/>
    <w:rsid w:val="007F013E"/>
    <w:rsid w:val="007F0B2D"/>
    <w:rsid w:val="007F225E"/>
    <w:rsid w:val="007F4947"/>
    <w:rsid w:val="007F4F9E"/>
    <w:rsid w:val="007F7C75"/>
    <w:rsid w:val="008004F7"/>
    <w:rsid w:val="00801053"/>
    <w:rsid w:val="008012A5"/>
    <w:rsid w:val="00802833"/>
    <w:rsid w:val="00803011"/>
    <w:rsid w:val="00805338"/>
    <w:rsid w:val="008054AD"/>
    <w:rsid w:val="00805ADB"/>
    <w:rsid w:val="008064A4"/>
    <w:rsid w:val="00810734"/>
    <w:rsid w:val="008109B8"/>
    <w:rsid w:val="008110EE"/>
    <w:rsid w:val="0081296F"/>
    <w:rsid w:val="008207EB"/>
    <w:rsid w:val="00820E0B"/>
    <w:rsid w:val="00822030"/>
    <w:rsid w:val="00822366"/>
    <w:rsid w:val="00822C58"/>
    <w:rsid w:val="00823049"/>
    <w:rsid w:val="0082342A"/>
    <w:rsid w:val="00823455"/>
    <w:rsid w:val="00824789"/>
    <w:rsid w:val="00825140"/>
    <w:rsid w:val="00825C64"/>
    <w:rsid w:val="00825E7C"/>
    <w:rsid w:val="00826550"/>
    <w:rsid w:val="00827B6B"/>
    <w:rsid w:val="00830923"/>
    <w:rsid w:val="0083593C"/>
    <w:rsid w:val="00835DFD"/>
    <w:rsid w:val="00840504"/>
    <w:rsid w:val="00841860"/>
    <w:rsid w:val="00842591"/>
    <w:rsid w:val="00842C76"/>
    <w:rsid w:val="00842EC1"/>
    <w:rsid w:val="008468BE"/>
    <w:rsid w:val="00852A84"/>
    <w:rsid w:val="00852B28"/>
    <w:rsid w:val="0085319F"/>
    <w:rsid w:val="00854254"/>
    <w:rsid w:val="00854586"/>
    <w:rsid w:val="008545F7"/>
    <w:rsid w:val="00854EAE"/>
    <w:rsid w:val="00856647"/>
    <w:rsid w:val="00856B40"/>
    <w:rsid w:val="00857280"/>
    <w:rsid w:val="0085760F"/>
    <w:rsid w:val="00861101"/>
    <w:rsid w:val="008617A7"/>
    <w:rsid w:val="0086374E"/>
    <w:rsid w:val="00864FAC"/>
    <w:rsid w:val="0086693B"/>
    <w:rsid w:val="0086739D"/>
    <w:rsid w:val="00870CFB"/>
    <w:rsid w:val="00870E57"/>
    <w:rsid w:val="00871023"/>
    <w:rsid w:val="00871615"/>
    <w:rsid w:val="00875E0C"/>
    <w:rsid w:val="008760FA"/>
    <w:rsid w:val="00880E24"/>
    <w:rsid w:val="00880EAE"/>
    <w:rsid w:val="00882A30"/>
    <w:rsid w:val="00882F9C"/>
    <w:rsid w:val="008837A4"/>
    <w:rsid w:val="008868E5"/>
    <w:rsid w:val="00890484"/>
    <w:rsid w:val="00893541"/>
    <w:rsid w:val="00893BF2"/>
    <w:rsid w:val="00894644"/>
    <w:rsid w:val="00897691"/>
    <w:rsid w:val="008A1AC4"/>
    <w:rsid w:val="008A1E4F"/>
    <w:rsid w:val="008A21A6"/>
    <w:rsid w:val="008A3E67"/>
    <w:rsid w:val="008A4017"/>
    <w:rsid w:val="008A4160"/>
    <w:rsid w:val="008A4600"/>
    <w:rsid w:val="008A4B1F"/>
    <w:rsid w:val="008A4C23"/>
    <w:rsid w:val="008B1005"/>
    <w:rsid w:val="008B1C85"/>
    <w:rsid w:val="008B1EC7"/>
    <w:rsid w:val="008B28D3"/>
    <w:rsid w:val="008B4D73"/>
    <w:rsid w:val="008B4F6A"/>
    <w:rsid w:val="008B77C3"/>
    <w:rsid w:val="008C09C4"/>
    <w:rsid w:val="008C116B"/>
    <w:rsid w:val="008C131F"/>
    <w:rsid w:val="008C2BA7"/>
    <w:rsid w:val="008C4317"/>
    <w:rsid w:val="008C5623"/>
    <w:rsid w:val="008C63F3"/>
    <w:rsid w:val="008C6428"/>
    <w:rsid w:val="008C6CFC"/>
    <w:rsid w:val="008D3607"/>
    <w:rsid w:val="008D55F6"/>
    <w:rsid w:val="008D6A46"/>
    <w:rsid w:val="008D72D0"/>
    <w:rsid w:val="008D7DF1"/>
    <w:rsid w:val="008E179E"/>
    <w:rsid w:val="008E1941"/>
    <w:rsid w:val="008E5A07"/>
    <w:rsid w:val="008E6C4B"/>
    <w:rsid w:val="008E70E1"/>
    <w:rsid w:val="008F0497"/>
    <w:rsid w:val="008F1A78"/>
    <w:rsid w:val="008F2039"/>
    <w:rsid w:val="008F4482"/>
    <w:rsid w:val="008F69A3"/>
    <w:rsid w:val="008F7C38"/>
    <w:rsid w:val="00900F76"/>
    <w:rsid w:val="00901956"/>
    <w:rsid w:val="009021F5"/>
    <w:rsid w:val="00902374"/>
    <w:rsid w:val="0090307F"/>
    <w:rsid w:val="0090410F"/>
    <w:rsid w:val="00906CEA"/>
    <w:rsid w:val="0090732C"/>
    <w:rsid w:val="00907652"/>
    <w:rsid w:val="00907823"/>
    <w:rsid w:val="00911A21"/>
    <w:rsid w:val="00911B12"/>
    <w:rsid w:val="009121B0"/>
    <w:rsid w:val="0091221B"/>
    <w:rsid w:val="00916B11"/>
    <w:rsid w:val="00917DC7"/>
    <w:rsid w:val="00923A8A"/>
    <w:rsid w:val="0092446F"/>
    <w:rsid w:val="0092535F"/>
    <w:rsid w:val="0093125D"/>
    <w:rsid w:val="00931A0B"/>
    <w:rsid w:val="0093329F"/>
    <w:rsid w:val="00934BAE"/>
    <w:rsid w:val="00936B73"/>
    <w:rsid w:val="00937711"/>
    <w:rsid w:val="00937C41"/>
    <w:rsid w:val="00937CDB"/>
    <w:rsid w:val="009405CA"/>
    <w:rsid w:val="0094223A"/>
    <w:rsid w:val="009425A9"/>
    <w:rsid w:val="00943371"/>
    <w:rsid w:val="00943DC4"/>
    <w:rsid w:val="0094425D"/>
    <w:rsid w:val="009444D4"/>
    <w:rsid w:val="0094653E"/>
    <w:rsid w:val="0094685C"/>
    <w:rsid w:val="00947361"/>
    <w:rsid w:val="00947A64"/>
    <w:rsid w:val="009509BB"/>
    <w:rsid w:val="00950ADD"/>
    <w:rsid w:val="00951E7E"/>
    <w:rsid w:val="00953E87"/>
    <w:rsid w:val="00954033"/>
    <w:rsid w:val="0096057B"/>
    <w:rsid w:val="009610C8"/>
    <w:rsid w:val="0096177A"/>
    <w:rsid w:val="00961A12"/>
    <w:rsid w:val="00961C09"/>
    <w:rsid w:val="00962F26"/>
    <w:rsid w:val="009649D7"/>
    <w:rsid w:val="009655EF"/>
    <w:rsid w:val="00965670"/>
    <w:rsid w:val="009663CD"/>
    <w:rsid w:val="00970271"/>
    <w:rsid w:val="00970955"/>
    <w:rsid w:val="0097288C"/>
    <w:rsid w:val="00973378"/>
    <w:rsid w:val="00983B11"/>
    <w:rsid w:val="0098453D"/>
    <w:rsid w:val="00985D75"/>
    <w:rsid w:val="0098657C"/>
    <w:rsid w:val="00991F86"/>
    <w:rsid w:val="00991FE0"/>
    <w:rsid w:val="00992F44"/>
    <w:rsid w:val="00996265"/>
    <w:rsid w:val="009976D4"/>
    <w:rsid w:val="009A0498"/>
    <w:rsid w:val="009A0FEE"/>
    <w:rsid w:val="009A28BE"/>
    <w:rsid w:val="009A3D36"/>
    <w:rsid w:val="009A5F88"/>
    <w:rsid w:val="009A625D"/>
    <w:rsid w:val="009A660B"/>
    <w:rsid w:val="009A6B70"/>
    <w:rsid w:val="009B2117"/>
    <w:rsid w:val="009B37B0"/>
    <w:rsid w:val="009B660C"/>
    <w:rsid w:val="009B74D0"/>
    <w:rsid w:val="009C09C7"/>
    <w:rsid w:val="009C274B"/>
    <w:rsid w:val="009C30AA"/>
    <w:rsid w:val="009C4CB4"/>
    <w:rsid w:val="009C6270"/>
    <w:rsid w:val="009D05E0"/>
    <w:rsid w:val="009D20A4"/>
    <w:rsid w:val="009D2C68"/>
    <w:rsid w:val="009D3E45"/>
    <w:rsid w:val="009D439F"/>
    <w:rsid w:val="009D65F0"/>
    <w:rsid w:val="009E161C"/>
    <w:rsid w:val="009E2B62"/>
    <w:rsid w:val="009E3208"/>
    <w:rsid w:val="009E714D"/>
    <w:rsid w:val="009E7DE6"/>
    <w:rsid w:val="009F1136"/>
    <w:rsid w:val="009F2265"/>
    <w:rsid w:val="009F3A70"/>
    <w:rsid w:val="009F4A3E"/>
    <w:rsid w:val="009F7305"/>
    <w:rsid w:val="00A01475"/>
    <w:rsid w:val="00A01890"/>
    <w:rsid w:val="00A020E0"/>
    <w:rsid w:val="00A03F9E"/>
    <w:rsid w:val="00A040AA"/>
    <w:rsid w:val="00A04196"/>
    <w:rsid w:val="00A066BD"/>
    <w:rsid w:val="00A10F80"/>
    <w:rsid w:val="00A11F33"/>
    <w:rsid w:val="00A13137"/>
    <w:rsid w:val="00A133F1"/>
    <w:rsid w:val="00A141E4"/>
    <w:rsid w:val="00A147CF"/>
    <w:rsid w:val="00A15D47"/>
    <w:rsid w:val="00A17268"/>
    <w:rsid w:val="00A1755B"/>
    <w:rsid w:val="00A23291"/>
    <w:rsid w:val="00A2429D"/>
    <w:rsid w:val="00A2531D"/>
    <w:rsid w:val="00A266CB"/>
    <w:rsid w:val="00A2769D"/>
    <w:rsid w:val="00A27A0D"/>
    <w:rsid w:val="00A30212"/>
    <w:rsid w:val="00A33021"/>
    <w:rsid w:val="00A343EB"/>
    <w:rsid w:val="00A34C34"/>
    <w:rsid w:val="00A36410"/>
    <w:rsid w:val="00A36418"/>
    <w:rsid w:val="00A40F29"/>
    <w:rsid w:val="00A4176D"/>
    <w:rsid w:val="00A41DE8"/>
    <w:rsid w:val="00A439E3"/>
    <w:rsid w:val="00A43E0A"/>
    <w:rsid w:val="00A442FC"/>
    <w:rsid w:val="00A454E9"/>
    <w:rsid w:val="00A47D5B"/>
    <w:rsid w:val="00A53136"/>
    <w:rsid w:val="00A545C6"/>
    <w:rsid w:val="00A555A8"/>
    <w:rsid w:val="00A5652D"/>
    <w:rsid w:val="00A60E4E"/>
    <w:rsid w:val="00A62061"/>
    <w:rsid w:val="00A631CD"/>
    <w:rsid w:val="00A6345F"/>
    <w:rsid w:val="00A6469B"/>
    <w:rsid w:val="00A64701"/>
    <w:rsid w:val="00A65468"/>
    <w:rsid w:val="00A6700A"/>
    <w:rsid w:val="00A67CD7"/>
    <w:rsid w:val="00A67F37"/>
    <w:rsid w:val="00A71739"/>
    <w:rsid w:val="00A71E96"/>
    <w:rsid w:val="00A73211"/>
    <w:rsid w:val="00A73711"/>
    <w:rsid w:val="00A738D2"/>
    <w:rsid w:val="00A7443E"/>
    <w:rsid w:val="00A74D9C"/>
    <w:rsid w:val="00A75F3A"/>
    <w:rsid w:val="00A777F3"/>
    <w:rsid w:val="00A81058"/>
    <w:rsid w:val="00A84699"/>
    <w:rsid w:val="00A855C5"/>
    <w:rsid w:val="00A85D8C"/>
    <w:rsid w:val="00A901CE"/>
    <w:rsid w:val="00A902FD"/>
    <w:rsid w:val="00A93CB7"/>
    <w:rsid w:val="00A942B1"/>
    <w:rsid w:val="00A946AD"/>
    <w:rsid w:val="00A94A74"/>
    <w:rsid w:val="00A96B56"/>
    <w:rsid w:val="00AA1BBB"/>
    <w:rsid w:val="00AA2038"/>
    <w:rsid w:val="00AA31F4"/>
    <w:rsid w:val="00AA3521"/>
    <w:rsid w:val="00AA36F9"/>
    <w:rsid w:val="00AA6AFD"/>
    <w:rsid w:val="00AB0E63"/>
    <w:rsid w:val="00AB7A7B"/>
    <w:rsid w:val="00AC0316"/>
    <w:rsid w:val="00AC0DBB"/>
    <w:rsid w:val="00AC2981"/>
    <w:rsid w:val="00AC2D2D"/>
    <w:rsid w:val="00AC6568"/>
    <w:rsid w:val="00AD1E5A"/>
    <w:rsid w:val="00AD3571"/>
    <w:rsid w:val="00AD4E4E"/>
    <w:rsid w:val="00AD6061"/>
    <w:rsid w:val="00AE062F"/>
    <w:rsid w:val="00AE0931"/>
    <w:rsid w:val="00AE1334"/>
    <w:rsid w:val="00AE2136"/>
    <w:rsid w:val="00AE219D"/>
    <w:rsid w:val="00AE2813"/>
    <w:rsid w:val="00AE3E97"/>
    <w:rsid w:val="00AF0F1D"/>
    <w:rsid w:val="00AF63AF"/>
    <w:rsid w:val="00AF754F"/>
    <w:rsid w:val="00B00E21"/>
    <w:rsid w:val="00B02A62"/>
    <w:rsid w:val="00B036F8"/>
    <w:rsid w:val="00B069B7"/>
    <w:rsid w:val="00B07BC3"/>
    <w:rsid w:val="00B124ED"/>
    <w:rsid w:val="00B1343D"/>
    <w:rsid w:val="00B13BE7"/>
    <w:rsid w:val="00B1487D"/>
    <w:rsid w:val="00B16432"/>
    <w:rsid w:val="00B16F62"/>
    <w:rsid w:val="00B33D73"/>
    <w:rsid w:val="00B354AE"/>
    <w:rsid w:val="00B35A4A"/>
    <w:rsid w:val="00B37CFD"/>
    <w:rsid w:val="00B41DFA"/>
    <w:rsid w:val="00B42E55"/>
    <w:rsid w:val="00B439C4"/>
    <w:rsid w:val="00B442AC"/>
    <w:rsid w:val="00B50F54"/>
    <w:rsid w:val="00B54DD1"/>
    <w:rsid w:val="00B559CB"/>
    <w:rsid w:val="00B56717"/>
    <w:rsid w:val="00B56CCC"/>
    <w:rsid w:val="00B576CB"/>
    <w:rsid w:val="00B67BC3"/>
    <w:rsid w:val="00B71138"/>
    <w:rsid w:val="00B76E5E"/>
    <w:rsid w:val="00B80B5B"/>
    <w:rsid w:val="00B80E02"/>
    <w:rsid w:val="00B86297"/>
    <w:rsid w:val="00B87ABF"/>
    <w:rsid w:val="00B87E4B"/>
    <w:rsid w:val="00B914A2"/>
    <w:rsid w:val="00B91FFD"/>
    <w:rsid w:val="00B949C0"/>
    <w:rsid w:val="00B9530D"/>
    <w:rsid w:val="00BA1E37"/>
    <w:rsid w:val="00BA1E85"/>
    <w:rsid w:val="00BA5BB4"/>
    <w:rsid w:val="00BA68A1"/>
    <w:rsid w:val="00BA737B"/>
    <w:rsid w:val="00BB0AD6"/>
    <w:rsid w:val="00BB2F45"/>
    <w:rsid w:val="00BB46C7"/>
    <w:rsid w:val="00BB6921"/>
    <w:rsid w:val="00BC0727"/>
    <w:rsid w:val="00BC1B89"/>
    <w:rsid w:val="00BC1D8A"/>
    <w:rsid w:val="00BD0C3F"/>
    <w:rsid w:val="00BD22DE"/>
    <w:rsid w:val="00BD4D74"/>
    <w:rsid w:val="00BD4E85"/>
    <w:rsid w:val="00BD5083"/>
    <w:rsid w:val="00BE0289"/>
    <w:rsid w:val="00BE485B"/>
    <w:rsid w:val="00BE51F1"/>
    <w:rsid w:val="00BE557D"/>
    <w:rsid w:val="00BE5DFE"/>
    <w:rsid w:val="00BE6643"/>
    <w:rsid w:val="00BE732D"/>
    <w:rsid w:val="00BE7FE3"/>
    <w:rsid w:val="00BF2836"/>
    <w:rsid w:val="00BF3AA0"/>
    <w:rsid w:val="00BF53EA"/>
    <w:rsid w:val="00BF5FC1"/>
    <w:rsid w:val="00BF6805"/>
    <w:rsid w:val="00BF6A7C"/>
    <w:rsid w:val="00BF6CD7"/>
    <w:rsid w:val="00C01400"/>
    <w:rsid w:val="00C06A39"/>
    <w:rsid w:val="00C07B48"/>
    <w:rsid w:val="00C102FA"/>
    <w:rsid w:val="00C132ED"/>
    <w:rsid w:val="00C14B49"/>
    <w:rsid w:val="00C153A5"/>
    <w:rsid w:val="00C156D4"/>
    <w:rsid w:val="00C174C1"/>
    <w:rsid w:val="00C17CE7"/>
    <w:rsid w:val="00C2083D"/>
    <w:rsid w:val="00C220D1"/>
    <w:rsid w:val="00C24636"/>
    <w:rsid w:val="00C25257"/>
    <w:rsid w:val="00C2598B"/>
    <w:rsid w:val="00C26480"/>
    <w:rsid w:val="00C27548"/>
    <w:rsid w:val="00C33FAD"/>
    <w:rsid w:val="00C3467A"/>
    <w:rsid w:val="00C34D97"/>
    <w:rsid w:val="00C373FA"/>
    <w:rsid w:val="00C37812"/>
    <w:rsid w:val="00C37F29"/>
    <w:rsid w:val="00C4138D"/>
    <w:rsid w:val="00C42662"/>
    <w:rsid w:val="00C433CF"/>
    <w:rsid w:val="00C43907"/>
    <w:rsid w:val="00C445D5"/>
    <w:rsid w:val="00C50393"/>
    <w:rsid w:val="00C57F07"/>
    <w:rsid w:val="00C63BC2"/>
    <w:rsid w:val="00C648E9"/>
    <w:rsid w:val="00C66EC4"/>
    <w:rsid w:val="00C679F5"/>
    <w:rsid w:val="00C73B37"/>
    <w:rsid w:val="00C74DD9"/>
    <w:rsid w:val="00C75556"/>
    <w:rsid w:val="00C7688C"/>
    <w:rsid w:val="00C83C02"/>
    <w:rsid w:val="00C91EE7"/>
    <w:rsid w:val="00C9292F"/>
    <w:rsid w:val="00C94E7A"/>
    <w:rsid w:val="00C97307"/>
    <w:rsid w:val="00CA10F3"/>
    <w:rsid w:val="00CA3425"/>
    <w:rsid w:val="00CA3BE0"/>
    <w:rsid w:val="00CA4E0E"/>
    <w:rsid w:val="00CB0112"/>
    <w:rsid w:val="00CB0BD9"/>
    <w:rsid w:val="00CB2F4F"/>
    <w:rsid w:val="00CB3844"/>
    <w:rsid w:val="00CB536F"/>
    <w:rsid w:val="00CB5CFF"/>
    <w:rsid w:val="00CC04D7"/>
    <w:rsid w:val="00CC1115"/>
    <w:rsid w:val="00CC2E7B"/>
    <w:rsid w:val="00CC607D"/>
    <w:rsid w:val="00CC72D0"/>
    <w:rsid w:val="00CC7E7B"/>
    <w:rsid w:val="00CC7F3B"/>
    <w:rsid w:val="00CD129A"/>
    <w:rsid w:val="00CD1A56"/>
    <w:rsid w:val="00CD3126"/>
    <w:rsid w:val="00CD472D"/>
    <w:rsid w:val="00CD70C9"/>
    <w:rsid w:val="00CE104D"/>
    <w:rsid w:val="00CE15AA"/>
    <w:rsid w:val="00CE28C3"/>
    <w:rsid w:val="00CE3718"/>
    <w:rsid w:val="00CE42A3"/>
    <w:rsid w:val="00CE490D"/>
    <w:rsid w:val="00CE594A"/>
    <w:rsid w:val="00CF10E7"/>
    <w:rsid w:val="00CF22FB"/>
    <w:rsid w:val="00CF35FB"/>
    <w:rsid w:val="00CF437E"/>
    <w:rsid w:val="00CF4FDE"/>
    <w:rsid w:val="00CF5EB7"/>
    <w:rsid w:val="00CF63C5"/>
    <w:rsid w:val="00D00B0B"/>
    <w:rsid w:val="00D00B6D"/>
    <w:rsid w:val="00D0403D"/>
    <w:rsid w:val="00D05192"/>
    <w:rsid w:val="00D05ABB"/>
    <w:rsid w:val="00D1102F"/>
    <w:rsid w:val="00D11EFF"/>
    <w:rsid w:val="00D12012"/>
    <w:rsid w:val="00D13D01"/>
    <w:rsid w:val="00D20B7B"/>
    <w:rsid w:val="00D2101D"/>
    <w:rsid w:val="00D22EAB"/>
    <w:rsid w:val="00D252EA"/>
    <w:rsid w:val="00D2667A"/>
    <w:rsid w:val="00D27258"/>
    <w:rsid w:val="00D277B3"/>
    <w:rsid w:val="00D30C36"/>
    <w:rsid w:val="00D30D97"/>
    <w:rsid w:val="00D31872"/>
    <w:rsid w:val="00D323E2"/>
    <w:rsid w:val="00D325FE"/>
    <w:rsid w:val="00D34A06"/>
    <w:rsid w:val="00D36337"/>
    <w:rsid w:val="00D375EF"/>
    <w:rsid w:val="00D402E1"/>
    <w:rsid w:val="00D4219D"/>
    <w:rsid w:val="00D44B46"/>
    <w:rsid w:val="00D44CD3"/>
    <w:rsid w:val="00D4542E"/>
    <w:rsid w:val="00D46043"/>
    <w:rsid w:val="00D46601"/>
    <w:rsid w:val="00D4793F"/>
    <w:rsid w:val="00D47C68"/>
    <w:rsid w:val="00D51A02"/>
    <w:rsid w:val="00D53098"/>
    <w:rsid w:val="00D54078"/>
    <w:rsid w:val="00D54D71"/>
    <w:rsid w:val="00D551E5"/>
    <w:rsid w:val="00D6065A"/>
    <w:rsid w:val="00D64315"/>
    <w:rsid w:val="00D653B3"/>
    <w:rsid w:val="00D65DB4"/>
    <w:rsid w:val="00D70767"/>
    <w:rsid w:val="00D71606"/>
    <w:rsid w:val="00D72549"/>
    <w:rsid w:val="00D72BFE"/>
    <w:rsid w:val="00D739A6"/>
    <w:rsid w:val="00D73A38"/>
    <w:rsid w:val="00D73DEC"/>
    <w:rsid w:val="00D74030"/>
    <w:rsid w:val="00D76E7E"/>
    <w:rsid w:val="00D77575"/>
    <w:rsid w:val="00D808C7"/>
    <w:rsid w:val="00D829C2"/>
    <w:rsid w:val="00D82F0B"/>
    <w:rsid w:val="00D84280"/>
    <w:rsid w:val="00D852FC"/>
    <w:rsid w:val="00D93C8E"/>
    <w:rsid w:val="00D95768"/>
    <w:rsid w:val="00D96FD9"/>
    <w:rsid w:val="00DA2B2B"/>
    <w:rsid w:val="00DA2DE2"/>
    <w:rsid w:val="00DA4FF3"/>
    <w:rsid w:val="00DA5CF5"/>
    <w:rsid w:val="00DB00F8"/>
    <w:rsid w:val="00DB06C9"/>
    <w:rsid w:val="00DB1075"/>
    <w:rsid w:val="00DB1B6F"/>
    <w:rsid w:val="00DB3032"/>
    <w:rsid w:val="00DB31EB"/>
    <w:rsid w:val="00DB3421"/>
    <w:rsid w:val="00DB35D8"/>
    <w:rsid w:val="00DB531C"/>
    <w:rsid w:val="00DC13CE"/>
    <w:rsid w:val="00DC1DEA"/>
    <w:rsid w:val="00DC357D"/>
    <w:rsid w:val="00DC36E0"/>
    <w:rsid w:val="00DC4599"/>
    <w:rsid w:val="00DC4EC3"/>
    <w:rsid w:val="00DC5E11"/>
    <w:rsid w:val="00DC7478"/>
    <w:rsid w:val="00DC78C9"/>
    <w:rsid w:val="00DD0CC0"/>
    <w:rsid w:val="00DD23EC"/>
    <w:rsid w:val="00DD360A"/>
    <w:rsid w:val="00DD3EC0"/>
    <w:rsid w:val="00DD5B5D"/>
    <w:rsid w:val="00DE00D7"/>
    <w:rsid w:val="00DE139D"/>
    <w:rsid w:val="00DE15D4"/>
    <w:rsid w:val="00DE4EBA"/>
    <w:rsid w:val="00DE5B97"/>
    <w:rsid w:val="00DE5F6F"/>
    <w:rsid w:val="00DF0041"/>
    <w:rsid w:val="00DF13A1"/>
    <w:rsid w:val="00DF277F"/>
    <w:rsid w:val="00DF3025"/>
    <w:rsid w:val="00DF40AA"/>
    <w:rsid w:val="00DF7BC8"/>
    <w:rsid w:val="00DF7D0D"/>
    <w:rsid w:val="00E01036"/>
    <w:rsid w:val="00E02605"/>
    <w:rsid w:val="00E05F92"/>
    <w:rsid w:val="00E12768"/>
    <w:rsid w:val="00E1307E"/>
    <w:rsid w:val="00E13BF1"/>
    <w:rsid w:val="00E13F96"/>
    <w:rsid w:val="00E14079"/>
    <w:rsid w:val="00E17AE6"/>
    <w:rsid w:val="00E20F7B"/>
    <w:rsid w:val="00E23709"/>
    <w:rsid w:val="00E23D6E"/>
    <w:rsid w:val="00E26727"/>
    <w:rsid w:val="00E344CB"/>
    <w:rsid w:val="00E347A7"/>
    <w:rsid w:val="00E400D8"/>
    <w:rsid w:val="00E42FFF"/>
    <w:rsid w:val="00E4301C"/>
    <w:rsid w:val="00E448F9"/>
    <w:rsid w:val="00E45099"/>
    <w:rsid w:val="00E4582E"/>
    <w:rsid w:val="00E46DB0"/>
    <w:rsid w:val="00E47EC8"/>
    <w:rsid w:val="00E50023"/>
    <w:rsid w:val="00E50476"/>
    <w:rsid w:val="00E5213F"/>
    <w:rsid w:val="00E5305A"/>
    <w:rsid w:val="00E5511A"/>
    <w:rsid w:val="00E55F35"/>
    <w:rsid w:val="00E57297"/>
    <w:rsid w:val="00E575F9"/>
    <w:rsid w:val="00E60654"/>
    <w:rsid w:val="00E62CD6"/>
    <w:rsid w:val="00E64961"/>
    <w:rsid w:val="00E71011"/>
    <w:rsid w:val="00E72B93"/>
    <w:rsid w:val="00E740A0"/>
    <w:rsid w:val="00E74692"/>
    <w:rsid w:val="00E8253A"/>
    <w:rsid w:val="00E83C5A"/>
    <w:rsid w:val="00E856E3"/>
    <w:rsid w:val="00E85C8C"/>
    <w:rsid w:val="00E87B4C"/>
    <w:rsid w:val="00E914BA"/>
    <w:rsid w:val="00E918AD"/>
    <w:rsid w:val="00E93F31"/>
    <w:rsid w:val="00E94DD4"/>
    <w:rsid w:val="00E96689"/>
    <w:rsid w:val="00E9728A"/>
    <w:rsid w:val="00EA4220"/>
    <w:rsid w:val="00EA4892"/>
    <w:rsid w:val="00EA49F2"/>
    <w:rsid w:val="00EA5C17"/>
    <w:rsid w:val="00EA7465"/>
    <w:rsid w:val="00EB2B68"/>
    <w:rsid w:val="00EB3A59"/>
    <w:rsid w:val="00EB3FD9"/>
    <w:rsid w:val="00EB5F8E"/>
    <w:rsid w:val="00EB6017"/>
    <w:rsid w:val="00EB74C4"/>
    <w:rsid w:val="00EB7C34"/>
    <w:rsid w:val="00EC0AE8"/>
    <w:rsid w:val="00EC0CD6"/>
    <w:rsid w:val="00EC1317"/>
    <w:rsid w:val="00EC2448"/>
    <w:rsid w:val="00EC3A53"/>
    <w:rsid w:val="00EC5601"/>
    <w:rsid w:val="00EC611C"/>
    <w:rsid w:val="00EC646A"/>
    <w:rsid w:val="00EC7B26"/>
    <w:rsid w:val="00EC7C71"/>
    <w:rsid w:val="00ED1747"/>
    <w:rsid w:val="00ED696B"/>
    <w:rsid w:val="00ED69AA"/>
    <w:rsid w:val="00ED6ABA"/>
    <w:rsid w:val="00EE0FA0"/>
    <w:rsid w:val="00EE27A4"/>
    <w:rsid w:val="00EE5C74"/>
    <w:rsid w:val="00EE71BE"/>
    <w:rsid w:val="00EF1CE2"/>
    <w:rsid w:val="00EF405F"/>
    <w:rsid w:val="00EF5088"/>
    <w:rsid w:val="00EF6309"/>
    <w:rsid w:val="00EF68AC"/>
    <w:rsid w:val="00EF741B"/>
    <w:rsid w:val="00EF7DB2"/>
    <w:rsid w:val="00F00409"/>
    <w:rsid w:val="00F009A6"/>
    <w:rsid w:val="00F05A99"/>
    <w:rsid w:val="00F1036C"/>
    <w:rsid w:val="00F12863"/>
    <w:rsid w:val="00F12A9E"/>
    <w:rsid w:val="00F12EBB"/>
    <w:rsid w:val="00F1413E"/>
    <w:rsid w:val="00F1433D"/>
    <w:rsid w:val="00F16E17"/>
    <w:rsid w:val="00F17688"/>
    <w:rsid w:val="00F17D86"/>
    <w:rsid w:val="00F20479"/>
    <w:rsid w:val="00F22303"/>
    <w:rsid w:val="00F32117"/>
    <w:rsid w:val="00F36A6D"/>
    <w:rsid w:val="00F37DDA"/>
    <w:rsid w:val="00F40B41"/>
    <w:rsid w:val="00F438AA"/>
    <w:rsid w:val="00F43CEE"/>
    <w:rsid w:val="00F46CC6"/>
    <w:rsid w:val="00F52657"/>
    <w:rsid w:val="00F56310"/>
    <w:rsid w:val="00F60F83"/>
    <w:rsid w:val="00F62942"/>
    <w:rsid w:val="00F62FD2"/>
    <w:rsid w:val="00F647D5"/>
    <w:rsid w:val="00F6514E"/>
    <w:rsid w:val="00F654BA"/>
    <w:rsid w:val="00F65A5D"/>
    <w:rsid w:val="00F65B27"/>
    <w:rsid w:val="00F6716A"/>
    <w:rsid w:val="00F72AAE"/>
    <w:rsid w:val="00F7408A"/>
    <w:rsid w:val="00F75999"/>
    <w:rsid w:val="00F76B65"/>
    <w:rsid w:val="00F825A5"/>
    <w:rsid w:val="00F8549C"/>
    <w:rsid w:val="00F90FDC"/>
    <w:rsid w:val="00F9363F"/>
    <w:rsid w:val="00F941B4"/>
    <w:rsid w:val="00F96895"/>
    <w:rsid w:val="00FA32B6"/>
    <w:rsid w:val="00FA47B4"/>
    <w:rsid w:val="00FB01EE"/>
    <w:rsid w:val="00FB0255"/>
    <w:rsid w:val="00FB0BA7"/>
    <w:rsid w:val="00FB1042"/>
    <w:rsid w:val="00FB1DB8"/>
    <w:rsid w:val="00FB202A"/>
    <w:rsid w:val="00FB376F"/>
    <w:rsid w:val="00FB5465"/>
    <w:rsid w:val="00FC0D22"/>
    <w:rsid w:val="00FC0F09"/>
    <w:rsid w:val="00FC1D1A"/>
    <w:rsid w:val="00FC2D72"/>
    <w:rsid w:val="00FC34E9"/>
    <w:rsid w:val="00FC510D"/>
    <w:rsid w:val="00FC542A"/>
    <w:rsid w:val="00FC60C5"/>
    <w:rsid w:val="00FD1A17"/>
    <w:rsid w:val="00FD3586"/>
    <w:rsid w:val="00FD49CB"/>
    <w:rsid w:val="00FE07D7"/>
    <w:rsid w:val="00FE21BD"/>
    <w:rsid w:val="00FE29C5"/>
    <w:rsid w:val="00FE37FF"/>
    <w:rsid w:val="00FE4EF5"/>
    <w:rsid w:val="00FE720F"/>
    <w:rsid w:val="00FE7C56"/>
    <w:rsid w:val="00FF0380"/>
    <w:rsid w:val="00FF2E5C"/>
    <w:rsid w:val="00FF3341"/>
    <w:rsid w:val="00FF350C"/>
    <w:rsid w:val="00FF3F0F"/>
    <w:rsid w:val="00FF5798"/>
    <w:rsid w:val="00FF6913"/>
    <w:rsid w:val="00FF6B00"/>
    <w:rsid w:val="00FF7F6A"/>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D07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A31F4"/>
  </w:style>
  <w:style w:type="paragraph" w:styleId="Heading1">
    <w:name w:val="heading 1"/>
    <w:basedOn w:val="Normal"/>
    <w:next w:val="Normal"/>
    <w:rsid w:val="00236B1E"/>
    <w:pPr>
      <w:keepNext/>
      <w:keepLines/>
      <w:spacing w:before="400" w:after="120"/>
      <w:outlineLvl w:val="0"/>
    </w:pPr>
    <w:rPr>
      <w:sz w:val="40"/>
      <w:szCs w:val="40"/>
    </w:rPr>
  </w:style>
  <w:style w:type="paragraph" w:styleId="Heading2">
    <w:name w:val="heading 2"/>
    <w:basedOn w:val="Normal"/>
    <w:next w:val="Normal"/>
    <w:rsid w:val="00236B1E"/>
    <w:pPr>
      <w:keepNext/>
      <w:keepLines/>
      <w:spacing w:before="360" w:after="120"/>
      <w:outlineLvl w:val="1"/>
    </w:pPr>
    <w:rPr>
      <w:sz w:val="32"/>
      <w:szCs w:val="32"/>
    </w:rPr>
  </w:style>
  <w:style w:type="paragraph" w:styleId="Heading3">
    <w:name w:val="heading 3"/>
    <w:basedOn w:val="Normal"/>
    <w:next w:val="Normal"/>
    <w:rsid w:val="00236B1E"/>
    <w:pPr>
      <w:keepNext/>
      <w:keepLines/>
      <w:spacing w:before="320" w:after="80"/>
      <w:outlineLvl w:val="2"/>
    </w:pPr>
    <w:rPr>
      <w:color w:val="434343"/>
      <w:sz w:val="28"/>
      <w:szCs w:val="28"/>
    </w:rPr>
  </w:style>
  <w:style w:type="paragraph" w:styleId="Heading4">
    <w:name w:val="heading 4"/>
    <w:basedOn w:val="Normal"/>
    <w:next w:val="Normal"/>
    <w:rsid w:val="00236B1E"/>
    <w:pPr>
      <w:keepNext/>
      <w:keepLines/>
      <w:spacing w:before="280" w:after="80"/>
      <w:outlineLvl w:val="3"/>
    </w:pPr>
    <w:rPr>
      <w:color w:val="666666"/>
      <w:sz w:val="24"/>
      <w:szCs w:val="24"/>
    </w:rPr>
  </w:style>
  <w:style w:type="paragraph" w:styleId="Heading5">
    <w:name w:val="heading 5"/>
    <w:basedOn w:val="Normal"/>
    <w:next w:val="Normal"/>
    <w:rsid w:val="00236B1E"/>
    <w:pPr>
      <w:keepNext/>
      <w:keepLines/>
      <w:spacing w:before="240" w:after="80"/>
      <w:outlineLvl w:val="4"/>
    </w:pPr>
    <w:rPr>
      <w:color w:val="666666"/>
    </w:rPr>
  </w:style>
  <w:style w:type="paragraph" w:styleId="Heading6">
    <w:name w:val="heading 6"/>
    <w:basedOn w:val="Normal"/>
    <w:next w:val="Normal"/>
    <w:rsid w:val="00236B1E"/>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36B1E"/>
    <w:pPr>
      <w:keepNext/>
      <w:keepLines/>
      <w:spacing w:after="60"/>
    </w:pPr>
    <w:rPr>
      <w:sz w:val="52"/>
      <w:szCs w:val="52"/>
    </w:rPr>
  </w:style>
  <w:style w:type="paragraph" w:styleId="Subtitle">
    <w:name w:val="Subtitle"/>
    <w:basedOn w:val="Normal"/>
    <w:next w:val="Normal"/>
    <w:rsid w:val="00236B1E"/>
    <w:pPr>
      <w:keepNext/>
      <w:keepLines/>
      <w:spacing w:after="320"/>
    </w:pPr>
    <w:rPr>
      <w:color w:val="666666"/>
      <w:sz w:val="30"/>
      <w:szCs w:val="30"/>
    </w:rPr>
  </w:style>
  <w:style w:type="table" w:customStyle="1" w:styleId="a">
    <w:basedOn w:val="TableNormal"/>
    <w:rsid w:val="00236B1E"/>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aliases w:val="OBC Bullet,Numbered List Paragraph,Numbered Paragraph,Main numbered paragraph,Colorful List - Accent 11,List Paragraph111,List Paragraph1111,Bullet List,FooterText,List Paragraph1,Colorful List Accent 1,numbered,Paragraphe de liste1"/>
    <w:basedOn w:val="Normal"/>
    <w:link w:val="ListParagraphChar"/>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8012A5"/>
    <w:rPr>
      <w:sz w:val="16"/>
      <w:szCs w:val="16"/>
    </w:rPr>
  </w:style>
  <w:style w:type="paragraph" w:styleId="CommentText">
    <w:name w:val="annotation text"/>
    <w:basedOn w:val="Normal"/>
    <w:link w:val="CommentTextChar"/>
    <w:uiPriority w:val="99"/>
    <w:semiHidden/>
    <w:unhideWhenUsed/>
    <w:rsid w:val="008012A5"/>
    <w:pPr>
      <w:spacing w:line="240" w:lineRule="auto"/>
    </w:pPr>
    <w:rPr>
      <w:sz w:val="20"/>
      <w:szCs w:val="20"/>
    </w:rPr>
  </w:style>
  <w:style w:type="character" w:customStyle="1" w:styleId="CommentTextChar">
    <w:name w:val="Comment Text Char"/>
    <w:basedOn w:val="DefaultParagraphFont"/>
    <w:link w:val="CommentText"/>
    <w:uiPriority w:val="99"/>
    <w:semiHidden/>
    <w:rsid w:val="008012A5"/>
    <w:rPr>
      <w:sz w:val="20"/>
      <w:szCs w:val="20"/>
    </w:rPr>
  </w:style>
  <w:style w:type="paragraph" w:customStyle="1" w:styleId="Default">
    <w:name w:val="Default"/>
    <w:rsid w:val="0055039F"/>
    <w:pPr>
      <w:autoSpaceDE w:val="0"/>
      <w:autoSpaceDN w:val="0"/>
      <w:adjustRightInd w:val="0"/>
      <w:spacing w:line="240" w:lineRule="auto"/>
    </w:pPr>
    <w:rPr>
      <w:rFonts w:ascii="Calibri" w:hAnsi="Calibri" w:cs="Calibri"/>
      <w:color w:val="000000"/>
      <w:sz w:val="24"/>
      <w:szCs w:val="24"/>
    </w:rPr>
  </w:style>
  <w:style w:type="character" w:customStyle="1" w:styleId="ListParagraphChar">
    <w:name w:val="List Paragraph Char"/>
    <w:aliases w:val="OBC Bullet Char,Numbered List Paragraph Char,Numbered Paragraph Char,Main numbered paragraph Char,Colorful List - Accent 11 Char,List Paragraph111 Char,List Paragraph1111 Char,Bullet List Char,FooterText Char,List Paragraph1 Char"/>
    <w:link w:val="ListParagraph"/>
    <w:rsid w:val="0049779C"/>
  </w:style>
  <w:style w:type="paragraph" w:styleId="CommentSubject">
    <w:name w:val="annotation subject"/>
    <w:basedOn w:val="CommentText"/>
    <w:next w:val="CommentText"/>
    <w:link w:val="CommentSubjectChar"/>
    <w:uiPriority w:val="99"/>
    <w:semiHidden/>
    <w:unhideWhenUsed/>
    <w:rsid w:val="00CC1115"/>
    <w:rPr>
      <w:b/>
      <w:bCs/>
    </w:rPr>
  </w:style>
  <w:style w:type="character" w:customStyle="1" w:styleId="CommentSubjectChar">
    <w:name w:val="Comment Subject Char"/>
    <w:basedOn w:val="CommentTextChar"/>
    <w:link w:val="CommentSubject"/>
    <w:uiPriority w:val="99"/>
    <w:semiHidden/>
    <w:rsid w:val="00CC1115"/>
    <w:rPr>
      <w:b/>
      <w:bCs/>
      <w:sz w:val="20"/>
      <w:szCs w:val="20"/>
    </w:rPr>
  </w:style>
  <w:style w:type="paragraph" w:styleId="Revision">
    <w:name w:val="Revision"/>
    <w:hidden/>
    <w:uiPriority w:val="99"/>
    <w:semiHidden/>
    <w:rsid w:val="00131389"/>
    <w:pPr>
      <w:spacing w:line="240" w:lineRule="auto"/>
    </w:pPr>
  </w:style>
  <w:style w:type="character" w:styleId="Hyperlink">
    <w:name w:val="Hyperlink"/>
    <w:basedOn w:val="DefaultParagraphFont"/>
    <w:uiPriority w:val="99"/>
    <w:unhideWhenUsed/>
    <w:rsid w:val="005D160A"/>
    <w:rPr>
      <w:color w:val="0563C1"/>
      <w:u w:val="single"/>
    </w:rPr>
  </w:style>
  <w:style w:type="paragraph" w:customStyle="1" w:styleId="GOVBullet1">
    <w:name w:val="GOV Bullet 1"/>
    <w:uiPriority w:val="99"/>
    <w:rsid w:val="004C2342"/>
    <w:pPr>
      <w:numPr>
        <w:numId w:val="4"/>
      </w:numPr>
      <w:spacing w:after="60" w:line="240" w:lineRule="auto"/>
      <w:ind w:left="1134" w:hanging="414"/>
      <w:jc w:val="both"/>
    </w:pPr>
    <w:rPr>
      <w:rFonts w:ascii="Calibri" w:hAnsi="Calibri" w:cs="Calibri"/>
      <w:sz w:val="26"/>
      <w:szCs w:val="26"/>
    </w:rPr>
  </w:style>
  <w:style w:type="paragraph" w:customStyle="1" w:styleId="GOVBullet0">
    <w:name w:val="GOV Bullet 0"/>
    <w:basedOn w:val="GOVBullet1"/>
    <w:uiPriority w:val="99"/>
    <w:rsid w:val="004C2342"/>
    <w:pPr>
      <w:tabs>
        <w:tab w:val="left" w:pos="567"/>
      </w:tabs>
      <w:ind w:left="567"/>
    </w:pPr>
  </w:style>
  <w:style w:type="paragraph" w:customStyle="1" w:styleId="GOVBody">
    <w:name w:val="GOV Body"/>
    <w:basedOn w:val="Normal"/>
    <w:uiPriority w:val="99"/>
    <w:rsid w:val="00D277B3"/>
    <w:pPr>
      <w:widowControl w:val="0"/>
      <w:pBdr>
        <w:top w:val="nil"/>
        <w:left w:val="nil"/>
        <w:bottom w:val="nil"/>
        <w:right w:val="nil"/>
        <w:between w:val="nil"/>
      </w:pBdr>
      <w:tabs>
        <w:tab w:val="left" w:pos="567"/>
      </w:tabs>
      <w:spacing w:line="240" w:lineRule="auto"/>
      <w:ind w:left="284"/>
      <w:jc w:val="both"/>
    </w:pPr>
    <w:rPr>
      <w:rFonts w:asciiTheme="majorHAnsi" w:hAnsiTheme="majorHAnsi" w:cstheme="majorHAnsi"/>
      <w:sz w:val="24"/>
      <w:szCs w:val="24"/>
    </w:rPr>
  </w:style>
  <w:style w:type="paragraph" w:customStyle="1" w:styleId="GOVTableBullet0">
    <w:name w:val="GOV Table Bullet 0"/>
    <w:basedOn w:val="ListParagraph"/>
    <w:rsid w:val="001735A0"/>
    <w:pPr>
      <w:numPr>
        <w:numId w:val="3"/>
      </w:numPr>
      <w:tabs>
        <w:tab w:val="left" w:pos="567"/>
      </w:tabs>
      <w:jc w:val="both"/>
    </w:pPr>
    <w:rPr>
      <w:rFonts w:asciiTheme="majorHAnsi" w:hAnsiTheme="majorHAnsi" w:cstheme="majorHAnsi"/>
      <w:sz w:val="24"/>
      <w:szCs w:val="24"/>
    </w:rPr>
  </w:style>
  <w:style w:type="paragraph" w:customStyle="1" w:styleId="GOVTableBullet1">
    <w:name w:val="GOV Table Bullet 1"/>
    <w:basedOn w:val="ListParagraph"/>
    <w:rsid w:val="001735A0"/>
    <w:pPr>
      <w:widowControl w:val="0"/>
      <w:numPr>
        <w:numId w:val="5"/>
      </w:numPr>
      <w:pBdr>
        <w:top w:val="nil"/>
        <w:left w:val="nil"/>
        <w:bottom w:val="nil"/>
        <w:right w:val="nil"/>
        <w:between w:val="nil"/>
      </w:pBdr>
      <w:spacing w:line="240" w:lineRule="auto"/>
      <w:jc w:val="both"/>
    </w:pPr>
    <w:rPr>
      <w:rFonts w:asciiTheme="majorHAnsi" w:hAnsiTheme="majorHAnsi" w:cstheme="majorHAnsi"/>
      <w:bCs/>
      <w:sz w:val="24"/>
      <w:szCs w:val="24"/>
    </w:rPr>
  </w:style>
  <w:style w:type="paragraph" w:customStyle="1" w:styleId="GOVTableBullet2">
    <w:name w:val="GOV Table Bullet 2"/>
    <w:basedOn w:val="ListParagraph"/>
    <w:rsid w:val="00CA3425"/>
    <w:pPr>
      <w:widowControl w:val="0"/>
      <w:numPr>
        <w:numId w:val="6"/>
      </w:numPr>
      <w:pBdr>
        <w:top w:val="nil"/>
        <w:left w:val="nil"/>
        <w:bottom w:val="nil"/>
        <w:right w:val="nil"/>
        <w:between w:val="nil"/>
      </w:pBdr>
      <w:tabs>
        <w:tab w:val="left" w:pos="907"/>
      </w:tabs>
      <w:spacing w:line="240" w:lineRule="auto"/>
      <w:jc w:val="both"/>
    </w:pPr>
    <w:rPr>
      <w:rFonts w:asciiTheme="minorBidi" w:hAnsiTheme="minorBidi" w:cstheme="minorBidi"/>
    </w:rPr>
  </w:style>
  <w:style w:type="character" w:styleId="Strong">
    <w:name w:val="Strong"/>
    <w:uiPriority w:val="22"/>
    <w:qFormat/>
    <w:rsid w:val="00DB06C9"/>
    <w:rPr>
      <w:b/>
      <w:bCs/>
    </w:rPr>
  </w:style>
  <w:style w:type="character" w:styleId="FootnoteReference">
    <w:name w:val="footnote reference"/>
    <w:aliases w:val="Footnote symbol Char Char Char Char,Voetnootverwijzing Char Char Char Char,Times 10 Point Char Char Char Char,Exposant 3 Point Char Char Char Char,Footnote Reference Superscript Char Char Char Char,FR Char Ch"/>
    <w:basedOn w:val="DefaultParagraphFont"/>
    <w:link w:val="FootnotesymbolCharCharChar"/>
    <w:uiPriority w:val="99"/>
    <w:unhideWhenUsed/>
    <w:qFormat/>
    <w:rsid w:val="00DB06C9"/>
    <w:rPr>
      <w:vertAlign w:val="superscript"/>
    </w:rPr>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DB06C9"/>
    <w:pPr>
      <w:spacing w:after="160" w:line="240" w:lineRule="auto"/>
    </w:pPr>
    <w:rPr>
      <w:vertAlign w:val="superscript"/>
    </w:rPr>
  </w:style>
  <w:style w:type="paragraph" w:customStyle="1" w:styleId="GOVTableHeading">
    <w:name w:val="GOV Table Heading"/>
    <w:basedOn w:val="Normal"/>
    <w:rsid w:val="00025807"/>
    <w:pPr>
      <w:keepNext/>
      <w:ind w:left="34"/>
      <w:jc w:val="both"/>
    </w:pPr>
    <w:rPr>
      <w:rFonts w:asciiTheme="majorHAnsi" w:hAnsiTheme="majorHAnsi" w:cstheme="majorHAnsi"/>
      <w:b/>
      <w:bCs/>
      <w:sz w:val="24"/>
      <w:szCs w:val="24"/>
    </w:rPr>
  </w:style>
  <w:style w:type="table" w:styleId="TableGrid">
    <w:name w:val="Table Grid"/>
    <w:basedOn w:val="TableNormal"/>
    <w:uiPriority w:val="39"/>
    <w:rsid w:val="000A120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OVTableBody">
    <w:name w:val="GOV Table Body"/>
    <w:basedOn w:val="GOVBody"/>
    <w:rsid w:val="00991FE0"/>
    <w:pPr>
      <w:ind w:left="34"/>
    </w:pPr>
    <w:rPr>
      <w:szCs w:val="22"/>
    </w:rPr>
  </w:style>
  <w:style w:type="paragraph" w:customStyle="1" w:styleId="FootnoteText1">
    <w:name w:val="Footnote Text1"/>
    <w:basedOn w:val="Normal"/>
    <w:next w:val="FootnoteText"/>
    <w:uiPriority w:val="99"/>
    <w:semiHidden/>
    <w:unhideWhenUsed/>
    <w:rsid w:val="005B26CD"/>
    <w:pPr>
      <w:spacing w:line="240" w:lineRule="auto"/>
    </w:pPr>
    <w:rPr>
      <w:rFonts w:ascii="Calibri" w:eastAsia="Calibri" w:hAnsi="Calibri" w:cs="Times New Roman"/>
      <w:sz w:val="20"/>
      <w:szCs w:val="20"/>
      <w:lang w:eastAsia="en-US"/>
    </w:rPr>
  </w:style>
  <w:style w:type="paragraph" w:styleId="FootnoteText">
    <w:name w:val="footnote text"/>
    <w:basedOn w:val="Normal"/>
    <w:link w:val="FootnoteTextChar"/>
    <w:uiPriority w:val="99"/>
    <w:semiHidden/>
    <w:unhideWhenUsed/>
    <w:rsid w:val="005B26CD"/>
    <w:pPr>
      <w:spacing w:line="240" w:lineRule="auto"/>
    </w:pPr>
    <w:rPr>
      <w:sz w:val="20"/>
      <w:szCs w:val="20"/>
    </w:rPr>
  </w:style>
  <w:style w:type="character" w:customStyle="1" w:styleId="FootnoteTextChar">
    <w:name w:val="Footnote Text Char"/>
    <w:basedOn w:val="DefaultParagraphFont"/>
    <w:link w:val="FootnoteText"/>
    <w:uiPriority w:val="99"/>
    <w:semiHidden/>
    <w:rsid w:val="005B26CD"/>
    <w:rPr>
      <w:sz w:val="20"/>
      <w:szCs w:val="20"/>
    </w:rPr>
  </w:style>
  <w:style w:type="character" w:customStyle="1" w:styleId="jlqj4b">
    <w:name w:val="jlqj4b"/>
    <w:basedOn w:val="DefaultParagraphFont"/>
    <w:rsid w:val="00130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2220">
      <w:bodyDiv w:val="1"/>
      <w:marLeft w:val="0"/>
      <w:marRight w:val="0"/>
      <w:marTop w:val="0"/>
      <w:marBottom w:val="0"/>
      <w:divBdr>
        <w:top w:val="none" w:sz="0" w:space="0" w:color="auto"/>
        <w:left w:val="none" w:sz="0" w:space="0" w:color="auto"/>
        <w:bottom w:val="none" w:sz="0" w:space="0" w:color="auto"/>
        <w:right w:val="none" w:sz="0" w:space="0" w:color="auto"/>
      </w:divBdr>
    </w:div>
    <w:div w:id="36321582">
      <w:bodyDiv w:val="1"/>
      <w:marLeft w:val="0"/>
      <w:marRight w:val="0"/>
      <w:marTop w:val="0"/>
      <w:marBottom w:val="0"/>
      <w:divBdr>
        <w:top w:val="none" w:sz="0" w:space="0" w:color="auto"/>
        <w:left w:val="none" w:sz="0" w:space="0" w:color="auto"/>
        <w:bottom w:val="none" w:sz="0" w:space="0" w:color="auto"/>
        <w:right w:val="none" w:sz="0" w:space="0" w:color="auto"/>
      </w:divBdr>
    </w:div>
    <w:div w:id="219365333">
      <w:bodyDiv w:val="1"/>
      <w:marLeft w:val="0"/>
      <w:marRight w:val="0"/>
      <w:marTop w:val="0"/>
      <w:marBottom w:val="0"/>
      <w:divBdr>
        <w:top w:val="none" w:sz="0" w:space="0" w:color="auto"/>
        <w:left w:val="none" w:sz="0" w:space="0" w:color="auto"/>
        <w:bottom w:val="none" w:sz="0" w:space="0" w:color="auto"/>
        <w:right w:val="none" w:sz="0" w:space="0" w:color="auto"/>
      </w:divBdr>
    </w:div>
    <w:div w:id="231087667">
      <w:bodyDiv w:val="1"/>
      <w:marLeft w:val="0"/>
      <w:marRight w:val="0"/>
      <w:marTop w:val="0"/>
      <w:marBottom w:val="0"/>
      <w:divBdr>
        <w:top w:val="none" w:sz="0" w:space="0" w:color="auto"/>
        <w:left w:val="none" w:sz="0" w:space="0" w:color="auto"/>
        <w:bottom w:val="none" w:sz="0" w:space="0" w:color="auto"/>
        <w:right w:val="none" w:sz="0" w:space="0" w:color="auto"/>
      </w:divBdr>
    </w:div>
    <w:div w:id="433288603">
      <w:bodyDiv w:val="1"/>
      <w:marLeft w:val="0"/>
      <w:marRight w:val="0"/>
      <w:marTop w:val="0"/>
      <w:marBottom w:val="0"/>
      <w:divBdr>
        <w:top w:val="none" w:sz="0" w:space="0" w:color="auto"/>
        <w:left w:val="none" w:sz="0" w:space="0" w:color="auto"/>
        <w:bottom w:val="none" w:sz="0" w:space="0" w:color="auto"/>
        <w:right w:val="none" w:sz="0" w:space="0" w:color="auto"/>
      </w:divBdr>
    </w:div>
    <w:div w:id="469635906">
      <w:bodyDiv w:val="1"/>
      <w:marLeft w:val="0"/>
      <w:marRight w:val="0"/>
      <w:marTop w:val="0"/>
      <w:marBottom w:val="0"/>
      <w:divBdr>
        <w:top w:val="none" w:sz="0" w:space="0" w:color="auto"/>
        <w:left w:val="none" w:sz="0" w:space="0" w:color="auto"/>
        <w:bottom w:val="none" w:sz="0" w:space="0" w:color="auto"/>
        <w:right w:val="none" w:sz="0" w:space="0" w:color="auto"/>
      </w:divBdr>
    </w:div>
    <w:div w:id="545145029">
      <w:bodyDiv w:val="1"/>
      <w:marLeft w:val="0"/>
      <w:marRight w:val="0"/>
      <w:marTop w:val="0"/>
      <w:marBottom w:val="0"/>
      <w:divBdr>
        <w:top w:val="none" w:sz="0" w:space="0" w:color="auto"/>
        <w:left w:val="none" w:sz="0" w:space="0" w:color="auto"/>
        <w:bottom w:val="none" w:sz="0" w:space="0" w:color="auto"/>
        <w:right w:val="none" w:sz="0" w:space="0" w:color="auto"/>
      </w:divBdr>
    </w:div>
    <w:div w:id="566501418">
      <w:bodyDiv w:val="1"/>
      <w:marLeft w:val="0"/>
      <w:marRight w:val="0"/>
      <w:marTop w:val="0"/>
      <w:marBottom w:val="0"/>
      <w:divBdr>
        <w:top w:val="none" w:sz="0" w:space="0" w:color="auto"/>
        <w:left w:val="none" w:sz="0" w:space="0" w:color="auto"/>
        <w:bottom w:val="none" w:sz="0" w:space="0" w:color="auto"/>
        <w:right w:val="none" w:sz="0" w:space="0" w:color="auto"/>
      </w:divBdr>
    </w:div>
    <w:div w:id="574121037">
      <w:bodyDiv w:val="1"/>
      <w:marLeft w:val="0"/>
      <w:marRight w:val="0"/>
      <w:marTop w:val="0"/>
      <w:marBottom w:val="0"/>
      <w:divBdr>
        <w:top w:val="none" w:sz="0" w:space="0" w:color="auto"/>
        <w:left w:val="none" w:sz="0" w:space="0" w:color="auto"/>
        <w:bottom w:val="none" w:sz="0" w:space="0" w:color="auto"/>
        <w:right w:val="none" w:sz="0" w:space="0" w:color="auto"/>
      </w:divBdr>
    </w:div>
    <w:div w:id="594050608">
      <w:bodyDiv w:val="1"/>
      <w:marLeft w:val="0"/>
      <w:marRight w:val="0"/>
      <w:marTop w:val="0"/>
      <w:marBottom w:val="0"/>
      <w:divBdr>
        <w:top w:val="none" w:sz="0" w:space="0" w:color="auto"/>
        <w:left w:val="none" w:sz="0" w:space="0" w:color="auto"/>
        <w:bottom w:val="none" w:sz="0" w:space="0" w:color="auto"/>
        <w:right w:val="none" w:sz="0" w:space="0" w:color="auto"/>
      </w:divBdr>
    </w:div>
    <w:div w:id="645014953">
      <w:bodyDiv w:val="1"/>
      <w:marLeft w:val="0"/>
      <w:marRight w:val="0"/>
      <w:marTop w:val="0"/>
      <w:marBottom w:val="0"/>
      <w:divBdr>
        <w:top w:val="none" w:sz="0" w:space="0" w:color="auto"/>
        <w:left w:val="none" w:sz="0" w:space="0" w:color="auto"/>
        <w:bottom w:val="none" w:sz="0" w:space="0" w:color="auto"/>
        <w:right w:val="none" w:sz="0" w:space="0" w:color="auto"/>
      </w:divBdr>
    </w:div>
    <w:div w:id="738750054">
      <w:bodyDiv w:val="1"/>
      <w:marLeft w:val="0"/>
      <w:marRight w:val="0"/>
      <w:marTop w:val="0"/>
      <w:marBottom w:val="0"/>
      <w:divBdr>
        <w:top w:val="none" w:sz="0" w:space="0" w:color="auto"/>
        <w:left w:val="none" w:sz="0" w:space="0" w:color="auto"/>
        <w:bottom w:val="none" w:sz="0" w:space="0" w:color="auto"/>
        <w:right w:val="none" w:sz="0" w:space="0" w:color="auto"/>
      </w:divBdr>
    </w:div>
    <w:div w:id="747655350">
      <w:bodyDiv w:val="1"/>
      <w:marLeft w:val="0"/>
      <w:marRight w:val="0"/>
      <w:marTop w:val="0"/>
      <w:marBottom w:val="0"/>
      <w:divBdr>
        <w:top w:val="none" w:sz="0" w:space="0" w:color="auto"/>
        <w:left w:val="none" w:sz="0" w:space="0" w:color="auto"/>
        <w:bottom w:val="none" w:sz="0" w:space="0" w:color="auto"/>
        <w:right w:val="none" w:sz="0" w:space="0" w:color="auto"/>
      </w:divBdr>
    </w:div>
    <w:div w:id="849682972">
      <w:bodyDiv w:val="1"/>
      <w:marLeft w:val="0"/>
      <w:marRight w:val="0"/>
      <w:marTop w:val="0"/>
      <w:marBottom w:val="0"/>
      <w:divBdr>
        <w:top w:val="none" w:sz="0" w:space="0" w:color="auto"/>
        <w:left w:val="none" w:sz="0" w:space="0" w:color="auto"/>
        <w:bottom w:val="none" w:sz="0" w:space="0" w:color="auto"/>
        <w:right w:val="none" w:sz="0" w:space="0" w:color="auto"/>
      </w:divBdr>
    </w:div>
    <w:div w:id="860169293">
      <w:bodyDiv w:val="1"/>
      <w:marLeft w:val="0"/>
      <w:marRight w:val="0"/>
      <w:marTop w:val="0"/>
      <w:marBottom w:val="0"/>
      <w:divBdr>
        <w:top w:val="none" w:sz="0" w:space="0" w:color="auto"/>
        <w:left w:val="none" w:sz="0" w:space="0" w:color="auto"/>
        <w:bottom w:val="none" w:sz="0" w:space="0" w:color="auto"/>
        <w:right w:val="none" w:sz="0" w:space="0" w:color="auto"/>
      </w:divBdr>
    </w:div>
    <w:div w:id="995574490">
      <w:bodyDiv w:val="1"/>
      <w:marLeft w:val="0"/>
      <w:marRight w:val="0"/>
      <w:marTop w:val="0"/>
      <w:marBottom w:val="0"/>
      <w:divBdr>
        <w:top w:val="none" w:sz="0" w:space="0" w:color="auto"/>
        <w:left w:val="none" w:sz="0" w:space="0" w:color="auto"/>
        <w:bottom w:val="none" w:sz="0" w:space="0" w:color="auto"/>
        <w:right w:val="none" w:sz="0" w:space="0" w:color="auto"/>
      </w:divBdr>
    </w:div>
    <w:div w:id="1017578579">
      <w:bodyDiv w:val="1"/>
      <w:marLeft w:val="0"/>
      <w:marRight w:val="0"/>
      <w:marTop w:val="0"/>
      <w:marBottom w:val="0"/>
      <w:divBdr>
        <w:top w:val="none" w:sz="0" w:space="0" w:color="auto"/>
        <w:left w:val="none" w:sz="0" w:space="0" w:color="auto"/>
        <w:bottom w:val="none" w:sz="0" w:space="0" w:color="auto"/>
        <w:right w:val="none" w:sz="0" w:space="0" w:color="auto"/>
      </w:divBdr>
    </w:div>
    <w:div w:id="1024597396">
      <w:bodyDiv w:val="1"/>
      <w:marLeft w:val="0"/>
      <w:marRight w:val="0"/>
      <w:marTop w:val="0"/>
      <w:marBottom w:val="0"/>
      <w:divBdr>
        <w:top w:val="none" w:sz="0" w:space="0" w:color="auto"/>
        <w:left w:val="none" w:sz="0" w:space="0" w:color="auto"/>
        <w:bottom w:val="none" w:sz="0" w:space="0" w:color="auto"/>
        <w:right w:val="none" w:sz="0" w:space="0" w:color="auto"/>
      </w:divBdr>
    </w:div>
    <w:div w:id="1027364415">
      <w:bodyDiv w:val="1"/>
      <w:marLeft w:val="0"/>
      <w:marRight w:val="0"/>
      <w:marTop w:val="0"/>
      <w:marBottom w:val="0"/>
      <w:divBdr>
        <w:top w:val="none" w:sz="0" w:space="0" w:color="auto"/>
        <w:left w:val="none" w:sz="0" w:space="0" w:color="auto"/>
        <w:bottom w:val="none" w:sz="0" w:space="0" w:color="auto"/>
        <w:right w:val="none" w:sz="0" w:space="0" w:color="auto"/>
      </w:divBdr>
    </w:div>
    <w:div w:id="1034620768">
      <w:bodyDiv w:val="1"/>
      <w:marLeft w:val="0"/>
      <w:marRight w:val="0"/>
      <w:marTop w:val="0"/>
      <w:marBottom w:val="0"/>
      <w:divBdr>
        <w:top w:val="none" w:sz="0" w:space="0" w:color="auto"/>
        <w:left w:val="none" w:sz="0" w:space="0" w:color="auto"/>
        <w:bottom w:val="none" w:sz="0" w:space="0" w:color="auto"/>
        <w:right w:val="none" w:sz="0" w:space="0" w:color="auto"/>
      </w:divBdr>
    </w:div>
    <w:div w:id="1262491051">
      <w:bodyDiv w:val="1"/>
      <w:marLeft w:val="0"/>
      <w:marRight w:val="0"/>
      <w:marTop w:val="0"/>
      <w:marBottom w:val="0"/>
      <w:divBdr>
        <w:top w:val="none" w:sz="0" w:space="0" w:color="auto"/>
        <w:left w:val="none" w:sz="0" w:space="0" w:color="auto"/>
        <w:bottom w:val="none" w:sz="0" w:space="0" w:color="auto"/>
        <w:right w:val="none" w:sz="0" w:space="0" w:color="auto"/>
      </w:divBdr>
    </w:div>
    <w:div w:id="1377126328">
      <w:bodyDiv w:val="1"/>
      <w:marLeft w:val="0"/>
      <w:marRight w:val="0"/>
      <w:marTop w:val="0"/>
      <w:marBottom w:val="0"/>
      <w:divBdr>
        <w:top w:val="none" w:sz="0" w:space="0" w:color="auto"/>
        <w:left w:val="none" w:sz="0" w:space="0" w:color="auto"/>
        <w:bottom w:val="none" w:sz="0" w:space="0" w:color="auto"/>
        <w:right w:val="none" w:sz="0" w:space="0" w:color="auto"/>
      </w:divBdr>
    </w:div>
    <w:div w:id="1432818990">
      <w:bodyDiv w:val="1"/>
      <w:marLeft w:val="0"/>
      <w:marRight w:val="0"/>
      <w:marTop w:val="0"/>
      <w:marBottom w:val="0"/>
      <w:divBdr>
        <w:top w:val="none" w:sz="0" w:space="0" w:color="auto"/>
        <w:left w:val="none" w:sz="0" w:space="0" w:color="auto"/>
        <w:bottom w:val="none" w:sz="0" w:space="0" w:color="auto"/>
        <w:right w:val="none" w:sz="0" w:space="0" w:color="auto"/>
      </w:divBdr>
    </w:div>
    <w:div w:id="1516337194">
      <w:bodyDiv w:val="1"/>
      <w:marLeft w:val="0"/>
      <w:marRight w:val="0"/>
      <w:marTop w:val="0"/>
      <w:marBottom w:val="0"/>
      <w:divBdr>
        <w:top w:val="none" w:sz="0" w:space="0" w:color="auto"/>
        <w:left w:val="none" w:sz="0" w:space="0" w:color="auto"/>
        <w:bottom w:val="none" w:sz="0" w:space="0" w:color="auto"/>
        <w:right w:val="none" w:sz="0" w:space="0" w:color="auto"/>
      </w:divBdr>
    </w:div>
    <w:div w:id="1999261608">
      <w:bodyDiv w:val="1"/>
      <w:marLeft w:val="0"/>
      <w:marRight w:val="0"/>
      <w:marTop w:val="0"/>
      <w:marBottom w:val="0"/>
      <w:divBdr>
        <w:top w:val="none" w:sz="0" w:space="0" w:color="auto"/>
        <w:left w:val="none" w:sz="0" w:space="0" w:color="auto"/>
        <w:bottom w:val="none" w:sz="0" w:space="0" w:color="auto"/>
        <w:right w:val="none" w:sz="0" w:space="0" w:color="auto"/>
      </w:divBdr>
    </w:div>
    <w:div w:id="2033145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98CC7-8073-4DDA-B393-6C36F9F02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15406</Words>
  <Characters>87819</Characters>
  <Application>Microsoft Office Word</Application>
  <DocSecurity>0</DocSecurity>
  <Lines>731</Lines>
  <Paragraphs>206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LinksUpToDate>false</LinksUpToDate>
  <CharactersWithSpaces>103019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2021-03-11T08:25:00Z</dcterms:created>
  <dcterms:modified xsi:type="dcterms:W3CDTF">2021-04-21T13:25:00Z</dcterms:modified>
</cp:coreProperties>
</file>