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680095" w14:textId="77777777" w:rsidR="00FE7C56" w:rsidRPr="003C34F2" w:rsidRDefault="000233E8" w:rsidP="00FE37FF">
      <w:pPr>
        <w:pStyle w:val="Title"/>
        <w:jc w:val="center"/>
      </w:pPr>
      <w:bookmarkStart w:id="0" w:name="_lmpgwqeneln5" w:colFirst="0" w:colLast="0"/>
      <w:bookmarkEnd w:id="0"/>
      <w:r w:rsidRPr="003C34F2">
        <w:rPr>
          <w:sz w:val="36"/>
          <w:szCs w:val="36"/>
        </w:rPr>
        <w:t xml:space="preserve">Бланка за </w:t>
      </w:r>
      <w:r w:rsidR="005F101A" w:rsidRPr="003C34F2">
        <w:rPr>
          <w:sz w:val="36"/>
          <w:szCs w:val="36"/>
        </w:rPr>
        <w:t>кандидатстване</w:t>
      </w:r>
      <w:r w:rsidRPr="003C34F2">
        <w:rPr>
          <w:sz w:val="36"/>
          <w:szCs w:val="36"/>
        </w:rPr>
        <w:t xml:space="preserve"> на проект</w:t>
      </w:r>
      <w:r w:rsidR="00A2531D" w:rsidRPr="003C34F2">
        <w:rPr>
          <w:sz w:val="36"/>
          <w:szCs w:val="36"/>
        </w:rPr>
        <w:t xml:space="preserve"> </w:t>
      </w:r>
      <w:r w:rsidRPr="003C34F2">
        <w:rPr>
          <w:sz w:val="36"/>
          <w:szCs w:val="36"/>
        </w:rPr>
        <w:t xml:space="preserve">по </w:t>
      </w:r>
      <w:r w:rsidR="00A2531D" w:rsidRPr="003C34F2">
        <w:rPr>
          <w:sz w:val="36"/>
          <w:szCs w:val="36"/>
        </w:rPr>
        <w:t>Инструмента за възстановяване и устойчивост</w:t>
      </w:r>
    </w:p>
    <w:p w14:paraId="2CEB1638" w14:textId="77777777" w:rsidR="00FE7C56" w:rsidRPr="003C34F2" w:rsidRDefault="00FE7C56" w:rsidP="000750BB">
      <w:pPr>
        <w:jc w:val="both"/>
      </w:pPr>
    </w:p>
    <w:tbl>
      <w:tblPr>
        <w:tblStyle w:val="a"/>
        <w:tblW w:w="90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62"/>
      </w:tblGrid>
      <w:tr w:rsidR="00FE7C56" w:rsidRPr="003C34F2" w14:paraId="52429D40" w14:textId="77777777" w:rsidTr="003375EF">
        <w:tc>
          <w:tcPr>
            <w:tcW w:w="9062" w:type="dxa"/>
            <w:shd w:val="clear" w:color="auto" w:fill="auto"/>
            <w:tcMar>
              <w:top w:w="100" w:type="dxa"/>
              <w:left w:w="100" w:type="dxa"/>
              <w:bottom w:w="100" w:type="dxa"/>
              <w:right w:w="100" w:type="dxa"/>
            </w:tcMar>
          </w:tcPr>
          <w:p w14:paraId="51C01DC3" w14:textId="77777777" w:rsidR="00FE7C56" w:rsidRPr="003C34F2" w:rsidRDefault="000233E8" w:rsidP="000750BB">
            <w:pPr>
              <w:pStyle w:val="ListParagraph"/>
              <w:widowControl w:val="0"/>
              <w:numPr>
                <w:ilvl w:val="0"/>
                <w:numId w:val="2"/>
              </w:numPr>
              <w:pBdr>
                <w:top w:val="nil"/>
                <w:left w:val="nil"/>
                <w:bottom w:val="nil"/>
                <w:right w:val="nil"/>
                <w:between w:val="nil"/>
              </w:pBdr>
              <w:spacing w:line="240" w:lineRule="auto"/>
              <w:jc w:val="both"/>
              <w:rPr>
                <w:b/>
              </w:rPr>
            </w:pPr>
            <w:r w:rsidRPr="003C34F2">
              <w:rPr>
                <w:b/>
              </w:rPr>
              <w:t>Наименование на проекта</w:t>
            </w:r>
            <w:r w:rsidR="00A2531D" w:rsidRPr="003C34F2">
              <w:rPr>
                <w:b/>
              </w:rPr>
              <w:t>.</w:t>
            </w:r>
          </w:p>
        </w:tc>
      </w:tr>
      <w:tr w:rsidR="00FE7C56" w:rsidRPr="003C34F2" w14:paraId="3D4A1480" w14:textId="77777777" w:rsidTr="003375EF">
        <w:tc>
          <w:tcPr>
            <w:tcW w:w="9062" w:type="dxa"/>
            <w:shd w:val="clear" w:color="auto" w:fill="auto"/>
            <w:tcMar>
              <w:top w:w="100" w:type="dxa"/>
              <w:left w:w="100" w:type="dxa"/>
              <w:bottom w:w="100" w:type="dxa"/>
              <w:right w:w="100" w:type="dxa"/>
            </w:tcMar>
          </w:tcPr>
          <w:p w14:paraId="6097912A" w14:textId="6A4D854E" w:rsidR="00FE7C56" w:rsidRPr="003C34F2" w:rsidRDefault="00AB4E94" w:rsidP="003C34F2">
            <w:pPr>
              <w:pBdr>
                <w:top w:val="nil"/>
                <w:left w:val="nil"/>
                <w:bottom w:val="nil"/>
                <w:right w:val="nil"/>
                <w:between w:val="nil"/>
              </w:pBdr>
              <w:ind w:firstLine="720"/>
              <w:jc w:val="both"/>
              <w:rPr>
                <w:rFonts w:eastAsia="Times New Roman"/>
                <w:lang w:eastAsia="en-US"/>
              </w:rPr>
            </w:pPr>
            <w:r w:rsidRPr="003C34F2">
              <w:rPr>
                <w:rFonts w:eastAsia="Times New Roman"/>
                <w:lang w:eastAsia="en-US"/>
              </w:rPr>
              <w:t xml:space="preserve">Доразвитие на </w:t>
            </w:r>
            <w:r w:rsidR="008C63AF" w:rsidRPr="003C34F2">
              <w:rPr>
                <w:rFonts w:eastAsia="Times New Roman"/>
                <w:lang w:eastAsia="en-US"/>
              </w:rPr>
              <w:t>информационните системи на съдилищата за достъп на граждани и юридически лица до е-услуги и е-правосъдие</w:t>
            </w:r>
          </w:p>
          <w:p w14:paraId="31A8EE32" w14:textId="77777777" w:rsidR="000F4B69" w:rsidRPr="003C34F2" w:rsidRDefault="000F4B69" w:rsidP="000750BB">
            <w:pPr>
              <w:widowControl w:val="0"/>
              <w:pBdr>
                <w:top w:val="nil"/>
                <w:left w:val="nil"/>
                <w:bottom w:val="nil"/>
                <w:right w:val="nil"/>
                <w:between w:val="nil"/>
              </w:pBdr>
              <w:spacing w:line="240" w:lineRule="auto"/>
              <w:jc w:val="both"/>
            </w:pPr>
          </w:p>
          <w:p w14:paraId="38C6CA42" w14:textId="77777777" w:rsidR="000F4B69" w:rsidRPr="003C34F2" w:rsidRDefault="000F4B69" w:rsidP="000750BB">
            <w:pPr>
              <w:widowControl w:val="0"/>
              <w:pBdr>
                <w:top w:val="nil"/>
                <w:left w:val="nil"/>
                <w:bottom w:val="nil"/>
                <w:right w:val="nil"/>
                <w:between w:val="nil"/>
              </w:pBdr>
              <w:spacing w:line="240" w:lineRule="auto"/>
              <w:jc w:val="both"/>
            </w:pPr>
          </w:p>
        </w:tc>
      </w:tr>
      <w:tr w:rsidR="000F4B69" w:rsidRPr="003C34F2" w14:paraId="74EB5F7A" w14:textId="77777777" w:rsidTr="000411FB">
        <w:trPr>
          <w:trHeight w:val="452"/>
        </w:trPr>
        <w:tc>
          <w:tcPr>
            <w:tcW w:w="9062" w:type="dxa"/>
            <w:shd w:val="clear" w:color="auto" w:fill="auto"/>
            <w:tcMar>
              <w:top w:w="100" w:type="dxa"/>
              <w:left w:w="100" w:type="dxa"/>
              <w:bottom w:w="100" w:type="dxa"/>
              <w:right w:w="100" w:type="dxa"/>
            </w:tcMar>
          </w:tcPr>
          <w:p w14:paraId="5E015A20" w14:textId="7796FC34" w:rsidR="000F4B69" w:rsidRPr="003C34F2" w:rsidRDefault="000F4B69" w:rsidP="000750BB">
            <w:pPr>
              <w:pStyle w:val="ListParagraph"/>
              <w:widowControl w:val="0"/>
              <w:numPr>
                <w:ilvl w:val="0"/>
                <w:numId w:val="2"/>
              </w:numPr>
              <w:pBdr>
                <w:top w:val="nil"/>
                <w:left w:val="nil"/>
                <w:bottom w:val="nil"/>
                <w:right w:val="nil"/>
                <w:between w:val="nil"/>
              </w:pBdr>
              <w:spacing w:line="240" w:lineRule="auto"/>
              <w:jc w:val="both"/>
              <w:rPr>
                <w:b/>
              </w:rPr>
            </w:pPr>
            <w:r w:rsidRPr="003C34F2">
              <w:rPr>
                <w:b/>
              </w:rPr>
              <w:t>Описание на проекта (цели, основни дейности)</w:t>
            </w:r>
            <w:r w:rsidR="00A2531D" w:rsidRPr="003C34F2">
              <w:rPr>
                <w:b/>
              </w:rPr>
              <w:t>.</w:t>
            </w:r>
          </w:p>
        </w:tc>
      </w:tr>
      <w:tr w:rsidR="000F4B69" w:rsidRPr="003C34F2" w14:paraId="341D3A94" w14:textId="77777777" w:rsidTr="003375EF">
        <w:tc>
          <w:tcPr>
            <w:tcW w:w="9062" w:type="dxa"/>
            <w:shd w:val="clear" w:color="auto" w:fill="auto"/>
            <w:tcMar>
              <w:top w:w="100" w:type="dxa"/>
              <w:left w:w="100" w:type="dxa"/>
              <w:bottom w:w="100" w:type="dxa"/>
              <w:right w:w="100" w:type="dxa"/>
            </w:tcMar>
          </w:tcPr>
          <w:p w14:paraId="07CA7CAB" w14:textId="77777777" w:rsidR="00697356" w:rsidRPr="003C34F2" w:rsidRDefault="00697356" w:rsidP="00697356">
            <w:pPr>
              <w:ind w:firstLine="720"/>
              <w:jc w:val="both"/>
              <w:rPr>
                <w:rFonts w:eastAsia="Times New Roman"/>
                <w:lang w:eastAsia="en-US"/>
              </w:rPr>
            </w:pPr>
            <w:r w:rsidRPr="003C34F2">
              <w:t xml:space="preserve">В последния Доклад на Комисията до европейския парламент и Съвета за напредъка на България по механизма за сътрудничество и проверка от 22.10.2019г., както и в Доклада относно върховенството на закона от 2020г., въвеждането на електронното правосъдие и балансираното управление на натовареността в съдилищата са дефинирани като значителни предизвикателства, за които ще са необходими трайни усилия през следващите години в контекста на осъществяваната съдебна реформа. Въвеждането на електронното правосъдие е една от ключовите стъпки за подобряване на достъпа до правосъдие в аспекта на подобряване на цифровизацията в съдебната система. Като част от цялостната стратегия за електронно правосъдие  е създаден и функционира </w:t>
            </w:r>
            <w:r w:rsidRPr="003C34F2">
              <w:rPr>
                <w:rFonts w:eastAsia="Times New Roman"/>
                <w:sz w:val="20"/>
                <w:szCs w:val="20"/>
                <w:lang w:eastAsia="en-US"/>
              </w:rPr>
              <w:t>Единен портал за електронно правосъдие (ЕПЕП)</w:t>
            </w:r>
            <w:r w:rsidRPr="003C34F2">
              <w:rPr>
                <w:rFonts w:eastAsia="Times New Roman"/>
                <w:lang w:eastAsia="en-US"/>
              </w:rPr>
              <w:t>, разработен по проект на Оперативна програма „Административен капацитет“ и доразвит с проект № BG05SFOP001-3.001-0013/11.12.2017 г. с наименование „</w:t>
            </w:r>
            <w:r w:rsidRPr="003C34F2">
              <w:rPr>
                <w:rFonts w:eastAsia="Times New Roman"/>
                <w:i/>
                <w:lang w:eastAsia="en-US"/>
              </w:rPr>
              <w:t>Доразвитие и централизиране на порталите в СП за достъп на граждани до информация, е-услуги и е-правосъдие</w:t>
            </w:r>
            <w:r w:rsidRPr="003C34F2">
              <w:rPr>
                <w:rFonts w:eastAsia="Times New Roman"/>
                <w:lang w:eastAsia="en-US"/>
              </w:rPr>
              <w:t>“, чиято основна задача е да осигури достъпа на гражданите до Единната информационна система на съдилищата /ЕИСС/. ЕИСС е система за вътрешна комуникация в съдебната система, а ЕПЕП има за задачи : осигуряване достъпа на участниците в съдебните дела до електронните папки на делата, електронното призоваване и участие в онлайн съдебни заседания.</w:t>
            </w:r>
          </w:p>
          <w:p w14:paraId="7E1D6956" w14:textId="77777777" w:rsidR="00697356" w:rsidRPr="003C34F2" w:rsidRDefault="00697356" w:rsidP="00697356">
            <w:pPr>
              <w:ind w:firstLine="720"/>
              <w:jc w:val="both"/>
              <w:rPr>
                <w:rFonts w:eastAsia="Times New Roman"/>
                <w:lang w:eastAsia="en-US"/>
              </w:rPr>
            </w:pPr>
            <w:r w:rsidRPr="003C34F2">
              <w:rPr>
                <w:rFonts w:eastAsia="Times New Roman"/>
                <w:lang w:eastAsia="en-US"/>
              </w:rPr>
              <w:t xml:space="preserve">В настоящия момент ЕПЕП предоставя на участниците по делата единствено възможността да се прегледа съдържанието на електронната папка на съдебното дело и да се предаде призовка в случай, че съответното лице доброволно е направило регистрация в портала.  </w:t>
            </w:r>
          </w:p>
          <w:p w14:paraId="495EF171" w14:textId="77777777" w:rsidR="00697356" w:rsidRPr="003C34F2" w:rsidRDefault="00697356" w:rsidP="00697356">
            <w:pPr>
              <w:ind w:firstLine="720"/>
              <w:jc w:val="both"/>
            </w:pPr>
            <w:r w:rsidRPr="003C34F2">
              <w:rPr>
                <w:rFonts w:eastAsia="Times New Roman"/>
                <w:b/>
                <w:lang w:eastAsia="en-US"/>
              </w:rPr>
              <w:t>Н</w:t>
            </w:r>
            <w:r w:rsidRPr="003C34F2">
              <w:rPr>
                <w:b/>
              </w:rPr>
              <w:t>е са създадени и въведени заложените в чл.360в, ал.2 от Закона за съдебната власт функционалности</w:t>
            </w:r>
            <w:r w:rsidRPr="003C34F2">
              <w:t xml:space="preserve"> на Единния портал за електронно правосъдие: да се извършват </w:t>
            </w:r>
            <w:r w:rsidRPr="003C34F2">
              <w:rPr>
                <w:b/>
              </w:rPr>
              <w:t>удостоверителни заявления и процесуални действия в електронна форма,</w:t>
            </w:r>
            <w:r w:rsidRPr="003C34F2">
              <w:t xml:space="preserve"> тоест, да се заведе иск в електронна форма и да се участва онлайн в съдебни заседания чрез регистрация в ЕПЕП. Както се посочва и в доклада от 2020г., пандемията от COVID-19 показа недостатъците на съдебната система в областта на електронното правосъдие. Към този момент, въпреки последните законодателни изменения в Гражданско-процесуалния кодекс, Наказателно-процесуалния кодекс и Административно-процесуалния кодекс, които регламентират призоваването чрез портала, дистанционният достъп на участници в съдебните дела в открити съдебни заседания, липсва технологична възможност за дистанционно онлайн участие в съдебно заседание </w:t>
            </w:r>
            <w:r w:rsidRPr="003C34F2">
              <w:rPr>
                <w:u w:val="single"/>
              </w:rPr>
              <w:t>чрез сигурна електронна връзка</w:t>
            </w:r>
            <w:r w:rsidRPr="003C34F2">
              <w:t xml:space="preserve">, което може да </w:t>
            </w:r>
            <w:r w:rsidRPr="003C34F2">
              <w:lastRenderedPageBreak/>
              <w:t xml:space="preserve">рефлектира върху независимостта на съдебната система, както и удостоверено с времеви печат електронно призоваване. </w:t>
            </w:r>
          </w:p>
          <w:p w14:paraId="5A6156CA" w14:textId="36CFD9E7" w:rsidR="00697356" w:rsidRPr="003C34F2" w:rsidRDefault="00697356" w:rsidP="00697356">
            <w:pPr>
              <w:ind w:firstLine="720"/>
              <w:jc w:val="both"/>
            </w:pPr>
            <w:r w:rsidRPr="003C34F2">
              <w:t xml:space="preserve">Особено отчетливо пандемията очерта проблема с </w:t>
            </w:r>
            <w:r w:rsidRPr="003C34F2">
              <w:rPr>
                <w:b/>
              </w:rPr>
              <w:t>електронното призоваване</w:t>
            </w:r>
            <w:r w:rsidRPr="003C34F2">
              <w:t xml:space="preserve">. Създадената </w:t>
            </w:r>
            <w:r w:rsidRPr="003C34F2">
              <w:rPr>
                <w:b/>
              </w:rPr>
              <w:t>Система за електронно призоваване</w:t>
            </w:r>
            <w:r w:rsidRPr="003C34F2">
              <w:t>, разработена по проект „</w:t>
            </w:r>
            <w:r w:rsidRPr="003C34F2">
              <w:rPr>
                <w:i/>
                <w:iCs/>
              </w:rPr>
              <w:t>Подкрепа за Висшия съдебен съвет, свързана с изграждането на капацитет и подобряване на ефективността на съдебната система</w:t>
            </w:r>
            <w:r w:rsidRPr="003C34F2">
              <w:t>“, Норвежки финансов механизъм и проект „</w:t>
            </w:r>
            <w:r w:rsidRPr="003C34F2">
              <w:rPr>
                <w:i/>
              </w:rPr>
              <w:t>Електронно правосъдие-проучване и изграждане на единна комуникационна и информационна инфраструктура и единен електронен портал на съдебната власт</w:t>
            </w:r>
            <w:r w:rsidRPr="003C34F2">
              <w:t xml:space="preserve">“ по Оперативна програма „Административен капацитет“, е тясно интегрирана с единния портал за електронно правосъдие – базата данни за делата, страните, адвокатите по дела, налични в ЕПЕП, се използва при работата на системата за електронно призоваване. Изключително належащо е надграждането и усъвършенстването на Системата за електронно призоваване с цел тя да отговаря на изискванията на </w:t>
            </w:r>
            <w:r w:rsidRPr="003C34F2">
              <w:rPr>
                <w:rFonts w:eastAsia="Times New Roman"/>
                <w:color w:val="000000"/>
                <w:shd w:val="clear" w:color="auto" w:fill="FFFFFF"/>
                <w:lang w:eastAsia="en-GB"/>
              </w:rPr>
              <w:t>Регламент (ЕС) № 910/2014 г. на Европейския парламент и Съвета от 2014 г., относно електронната идентификация и удостоверителните услуги при електронни трансакции на вътрешния пазар</w:t>
            </w:r>
            <w:r w:rsidRPr="003C34F2">
              <w:t xml:space="preserve">, уреждащ електронното връчване на документи – следва да бъдат променени начините на връчване и съхраняване на отчета от него, така че да се използва време на връчване от услуга за точно време (timestemp service), от съответен регистриран доставчик на удостоверителни услуги, да се разшири технологичната обезпеченост за гарантиране ползването на системата от по-голям брой </w:t>
            </w:r>
            <w:r w:rsidR="00D00A70" w:rsidRPr="003C34F2">
              <w:t>потребители</w:t>
            </w:r>
            <w:r w:rsidRPr="003C34F2">
              <w:t xml:space="preserve"> и др.. </w:t>
            </w:r>
          </w:p>
          <w:p w14:paraId="21DA25BA" w14:textId="4E2E996F" w:rsidR="00697356" w:rsidRPr="003C34F2" w:rsidRDefault="00697356" w:rsidP="001742EC">
            <w:pPr>
              <w:pBdr>
                <w:top w:val="nil"/>
                <w:left w:val="nil"/>
                <w:bottom w:val="nil"/>
                <w:right w:val="nil"/>
                <w:between w:val="nil"/>
              </w:pBdr>
              <w:ind w:firstLine="720"/>
              <w:jc w:val="both"/>
            </w:pPr>
            <w:r w:rsidRPr="003C34F2">
              <w:t>Настоящият проект е насочен основно към подобряване на бизнес средата в България и достъпа до правосъдие на гражданите. Липсата на ефективно електронно правосъдие има директно влияние върху качеството и конкурентоспособността на бизнес средата. Текущата класация на страната в индекса „Ease of Doing Business Scores“ (на 61-во място) отчасти се обуславя от бавният темп на подобрение в няколко области, включително съдебната система и електронното правосъдие. В методологията на Световната банка за изчисляване на индекса „Ease of Doing Business Scores“ са включени няколко елемента, които попадат в приложното поле на настоящия проект. Това са възможностите:</w:t>
            </w:r>
          </w:p>
          <w:p w14:paraId="48E623BE" w14:textId="62E8EC6D" w:rsidR="00697356" w:rsidRPr="003C34F2" w:rsidRDefault="00697356" w:rsidP="001742EC">
            <w:pPr>
              <w:pStyle w:val="ListParagraph"/>
              <w:widowControl w:val="0"/>
              <w:numPr>
                <w:ilvl w:val="0"/>
                <w:numId w:val="23"/>
              </w:numPr>
              <w:pBdr>
                <w:top w:val="nil"/>
                <w:left w:val="nil"/>
                <w:bottom w:val="nil"/>
                <w:right w:val="nil"/>
                <w:between w:val="nil"/>
              </w:pBdr>
              <w:spacing w:line="240" w:lineRule="auto"/>
              <w:jc w:val="both"/>
            </w:pPr>
            <w:r w:rsidRPr="003C34F2">
              <w:t>да се заведе дело онлайн, включително без да се представят документите за завеждането на делото на хартиен носител;</w:t>
            </w:r>
          </w:p>
          <w:p w14:paraId="3FF5FB54" w14:textId="6985F022" w:rsidR="00697356" w:rsidRPr="003C34F2" w:rsidRDefault="00697356" w:rsidP="001742EC">
            <w:pPr>
              <w:pStyle w:val="ListParagraph"/>
              <w:widowControl w:val="0"/>
              <w:numPr>
                <w:ilvl w:val="0"/>
                <w:numId w:val="23"/>
              </w:numPr>
              <w:pBdr>
                <w:top w:val="nil"/>
                <w:left w:val="nil"/>
                <w:bottom w:val="nil"/>
                <w:right w:val="nil"/>
                <w:between w:val="nil"/>
              </w:pBdr>
              <w:spacing w:line="240" w:lineRule="auto"/>
              <w:jc w:val="both"/>
            </w:pPr>
            <w:r w:rsidRPr="003C34F2">
              <w:t>да се уведоми другата страна по делото по електронен път, включително без необходимост да се предоставят документи на хартиен носител;</w:t>
            </w:r>
          </w:p>
          <w:p w14:paraId="5AB78E0B" w14:textId="022CDD7D" w:rsidR="00697356" w:rsidRPr="003C34F2" w:rsidRDefault="00697356" w:rsidP="001742EC">
            <w:pPr>
              <w:pStyle w:val="ListParagraph"/>
              <w:widowControl w:val="0"/>
              <w:numPr>
                <w:ilvl w:val="0"/>
                <w:numId w:val="23"/>
              </w:numPr>
              <w:pBdr>
                <w:top w:val="nil"/>
                <w:left w:val="nil"/>
                <w:bottom w:val="nil"/>
                <w:right w:val="nil"/>
                <w:between w:val="nil"/>
              </w:pBdr>
              <w:spacing w:line="240" w:lineRule="auto"/>
              <w:jc w:val="both"/>
            </w:pPr>
            <w:r w:rsidRPr="003C34F2">
              <w:t>да се заплатят дължимите съдебни такси по електронен път, включително без необходимост от реален физически контакт за осъществяване на транзакцията;</w:t>
            </w:r>
          </w:p>
          <w:p w14:paraId="4ED1359B" w14:textId="2466EC9D" w:rsidR="00697356" w:rsidRPr="003C34F2" w:rsidRDefault="00697356" w:rsidP="001742EC">
            <w:pPr>
              <w:pStyle w:val="ListParagraph"/>
              <w:widowControl w:val="0"/>
              <w:numPr>
                <w:ilvl w:val="0"/>
                <w:numId w:val="23"/>
              </w:numPr>
              <w:pBdr>
                <w:top w:val="nil"/>
                <w:left w:val="nil"/>
                <w:bottom w:val="nil"/>
                <w:right w:val="nil"/>
                <w:between w:val="nil"/>
              </w:pBdr>
              <w:spacing w:line="240" w:lineRule="auto"/>
              <w:jc w:val="both"/>
            </w:pPr>
            <w:r w:rsidRPr="003C34F2">
              <w:t>да се публикуват решенията на всички нива по търговски дела онлайн.</w:t>
            </w:r>
          </w:p>
          <w:p w14:paraId="4B024D94" w14:textId="77777777" w:rsidR="00697356" w:rsidRPr="003C34F2" w:rsidRDefault="00697356" w:rsidP="00697356">
            <w:pPr>
              <w:widowControl w:val="0"/>
              <w:pBdr>
                <w:top w:val="nil"/>
                <w:left w:val="nil"/>
                <w:bottom w:val="nil"/>
                <w:right w:val="nil"/>
                <w:between w:val="nil"/>
              </w:pBdr>
              <w:spacing w:line="240" w:lineRule="auto"/>
              <w:jc w:val="both"/>
            </w:pPr>
          </w:p>
          <w:p w14:paraId="1A91BB81" w14:textId="77777777" w:rsidR="001742EC" w:rsidRDefault="00697356" w:rsidP="001742EC">
            <w:pPr>
              <w:pBdr>
                <w:top w:val="nil"/>
                <w:left w:val="nil"/>
                <w:bottom w:val="nil"/>
                <w:right w:val="nil"/>
                <w:between w:val="nil"/>
              </w:pBdr>
              <w:ind w:firstLine="720"/>
              <w:jc w:val="both"/>
              <w:rPr>
                <w:rFonts w:eastAsia="Times New Roman"/>
                <w:lang w:eastAsia="en-US"/>
              </w:rPr>
            </w:pPr>
            <w:r w:rsidRPr="001742EC">
              <w:rPr>
                <w:rFonts w:eastAsia="Times New Roman"/>
                <w:lang w:eastAsia="en-US"/>
              </w:rPr>
              <w:t>В допълнение на идентифицираните структурни предизвикателства по-горе, проектът допринася и за изпълнение на един от приоритетите от Актуализираната стратегия за съдебната реформа: Специфична цел 5: Електронно правосъдие /3.5.3Равнопоставен и максимално близък до гражданите и бизнеса достъп по електронен път до е-правосъдие и е-управление и превръщането му в предпочитан пред традиционния, ползващ документи на хартиен носител/. Реализирането на проекта ще доведе до увеличаване на ефективността в работата на съдилищата чрез автоматизиран обмен на данни и електронни документи между участниците в процеса на правораздаване.</w:t>
            </w:r>
          </w:p>
          <w:p w14:paraId="79D83419" w14:textId="686234D5" w:rsidR="00DD7706" w:rsidRPr="001742EC" w:rsidRDefault="00697356" w:rsidP="001742EC">
            <w:pPr>
              <w:pBdr>
                <w:top w:val="nil"/>
                <w:left w:val="nil"/>
                <w:bottom w:val="nil"/>
                <w:right w:val="nil"/>
                <w:between w:val="nil"/>
              </w:pBdr>
              <w:ind w:firstLine="720"/>
              <w:jc w:val="both"/>
              <w:rPr>
                <w:rFonts w:eastAsia="Times New Roman"/>
                <w:lang w:eastAsia="en-US"/>
              </w:rPr>
            </w:pPr>
            <w:r w:rsidRPr="001742EC">
              <w:rPr>
                <w:rFonts w:eastAsia="Times New Roman"/>
                <w:lang w:eastAsia="en-US"/>
              </w:rPr>
              <w:lastRenderedPageBreak/>
              <w:t>Също така въвеждането на инструменти за използване на електронното правосъдие ще повиши общественото доверие в съдебната система, като мярка за ограничаване на корупцията</w:t>
            </w:r>
            <w:r w:rsidRPr="003C34F2">
              <w:t>.</w:t>
            </w:r>
          </w:p>
          <w:p w14:paraId="66004920" w14:textId="5AAD34D9" w:rsidR="00465F9A" w:rsidRPr="003C34F2" w:rsidRDefault="00465F9A" w:rsidP="000750BB">
            <w:pPr>
              <w:widowControl w:val="0"/>
              <w:pBdr>
                <w:top w:val="nil"/>
                <w:left w:val="nil"/>
                <w:bottom w:val="nil"/>
                <w:right w:val="nil"/>
                <w:between w:val="nil"/>
              </w:pBdr>
              <w:spacing w:line="240" w:lineRule="auto"/>
              <w:jc w:val="both"/>
            </w:pPr>
          </w:p>
          <w:p w14:paraId="0E202FB3" w14:textId="77777777" w:rsidR="00465F9A" w:rsidRPr="00D00A70" w:rsidRDefault="00465F9A" w:rsidP="00D00A70">
            <w:pPr>
              <w:pBdr>
                <w:top w:val="nil"/>
                <w:left w:val="nil"/>
                <w:bottom w:val="nil"/>
                <w:right w:val="nil"/>
                <w:between w:val="nil"/>
              </w:pBdr>
              <w:ind w:firstLine="720"/>
              <w:jc w:val="both"/>
              <w:rPr>
                <w:rFonts w:eastAsia="Times New Roman"/>
                <w:lang w:eastAsia="en-US"/>
              </w:rPr>
            </w:pPr>
            <w:r w:rsidRPr="00D00A70">
              <w:rPr>
                <w:rFonts w:eastAsia="Times New Roman"/>
                <w:b/>
                <w:lang w:eastAsia="en-US"/>
              </w:rPr>
              <w:t>Общата цел</w:t>
            </w:r>
            <w:r w:rsidRPr="00D00A70">
              <w:rPr>
                <w:rFonts w:eastAsia="Times New Roman"/>
                <w:lang w:eastAsia="en-US"/>
              </w:rPr>
              <w:t xml:space="preserve"> на проекта е подобряването на достъпа до правосъдие чрез развитие на информационните технологии в областта на електронното правосъдие.</w:t>
            </w:r>
          </w:p>
          <w:p w14:paraId="03D29C81" w14:textId="77777777" w:rsidR="00465F9A" w:rsidRPr="00D00A70" w:rsidRDefault="00465F9A" w:rsidP="00D00A70">
            <w:pPr>
              <w:pBdr>
                <w:top w:val="nil"/>
                <w:left w:val="nil"/>
                <w:bottom w:val="nil"/>
                <w:right w:val="nil"/>
                <w:between w:val="nil"/>
              </w:pBdr>
              <w:ind w:firstLine="720"/>
              <w:jc w:val="both"/>
              <w:rPr>
                <w:rFonts w:eastAsia="Times New Roman"/>
                <w:lang w:eastAsia="en-US"/>
              </w:rPr>
            </w:pPr>
          </w:p>
          <w:p w14:paraId="41CAB65D" w14:textId="77777777" w:rsidR="00465F9A" w:rsidRPr="00D00A70" w:rsidRDefault="00465F9A" w:rsidP="00D00A70">
            <w:pPr>
              <w:pBdr>
                <w:top w:val="nil"/>
                <w:left w:val="nil"/>
                <w:bottom w:val="nil"/>
                <w:right w:val="nil"/>
                <w:between w:val="nil"/>
              </w:pBdr>
              <w:ind w:firstLine="720"/>
              <w:jc w:val="both"/>
              <w:rPr>
                <w:rFonts w:eastAsia="Times New Roman"/>
                <w:lang w:eastAsia="en-US"/>
              </w:rPr>
            </w:pPr>
            <w:r w:rsidRPr="00D00A70">
              <w:rPr>
                <w:rFonts w:eastAsia="Times New Roman"/>
                <w:b/>
                <w:lang w:eastAsia="en-US"/>
              </w:rPr>
              <w:t>Специфичните цели</w:t>
            </w:r>
            <w:r w:rsidRPr="00D00A70">
              <w:rPr>
                <w:rFonts w:eastAsia="Times New Roman"/>
                <w:lang w:eastAsia="en-US"/>
              </w:rPr>
              <w:t xml:space="preserve"> на проекта са:</w:t>
            </w:r>
          </w:p>
          <w:p w14:paraId="18C2DBCA" w14:textId="77777777" w:rsidR="00465F9A" w:rsidRPr="003C34F2" w:rsidRDefault="00465F9A" w:rsidP="00465F9A">
            <w:pPr>
              <w:widowControl w:val="0"/>
              <w:pBdr>
                <w:top w:val="nil"/>
                <w:left w:val="nil"/>
                <w:bottom w:val="nil"/>
                <w:right w:val="nil"/>
                <w:between w:val="nil"/>
              </w:pBdr>
              <w:spacing w:line="240" w:lineRule="auto"/>
              <w:jc w:val="both"/>
            </w:pPr>
          </w:p>
          <w:p w14:paraId="06768B3C" w14:textId="57B2CD33" w:rsidR="00465F9A" w:rsidRPr="003C34F2" w:rsidRDefault="00465F9A" w:rsidP="00465F9A">
            <w:pPr>
              <w:widowControl w:val="0"/>
              <w:pBdr>
                <w:top w:val="nil"/>
                <w:left w:val="nil"/>
                <w:bottom w:val="nil"/>
                <w:right w:val="nil"/>
                <w:between w:val="nil"/>
              </w:pBdr>
              <w:spacing w:line="240" w:lineRule="auto"/>
              <w:jc w:val="both"/>
            </w:pPr>
            <w:r w:rsidRPr="003C34F2">
              <w:t xml:space="preserve">1. Създаване на възможност за гражданите и бизнеса да </w:t>
            </w:r>
            <w:r w:rsidR="00752EF6" w:rsidRPr="003C34F2">
              <w:t>достъпват</w:t>
            </w:r>
            <w:r w:rsidRPr="003C34F2">
              <w:t xml:space="preserve"> и обменят електронни документи със съдебната система изцяло онлайн</w:t>
            </w:r>
            <w:r w:rsidR="00752EF6" w:rsidRPr="003C34F2">
              <w:t xml:space="preserve"> /в електронна форма/</w:t>
            </w:r>
            <w:r w:rsidRPr="003C34F2">
              <w:t>;</w:t>
            </w:r>
          </w:p>
          <w:p w14:paraId="0CC82EC7" w14:textId="77777777" w:rsidR="00465F9A" w:rsidRPr="003C34F2" w:rsidRDefault="00465F9A" w:rsidP="00465F9A">
            <w:pPr>
              <w:widowControl w:val="0"/>
              <w:pBdr>
                <w:top w:val="nil"/>
                <w:left w:val="nil"/>
                <w:bottom w:val="nil"/>
                <w:right w:val="nil"/>
                <w:between w:val="nil"/>
              </w:pBdr>
              <w:spacing w:line="240" w:lineRule="auto"/>
              <w:jc w:val="both"/>
            </w:pPr>
          </w:p>
          <w:p w14:paraId="76B741AF" w14:textId="49619669" w:rsidR="00465F9A" w:rsidRPr="003C34F2" w:rsidRDefault="00465F9A" w:rsidP="00465F9A">
            <w:pPr>
              <w:widowControl w:val="0"/>
              <w:pBdr>
                <w:top w:val="nil"/>
                <w:left w:val="nil"/>
                <w:bottom w:val="nil"/>
                <w:right w:val="nil"/>
                <w:between w:val="nil"/>
              </w:pBdr>
              <w:spacing w:line="240" w:lineRule="auto"/>
              <w:jc w:val="both"/>
            </w:pPr>
            <w:r w:rsidRPr="003C34F2">
              <w:t>2. Създаване на възможност за намаляване на административната тежест и на разходите в правораздавателния процес за гражданите и бизнеса, чрез цифровизация в съдебната система</w:t>
            </w:r>
            <w:r w:rsidR="00A418BC" w:rsidRPr="003C34F2">
              <w:t>.</w:t>
            </w:r>
          </w:p>
          <w:p w14:paraId="413BA1EE" w14:textId="77777777" w:rsidR="00465F9A" w:rsidRPr="003C34F2" w:rsidRDefault="00465F9A" w:rsidP="000750BB">
            <w:pPr>
              <w:widowControl w:val="0"/>
              <w:pBdr>
                <w:top w:val="nil"/>
                <w:left w:val="nil"/>
                <w:bottom w:val="nil"/>
                <w:right w:val="nil"/>
                <w:between w:val="nil"/>
              </w:pBdr>
              <w:spacing w:line="240" w:lineRule="auto"/>
              <w:jc w:val="both"/>
            </w:pPr>
          </w:p>
          <w:p w14:paraId="1BAD78C3" w14:textId="080FF63E" w:rsidR="003375EF" w:rsidRPr="003C34F2" w:rsidRDefault="003375EF" w:rsidP="000750BB">
            <w:pPr>
              <w:widowControl w:val="0"/>
              <w:pBdr>
                <w:top w:val="nil"/>
                <w:left w:val="nil"/>
                <w:bottom w:val="nil"/>
                <w:right w:val="nil"/>
                <w:between w:val="nil"/>
              </w:pBdr>
              <w:spacing w:line="240" w:lineRule="auto"/>
              <w:jc w:val="both"/>
            </w:pPr>
            <w:r w:rsidRPr="003C34F2">
              <w:t xml:space="preserve">Посочените цели </w:t>
            </w:r>
            <w:r w:rsidR="00AE679D" w:rsidRPr="003C34F2">
              <w:t>ще бъдат осъществени с</w:t>
            </w:r>
            <w:r w:rsidR="00745E48" w:rsidRPr="003C34F2">
              <w:t xml:space="preserve"> </w:t>
            </w:r>
            <w:r w:rsidR="001A795D" w:rsidRPr="003C34F2">
              <w:t>доразвитие и надграждане на съществуващия Единен портал за електронно правосъдие /ЕПЕП/, регламентиран в чл.360в и сл.</w:t>
            </w:r>
            <w:r w:rsidR="00BC4C7A" w:rsidRPr="003C34F2">
              <w:t xml:space="preserve"> от </w:t>
            </w:r>
            <w:r w:rsidR="001A795D" w:rsidRPr="003C34F2">
              <w:t>Закон за съдебната власт и</w:t>
            </w:r>
            <w:r w:rsidR="00AE679D" w:rsidRPr="003C34F2">
              <w:t xml:space="preserve"> Единната информационна система на съдилищата,</w:t>
            </w:r>
            <w:r w:rsidR="001A795D" w:rsidRPr="003C34F2">
              <w:t xml:space="preserve"> чрез </w:t>
            </w:r>
            <w:r w:rsidR="00857707" w:rsidRPr="003C34F2">
              <w:t xml:space="preserve">няколко </w:t>
            </w:r>
            <w:r w:rsidR="00857707" w:rsidRPr="003C34F2">
              <w:rPr>
                <w:b/>
                <w:u w:val="single"/>
              </w:rPr>
              <w:t>основни дейности</w:t>
            </w:r>
            <w:r w:rsidR="00857707" w:rsidRPr="003C34F2">
              <w:t xml:space="preserve"> по създаване</w:t>
            </w:r>
            <w:r w:rsidR="001A795D" w:rsidRPr="003C34F2">
              <w:t xml:space="preserve"> на функционалности за: </w:t>
            </w:r>
          </w:p>
          <w:p w14:paraId="54365234" w14:textId="44A1EE1A" w:rsidR="008C3AEC" w:rsidRPr="003C34F2" w:rsidRDefault="008C3AEC" w:rsidP="000750BB">
            <w:pPr>
              <w:widowControl w:val="0"/>
              <w:pBdr>
                <w:top w:val="nil"/>
                <w:left w:val="nil"/>
                <w:bottom w:val="nil"/>
                <w:right w:val="nil"/>
                <w:between w:val="nil"/>
              </w:pBdr>
              <w:spacing w:line="240" w:lineRule="auto"/>
              <w:jc w:val="both"/>
            </w:pPr>
          </w:p>
          <w:p w14:paraId="133846F8" w14:textId="61B46CDE" w:rsidR="00B34ED0" w:rsidRPr="003C34F2" w:rsidRDefault="00B34ED0" w:rsidP="000750BB">
            <w:pPr>
              <w:widowControl w:val="0"/>
              <w:pBdr>
                <w:top w:val="nil"/>
                <w:left w:val="nil"/>
                <w:bottom w:val="nil"/>
                <w:right w:val="nil"/>
                <w:between w:val="nil"/>
              </w:pBdr>
              <w:spacing w:line="240" w:lineRule="auto"/>
              <w:jc w:val="both"/>
            </w:pPr>
            <w:r w:rsidRPr="003C34F2">
              <w:rPr>
                <w:u w:val="single"/>
              </w:rPr>
              <w:t>Дейност № 1</w:t>
            </w:r>
            <w:r w:rsidRPr="003C34F2">
              <w:t xml:space="preserve"> </w:t>
            </w:r>
            <w:r w:rsidR="00F11416" w:rsidRPr="003C34F2">
              <w:t xml:space="preserve">„Избор на изпълнител за </w:t>
            </w:r>
            <w:r w:rsidR="00556035" w:rsidRPr="003C34F2">
              <w:t xml:space="preserve">доразвитие на Единния портал за електронно правосъдие за достъп на граждани и юридически лица до е-услуги и е-правосъдие“ </w:t>
            </w:r>
          </w:p>
          <w:p w14:paraId="23C666AD" w14:textId="77777777" w:rsidR="003C7BAE" w:rsidRPr="003C34F2" w:rsidRDefault="003C7BAE" w:rsidP="000750BB">
            <w:pPr>
              <w:widowControl w:val="0"/>
              <w:pBdr>
                <w:top w:val="nil"/>
                <w:left w:val="nil"/>
                <w:bottom w:val="nil"/>
                <w:right w:val="nil"/>
                <w:between w:val="nil"/>
              </w:pBdr>
              <w:spacing w:line="240" w:lineRule="auto"/>
              <w:jc w:val="both"/>
            </w:pPr>
          </w:p>
          <w:p w14:paraId="7467FD86" w14:textId="1B580FB8" w:rsidR="003C7BAE" w:rsidRPr="003C34F2" w:rsidRDefault="003C7BAE" w:rsidP="00D00A70">
            <w:pPr>
              <w:pBdr>
                <w:top w:val="nil"/>
                <w:left w:val="nil"/>
                <w:bottom w:val="nil"/>
                <w:right w:val="nil"/>
                <w:between w:val="nil"/>
              </w:pBdr>
              <w:ind w:firstLine="720"/>
              <w:jc w:val="both"/>
            </w:pPr>
            <w:r w:rsidRPr="003C34F2">
              <w:t xml:space="preserve">В рамките на Дейност </w:t>
            </w:r>
            <w:r w:rsidR="005C7FA0" w:rsidRPr="003C34F2">
              <w:t xml:space="preserve">№ </w:t>
            </w:r>
            <w:r w:rsidRPr="003C34F2">
              <w:t>1 ще бъдат извършени предвидените в нормативната уредба за обществените поръчки стъпки и процедури по подготовка, организиране и провеждане на процедура за избор на изпълнител.</w:t>
            </w:r>
          </w:p>
          <w:p w14:paraId="5475FB25" w14:textId="77777777" w:rsidR="003C7BAE" w:rsidRPr="003C34F2" w:rsidRDefault="003C7BAE" w:rsidP="00D00A70">
            <w:pPr>
              <w:pBdr>
                <w:top w:val="nil"/>
                <w:left w:val="nil"/>
                <w:bottom w:val="nil"/>
                <w:right w:val="nil"/>
                <w:between w:val="nil"/>
              </w:pBdr>
              <w:ind w:firstLine="720"/>
              <w:jc w:val="both"/>
            </w:pPr>
          </w:p>
          <w:p w14:paraId="600E9BC5" w14:textId="77777777" w:rsidR="002F7D74" w:rsidRPr="003C34F2" w:rsidRDefault="003C7BAE" w:rsidP="00D00A70">
            <w:pPr>
              <w:pBdr>
                <w:top w:val="nil"/>
                <w:left w:val="nil"/>
                <w:bottom w:val="nil"/>
                <w:right w:val="nil"/>
                <w:between w:val="nil"/>
              </w:pBdr>
              <w:ind w:firstLine="720"/>
              <w:jc w:val="both"/>
            </w:pPr>
            <w:r w:rsidRPr="003C34F2">
              <w:t xml:space="preserve">Като резултат от изпълнението на Дейност </w:t>
            </w:r>
            <w:r w:rsidR="00B46526" w:rsidRPr="003C34F2">
              <w:t xml:space="preserve">№ </w:t>
            </w:r>
            <w:r w:rsidRPr="003C34F2">
              <w:t xml:space="preserve">1 ще бъде реализирано възлагане на изпълнението на Дейност </w:t>
            </w:r>
            <w:r w:rsidR="00B46526" w:rsidRPr="003C34F2">
              <w:t xml:space="preserve">№ </w:t>
            </w:r>
            <w:r w:rsidRPr="003C34F2">
              <w:t>2 чрез сключване на договор с избрани</w:t>
            </w:r>
            <w:r w:rsidR="00B46526" w:rsidRPr="003C34F2">
              <w:t>я</w:t>
            </w:r>
            <w:r w:rsidRPr="003C34F2">
              <w:t xml:space="preserve"> изпълнител. </w:t>
            </w:r>
          </w:p>
          <w:p w14:paraId="1980AF12" w14:textId="77777777" w:rsidR="002F7D74" w:rsidRPr="003C34F2" w:rsidRDefault="002F7D74" w:rsidP="003C7BAE">
            <w:pPr>
              <w:widowControl w:val="0"/>
              <w:pBdr>
                <w:top w:val="nil"/>
                <w:left w:val="nil"/>
                <w:bottom w:val="nil"/>
                <w:right w:val="nil"/>
                <w:between w:val="nil"/>
              </w:pBdr>
              <w:spacing w:line="240" w:lineRule="auto"/>
              <w:jc w:val="both"/>
            </w:pPr>
          </w:p>
          <w:p w14:paraId="0918BFDC" w14:textId="737A10E3" w:rsidR="003C7BAE" w:rsidRPr="003C34F2" w:rsidRDefault="003C7BAE" w:rsidP="003C7BAE">
            <w:pPr>
              <w:widowControl w:val="0"/>
              <w:pBdr>
                <w:top w:val="nil"/>
                <w:left w:val="nil"/>
                <w:bottom w:val="nil"/>
                <w:right w:val="nil"/>
                <w:between w:val="nil"/>
              </w:pBdr>
              <w:spacing w:line="240" w:lineRule="auto"/>
              <w:jc w:val="both"/>
            </w:pPr>
            <w:r w:rsidRPr="003C34F2">
              <w:rPr>
                <w:u w:val="single"/>
              </w:rPr>
              <w:t>Дейност № 2</w:t>
            </w:r>
            <w:r w:rsidRPr="003C34F2">
              <w:t xml:space="preserve"> „Доразвитие на Единния портал за електронно правосъдие за достъп на граждани и юридически лица до е-услуги и е-правосъдие“</w:t>
            </w:r>
            <w:r w:rsidR="000A6A4F" w:rsidRPr="003C34F2">
              <w:t>.</w:t>
            </w:r>
          </w:p>
          <w:p w14:paraId="2CE6C502" w14:textId="7BDF4197" w:rsidR="000A6A4F" w:rsidRPr="003C34F2" w:rsidRDefault="000A6A4F" w:rsidP="003C7BAE">
            <w:pPr>
              <w:widowControl w:val="0"/>
              <w:pBdr>
                <w:top w:val="nil"/>
                <w:left w:val="nil"/>
                <w:bottom w:val="nil"/>
                <w:right w:val="nil"/>
                <w:between w:val="nil"/>
              </w:pBdr>
              <w:spacing w:line="240" w:lineRule="auto"/>
              <w:jc w:val="both"/>
            </w:pPr>
          </w:p>
          <w:p w14:paraId="3EE43E35" w14:textId="22243151" w:rsidR="000A6A4F" w:rsidRPr="003C34F2" w:rsidRDefault="000A6A4F" w:rsidP="00D00A70">
            <w:pPr>
              <w:pBdr>
                <w:top w:val="nil"/>
                <w:left w:val="nil"/>
                <w:bottom w:val="nil"/>
                <w:right w:val="nil"/>
                <w:between w:val="nil"/>
              </w:pBdr>
              <w:ind w:firstLine="720"/>
              <w:jc w:val="both"/>
            </w:pPr>
            <w:r w:rsidRPr="003C34F2">
              <w:t>В рамките на Дейност № 2 избраният изпълнител ще доразвие Единния портал за електронно правосъдие за достъп на граждани и юридически лица до е-услуги и е-правосъдие разработване и внедряване на функционалности и съпътстващите ги решения за:</w:t>
            </w:r>
          </w:p>
          <w:p w14:paraId="48515350" w14:textId="77777777" w:rsidR="00556035" w:rsidRPr="003C34F2" w:rsidRDefault="00556035" w:rsidP="000750BB">
            <w:pPr>
              <w:widowControl w:val="0"/>
              <w:pBdr>
                <w:top w:val="nil"/>
                <w:left w:val="nil"/>
                <w:bottom w:val="nil"/>
                <w:right w:val="nil"/>
                <w:between w:val="nil"/>
              </w:pBdr>
              <w:spacing w:line="240" w:lineRule="auto"/>
              <w:jc w:val="both"/>
            </w:pPr>
          </w:p>
          <w:p w14:paraId="68FE8F41" w14:textId="3C76A863" w:rsidR="001A795D" w:rsidRPr="003C34F2" w:rsidRDefault="001A795D" w:rsidP="000750BB">
            <w:pPr>
              <w:widowControl w:val="0"/>
              <w:pBdr>
                <w:top w:val="nil"/>
                <w:left w:val="nil"/>
                <w:bottom w:val="nil"/>
                <w:right w:val="nil"/>
                <w:between w:val="nil"/>
              </w:pBdr>
              <w:spacing w:line="240" w:lineRule="auto"/>
              <w:jc w:val="both"/>
            </w:pPr>
            <w:r w:rsidRPr="003C34F2">
              <w:t>1.Извършване на удостоверителни изявления в електронна форма</w:t>
            </w:r>
            <w:r w:rsidR="00943128" w:rsidRPr="003C34F2">
              <w:t xml:space="preserve"> /подаване и получаване на документи, книжа по съдебните дела в електронна форма/</w:t>
            </w:r>
            <w:r w:rsidRPr="003C34F2">
              <w:t>;</w:t>
            </w:r>
          </w:p>
          <w:p w14:paraId="2F26C43E" w14:textId="77777777" w:rsidR="001D04AB" w:rsidRPr="003C34F2" w:rsidRDefault="001D04AB" w:rsidP="000750BB">
            <w:pPr>
              <w:widowControl w:val="0"/>
              <w:pBdr>
                <w:top w:val="nil"/>
                <w:left w:val="nil"/>
                <w:bottom w:val="nil"/>
                <w:right w:val="nil"/>
                <w:between w:val="nil"/>
              </w:pBdr>
              <w:spacing w:line="240" w:lineRule="auto"/>
              <w:jc w:val="both"/>
            </w:pPr>
          </w:p>
          <w:p w14:paraId="08CA9638" w14:textId="42FA0031" w:rsidR="001A795D" w:rsidRPr="003C34F2" w:rsidRDefault="001A795D" w:rsidP="000750BB">
            <w:pPr>
              <w:widowControl w:val="0"/>
              <w:pBdr>
                <w:top w:val="nil"/>
                <w:left w:val="nil"/>
                <w:bottom w:val="nil"/>
                <w:right w:val="nil"/>
                <w:between w:val="nil"/>
              </w:pBdr>
              <w:spacing w:line="240" w:lineRule="auto"/>
              <w:jc w:val="both"/>
            </w:pPr>
            <w:r w:rsidRPr="003C34F2">
              <w:t>2.Извършване на п</w:t>
            </w:r>
            <w:r w:rsidR="00ED6E92" w:rsidRPr="003C34F2">
              <w:t>роцесуални действия в електронна</w:t>
            </w:r>
            <w:r w:rsidRPr="003C34F2">
              <w:t xml:space="preserve"> форма</w:t>
            </w:r>
            <w:r w:rsidR="00943128" w:rsidRPr="003C34F2">
              <w:t xml:space="preserve"> /участие в открити съдебни заседания чрез сигурна видеоконферентна връзка/</w:t>
            </w:r>
            <w:r w:rsidRPr="003C34F2">
              <w:t>;</w:t>
            </w:r>
          </w:p>
          <w:p w14:paraId="0BE6340A" w14:textId="77777777" w:rsidR="001D04AB" w:rsidRPr="003C34F2" w:rsidRDefault="001D04AB" w:rsidP="000750BB">
            <w:pPr>
              <w:widowControl w:val="0"/>
              <w:pBdr>
                <w:top w:val="nil"/>
                <w:left w:val="nil"/>
                <w:bottom w:val="nil"/>
                <w:right w:val="nil"/>
                <w:between w:val="nil"/>
              </w:pBdr>
              <w:spacing w:line="240" w:lineRule="auto"/>
              <w:jc w:val="both"/>
            </w:pPr>
          </w:p>
          <w:p w14:paraId="5EF1A182" w14:textId="7B30DE4D" w:rsidR="001A795D" w:rsidRPr="003C34F2" w:rsidRDefault="00AE679D" w:rsidP="000750BB">
            <w:pPr>
              <w:widowControl w:val="0"/>
              <w:pBdr>
                <w:top w:val="nil"/>
                <w:left w:val="nil"/>
                <w:bottom w:val="nil"/>
                <w:right w:val="nil"/>
                <w:between w:val="nil"/>
              </w:pBdr>
              <w:spacing w:line="240" w:lineRule="auto"/>
              <w:jc w:val="both"/>
            </w:pPr>
            <w:r w:rsidRPr="003C34F2">
              <w:t>3.Връчване на</w:t>
            </w:r>
            <w:r w:rsidR="001A795D" w:rsidRPr="003C34F2">
              <w:t xml:space="preserve"> съобщения и призовки</w:t>
            </w:r>
            <w:r w:rsidR="00943128" w:rsidRPr="003C34F2">
              <w:t xml:space="preserve"> /включително задължително електронно призоваване за определен кръг субекти</w:t>
            </w:r>
            <w:r w:rsidR="0043532A" w:rsidRPr="003C34F2">
              <w:t xml:space="preserve"> чрез законодателни промени</w:t>
            </w:r>
            <w:r w:rsidR="00943128" w:rsidRPr="003C34F2">
              <w:t>/</w:t>
            </w:r>
            <w:r w:rsidR="001A795D" w:rsidRPr="003C34F2">
              <w:t xml:space="preserve">. </w:t>
            </w:r>
          </w:p>
          <w:p w14:paraId="1FE368DF" w14:textId="1DAD5511" w:rsidR="001D04AB" w:rsidRPr="003C34F2" w:rsidRDefault="001D04AB" w:rsidP="000750BB">
            <w:pPr>
              <w:widowControl w:val="0"/>
              <w:pBdr>
                <w:top w:val="nil"/>
                <w:left w:val="nil"/>
                <w:bottom w:val="nil"/>
                <w:right w:val="nil"/>
                <w:between w:val="nil"/>
              </w:pBdr>
              <w:spacing w:line="240" w:lineRule="auto"/>
              <w:jc w:val="both"/>
            </w:pPr>
          </w:p>
          <w:p w14:paraId="4A215C1D" w14:textId="77777777" w:rsidR="00E25928" w:rsidRPr="003C34F2" w:rsidRDefault="00E25928" w:rsidP="000750BB">
            <w:pPr>
              <w:widowControl w:val="0"/>
              <w:pBdr>
                <w:top w:val="nil"/>
                <w:left w:val="nil"/>
                <w:bottom w:val="nil"/>
                <w:right w:val="nil"/>
                <w:between w:val="nil"/>
              </w:pBdr>
              <w:spacing w:line="240" w:lineRule="auto"/>
              <w:jc w:val="both"/>
            </w:pPr>
          </w:p>
          <w:p w14:paraId="76CDD6C8" w14:textId="6614E7F2" w:rsidR="00F4618A" w:rsidRPr="003C34F2" w:rsidRDefault="00645C5B" w:rsidP="00D00A70">
            <w:pPr>
              <w:pBdr>
                <w:top w:val="nil"/>
                <w:left w:val="nil"/>
                <w:bottom w:val="nil"/>
                <w:right w:val="nil"/>
                <w:between w:val="nil"/>
              </w:pBdr>
              <w:ind w:firstLine="720"/>
              <w:jc w:val="both"/>
            </w:pPr>
            <w:r w:rsidRPr="003C34F2">
              <w:lastRenderedPageBreak/>
              <w:t xml:space="preserve">Към този момент в ЕПЕП </w:t>
            </w:r>
            <w:r w:rsidR="00857707" w:rsidRPr="003C34F2">
              <w:t xml:space="preserve">е реализирана </w:t>
            </w:r>
            <w:r w:rsidR="00943128" w:rsidRPr="003C34F2">
              <w:t>функционалността</w:t>
            </w:r>
            <w:r w:rsidRPr="003C34F2">
              <w:t xml:space="preserve"> за достъп до поддържаните от съдилищата електронни дела и публични регистри</w:t>
            </w:r>
            <w:r w:rsidR="00857707" w:rsidRPr="003C34F2">
              <w:t>.</w:t>
            </w:r>
          </w:p>
          <w:p w14:paraId="4B1323A7" w14:textId="77777777" w:rsidR="00153249" w:rsidRPr="003C34F2" w:rsidRDefault="00153249" w:rsidP="00D00A70">
            <w:pPr>
              <w:pBdr>
                <w:top w:val="nil"/>
                <w:left w:val="nil"/>
                <w:bottom w:val="nil"/>
                <w:right w:val="nil"/>
                <w:between w:val="nil"/>
              </w:pBdr>
              <w:ind w:firstLine="720"/>
              <w:jc w:val="both"/>
            </w:pPr>
          </w:p>
          <w:p w14:paraId="51B5BFB3" w14:textId="55557246" w:rsidR="000F4B69" w:rsidRPr="003C34F2" w:rsidRDefault="00943128" w:rsidP="00D00A70">
            <w:pPr>
              <w:pBdr>
                <w:top w:val="nil"/>
                <w:left w:val="nil"/>
                <w:bottom w:val="nil"/>
                <w:right w:val="nil"/>
                <w:between w:val="nil"/>
              </w:pBdr>
              <w:ind w:firstLine="720"/>
              <w:jc w:val="both"/>
            </w:pPr>
            <w:r w:rsidRPr="003C34F2">
              <w:t>Надграждането на ЕПЕП, респ.</w:t>
            </w:r>
            <w:r w:rsidR="00153249" w:rsidRPr="003C34F2">
              <w:t xml:space="preserve"> </w:t>
            </w:r>
            <w:r w:rsidRPr="003C34F2">
              <w:t>ЕИСС, практически ще предостави на всички лица</w:t>
            </w:r>
            <w:r w:rsidR="00153249" w:rsidRPr="003C34F2">
              <w:t xml:space="preserve"> </w:t>
            </w:r>
            <w:r w:rsidRPr="003C34F2">
              <w:t>-</w:t>
            </w:r>
            <w:r w:rsidR="00153249" w:rsidRPr="003C34F2">
              <w:t xml:space="preserve"> </w:t>
            </w:r>
            <w:r w:rsidRPr="003C34F2">
              <w:t xml:space="preserve">страни по делата, </w:t>
            </w:r>
            <w:r w:rsidR="00153249" w:rsidRPr="003C34F2">
              <w:t xml:space="preserve">възможност </w:t>
            </w:r>
            <w:r w:rsidRPr="003C34F2">
              <w:t xml:space="preserve">да упражняват процесуалните си права </w:t>
            </w:r>
            <w:r w:rsidR="00153249" w:rsidRPr="003C34F2">
              <w:t>онлайн</w:t>
            </w:r>
            <w:r w:rsidR="0043532A" w:rsidRPr="003C34F2">
              <w:t xml:space="preserve"> /в електронна форма/</w:t>
            </w:r>
            <w:r w:rsidRPr="003C34F2">
              <w:t>. Всички електронни изявления на съда и страните следва да отговарят на Регламент (ЕС) №910/2014 и Закона за електронния документ и електронните удостоверителни услуги, като ВСС и МП следва да утвърдят в рамките на посочените дейности стандарти за електронния формат на извършваните изявления, за сигурност на системата, за големината на файловете, за условията за идентификация на страните по делата при извършването на изявления и процесуални действия в електронна форма, за електронно уведомяване за плащане на дължимите държавни такси и разноски по сметка на съда, за условията за провеждане на видеоконференция чрез използване на сигурна връзка</w:t>
            </w:r>
            <w:r w:rsidR="00857707" w:rsidRPr="003C34F2">
              <w:t>.</w:t>
            </w:r>
          </w:p>
          <w:p w14:paraId="17AA98D5" w14:textId="77777777" w:rsidR="000F4B69" w:rsidRPr="003C34F2" w:rsidRDefault="000F4B69" w:rsidP="00D00A70">
            <w:pPr>
              <w:pBdr>
                <w:top w:val="nil"/>
                <w:left w:val="nil"/>
                <w:bottom w:val="nil"/>
                <w:right w:val="nil"/>
                <w:between w:val="nil"/>
              </w:pBdr>
              <w:ind w:firstLine="720"/>
              <w:jc w:val="both"/>
            </w:pPr>
          </w:p>
          <w:p w14:paraId="40147024" w14:textId="3F45B14A" w:rsidR="00A857CF" w:rsidRPr="003C34F2" w:rsidRDefault="00A857CF" w:rsidP="00D00A70">
            <w:pPr>
              <w:pBdr>
                <w:top w:val="nil"/>
                <w:left w:val="nil"/>
                <w:bottom w:val="nil"/>
                <w:right w:val="nil"/>
                <w:between w:val="nil"/>
              </w:pBdr>
              <w:ind w:firstLine="720"/>
              <w:jc w:val="both"/>
            </w:pPr>
            <w:r w:rsidRPr="003C34F2">
              <w:t xml:space="preserve">От ключово значение за постигане на целите на проекта е извършването на детайлен анализ на приложимата правна рамка и осигуряване на възможност за взаимодействие на гражданите и бизнеса със съдебната власт изцяло по електронен път. При констатиране на пропуски или непълноти, в правната рамка въз основа на анализа, ще бъдат предложени конкретни изменения нормативни промени. В допълнение към правния анали ще бъде извършен и анализ на работните процеси и потребителските случаи, свързани с работата с ЕПЕП, с оглед пълна дигитализация и опростяване, както  и прилагане на принципите  за дигитално начало  и еднократно събиране и многократно използване на данни („digital-by-default“ и „once-only“). </w:t>
            </w:r>
          </w:p>
          <w:p w14:paraId="6FAF3733" w14:textId="77777777" w:rsidR="00A857CF" w:rsidRPr="003C34F2" w:rsidRDefault="00A857CF" w:rsidP="00A857CF">
            <w:pPr>
              <w:widowControl w:val="0"/>
              <w:pBdr>
                <w:top w:val="nil"/>
                <w:left w:val="nil"/>
                <w:bottom w:val="nil"/>
                <w:right w:val="nil"/>
                <w:between w:val="nil"/>
              </w:pBdr>
              <w:spacing w:line="240" w:lineRule="auto"/>
              <w:jc w:val="both"/>
            </w:pPr>
          </w:p>
          <w:p w14:paraId="2E7093A5" w14:textId="77777777" w:rsidR="00A857CF" w:rsidRPr="003C34F2" w:rsidRDefault="00A857CF" w:rsidP="00D00A70">
            <w:pPr>
              <w:pBdr>
                <w:top w:val="nil"/>
                <w:left w:val="nil"/>
                <w:bottom w:val="nil"/>
                <w:right w:val="nil"/>
                <w:between w:val="nil"/>
              </w:pBdr>
              <w:ind w:firstLine="720"/>
              <w:jc w:val="both"/>
            </w:pPr>
            <w:r w:rsidRPr="003C34F2">
              <w:t xml:space="preserve">Правният анализ  и анализът на работните процеси и потребителските случаи ще бъдат извършени от избрания изпълнител в рамките на обществената поръчка.  </w:t>
            </w:r>
          </w:p>
          <w:p w14:paraId="7753C499" w14:textId="77777777" w:rsidR="00191114" w:rsidRPr="003C34F2" w:rsidRDefault="00191114" w:rsidP="00D00A70">
            <w:pPr>
              <w:pBdr>
                <w:top w:val="nil"/>
                <w:left w:val="nil"/>
                <w:bottom w:val="nil"/>
                <w:right w:val="nil"/>
                <w:between w:val="nil"/>
              </w:pBdr>
              <w:ind w:firstLine="720"/>
              <w:jc w:val="both"/>
            </w:pPr>
          </w:p>
          <w:p w14:paraId="6AC21378" w14:textId="77777777" w:rsidR="00191114" w:rsidRPr="003C34F2" w:rsidRDefault="00191114" w:rsidP="00D00A70">
            <w:pPr>
              <w:pBdr>
                <w:top w:val="nil"/>
                <w:left w:val="nil"/>
                <w:bottom w:val="nil"/>
                <w:right w:val="nil"/>
                <w:between w:val="nil"/>
              </w:pBdr>
              <w:ind w:firstLine="720"/>
              <w:jc w:val="both"/>
            </w:pPr>
            <w:r w:rsidRPr="003C34F2">
              <w:t xml:space="preserve">При реализирането на проекта ще бъде осигурено реализирането на изискванията на националната и европейска нормативната уредба по отношение на защитата на личните данни и мрежовата и информационна сигурност. </w:t>
            </w:r>
          </w:p>
          <w:p w14:paraId="73E8B9BD" w14:textId="77777777" w:rsidR="008755ED" w:rsidRPr="003C34F2" w:rsidRDefault="008755ED" w:rsidP="00D00A70">
            <w:pPr>
              <w:pBdr>
                <w:top w:val="nil"/>
                <w:left w:val="nil"/>
                <w:bottom w:val="nil"/>
                <w:right w:val="nil"/>
                <w:between w:val="nil"/>
              </w:pBdr>
              <w:ind w:firstLine="720"/>
              <w:jc w:val="both"/>
            </w:pPr>
          </w:p>
          <w:p w14:paraId="75E39BE7" w14:textId="77777777" w:rsidR="008755ED" w:rsidRPr="003C34F2" w:rsidRDefault="005F3BD6" w:rsidP="00D00A70">
            <w:pPr>
              <w:pBdr>
                <w:top w:val="nil"/>
                <w:left w:val="nil"/>
                <w:bottom w:val="nil"/>
                <w:right w:val="nil"/>
                <w:between w:val="nil"/>
              </w:pBdr>
              <w:ind w:firstLine="720"/>
              <w:jc w:val="both"/>
            </w:pPr>
            <w:r w:rsidRPr="003C34F2">
              <w:t xml:space="preserve">Проектът е насочен към превръщането на </w:t>
            </w:r>
            <w:r w:rsidR="008755ED" w:rsidRPr="003C34F2">
              <w:t xml:space="preserve">ЕПЕП </w:t>
            </w:r>
            <w:r w:rsidRPr="003C34F2">
              <w:t xml:space="preserve">в дигитален </w:t>
            </w:r>
            <w:r w:rsidR="008755ED" w:rsidRPr="003C34F2">
              <w:t>фронт-офис на електронното правосъдие</w:t>
            </w:r>
            <w:r w:rsidRPr="003C34F2">
              <w:t>, и като такъв основната целева група, която ще се ползва от неговите резултати са гражданите, бизнеса и техните процесуални представители. П</w:t>
            </w:r>
            <w:r w:rsidR="0017112D" w:rsidRPr="003C34F2">
              <w:t>редвид тази целев</w:t>
            </w:r>
            <w:r w:rsidRPr="003C34F2">
              <w:t xml:space="preserve">а група в проекта не са предвидени дейности за провеждане на обучения. За осигуряване на лесната и удобна работа с портала ще бъдат разработени </w:t>
            </w:r>
            <w:r w:rsidR="0017112D" w:rsidRPr="003C34F2">
              <w:t>електронни материали – наръчници, (видео) инструкции и др., които да подпомогнат гражданите, бизнеса и техните процесуални представители в работата с портала.</w:t>
            </w:r>
          </w:p>
          <w:p w14:paraId="24447384" w14:textId="77777777" w:rsidR="002E4065" w:rsidRPr="003C34F2" w:rsidRDefault="002E4065" w:rsidP="00D00A70">
            <w:pPr>
              <w:pBdr>
                <w:top w:val="nil"/>
                <w:left w:val="nil"/>
                <w:bottom w:val="nil"/>
                <w:right w:val="nil"/>
                <w:between w:val="nil"/>
              </w:pBdr>
              <w:ind w:firstLine="720"/>
              <w:jc w:val="both"/>
            </w:pPr>
          </w:p>
          <w:p w14:paraId="41E03DDD" w14:textId="77777777" w:rsidR="002E4065" w:rsidRPr="003C34F2" w:rsidRDefault="002E4065" w:rsidP="00D00A70">
            <w:pPr>
              <w:pBdr>
                <w:top w:val="nil"/>
                <w:left w:val="nil"/>
                <w:bottom w:val="nil"/>
                <w:right w:val="nil"/>
                <w:between w:val="nil"/>
              </w:pBdr>
              <w:ind w:firstLine="720"/>
              <w:jc w:val="both"/>
            </w:pPr>
            <w:r w:rsidRPr="003C34F2">
              <w:t>Проектът е логически свързан с проекта за надграждане на ЕИСС, като реализирането на двата проекта ще доведе до постигането на общите им цели и резултати. Двата проекта адресират различни аспекти на електронното правосъдие (</w:t>
            </w:r>
            <w:r w:rsidR="00AD4262" w:rsidRPr="003C34F2">
              <w:t xml:space="preserve">ЕПЕП - </w:t>
            </w:r>
            <w:r w:rsidRPr="003C34F2">
              <w:t>работа с външни потребители</w:t>
            </w:r>
            <w:r w:rsidR="00AD4262" w:rsidRPr="003C34F2">
              <w:t xml:space="preserve">, ЕИСС – реализиране на процесите в съдебната система и </w:t>
            </w:r>
            <w:r w:rsidRPr="003C34F2">
              <w:t>работа с вътрешни потребители</w:t>
            </w:r>
            <w:r w:rsidR="00AD4262" w:rsidRPr="003C34F2">
              <w:t>), като се допълват взаимно.</w:t>
            </w:r>
          </w:p>
          <w:p w14:paraId="3804AE47" w14:textId="438D76EA" w:rsidR="001B08F0" w:rsidRPr="003C34F2" w:rsidRDefault="001B08F0" w:rsidP="00AD4262">
            <w:pPr>
              <w:widowControl w:val="0"/>
              <w:pBdr>
                <w:top w:val="nil"/>
                <w:left w:val="nil"/>
                <w:bottom w:val="nil"/>
                <w:right w:val="nil"/>
                <w:between w:val="nil"/>
              </w:pBdr>
              <w:spacing w:line="240" w:lineRule="auto"/>
              <w:jc w:val="both"/>
            </w:pPr>
          </w:p>
          <w:p w14:paraId="2517C374" w14:textId="77777777" w:rsidR="001B08F0" w:rsidRPr="003C34F2" w:rsidRDefault="001B08F0" w:rsidP="00AD4262">
            <w:pPr>
              <w:widowControl w:val="0"/>
              <w:pBdr>
                <w:top w:val="nil"/>
                <w:left w:val="nil"/>
                <w:bottom w:val="nil"/>
                <w:right w:val="nil"/>
                <w:between w:val="nil"/>
              </w:pBdr>
              <w:spacing w:line="240" w:lineRule="auto"/>
              <w:jc w:val="both"/>
            </w:pPr>
          </w:p>
          <w:p w14:paraId="44881869" w14:textId="68F91E1A" w:rsidR="001B08F0" w:rsidRPr="003C34F2" w:rsidRDefault="001B08F0" w:rsidP="00AD4262">
            <w:pPr>
              <w:widowControl w:val="0"/>
              <w:pBdr>
                <w:top w:val="nil"/>
                <w:left w:val="nil"/>
                <w:bottom w:val="nil"/>
                <w:right w:val="nil"/>
                <w:between w:val="nil"/>
              </w:pBdr>
              <w:spacing w:line="240" w:lineRule="auto"/>
              <w:jc w:val="both"/>
            </w:pPr>
          </w:p>
        </w:tc>
      </w:tr>
      <w:tr w:rsidR="001B08F0" w:rsidRPr="003C34F2" w14:paraId="6D30B20D" w14:textId="77777777" w:rsidTr="003375EF">
        <w:tc>
          <w:tcPr>
            <w:tcW w:w="9062" w:type="dxa"/>
            <w:shd w:val="clear" w:color="auto" w:fill="auto"/>
            <w:tcMar>
              <w:top w:w="100" w:type="dxa"/>
              <w:left w:w="100" w:type="dxa"/>
              <w:bottom w:w="100" w:type="dxa"/>
              <w:right w:w="100" w:type="dxa"/>
            </w:tcMar>
          </w:tcPr>
          <w:p w14:paraId="6DFA4F0A" w14:textId="77777777" w:rsidR="001B08F0" w:rsidRPr="003C34F2" w:rsidRDefault="001B08F0" w:rsidP="001B08F0">
            <w:pPr>
              <w:widowControl w:val="0"/>
              <w:spacing w:line="240" w:lineRule="auto"/>
              <w:jc w:val="both"/>
            </w:pPr>
            <w:r w:rsidRPr="003C34F2">
              <w:lastRenderedPageBreak/>
              <w:t>Осигуряване на съгласуваност с общи цели на Плана за възстановяване и устойчивост</w:t>
            </w:r>
          </w:p>
          <w:p w14:paraId="36B719A9" w14:textId="77777777" w:rsidR="001B08F0" w:rsidRPr="003C34F2" w:rsidRDefault="001B08F0" w:rsidP="001B08F0">
            <w:pPr>
              <w:widowControl w:val="0"/>
              <w:spacing w:line="240" w:lineRule="auto"/>
              <w:jc w:val="both"/>
            </w:pPr>
          </w:p>
          <w:p w14:paraId="296038F2" w14:textId="77777777" w:rsidR="001B08F0" w:rsidRPr="003C34F2" w:rsidRDefault="001B08F0" w:rsidP="001B08F0">
            <w:pPr>
              <w:pStyle w:val="ListParagraph"/>
              <w:numPr>
                <w:ilvl w:val="0"/>
                <w:numId w:val="20"/>
              </w:numPr>
            </w:pPr>
            <w:r w:rsidRPr="003C34F2">
              <w:t>Равенство между половете и равни възможности за всички</w:t>
            </w:r>
          </w:p>
          <w:p w14:paraId="6B755981" w14:textId="77777777" w:rsidR="001B08F0" w:rsidRPr="003C34F2" w:rsidRDefault="001B08F0" w:rsidP="001B08F0">
            <w:pPr>
              <w:pStyle w:val="ListParagraph"/>
              <w:ind w:left="778"/>
            </w:pPr>
          </w:p>
          <w:p w14:paraId="0FF78F8B" w14:textId="77777777" w:rsidR="001B08F0" w:rsidRPr="003C34F2" w:rsidRDefault="001B08F0" w:rsidP="004B3524">
            <w:pPr>
              <w:ind w:firstLine="720"/>
              <w:jc w:val="both"/>
            </w:pPr>
            <w:r w:rsidRPr="003C34F2">
              <w:t>При изпълнението на проекта ще се гарантира прилагането на принципа на равенството между половете и принципа на равните възможности.</w:t>
            </w:r>
          </w:p>
          <w:p w14:paraId="274A8DB5" w14:textId="77777777" w:rsidR="001B08F0" w:rsidRPr="003C34F2" w:rsidRDefault="001B08F0" w:rsidP="004B3524">
            <w:pPr>
              <w:ind w:firstLine="720"/>
              <w:jc w:val="both"/>
            </w:pPr>
            <w:r w:rsidRPr="003C34F2">
              <w:t>Равенството на половете включва гарантирането и насърчаването на  равенството в третирането и възможностите между жените и мъжете във всички области, включително в рамките на обхвата на настоящия проект. За реализирането на нито една от дейностите по проекта няма да бъде допуснато отклонение от принципа на равенството между половете.</w:t>
            </w:r>
          </w:p>
          <w:p w14:paraId="722B13CB" w14:textId="77777777" w:rsidR="001B08F0" w:rsidRPr="003C34F2" w:rsidRDefault="001B08F0" w:rsidP="004B3524">
            <w:pPr>
              <w:ind w:firstLine="720"/>
              <w:jc w:val="both"/>
            </w:pPr>
            <w:r w:rsidRPr="003C34F2">
              <w:t>Равни възможности са свързани с правото на всеки, независимо от пол, расов или етнически произход, религия или убеждения, увреждане, възраст или сексуална ориентация, на равно третиране и възможности по отношение на заетостта, социалната защита, образованието и достъпа до стоки и услуги, достъпни за обществеността. За реализирането на нито една от дейностите по проекта няма да бъде допуснато отклонение от принципа на равните възможности.</w:t>
            </w:r>
          </w:p>
          <w:p w14:paraId="79A3580A" w14:textId="77777777" w:rsidR="001B08F0" w:rsidRPr="003C34F2" w:rsidRDefault="001B08F0" w:rsidP="001B08F0">
            <w:pPr>
              <w:widowControl w:val="0"/>
              <w:spacing w:line="240" w:lineRule="auto"/>
              <w:jc w:val="both"/>
            </w:pPr>
          </w:p>
          <w:p w14:paraId="0A757D3C" w14:textId="77777777" w:rsidR="001B08F0" w:rsidRPr="003C34F2" w:rsidRDefault="001B08F0" w:rsidP="001B08F0">
            <w:pPr>
              <w:pStyle w:val="ListParagraph"/>
              <w:numPr>
                <w:ilvl w:val="0"/>
                <w:numId w:val="20"/>
              </w:numPr>
            </w:pPr>
            <w:r w:rsidRPr="003C34F2">
              <w:t xml:space="preserve">Отворени въпроси за стратегическа автономия и сигурност </w:t>
            </w:r>
          </w:p>
          <w:p w14:paraId="5852152D" w14:textId="77777777" w:rsidR="001B08F0" w:rsidRPr="003C34F2" w:rsidRDefault="001B08F0" w:rsidP="001B08F0">
            <w:pPr>
              <w:pStyle w:val="ListParagraph"/>
              <w:ind w:left="778"/>
            </w:pPr>
          </w:p>
          <w:p w14:paraId="600349E5" w14:textId="77777777" w:rsidR="001B08F0" w:rsidRPr="003C34F2" w:rsidRDefault="001B08F0" w:rsidP="004B3524">
            <w:pPr>
              <w:ind w:firstLine="720"/>
              <w:jc w:val="both"/>
            </w:pPr>
            <w:r w:rsidRPr="003C34F2">
              <w:t xml:space="preserve">Проектът адресира установени нужди в областта на дигиталната трансформация на съдебната система в България. Една от тези нужди е свързана с осигуряването на адекватна информационна и киберсигурност на системите в съдебната власт. Сигурната идентификация на лицата също е съществен фактор за изграждане на доверие и широкото използване на дигиталния канал за комуникация. С оглед на това, проектът допринася значително по отношение на повишаване на сигурността, включително киберсигурността в съдебната система в България, като о този начин  пряко подкрепя усилията  за дигитална трансформация. Осигуряването на необходимото адекватно ниво на киберсигурност в е предпоставката за осигуряване на киберустойчивост и последващо развитие в областта. </w:t>
            </w:r>
          </w:p>
          <w:p w14:paraId="7936BB44" w14:textId="77777777" w:rsidR="001B08F0" w:rsidRPr="003C34F2" w:rsidRDefault="001B08F0" w:rsidP="001B08F0">
            <w:pPr>
              <w:widowControl w:val="0"/>
              <w:spacing w:line="240" w:lineRule="auto"/>
              <w:jc w:val="both"/>
            </w:pPr>
          </w:p>
          <w:p w14:paraId="43BB212E" w14:textId="77777777" w:rsidR="001B08F0" w:rsidRPr="003C34F2" w:rsidRDefault="001B08F0" w:rsidP="001B08F0">
            <w:pPr>
              <w:pStyle w:val="ListParagraph"/>
              <w:numPr>
                <w:ilvl w:val="0"/>
                <w:numId w:val="20"/>
              </w:numPr>
            </w:pPr>
            <w:r w:rsidRPr="003C34F2">
              <w:t>Трансгранични и мултинационални проекти</w:t>
            </w:r>
          </w:p>
          <w:p w14:paraId="7CF4B6C0" w14:textId="77777777" w:rsidR="001B08F0" w:rsidRPr="003C34F2" w:rsidRDefault="001B08F0" w:rsidP="004B3524">
            <w:pPr>
              <w:ind w:firstLine="720"/>
              <w:jc w:val="both"/>
            </w:pPr>
          </w:p>
          <w:p w14:paraId="5313EA2C" w14:textId="77777777" w:rsidR="001B08F0" w:rsidRPr="003C34F2" w:rsidRDefault="001B08F0" w:rsidP="004B3524">
            <w:pPr>
              <w:ind w:firstLine="720"/>
              <w:jc w:val="both"/>
            </w:pPr>
            <w:r w:rsidRPr="003C34F2">
              <w:t>Неприложимо към настоящия проект.</w:t>
            </w:r>
          </w:p>
          <w:p w14:paraId="3E0B6EBB" w14:textId="77777777" w:rsidR="001B08F0" w:rsidRPr="003C34F2" w:rsidRDefault="001B08F0" w:rsidP="001B08F0">
            <w:pPr>
              <w:widowControl w:val="0"/>
              <w:spacing w:line="240" w:lineRule="auto"/>
              <w:jc w:val="both"/>
            </w:pPr>
          </w:p>
          <w:p w14:paraId="57A3C01E" w14:textId="77777777" w:rsidR="001B08F0" w:rsidRPr="003C34F2" w:rsidRDefault="001B08F0" w:rsidP="001B08F0">
            <w:pPr>
              <w:pStyle w:val="ListParagraph"/>
              <w:numPr>
                <w:ilvl w:val="0"/>
                <w:numId w:val="20"/>
              </w:numPr>
            </w:pPr>
            <w:r w:rsidRPr="003C34F2">
              <w:t xml:space="preserve">Държавни помощи </w:t>
            </w:r>
          </w:p>
          <w:p w14:paraId="400E23FA" w14:textId="77777777" w:rsidR="001B08F0" w:rsidRPr="003C34F2" w:rsidRDefault="001B08F0" w:rsidP="001B08F0">
            <w:pPr>
              <w:widowControl w:val="0"/>
              <w:spacing w:line="240" w:lineRule="auto"/>
              <w:jc w:val="both"/>
            </w:pPr>
          </w:p>
          <w:p w14:paraId="798708EE" w14:textId="77777777" w:rsidR="001B08F0" w:rsidRPr="003C34F2" w:rsidRDefault="001B08F0" w:rsidP="004B3524">
            <w:pPr>
              <w:ind w:firstLine="720"/>
              <w:jc w:val="both"/>
            </w:pPr>
            <w:r w:rsidRPr="003C34F2">
              <w:t>Неприложимо към настоящия проект. Режимът на държавни помощи е неприложим. Проектът е насочен към изпълнението на функции на държавни органи, които не са свързани с реализирането на икономическа дейност.</w:t>
            </w:r>
          </w:p>
          <w:p w14:paraId="4C6E8DDE" w14:textId="77777777" w:rsidR="001B08F0" w:rsidRPr="003C34F2" w:rsidRDefault="001B08F0" w:rsidP="001B08F0">
            <w:pPr>
              <w:widowControl w:val="0"/>
              <w:spacing w:line="240" w:lineRule="auto"/>
              <w:jc w:val="both"/>
            </w:pPr>
          </w:p>
          <w:p w14:paraId="48455DC8" w14:textId="77777777" w:rsidR="001B08F0" w:rsidRPr="003C34F2" w:rsidRDefault="001B08F0" w:rsidP="001B08F0">
            <w:pPr>
              <w:pStyle w:val="ListParagraph"/>
              <w:numPr>
                <w:ilvl w:val="0"/>
                <w:numId w:val="20"/>
              </w:numPr>
            </w:pPr>
            <w:r w:rsidRPr="003C34F2">
              <w:t>Do no significantly harm</w:t>
            </w:r>
          </w:p>
          <w:p w14:paraId="282B9D38" w14:textId="77777777" w:rsidR="001B08F0" w:rsidRPr="003C34F2" w:rsidRDefault="001B08F0" w:rsidP="001B08F0">
            <w:pPr>
              <w:widowControl w:val="0"/>
              <w:spacing w:line="240" w:lineRule="auto"/>
              <w:jc w:val="both"/>
            </w:pPr>
          </w:p>
          <w:p w14:paraId="2C3B45D6" w14:textId="418E934A" w:rsidR="001B08F0" w:rsidRPr="003C34F2" w:rsidRDefault="001B08F0" w:rsidP="004B3524">
            <w:pPr>
              <w:ind w:firstLine="720"/>
              <w:jc w:val="both"/>
            </w:pPr>
            <w:r w:rsidRPr="003C34F2">
              <w:lastRenderedPageBreak/>
              <w:t>Проектът няма да доведе до реализирането на значителни вреди за екологичните цели, в нито една от шестте цели, свързани с околната среда, съгласно Регламент (ЕС) 2020/852 за създаване на рамка за улесняване на устойчивите инвестиции.</w:t>
            </w:r>
          </w:p>
          <w:p w14:paraId="15B547EA" w14:textId="77777777" w:rsidR="001B08F0" w:rsidRPr="003C34F2" w:rsidRDefault="001B08F0" w:rsidP="001B08F0">
            <w:pPr>
              <w:widowControl w:val="0"/>
              <w:spacing w:line="240" w:lineRule="auto"/>
              <w:jc w:val="both"/>
            </w:pPr>
          </w:p>
          <w:p w14:paraId="632F25BD" w14:textId="26A7B5B6" w:rsidR="001B08F0" w:rsidRPr="003C34F2" w:rsidRDefault="001B08F0" w:rsidP="001B08F0">
            <w:pPr>
              <w:pStyle w:val="ListParagraph"/>
              <w:numPr>
                <w:ilvl w:val="0"/>
                <w:numId w:val="20"/>
              </w:numPr>
            </w:pPr>
            <w:r w:rsidRPr="003C34F2">
              <w:t>Процес на консултации и обсъждане с всички заинтересовани страни</w:t>
            </w:r>
          </w:p>
          <w:p w14:paraId="7027C756" w14:textId="77777777" w:rsidR="001B08F0" w:rsidRPr="003C34F2" w:rsidRDefault="001B08F0" w:rsidP="001B08F0">
            <w:pPr>
              <w:pStyle w:val="ListParagraph"/>
              <w:ind w:left="778"/>
            </w:pPr>
          </w:p>
          <w:p w14:paraId="22C79F99" w14:textId="1B3746E7" w:rsidR="001B08F0" w:rsidRPr="003C34F2" w:rsidRDefault="001B08F0" w:rsidP="004B3524">
            <w:pPr>
              <w:ind w:firstLine="720"/>
              <w:jc w:val="both"/>
            </w:pPr>
            <w:r w:rsidRPr="003C34F2">
              <w:t>Проведени са редица срещи на представители на Висшия съдебен съвет със заинтересовани страни – 6 срещи с Висш адвокатски съвет, среща с Асоциация на банките в България, Държавна агенция „Електронно управление“ и др. Обсъждани са ключови въпроси като възможни трудности пред реализацията на намеренията, идентификация и връчване на електронни документи в рамките на съдебния процес, реализирането на единна банкова сметка за заплащане на държавните такси, идентификация на адвокати в електронна среда и др.</w:t>
            </w:r>
          </w:p>
          <w:p w14:paraId="605D0FB6" w14:textId="7CB83E3F" w:rsidR="001B08F0" w:rsidRPr="003C34F2" w:rsidRDefault="001B08F0" w:rsidP="001B08F0">
            <w:pPr>
              <w:pStyle w:val="ListParagraph"/>
              <w:widowControl w:val="0"/>
              <w:pBdr>
                <w:top w:val="nil"/>
                <w:left w:val="nil"/>
                <w:bottom w:val="nil"/>
                <w:right w:val="nil"/>
                <w:between w:val="nil"/>
              </w:pBdr>
              <w:spacing w:line="240" w:lineRule="auto"/>
              <w:jc w:val="both"/>
            </w:pPr>
          </w:p>
        </w:tc>
      </w:tr>
      <w:tr w:rsidR="001B08F0" w:rsidRPr="003C34F2" w14:paraId="5F976667" w14:textId="77777777" w:rsidTr="003375EF">
        <w:tc>
          <w:tcPr>
            <w:tcW w:w="9062" w:type="dxa"/>
            <w:shd w:val="clear" w:color="auto" w:fill="auto"/>
            <w:tcMar>
              <w:top w:w="100" w:type="dxa"/>
              <w:left w:w="100" w:type="dxa"/>
              <w:bottom w:w="100" w:type="dxa"/>
              <w:right w:w="100" w:type="dxa"/>
            </w:tcMar>
          </w:tcPr>
          <w:p w14:paraId="002B7D02" w14:textId="77777777" w:rsidR="001B08F0" w:rsidRPr="003C34F2" w:rsidRDefault="001B08F0" w:rsidP="001B08F0">
            <w:pPr>
              <w:widowControl w:val="0"/>
              <w:pBdr>
                <w:top w:val="nil"/>
                <w:left w:val="nil"/>
                <w:bottom w:val="nil"/>
                <w:right w:val="nil"/>
                <w:between w:val="nil"/>
              </w:pBdr>
              <w:spacing w:line="240" w:lineRule="auto"/>
              <w:jc w:val="both"/>
            </w:pPr>
            <w:r w:rsidRPr="003C34F2">
              <w:lastRenderedPageBreak/>
              <w:t>ВИСШ СЪДЕБЕН СЪВЕТ</w:t>
            </w:r>
          </w:p>
          <w:p w14:paraId="1F6778F1" w14:textId="77777777" w:rsidR="001B08F0" w:rsidRPr="003C34F2" w:rsidRDefault="001B08F0" w:rsidP="001B08F0">
            <w:pPr>
              <w:widowControl w:val="0"/>
              <w:pBdr>
                <w:top w:val="nil"/>
                <w:left w:val="nil"/>
                <w:bottom w:val="nil"/>
                <w:right w:val="nil"/>
                <w:between w:val="nil"/>
              </w:pBdr>
              <w:spacing w:line="240" w:lineRule="auto"/>
              <w:jc w:val="both"/>
            </w:pPr>
          </w:p>
        </w:tc>
      </w:tr>
      <w:tr w:rsidR="001B08F0" w:rsidRPr="003C34F2" w14:paraId="2470E2A3" w14:textId="77777777" w:rsidTr="001D1CFB">
        <w:trPr>
          <w:trHeight w:val="3053"/>
        </w:trPr>
        <w:tc>
          <w:tcPr>
            <w:tcW w:w="9062" w:type="dxa"/>
            <w:shd w:val="clear" w:color="auto" w:fill="auto"/>
            <w:tcMar>
              <w:top w:w="100" w:type="dxa"/>
              <w:left w:w="100" w:type="dxa"/>
              <w:bottom w:w="100" w:type="dxa"/>
              <w:right w:w="100" w:type="dxa"/>
            </w:tcMar>
          </w:tcPr>
          <w:p w14:paraId="4E407620" w14:textId="77777777" w:rsidR="001B08F0" w:rsidRPr="003C34F2" w:rsidRDefault="001B08F0" w:rsidP="001B08F0">
            <w:pPr>
              <w:pStyle w:val="ListParagraph"/>
              <w:widowControl w:val="0"/>
              <w:numPr>
                <w:ilvl w:val="0"/>
                <w:numId w:val="2"/>
              </w:numPr>
              <w:pBdr>
                <w:top w:val="nil"/>
                <w:left w:val="nil"/>
                <w:bottom w:val="nil"/>
                <w:right w:val="nil"/>
                <w:between w:val="nil"/>
              </w:pBdr>
              <w:spacing w:line="240" w:lineRule="auto"/>
              <w:jc w:val="both"/>
              <w:rPr>
                <w:b/>
              </w:rPr>
            </w:pPr>
            <w:r w:rsidRPr="003C34F2">
              <w:rPr>
                <w:b/>
              </w:rPr>
              <w:t>Времеви график за изпълнение на проекта, вкл. дейности, етапи</w:t>
            </w:r>
            <w:r w:rsidRPr="003C34F2">
              <w:rPr>
                <w:b/>
                <w:vertAlign w:val="superscript"/>
              </w:rPr>
              <w:footnoteReference w:id="1"/>
            </w:r>
            <w:r w:rsidRPr="003C34F2">
              <w:rPr>
                <w:b/>
              </w:rPr>
              <w:t>.</w:t>
            </w:r>
          </w:p>
          <w:p w14:paraId="23C201C5" w14:textId="77777777" w:rsidR="001B08F0" w:rsidRPr="003C34F2" w:rsidRDefault="001B08F0" w:rsidP="001B08F0">
            <w:pPr>
              <w:pStyle w:val="ListParagraph"/>
              <w:widowControl w:val="0"/>
              <w:pBdr>
                <w:top w:val="nil"/>
                <w:left w:val="nil"/>
                <w:bottom w:val="nil"/>
                <w:right w:val="nil"/>
                <w:between w:val="nil"/>
              </w:pBdr>
              <w:spacing w:line="240" w:lineRule="auto"/>
              <w:jc w:val="both"/>
              <w:rPr>
                <w:b/>
              </w:rPr>
            </w:pPr>
          </w:p>
          <w:p w14:paraId="5A1B0ECA" w14:textId="1034BE57" w:rsidR="001B08F0" w:rsidRPr="003C34F2" w:rsidRDefault="001B08F0" w:rsidP="001B08F0">
            <w:pPr>
              <w:pStyle w:val="ListParagraph"/>
              <w:widowControl w:val="0"/>
              <w:pBdr>
                <w:top w:val="nil"/>
                <w:left w:val="nil"/>
                <w:bottom w:val="nil"/>
                <w:right w:val="nil"/>
                <w:between w:val="nil"/>
              </w:pBdr>
              <w:spacing w:line="240" w:lineRule="auto"/>
              <w:jc w:val="both"/>
              <w:rPr>
                <w:b/>
              </w:rPr>
            </w:pPr>
            <w:r w:rsidRPr="003C34F2">
              <w:rPr>
                <w:b/>
              </w:rPr>
              <w:t xml:space="preserve">Общата продължителност за изпълнение на проекта е 25 месеца </w:t>
            </w:r>
          </w:p>
          <w:p w14:paraId="46391255" w14:textId="7D8C016B" w:rsidR="001B08F0" w:rsidRPr="003C34F2" w:rsidRDefault="001B08F0" w:rsidP="001B08F0">
            <w:pPr>
              <w:pStyle w:val="ListParagraph"/>
              <w:widowControl w:val="0"/>
              <w:pBdr>
                <w:top w:val="nil"/>
                <w:left w:val="nil"/>
                <w:bottom w:val="nil"/>
                <w:right w:val="nil"/>
                <w:between w:val="nil"/>
              </w:pBdr>
              <w:spacing w:line="240" w:lineRule="auto"/>
              <w:jc w:val="both"/>
              <w:rPr>
                <w:b/>
              </w:rPr>
            </w:pPr>
          </w:p>
          <w:tbl>
            <w:tblPr>
              <w:tblW w:w="8180" w:type="dxa"/>
              <w:tblLayout w:type="fixed"/>
              <w:tblCellMar>
                <w:left w:w="70" w:type="dxa"/>
                <w:right w:w="70" w:type="dxa"/>
              </w:tblCellMar>
              <w:tblLook w:val="04A0" w:firstRow="1" w:lastRow="0" w:firstColumn="1" w:lastColumn="0" w:noHBand="0" w:noVBand="1"/>
            </w:tblPr>
            <w:tblGrid>
              <w:gridCol w:w="1680"/>
              <w:gridCol w:w="179"/>
              <w:gridCol w:w="179"/>
              <w:gridCol w:w="178"/>
              <w:gridCol w:w="178"/>
              <w:gridCol w:w="178"/>
              <w:gridCol w:w="178"/>
              <w:gridCol w:w="178"/>
              <w:gridCol w:w="178"/>
              <w:gridCol w:w="178"/>
              <w:gridCol w:w="306"/>
              <w:gridCol w:w="306"/>
              <w:gridCol w:w="306"/>
              <w:gridCol w:w="306"/>
              <w:gridCol w:w="306"/>
              <w:gridCol w:w="306"/>
              <w:gridCol w:w="306"/>
              <w:gridCol w:w="306"/>
              <w:gridCol w:w="306"/>
              <w:gridCol w:w="306"/>
              <w:gridCol w:w="306"/>
              <w:gridCol w:w="306"/>
              <w:gridCol w:w="306"/>
              <w:gridCol w:w="306"/>
              <w:gridCol w:w="306"/>
              <w:gridCol w:w="306"/>
            </w:tblGrid>
            <w:tr w:rsidR="001B08F0" w:rsidRPr="003C34F2" w14:paraId="69C78072" w14:textId="77777777" w:rsidTr="00F20566">
              <w:trPr>
                <w:trHeight w:val="290"/>
              </w:trPr>
              <w:tc>
                <w:tcPr>
                  <w:tcW w:w="1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CF7075"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 </w:t>
                  </w:r>
                </w:p>
              </w:tc>
              <w:tc>
                <w:tcPr>
                  <w:tcW w:w="6500" w:type="dxa"/>
                  <w:gridSpan w:val="25"/>
                  <w:tcBorders>
                    <w:top w:val="single" w:sz="4" w:space="0" w:color="auto"/>
                    <w:left w:val="nil"/>
                    <w:bottom w:val="single" w:sz="4" w:space="0" w:color="auto"/>
                    <w:right w:val="single" w:sz="4" w:space="0" w:color="auto"/>
                  </w:tcBorders>
                  <w:shd w:val="clear" w:color="auto" w:fill="auto"/>
                  <w:noWrap/>
                  <w:vAlign w:val="center"/>
                  <w:hideMark/>
                </w:tcPr>
                <w:p w14:paraId="601A3DF3" w14:textId="77777777" w:rsidR="001B08F0" w:rsidRPr="003C34F2" w:rsidRDefault="001B08F0" w:rsidP="001B08F0">
                  <w:pPr>
                    <w:spacing w:line="240" w:lineRule="auto"/>
                    <w:jc w:val="center"/>
                    <w:rPr>
                      <w:rFonts w:eastAsia="Times New Roman"/>
                      <w:b/>
                      <w:bCs/>
                      <w:color w:val="000000"/>
                      <w:sz w:val="18"/>
                      <w:szCs w:val="18"/>
                    </w:rPr>
                  </w:pPr>
                  <w:r w:rsidRPr="003C34F2">
                    <w:rPr>
                      <w:rFonts w:eastAsia="Times New Roman"/>
                      <w:b/>
                      <w:bCs/>
                      <w:color w:val="000000"/>
                      <w:sz w:val="18"/>
                      <w:szCs w:val="18"/>
                    </w:rPr>
                    <w:t>Месеци от изпълнението на проекта</w:t>
                  </w:r>
                </w:p>
              </w:tc>
            </w:tr>
            <w:tr w:rsidR="001B08F0" w:rsidRPr="003C34F2" w14:paraId="7D05132A" w14:textId="77777777" w:rsidTr="00F20566">
              <w:trPr>
                <w:trHeight w:val="530"/>
              </w:trPr>
              <w:tc>
                <w:tcPr>
                  <w:tcW w:w="1680" w:type="dxa"/>
                  <w:tcBorders>
                    <w:top w:val="nil"/>
                    <w:left w:val="single" w:sz="4" w:space="0" w:color="auto"/>
                    <w:bottom w:val="single" w:sz="4" w:space="0" w:color="auto"/>
                    <w:right w:val="single" w:sz="4" w:space="0" w:color="auto"/>
                  </w:tcBorders>
                  <w:shd w:val="clear" w:color="auto" w:fill="auto"/>
                  <w:noWrap/>
                  <w:vAlign w:val="center"/>
                  <w:hideMark/>
                </w:tcPr>
                <w:p w14:paraId="25978835" w14:textId="77777777" w:rsidR="001B08F0" w:rsidRPr="003C34F2" w:rsidRDefault="001B08F0" w:rsidP="001B08F0">
                  <w:pPr>
                    <w:spacing w:line="240" w:lineRule="auto"/>
                    <w:jc w:val="center"/>
                    <w:rPr>
                      <w:rFonts w:eastAsia="Times New Roman"/>
                      <w:b/>
                      <w:bCs/>
                      <w:color w:val="000000"/>
                      <w:sz w:val="18"/>
                      <w:szCs w:val="18"/>
                    </w:rPr>
                  </w:pPr>
                  <w:r w:rsidRPr="003C34F2">
                    <w:rPr>
                      <w:rFonts w:eastAsia="Times New Roman"/>
                      <w:b/>
                      <w:bCs/>
                      <w:color w:val="000000"/>
                      <w:sz w:val="18"/>
                      <w:szCs w:val="18"/>
                    </w:rPr>
                    <w:t>Дейност</w:t>
                  </w:r>
                </w:p>
              </w:tc>
              <w:tc>
                <w:tcPr>
                  <w:tcW w:w="179" w:type="dxa"/>
                  <w:tcBorders>
                    <w:top w:val="nil"/>
                    <w:left w:val="nil"/>
                    <w:bottom w:val="single" w:sz="4" w:space="0" w:color="auto"/>
                    <w:right w:val="single" w:sz="4" w:space="0" w:color="auto"/>
                  </w:tcBorders>
                  <w:shd w:val="clear" w:color="auto" w:fill="auto"/>
                  <w:noWrap/>
                  <w:vAlign w:val="bottom"/>
                  <w:hideMark/>
                </w:tcPr>
                <w:p w14:paraId="3D7206F8" w14:textId="77777777" w:rsidR="001B08F0" w:rsidRPr="003C34F2" w:rsidRDefault="001B08F0" w:rsidP="001B08F0">
                  <w:pPr>
                    <w:spacing w:line="240" w:lineRule="auto"/>
                    <w:jc w:val="right"/>
                    <w:rPr>
                      <w:rFonts w:eastAsia="Times New Roman"/>
                      <w:color w:val="000000"/>
                      <w:sz w:val="18"/>
                      <w:szCs w:val="18"/>
                    </w:rPr>
                  </w:pPr>
                  <w:r w:rsidRPr="003C34F2">
                    <w:rPr>
                      <w:rFonts w:eastAsia="Times New Roman"/>
                      <w:color w:val="000000"/>
                      <w:sz w:val="18"/>
                      <w:szCs w:val="18"/>
                    </w:rPr>
                    <w:t>1</w:t>
                  </w:r>
                </w:p>
                <w:p w14:paraId="41511738" w14:textId="7F9CCD04" w:rsidR="001B08F0" w:rsidRPr="003C34F2" w:rsidRDefault="001B08F0" w:rsidP="001B08F0">
                  <w:pPr>
                    <w:spacing w:line="240" w:lineRule="auto"/>
                    <w:jc w:val="right"/>
                    <w:rPr>
                      <w:rFonts w:eastAsia="Times New Roman"/>
                      <w:color w:val="000000"/>
                      <w:sz w:val="18"/>
                      <w:szCs w:val="18"/>
                    </w:rPr>
                  </w:pPr>
                </w:p>
              </w:tc>
              <w:tc>
                <w:tcPr>
                  <w:tcW w:w="179" w:type="dxa"/>
                  <w:tcBorders>
                    <w:top w:val="nil"/>
                    <w:left w:val="nil"/>
                    <w:bottom w:val="single" w:sz="4" w:space="0" w:color="auto"/>
                    <w:right w:val="single" w:sz="4" w:space="0" w:color="auto"/>
                  </w:tcBorders>
                  <w:shd w:val="clear" w:color="auto" w:fill="auto"/>
                  <w:noWrap/>
                  <w:vAlign w:val="bottom"/>
                  <w:hideMark/>
                </w:tcPr>
                <w:p w14:paraId="46CF641B" w14:textId="77777777" w:rsidR="001B08F0" w:rsidRPr="003C34F2" w:rsidRDefault="001B08F0" w:rsidP="001B08F0">
                  <w:pPr>
                    <w:spacing w:line="240" w:lineRule="auto"/>
                    <w:jc w:val="right"/>
                    <w:rPr>
                      <w:rFonts w:eastAsia="Times New Roman"/>
                      <w:color w:val="000000"/>
                      <w:sz w:val="18"/>
                      <w:szCs w:val="18"/>
                    </w:rPr>
                  </w:pPr>
                  <w:r w:rsidRPr="003C34F2">
                    <w:rPr>
                      <w:rFonts w:eastAsia="Times New Roman"/>
                      <w:color w:val="000000"/>
                      <w:sz w:val="18"/>
                      <w:szCs w:val="18"/>
                    </w:rPr>
                    <w:t>2</w:t>
                  </w:r>
                </w:p>
                <w:p w14:paraId="5EF4A180" w14:textId="7D6FD871" w:rsidR="001B08F0" w:rsidRPr="003C34F2" w:rsidRDefault="001B08F0" w:rsidP="001B08F0">
                  <w:pPr>
                    <w:spacing w:line="240" w:lineRule="auto"/>
                    <w:jc w:val="right"/>
                    <w:rPr>
                      <w:rFonts w:eastAsia="Times New Roman"/>
                      <w:color w:val="000000"/>
                      <w:sz w:val="18"/>
                      <w:szCs w:val="18"/>
                    </w:rPr>
                  </w:pPr>
                </w:p>
              </w:tc>
              <w:tc>
                <w:tcPr>
                  <w:tcW w:w="178" w:type="dxa"/>
                  <w:tcBorders>
                    <w:top w:val="nil"/>
                    <w:left w:val="nil"/>
                    <w:bottom w:val="single" w:sz="4" w:space="0" w:color="auto"/>
                    <w:right w:val="single" w:sz="4" w:space="0" w:color="auto"/>
                  </w:tcBorders>
                  <w:shd w:val="clear" w:color="auto" w:fill="auto"/>
                  <w:noWrap/>
                  <w:vAlign w:val="bottom"/>
                  <w:hideMark/>
                </w:tcPr>
                <w:p w14:paraId="52D627C7" w14:textId="77777777" w:rsidR="001B08F0" w:rsidRPr="003C34F2" w:rsidRDefault="001B08F0" w:rsidP="001B08F0">
                  <w:pPr>
                    <w:spacing w:line="240" w:lineRule="auto"/>
                    <w:jc w:val="right"/>
                    <w:rPr>
                      <w:rFonts w:eastAsia="Times New Roman"/>
                      <w:color w:val="000000"/>
                      <w:sz w:val="18"/>
                      <w:szCs w:val="18"/>
                    </w:rPr>
                  </w:pPr>
                  <w:r w:rsidRPr="003C34F2">
                    <w:rPr>
                      <w:rFonts w:eastAsia="Times New Roman"/>
                      <w:color w:val="000000"/>
                      <w:sz w:val="18"/>
                      <w:szCs w:val="18"/>
                    </w:rPr>
                    <w:t>3</w:t>
                  </w:r>
                </w:p>
                <w:p w14:paraId="69E48363" w14:textId="611DE48F" w:rsidR="001B08F0" w:rsidRPr="003C34F2" w:rsidRDefault="001B08F0" w:rsidP="001B08F0">
                  <w:pPr>
                    <w:spacing w:line="240" w:lineRule="auto"/>
                    <w:jc w:val="right"/>
                    <w:rPr>
                      <w:rFonts w:eastAsia="Times New Roman"/>
                      <w:color w:val="000000"/>
                      <w:sz w:val="18"/>
                      <w:szCs w:val="18"/>
                    </w:rPr>
                  </w:pPr>
                </w:p>
              </w:tc>
              <w:tc>
                <w:tcPr>
                  <w:tcW w:w="178" w:type="dxa"/>
                  <w:tcBorders>
                    <w:top w:val="nil"/>
                    <w:left w:val="nil"/>
                    <w:bottom w:val="single" w:sz="4" w:space="0" w:color="auto"/>
                    <w:right w:val="single" w:sz="4" w:space="0" w:color="auto"/>
                  </w:tcBorders>
                  <w:shd w:val="clear" w:color="auto" w:fill="auto"/>
                  <w:noWrap/>
                  <w:vAlign w:val="bottom"/>
                  <w:hideMark/>
                </w:tcPr>
                <w:p w14:paraId="12456530" w14:textId="77777777" w:rsidR="001B08F0" w:rsidRPr="003C34F2" w:rsidRDefault="001B08F0" w:rsidP="001B08F0">
                  <w:pPr>
                    <w:spacing w:line="240" w:lineRule="auto"/>
                    <w:jc w:val="right"/>
                    <w:rPr>
                      <w:rFonts w:eastAsia="Times New Roman"/>
                      <w:color w:val="000000"/>
                      <w:sz w:val="18"/>
                      <w:szCs w:val="18"/>
                    </w:rPr>
                  </w:pPr>
                  <w:r w:rsidRPr="003C34F2">
                    <w:rPr>
                      <w:rFonts w:eastAsia="Times New Roman"/>
                      <w:color w:val="000000"/>
                      <w:sz w:val="18"/>
                      <w:szCs w:val="18"/>
                    </w:rPr>
                    <w:t>4</w:t>
                  </w:r>
                </w:p>
                <w:p w14:paraId="7E916FA3" w14:textId="7FFC6F43" w:rsidR="001B08F0" w:rsidRPr="003C34F2" w:rsidRDefault="001B08F0" w:rsidP="001B08F0">
                  <w:pPr>
                    <w:spacing w:line="240" w:lineRule="auto"/>
                    <w:jc w:val="right"/>
                    <w:rPr>
                      <w:rFonts w:eastAsia="Times New Roman"/>
                      <w:color w:val="000000"/>
                      <w:sz w:val="18"/>
                      <w:szCs w:val="18"/>
                    </w:rPr>
                  </w:pPr>
                </w:p>
              </w:tc>
              <w:tc>
                <w:tcPr>
                  <w:tcW w:w="178" w:type="dxa"/>
                  <w:tcBorders>
                    <w:top w:val="nil"/>
                    <w:left w:val="nil"/>
                    <w:bottom w:val="single" w:sz="4" w:space="0" w:color="auto"/>
                    <w:right w:val="single" w:sz="4" w:space="0" w:color="auto"/>
                  </w:tcBorders>
                  <w:shd w:val="clear" w:color="auto" w:fill="auto"/>
                  <w:noWrap/>
                  <w:vAlign w:val="bottom"/>
                  <w:hideMark/>
                </w:tcPr>
                <w:p w14:paraId="118882DE" w14:textId="77777777" w:rsidR="001B08F0" w:rsidRPr="003C34F2" w:rsidRDefault="001B08F0" w:rsidP="001B08F0">
                  <w:pPr>
                    <w:spacing w:line="240" w:lineRule="auto"/>
                    <w:jc w:val="right"/>
                    <w:rPr>
                      <w:rFonts w:eastAsia="Times New Roman"/>
                      <w:color w:val="000000"/>
                      <w:sz w:val="18"/>
                      <w:szCs w:val="18"/>
                    </w:rPr>
                  </w:pPr>
                  <w:r w:rsidRPr="003C34F2">
                    <w:rPr>
                      <w:rFonts w:eastAsia="Times New Roman"/>
                      <w:color w:val="000000"/>
                      <w:sz w:val="18"/>
                      <w:szCs w:val="18"/>
                    </w:rPr>
                    <w:t>5</w:t>
                  </w:r>
                </w:p>
                <w:p w14:paraId="2C74B807" w14:textId="6E7B76C6" w:rsidR="001B08F0" w:rsidRPr="003C34F2" w:rsidRDefault="001B08F0" w:rsidP="001B08F0">
                  <w:pPr>
                    <w:spacing w:line="240" w:lineRule="auto"/>
                    <w:jc w:val="right"/>
                    <w:rPr>
                      <w:rFonts w:eastAsia="Times New Roman"/>
                      <w:color w:val="000000"/>
                      <w:sz w:val="18"/>
                      <w:szCs w:val="18"/>
                    </w:rPr>
                  </w:pPr>
                </w:p>
              </w:tc>
              <w:tc>
                <w:tcPr>
                  <w:tcW w:w="178" w:type="dxa"/>
                  <w:tcBorders>
                    <w:top w:val="nil"/>
                    <w:left w:val="nil"/>
                    <w:bottom w:val="single" w:sz="4" w:space="0" w:color="auto"/>
                    <w:right w:val="single" w:sz="4" w:space="0" w:color="auto"/>
                  </w:tcBorders>
                  <w:shd w:val="clear" w:color="auto" w:fill="auto"/>
                  <w:noWrap/>
                  <w:vAlign w:val="bottom"/>
                  <w:hideMark/>
                </w:tcPr>
                <w:p w14:paraId="368FE26E" w14:textId="77777777" w:rsidR="001B08F0" w:rsidRPr="003C34F2" w:rsidRDefault="001B08F0" w:rsidP="001B08F0">
                  <w:pPr>
                    <w:spacing w:line="240" w:lineRule="auto"/>
                    <w:jc w:val="right"/>
                    <w:rPr>
                      <w:rFonts w:eastAsia="Times New Roman"/>
                      <w:color w:val="000000"/>
                      <w:sz w:val="18"/>
                      <w:szCs w:val="18"/>
                    </w:rPr>
                  </w:pPr>
                  <w:r w:rsidRPr="003C34F2">
                    <w:rPr>
                      <w:rFonts w:eastAsia="Times New Roman"/>
                      <w:color w:val="000000"/>
                      <w:sz w:val="18"/>
                      <w:szCs w:val="18"/>
                    </w:rPr>
                    <w:t>6</w:t>
                  </w:r>
                </w:p>
                <w:p w14:paraId="14C4A91B" w14:textId="4BDB4917" w:rsidR="001B08F0" w:rsidRPr="003C34F2" w:rsidRDefault="001B08F0" w:rsidP="001B08F0">
                  <w:pPr>
                    <w:spacing w:line="240" w:lineRule="auto"/>
                    <w:jc w:val="right"/>
                    <w:rPr>
                      <w:rFonts w:eastAsia="Times New Roman"/>
                      <w:color w:val="000000"/>
                      <w:sz w:val="18"/>
                      <w:szCs w:val="18"/>
                    </w:rPr>
                  </w:pPr>
                </w:p>
              </w:tc>
              <w:tc>
                <w:tcPr>
                  <w:tcW w:w="178" w:type="dxa"/>
                  <w:tcBorders>
                    <w:top w:val="nil"/>
                    <w:left w:val="nil"/>
                    <w:bottom w:val="single" w:sz="4" w:space="0" w:color="auto"/>
                    <w:right w:val="single" w:sz="4" w:space="0" w:color="auto"/>
                  </w:tcBorders>
                  <w:shd w:val="clear" w:color="auto" w:fill="auto"/>
                  <w:noWrap/>
                  <w:vAlign w:val="bottom"/>
                  <w:hideMark/>
                </w:tcPr>
                <w:p w14:paraId="013E6179" w14:textId="77777777" w:rsidR="001B08F0" w:rsidRPr="003C34F2" w:rsidRDefault="001B08F0" w:rsidP="001B08F0">
                  <w:pPr>
                    <w:spacing w:line="240" w:lineRule="auto"/>
                    <w:jc w:val="right"/>
                    <w:rPr>
                      <w:rFonts w:eastAsia="Times New Roman"/>
                      <w:color w:val="000000"/>
                      <w:sz w:val="18"/>
                      <w:szCs w:val="18"/>
                    </w:rPr>
                  </w:pPr>
                  <w:r w:rsidRPr="003C34F2">
                    <w:rPr>
                      <w:rFonts w:eastAsia="Times New Roman"/>
                      <w:color w:val="000000"/>
                      <w:sz w:val="18"/>
                      <w:szCs w:val="18"/>
                    </w:rPr>
                    <w:t>7</w:t>
                  </w:r>
                </w:p>
                <w:p w14:paraId="57982C00" w14:textId="131AABD2" w:rsidR="001B08F0" w:rsidRPr="003C34F2" w:rsidRDefault="001B08F0" w:rsidP="001B08F0">
                  <w:pPr>
                    <w:spacing w:line="240" w:lineRule="auto"/>
                    <w:jc w:val="right"/>
                    <w:rPr>
                      <w:rFonts w:eastAsia="Times New Roman"/>
                      <w:color w:val="000000"/>
                      <w:sz w:val="18"/>
                      <w:szCs w:val="18"/>
                    </w:rPr>
                  </w:pPr>
                </w:p>
              </w:tc>
              <w:tc>
                <w:tcPr>
                  <w:tcW w:w="178" w:type="dxa"/>
                  <w:tcBorders>
                    <w:top w:val="nil"/>
                    <w:left w:val="nil"/>
                    <w:bottom w:val="single" w:sz="4" w:space="0" w:color="auto"/>
                    <w:right w:val="single" w:sz="4" w:space="0" w:color="auto"/>
                  </w:tcBorders>
                  <w:shd w:val="clear" w:color="auto" w:fill="auto"/>
                  <w:noWrap/>
                  <w:vAlign w:val="bottom"/>
                  <w:hideMark/>
                </w:tcPr>
                <w:p w14:paraId="738A6A7D" w14:textId="77777777" w:rsidR="001B08F0" w:rsidRPr="003C34F2" w:rsidRDefault="001B08F0" w:rsidP="001B08F0">
                  <w:pPr>
                    <w:spacing w:line="240" w:lineRule="auto"/>
                    <w:jc w:val="right"/>
                    <w:rPr>
                      <w:rFonts w:eastAsia="Times New Roman"/>
                      <w:color w:val="000000"/>
                      <w:sz w:val="18"/>
                      <w:szCs w:val="18"/>
                    </w:rPr>
                  </w:pPr>
                  <w:r w:rsidRPr="003C34F2">
                    <w:rPr>
                      <w:rFonts w:eastAsia="Times New Roman"/>
                      <w:color w:val="000000"/>
                      <w:sz w:val="18"/>
                      <w:szCs w:val="18"/>
                    </w:rPr>
                    <w:t>8</w:t>
                  </w:r>
                </w:p>
                <w:p w14:paraId="03DCE8E0" w14:textId="7B793245" w:rsidR="001B08F0" w:rsidRPr="003C34F2" w:rsidRDefault="001B08F0" w:rsidP="001B08F0">
                  <w:pPr>
                    <w:spacing w:line="240" w:lineRule="auto"/>
                    <w:jc w:val="right"/>
                    <w:rPr>
                      <w:rFonts w:eastAsia="Times New Roman"/>
                      <w:color w:val="000000"/>
                      <w:sz w:val="18"/>
                      <w:szCs w:val="18"/>
                    </w:rPr>
                  </w:pPr>
                </w:p>
              </w:tc>
              <w:tc>
                <w:tcPr>
                  <w:tcW w:w="178" w:type="dxa"/>
                  <w:tcBorders>
                    <w:top w:val="nil"/>
                    <w:left w:val="nil"/>
                    <w:bottom w:val="single" w:sz="4" w:space="0" w:color="auto"/>
                    <w:right w:val="single" w:sz="4" w:space="0" w:color="auto"/>
                  </w:tcBorders>
                  <w:shd w:val="clear" w:color="auto" w:fill="auto"/>
                  <w:noWrap/>
                  <w:vAlign w:val="bottom"/>
                  <w:hideMark/>
                </w:tcPr>
                <w:p w14:paraId="74A95310" w14:textId="77777777" w:rsidR="001B08F0" w:rsidRPr="003C34F2" w:rsidRDefault="001B08F0" w:rsidP="001B08F0">
                  <w:pPr>
                    <w:spacing w:line="240" w:lineRule="auto"/>
                    <w:jc w:val="right"/>
                    <w:rPr>
                      <w:rFonts w:eastAsia="Times New Roman"/>
                      <w:color w:val="000000"/>
                      <w:sz w:val="18"/>
                      <w:szCs w:val="18"/>
                    </w:rPr>
                  </w:pPr>
                  <w:r w:rsidRPr="003C34F2">
                    <w:rPr>
                      <w:rFonts w:eastAsia="Times New Roman"/>
                      <w:color w:val="000000"/>
                      <w:sz w:val="18"/>
                      <w:szCs w:val="18"/>
                    </w:rPr>
                    <w:t>9</w:t>
                  </w:r>
                </w:p>
                <w:p w14:paraId="4CDE89EE" w14:textId="2E7C6131" w:rsidR="001B08F0" w:rsidRPr="003C34F2" w:rsidRDefault="001B08F0" w:rsidP="001B08F0">
                  <w:pPr>
                    <w:spacing w:line="240" w:lineRule="auto"/>
                    <w:jc w:val="right"/>
                    <w:rPr>
                      <w:rFonts w:eastAsia="Times New Roman"/>
                      <w:color w:val="000000"/>
                      <w:sz w:val="18"/>
                      <w:szCs w:val="18"/>
                    </w:rPr>
                  </w:pPr>
                </w:p>
              </w:tc>
              <w:tc>
                <w:tcPr>
                  <w:tcW w:w="306" w:type="dxa"/>
                  <w:tcBorders>
                    <w:top w:val="nil"/>
                    <w:left w:val="nil"/>
                    <w:bottom w:val="single" w:sz="4" w:space="0" w:color="auto"/>
                    <w:right w:val="single" w:sz="4" w:space="0" w:color="auto"/>
                  </w:tcBorders>
                  <w:shd w:val="clear" w:color="auto" w:fill="auto"/>
                  <w:noWrap/>
                  <w:vAlign w:val="bottom"/>
                  <w:hideMark/>
                </w:tcPr>
                <w:p w14:paraId="105E3DEA" w14:textId="77777777" w:rsidR="001B08F0" w:rsidRPr="003C34F2" w:rsidRDefault="001B08F0" w:rsidP="001B08F0">
                  <w:pPr>
                    <w:spacing w:line="240" w:lineRule="auto"/>
                    <w:jc w:val="right"/>
                    <w:rPr>
                      <w:rFonts w:eastAsia="Times New Roman"/>
                      <w:color w:val="000000"/>
                      <w:sz w:val="18"/>
                      <w:szCs w:val="18"/>
                    </w:rPr>
                  </w:pPr>
                  <w:r w:rsidRPr="003C34F2">
                    <w:rPr>
                      <w:rFonts w:eastAsia="Times New Roman"/>
                      <w:color w:val="000000"/>
                      <w:sz w:val="18"/>
                      <w:szCs w:val="18"/>
                    </w:rPr>
                    <w:t>10</w:t>
                  </w:r>
                </w:p>
              </w:tc>
              <w:tc>
                <w:tcPr>
                  <w:tcW w:w="306" w:type="dxa"/>
                  <w:tcBorders>
                    <w:top w:val="nil"/>
                    <w:left w:val="nil"/>
                    <w:bottom w:val="single" w:sz="4" w:space="0" w:color="auto"/>
                    <w:right w:val="single" w:sz="4" w:space="0" w:color="auto"/>
                  </w:tcBorders>
                  <w:shd w:val="clear" w:color="auto" w:fill="auto"/>
                  <w:noWrap/>
                  <w:vAlign w:val="bottom"/>
                  <w:hideMark/>
                </w:tcPr>
                <w:p w14:paraId="0A79F44E" w14:textId="77777777" w:rsidR="001B08F0" w:rsidRPr="003C34F2" w:rsidRDefault="001B08F0" w:rsidP="001B08F0">
                  <w:pPr>
                    <w:spacing w:line="240" w:lineRule="auto"/>
                    <w:jc w:val="right"/>
                    <w:rPr>
                      <w:rFonts w:eastAsia="Times New Roman"/>
                      <w:color w:val="000000"/>
                      <w:sz w:val="18"/>
                      <w:szCs w:val="18"/>
                    </w:rPr>
                  </w:pPr>
                  <w:r w:rsidRPr="003C34F2">
                    <w:rPr>
                      <w:rFonts w:eastAsia="Times New Roman"/>
                      <w:color w:val="000000"/>
                      <w:sz w:val="18"/>
                      <w:szCs w:val="18"/>
                    </w:rPr>
                    <w:t>11</w:t>
                  </w:r>
                </w:p>
              </w:tc>
              <w:tc>
                <w:tcPr>
                  <w:tcW w:w="306" w:type="dxa"/>
                  <w:tcBorders>
                    <w:top w:val="nil"/>
                    <w:left w:val="nil"/>
                    <w:bottom w:val="single" w:sz="4" w:space="0" w:color="auto"/>
                    <w:right w:val="single" w:sz="4" w:space="0" w:color="auto"/>
                  </w:tcBorders>
                  <w:shd w:val="clear" w:color="auto" w:fill="auto"/>
                  <w:noWrap/>
                  <w:vAlign w:val="bottom"/>
                  <w:hideMark/>
                </w:tcPr>
                <w:p w14:paraId="039E13F4" w14:textId="77777777" w:rsidR="001B08F0" w:rsidRPr="003C34F2" w:rsidRDefault="001B08F0" w:rsidP="001B08F0">
                  <w:pPr>
                    <w:spacing w:line="240" w:lineRule="auto"/>
                    <w:jc w:val="right"/>
                    <w:rPr>
                      <w:rFonts w:eastAsia="Times New Roman"/>
                      <w:color w:val="000000"/>
                      <w:sz w:val="18"/>
                      <w:szCs w:val="18"/>
                    </w:rPr>
                  </w:pPr>
                  <w:r w:rsidRPr="003C34F2">
                    <w:rPr>
                      <w:rFonts w:eastAsia="Times New Roman"/>
                      <w:color w:val="000000"/>
                      <w:sz w:val="18"/>
                      <w:szCs w:val="18"/>
                    </w:rPr>
                    <w:t>12</w:t>
                  </w:r>
                </w:p>
              </w:tc>
              <w:tc>
                <w:tcPr>
                  <w:tcW w:w="306" w:type="dxa"/>
                  <w:tcBorders>
                    <w:top w:val="nil"/>
                    <w:left w:val="nil"/>
                    <w:bottom w:val="single" w:sz="4" w:space="0" w:color="auto"/>
                    <w:right w:val="single" w:sz="4" w:space="0" w:color="auto"/>
                  </w:tcBorders>
                  <w:shd w:val="clear" w:color="auto" w:fill="auto"/>
                  <w:noWrap/>
                  <w:vAlign w:val="bottom"/>
                  <w:hideMark/>
                </w:tcPr>
                <w:p w14:paraId="62703348" w14:textId="77777777" w:rsidR="001B08F0" w:rsidRPr="003C34F2" w:rsidRDefault="001B08F0" w:rsidP="001B08F0">
                  <w:pPr>
                    <w:spacing w:line="240" w:lineRule="auto"/>
                    <w:jc w:val="right"/>
                    <w:rPr>
                      <w:rFonts w:eastAsia="Times New Roman"/>
                      <w:color w:val="000000"/>
                      <w:sz w:val="18"/>
                      <w:szCs w:val="18"/>
                    </w:rPr>
                  </w:pPr>
                  <w:r w:rsidRPr="003C34F2">
                    <w:rPr>
                      <w:rFonts w:eastAsia="Times New Roman"/>
                      <w:color w:val="000000"/>
                      <w:sz w:val="18"/>
                      <w:szCs w:val="18"/>
                    </w:rPr>
                    <w:t>13</w:t>
                  </w:r>
                </w:p>
              </w:tc>
              <w:tc>
                <w:tcPr>
                  <w:tcW w:w="306" w:type="dxa"/>
                  <w:tcBorders>
                    <w:top w:val="nil"/>
                    <w:left w:val="nil"/>
                    <w:bottom w:val="single" w:sz="4" w:space="0" w:color="auto"/>
                    <w:right w:val="single" w:sz="4" w:space="0" w:color="auto"/>
                  </w:tcBorders>
                  <w:shd w:val="clear" w:color="auto" w:fill="auto"/>
                  <w:noWrap/>
                  <w:vAlign w:val="bottom"/>
                  <w:hideMark/>
                </w:tcPr>
                <w:p w14:paraId="056C417A" w14:textId="77777777" w:rsidR="001B08F0" w:rsidRPr="003C34F2" w:rsidRDefault="001B08F0" w:rsidP="001B08F0">
                  <w:pPr>
                    <w:spacing w:line="240" w:lineRule="auto"/>
                    <w:jc w:val="right"/>
                    <w:rPr>
                      <w:rFonts w:eastAsia="Times New Roman"/>
                      <w:color w:val="000000"/>
                      <w:sz w:val="18"/>
                      <w:szCs w:val="18"/>
                    </w:rPr>
                  </w:pPr>
                  <w:r w:rsidRPr="003C34F2">
                    <w:rPr>
                      <w:rFonts w:eastAsia="Times New Roman"/>
                      <w:color w:val="000000"/>
                      <w:sz w:val="18"/>
                      <w:szCs w:val="18"/>
                    </w:rPr>
                    <w:t>14</w:t>
                  </w:r>
                </w:p>
              </w:tc>
              <w:tc>
                <w:tcPr>
                  <w:tcW w:w="306" w:type="dxa"/>
                  <w:tcBorders>
                    <w:top w:val="nil"/>
                    <w:left w:val="nil"/>
                    <w:bottom w:val="single" w:sz="4" w:space="0" w:color="auto"/>
                    <w:right w:val="single" w:sz="4" w:space="0" w:color="auto"/>
                  </w:tcBorders>
                  <w:shd w:val="clear" w:color="auto" w:fill="auto"/>
                  <w:noWrap/>
                  <w:vAlign w:val="bottom"/>
                  <w:hideMark/>
                </w:tcPr>
                <w:p w14:paraId="2518A383" w14:textId="77777777" w:rsidR="001B08F0" w:rsidRPr="003C34F2" w:rsidRDefault="001B08F0" w:rsidP="001B08F0">
                  <w:pPr>
                    <w:spacing w:line="240" w:lineRule="auto"/>
                    <w:jc w:val="right"/>
                    <w:rPr>
                      <w:rFonts w:eastAsia="Times New Roman"/>
                      <w:color w:val="000000"/>
                      <w:sz w:val="18"/>
                      <w:szCs w:val="18"/>
                    </w:rPr>
                  </w:pPr>
                  <w:r w:rsidRPr="003C34F2">
                    <w:rPr>
                      <w:rFonts w:eastAsia="Times New Roman"/>
                      <w:color w:val="000000"/>
                      <w:sz w:val="18"/>
                      <w:szCs w:val="18"/>
                    </w:rPr>
                    <w:t>15</w:t>
                  </w:r>
                </w:p>
              </w:tc>
              <w:tc>
                <w:tcPr>
                  <w:tcW w:w="306" w:type="dxa"/>
                  <w:tcBorders>
                    <w:top w:val="nil"/>
                    <w:left w:val="nil"/>
                    <w:bottom w:val="single" w:sz="4" w:space="0" w:color="auto"/>
                    <w:right w:val="single" w:sz="4" w:space="0" w:color="auto"/>
                  </w:tcBorders>
                  <w:shd w:val="clear" w:color="auto" w:fill="auto"/>
                  <w:noWrap/>
                  <w:vAlign w:val="bottom"/>
                  <w:hideMark/>
                </w:tcPr>
                <w:p w14:paraId="3D45A94A" w14:textId="77777777" w:rsidR="001B08F0" w:rsidRPr="003C34F2" w:rsidRDefault="001B08F0" w:rsidP="001B08F0">
                  <w:pPr>
                    <w:spacing w:line="240" w:lineRule="auto"/>
                    <w:jc w:val="right"/>
                    <w:rPr>
                      <w:rFonts w:eastAsia="Times New Roman"/>
                      <w:color w:val="000000"/>
                      <w:sz w:val="18"/>
                      <w:szCs w:val="18"/>
                    </w:rPr>
                  </w:pPr>
                  <w:r w:rsidRPr="003C34F2">
                    <w:rPr>
                      <w:rFonts w:eastAsia="Times New Roman"/>
                      <w:color w:val="000000"/>
                      <w:sz w:val="18"/>
                      <w:szCs w:val="18"/>
                    </w:rPr>
                    <w:t>16</w:t>
                  </w:r>
                </w:p>
              </w:tc>
              <w:tc>
                <w:tcPr>
                  <w:tcW w:w="306" w:type="dxa"/>
                  <w:tcBorders>
                    <w:top w:val="nil"/>
                    <w:left w:val="nil"/>
                    <w:bottom w:val="single" w:sz="4" w:space="0" w:color="auto"/>
                    <w:right w:val="single" w:sz="4" w:space="0" w:color="auto"/>
                  </w:tcBorders>
                  <w:shd w:val="clear" w:color="auto" w:fill="auto"/>
                  <w:noWrap/>
                  <w:vAlign w:val="bottom"/>
                  <w:hideMark/>
                </w:tcPr>
                <w:p w14:paraId="347C4769" w14:textId="77777777" w:rsidR="001B08F0" w:rsidRPr="003C34F2" w:rsidRDefault="001B08F0" w:rsidP="001B08F0">
                  <w:pPr>
                    <w:spacing w:line="240" w:lineRule="auto"/>
                    <w:jc w:val="right"/>
                    <w:rPr>
                      <w:rFonts w:eastAsia="Times New Roman"/>
                      <w:color w:val="000000"/>
                      <w:sz w:val="18"/>
                      <w:szCs w:val="18"/>
                    </w:rPr>
                  </w:pPr>
                  <w:r w:rsidRPr="003C34F2">
                    <w:rPr>
                      <w:rFonts w:eastAsia="Times New Roman"/>
                      <w:color w:val="000000"/>
                      <w:sz w:val="18"/>
                      <w:szCs w:val="18"/>
                    </w:rPr>
                    <w:t>17</w:t>
                  </w:r>
                </w:p>
              </w:tc>
              <w:tc>
                <w:tcPr>
                  <w:tcW w:w="306" w:type="dxa"/>
                  <w:tcBorders>
                    <w:top w:val="nil"/>
                    <w:left w:val="nil"/>
                    <w:bottom w:val="single" w:sz="4" w:space="0" w:color="auto"/>
                    <w:right w:val="single" w:sz="4" w:space="0" w:color="auto"/>
                  </w:tcBorders>
                  <w:shd w:val="clear" w:color="auto" w:fill="auto"/>
                  <w:noWrap/>
                  <w:vAlign w:val="bottom"/>
                  <w:hideMark/>
                </w:tcPr>
                <w:p w14:paraId="1ECC6495" w14:textId="77777777" w:rsidR="001B08F0" w:rsidRPr="003C34F2" w:rsidRDefault="001B08F0" w:rsidP="001B08F0">
                  <w:pPr>
                    <w:spacing w:line="240" w:lineRule="auto"/>
                    <w:jc w:val="right"/>
                    <w:rPr>
                      <w:rFonts w:eastAsia="Times New Roman"/>
                      <w:color w:val="000000"/>
                      <w:sz w:val="18"/>
                      <w:szCs w:val="18"/>
                    </w:rPr>
                  </w:pPr>
                  <w:r w:rsidRPr="003C34F2">
                    <w:rPr>
                      <w:rFonts w:eastAsia="Times New Roman"/>
                      <w:color w:val="000000"/>
                      <w:sz w:val="18"/>
                      <w:szCs w:val="18"/>
                    </w:rPr>
                    <w:t>18</w:t>
                  </w:r>
                </w:p>
              </w:tc>
              <w:tc>
                <w:tcPr>
                  <w:tcW w:w="306" w:type="dxa"/>
                  <w:tcBorders>
                    <w:top w:val="nil"/>
                    <w:left w:val="nil"/>
                    <w:bottom w:val="single" w:sz="4" w:space="0" w:color="auto"/>
                    <w:right w:val="single" w:sz="4" w:space="0" w:color="auto"/>
                  </w:tcBorders>
                  <w:shd w:val="clear" w:color="auto" w:fill="auto"/>
                  <w:noWrap/>
                  <w:vAlign w:val="bottom"/>
                  <w:hideMark/>
                </w:tcPr>
                <w:p w14:paraId="223B6F03" w14:textId="77777777" w:rsidR="001B08F0" w:rsidRPr="003C34F2" w:rsidRDefault="001B08F0" w:rsidP="001B08F0">
                  <w:pPr>
                    <w:spacing w:line="240" w:lineRule="auto"/>
                    <w:jc w:val="right"/>
                    <w:rPr>
                      <w:rFonts w:eastAsia="Times New Roman"/>
                      <w:color w:val="000000"/>
                      <w:sz w:val="18"/>
                      <w:szCs w:val="18"/>
                    </w:rPr>
                  </w:pPr>
                  <w:r w:rsidRPr="003C34F2">
                    <w:rPr>
                      <w:rFonts w:eastAsia="Times New Roman"/>
                      <w:color w:val="000000"/>
                      <w:sz w:val="18"/>
                      <w:szCs w:val="18"/>
                    </w:rPr>
                    <w:t>19</w:t>
                  </w:r>
                </w:p>
              </w:tc>
              <w:tc>
                <w:tcPr>
                  <w:tcW w:w="306" w:type="dxa"/>
                  <w:tcBorders>
                    <w:top w:val="nil"/>
                    <w:left w:val="nil"/>
                    <w:bottom w:val="single" w:sz="4" w:space="0" w:color="auto"/>
                    <w:right w:val="single" w:sz="4" w:space="0" w:color="auto"/>
                  </w:tcBorders>
                  <w:shd w:val="clear" w:color="auto" w:fill="auto"/>
                  <w:noWrap/>
                  <w:vAlign w:val="bottom"/>
                  <w:hideMark/>
                </w:tcPr>
                <w:p w14:paraId="5D1E997C" w14:textId="77777777" w:rsidR="001B08F0" w:rsidRPr="003C34F2" w:rsidRDefault="001B08F0" w:rsidP="001B08F0">
                  <w:pPr>
                    <w:spacing w:line="240" w:lineRule="auto"/>
                    <w:jc w:val="right"/>
                    <w:rPr>
                      <w:rFonts w:eastAsia="Times New Roman"/>
                      <w:color w:val="000000"/>
                      <w:sz w:val="18"/>
                      <w:szCs w:val="18"/>
                    </w:rPr>
                  </w:pPr>
                  <w:r w:rsidRPr="003C34F2">
                    <w:rPr>
                      <w:rFonts w:eastAsia="Times New Roman"/>
                      <w:color w:val="000000"/>
                      <w:sz w:val="18"/>
                      <w:szCs w:val="18"/>
                    </w:rPr>
                    <w:t>20</w:t>
                  </w:r>
                </w:p>
              </w:tc>
              <w:tc>
                <w:tcPr>
                  <w:tcW w:w="306" w:type="dxa"/>
                  <w:tcBorders>
                    <w:top w:val="nil"/>
                    <w:left w:val="nil"/>
                    <w:bottom w:val="single" w:sz="4" w:space="0" w:color="auto"/>
                    <w:right w:val="single" w:sz="4" w:space="0" w:color="auto"/>
                  </w:tcBorders>
                  <w:shd w:val="clear" w:color="auto" w:fill="auto"/>
                  <w:noWrap/>
                  <w:vAlign w:val="bottom"/>
                  <w:hideMark/>
                </w:tcPr>
                <w:p w14:paraId="79F30A40" w14:textId="77777777" w:rsidR="001B08F0" w:rsidRPr="003C34F2" w:rsidRDefault="001B08F0" w:rsidP="001B08F0">
                  <w:pPr>
                    <w:spacing w:line="240" w:lineRule="auto"/>
                    <w:jc w:val="right"/>
                    <w:rPr>
                      <w:rFonts w:eastAsia="Times New Roman"/>
                      <w:color w:val="000000"/>
                      <w:sz w:val="18"/>
                      <w:szCs w:val="18"/>
                    </w:rPr>
                  </w:pPr>
                  <w:r w:rsidRPr="003C34F2">
                    <w:rPr>
                      <w:rFonts w:eastAsia="Times New Roman"/>
                      <w:color w:val="000000"/>
                      <w:sz w:val="18"/>
                      <w:szCs w:val="18"/>
                    </w:rPr>
                    <w:t>21</w:t>
                  </w:r>
                </w:p>
              </w:tc>
              <w:tc>
                <w:tcPr>
                  <w:tcW w:w="306" w:type="dxa"/>
                  <w:tcBorders>
                    <w:top w:val="nil"/>
                    <w:left w:val="nil"/>
                    <w:bottom w:val="single" w:sz="4" w:space="0" w:color="auto"/>
                    <w:right w:val="single" w:sz="4" w:space="0" w:color="auto"/>
                  </w:tcBorders>
                  <w:shd w:val="clear" w:color="auto" w:fill="auto"/>
                  <w:noWrap/>
                  <w:vAlign w:val="bottom"/>
                  <w:hideMark/>
                </w:tcPr>
                <w:p w14:paraId="7BDD4224" w14:textId="77777777" w:rsidR="001B08F0" w:rsidRPr="003C34F2" w:rsidRDefault="001B08F0" w:rsidP="001B08F0">
                  <w:pPr>
                    <w:spacing w:line="240" w:lineRule="auto"/>
                    <w:jc w:val="right"/>
                    <w:rPr>
                      <w:rFonts w:eastAsia="Times New Roman"/>
                      <w:color w:val="000000"/>
                      <w:sz w:val="18"/>
                      <w:szCs w:val="18"/>
                    </w:rPr>
                  </w:pPr>
                  <w:r w:rsidRPr="003C34F2">
                    <w:rPr>
                      <w:rFonts w:eastAsia="Times New Roman"/>
                      <w:color w:val="000000"/>
                      <w:sz w:val="18"/>
                      <w:szCs w:val="18"/>
                    </w:rPr>
                    <w:t>22</w:t>
                  </w:r>
                </w:p>
              </w:tc>
              <w:tc>
                <w:tcPr>
                  <w:tcW w:w="306" w:type="dxa"/>
                  <w:tcBorders>
                    <w:top w:val="nil"/>
                    <w:left w:val="nil"/>
                    <w:bottom w:val="single" w:sz="4" w:space="0" w:color="auto"/>
                    <w:right w:val="single" w:sz="4" w:space="0" w:color="auto"/>
                  </w:tcBorders>
                  <w:shd w:val="clear" w:color="auto" w:fill="auto"/>
                  <w:noWrap/>
                  <w:vAlign w:val="bottom"/>
                  <w:hideMark/>
                </w:tcPr>
                <w:p w14:paraId="723F59E2" w14:textId="77777777" w:rsidR="001B08F0" w:rsidRPr="003C34F2" w:rsidRDefault="001B08F0" w:rsidP="001B08F0">
                  <w:pPr>
                    <w:spacing w:line="240" w:lineRule="auto"/>
                    <w:jc w:val="right"/>
                    <w:rPr>
                      <w:rFonts w:eastAsia="Times New Roman"/>
                      <w:color w:val="000000"/>
                      <w:sz w:val="18"/>
                      <w:szCs w:val="18"/>
                    </w:rPr>
                  </w:pPr>
                  <w:r w:rsidRPr="003C34F2">
                    <w:rPr>
                      <w:rFonts w:eastAsia="Times New Roman"/>
                      <w:color w:val="000000"/>
                      <w:sz w:val="18"/>
                      <w:szCs w:val="18"/>
                    </w:rPr>
                    <w:t>23</w:t>
                  </w:r>
                </w:p>
              </w:tc>
              <w:tc>
                <w:tcPr>
                  <w:tcW w:w="306" w:type="dxa"/>
                  <w:tcBorders>
                    <w:top w:val="nil"/>
                    <w:left w:val="nil"/>
                    <w:bottom w:val="single" w:sz="4" w:space="0" w:color="auto"/>
                    <w:right w:val="single" w:sz="4" w:space="0" w:color="auto"/>
                  </w:tcBorders>
                  <w:shd w:val="clear" w:color="auto" w:fill="auto"/>
                  <w:noWrap/>
                  <w:vAlign w:val="bottom"/>
                  <w:hideMark/>
                </w:tcPr>
                <w:p w14:paraId="03682838" w14:textId="77777777" w:rsidR="001B08F0" w:rsidRPr="003C34F2" w:rsidRDefault="001B08F0" w:rsidP="001B08F0">
                  <w:pPr>
                    <w:spacing w:line="240" w:lineRule="auto"/>
                    <w:jc w:val="right"/>
                    <w:rPr>
                      <w:rFonts w:eastAsia="Times New Roman"/>
                      <w:color w:val="000000"/>
                      <w:sz w:val="18"/>
                      <w:szCs w:val="18"/>
                    </w:rPr>
                  </w:pPr>
                  <w:r w:rsidRPr="003C34F2">
                    <w:rPr>
                      <w:rFonts w:eastAsia="Times New Roman"/>
                      <w:color w:val="000000"/>
                      <w:sz w:val="18"/>
                      <w:szCs w:val="18"/>
                    </w:rPr>
                    <w:t>24</w:t>
                  </w:r>
                </w:p>
              </w:tc>
              <w:tc>
                <w:tcPr>
                  <w:tcW w:w="306" w:type="dxa"/>
                  <w:tcBorders>
                    <w:top w:val="nil"/>
                    <w:left w:val="nil"/>
                    <w:bottom w:val="single" w:sz="4" w:space="0" w:color="auto"/>
                    <w:right w:val="single" w:sz="4" w:space="0" w:color="auto"/>
                  </w:tcBorders>
                  <w:shd w:val="clear" w:color="auto" w:fill="auto"/>
                  <w:noWrap/>
                  <w:vAlign w:val="bottom"/>
                  <w:hideMark/>
                </w:tcPr>
                <w:p w14:paraId="4DDB9C39" w14:textId="77777777" w:rsidR="001B08F0" w:rsidRPr="003C34F2" w:rsidRDefault="001B08F0" w:rsidP="001B08F0">
                  <w:pPr>
                    <w:spacing w:line="240" w:lineRule="auto"/>
                    <w:jc w:val="right"/>
                    <w:rPr>
                      <w:rFonts w:eastAsia="Times New Roman"/>
                      <w:color w:val="000000"/>
                      <w:sz w:val="18"/>
                      <w:szCs w:val="18"/>
                    </w:rPr>
                  </w:pPr>
                  <w:r w:rsidRPr="003C34F2">
                    <w:rPr>
                      <w:rFonts w:eastAsia="Times New Roman"/>
                      <w:color w:val="000000"/>
                      <w:sz w:val="18"/>
                      <w:szCs w:val="18"/>
                    </w:rPr>
                    <w:t>25</w:t>
                  </w:r>
                </w:p>
              </w:tc>
            </w:tr>
            <w:tr w:rsidR="001B08F0" w:rsidRPr="003C34F2" w14:paraId="651555D3" w14:textId="77777777" w:rsidTr="00F20566">
              <w:trPr>
                <w:trHeight w:val="3110"/>
              </w:trPr>
              <w:tc>
                <w:tcPr>
                  <w:tcW w:w="1680" w:type="dxa"/>
                  <w:tcBorders>
                    <w:top w:val="nil"/>
                    <w:left w:val="single" w:sz="4" w:space="0" w:color="auto"/>
                    <w:bottom w:val="single" w:sz="4" w:space="0" w:color="auto"/>
                    <w:right w:val="single" w:sz="4" w:space="0" w:color="auto"/>
                  </w:tcBorders>
                  <w:shd w:val="clear" w:color="auto" w:fill="auto"/>
                  <w:vAlign w:val="bottom"/>
                  <w:hideMark/>
                </w:tcPr>
                <w:p w14:paraId="46BD3801"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 xml:space="preserve">Дейност 1 „Избор на изпълнител за доразвитие на Единния портал за електронно правосъдие за достъп на граждани и юридически лица до е-услуги и е-правосъдие“ </w:t>
                  </w:r>
                </w:p>
              </w:tc>
              <w:tc>
                <w:tcPr>
                  <w:tcW w:w="179" w:type="dxa"/>
                  <w:tcBorders>
                    <w:top w:val="nil"/>
                    <w:left w:val="nil"/>
                    <w:bottom w:val="single" w:sz="4" w:space="0" w:color="auto"/>
                    <w:right w:val="single" w:sz="4" w:space="0" w:color="auto"/>
                  </w:tcBorders>
                  <w:shd w:val="clear" w:color="auto" w:fill="auto"/>
                  <w:noWrap/>
                  <w:vAlign w:val="center"/>
                  <w:hideMark/>
                </w:tcPr>
                <w:p w14:paraId="641A610B"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179" w:type="dxa"/>
                  <w:tcBorders>
                    <w:top w:val="nil"/>
                    <w:left w:val="nil"/>
                    <w:bottom w:val="single" w:sz="4" w:space="0" w:color="auto"/>
                    <w:right w:val="single" w:sz="4" w:space="0" w:color="auto"/>
                  </w:tcBorders>
                  <w:shd w:val="clear" w:color="auto" w:fill="auto"/>
                  <w:noWrap/>
                  <w:vAlign w:val="center"/>
                  <w:hideMark/>
                </w:tcPr>
                <w:p w14:paraId="6309C54D"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178" w:type="dxa"/>
                  <w:tcBorders>
                    <w:top w:val="nil"/>
                    <w:left w:val="nil"/>
                    <w:bottom w:val="single" w:sz="4" w:space="0" w:color="auto"/>
                    <w:right w:val="single" w:sz="4" w:space="0" w:color="auto"/>
                  </w:tcBorders>
                  <w:shd w:val="clear" w:color="auto" w:fill="auto"/>
                  <w:noWrap/>
                  <w:vAlign w:val="center"/>
                  <w:hideMark/>
                </w:tcPr>
                <w:p w14:paraId="08E300CE"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178" w:type="dxa"/>
                  <w:tcBorders>
                    <w:top w:val="nil"/>
                    <w:left w:val="nil"/>
                    <w:bottom w:val="single" w:sz="4" w:space="0" w:color="auto"/>
                    <w:right w:val="single" w:sz="4" w:space="0" w:color="auto"/>
                  </w:tcBorders>
                  <w:shd w:val="clear" w:color="auto" w:fill="auto"/>
                  <w:noWrap/>
                  <w:vAlign w:val="center"/>
                  <w:hideMark/>
                </w:tcPr>
                <w:p w14:paraId="07A28C8C"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178" w:type="dxa"/>
                  <w:tcBorders>
                    <w:top w:val="nil"/>
                    <w:left w:val="nil"/>
                    <w:bottom w:val="single" w:sz="4" w:space="0" w:color="auto"/>
                    <w:right w:val="single" w:sz="4" w:space="0" w:color="auto"/>
                  </w:tcBorders>
                  <w:shd w:val="clear" w:color="auto" w:fill="auto"/>
                  <w:noWrap/>
                  <w:vAlign w:val="center"/>
                  <w:hideMark/>
                </w:tcPr>
                <w:p w14:paraId="01F682B2"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178" w:type="dxa"/>
                  <w:tcBorders>
                    <w:top w:val="nil"/>
                    <w:left w:val="nil"/>
                    <w:bottom w:val="single" w:sz="4" w:space="0" w:color="auto"/>
                    <w:right w:val="single" w:sz="4" w:space="0" w:color="auto"/>
                  </w:tcBorders>
                  <w:shd w:val="clear" w:color="auto" w:fill="auto"/>
                  <w:noWrap/>
                  <w:vAlign w:val="center"/>
                  <w:hideMark/>
                </w:tcPr>
                <w:p w14:paraId="6900A41A"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178" w:type="dxa"/>
                  <w:tcBorders>
                    <w:top w:val="nil"/>
                    <w:left w:val="nil"/>
                    <w:bottom w:val="single" w:sz="4" w:space="0" w:color="auto"/>
                    <w:right w:val="single" w:sz="4" w:space="0" w:color="auto"/>
                  </w:tcBorders>
                  <w:shd w:val="clear" w:color="auto" w:fill="auto"/>
                  <w:noWrap/>
                  <w:vAlign w:val="bottom"/>
                  <w:hideMark/>
                </w:tcPr>
                <w:p w14:paraId="58A4778D"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 </w:t>
                  </w:r>
                </w:p>
              </w:tc>
              <w:tc>
                <w:tcPr>
                  <w:tcW w:w="178" w:type="dxa"/>
                  <w:tcBorders>
                    <w:top w:val="nil"/>
                    <w:left w:val="nil"/>
                    <w:bottom w:val="single" w:sz="4" w:space="0" w:color="auto"/>
                    <w:right w:val="single" w:sz="4" w:space="0" w:color="auto"/>
                  </w:tcBorders>
                  <w:shd w:val="clear" w:color="auto" w:fill="auto"/>
                  <w:noWrap/>
                  <w:vAlign w:val="bottom"/>
                  <w:hideMark/>
                </w:tcPr>
                <w:p w14:paraId="388B419A"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 </w:t>
                  </w:r>
                </w:p>
              </w:tc>
              <w:tc>
                <w:tcPr>
                  <w:tcW w:w="178" w:type="dxa"/>
                  <w:tcBorders>
                    <w:top w:val="nil"/>
                    <w:left w:val="nil"/>
                    <w:bottom w:val="single" w:sz="4" w:space="0" w:color="auto"/>
                    <w:right w:val="single" w:sz="4" w:space="0" w:color="auto"/>
                  </w:tcBorders>
                  <w:shd w:val="clear" w:color="auto" w:fill="auto"/>
                  <w:noWrap/>
                  <w:vAlign w:val="bottom"/>
                  <w:hideMark/>
                </w:tcPr>
                <w:p w14:paraId="51608191"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 </w:t>
                  </w:r>
                </w:p>
              </w:tc>
              <w:tc>
                <w:tcPr>
                  <w:tcW w:w="306" w:type="dxa"/>
                  <w:tcBorders>
                    <w:top w:val="nil"/>
                    <w:left w:val="nil"/>
                    <w:bottom w:val="single" w:sz="4" w:space="0" w:color="auto"/>
                    <w:right w:val="single" w:sz="4" w:space="0" w:color="auto"/>
                  </w:tcBorders>
                  <w:shd w:val="clear" w:color="auto" w:fill="auto"/>
                  <w:noWrap/>
                  <w:vAlign w:val="bottom"/>
                  <w:hideMark/>
                </w:tcPr>
                <w:p w14:paraId="7E578298"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 </w:t>
                  </w:r>
                </w:p>
              </w:tc>
              <w:tc>
                <w:tcPr>
                  <w:tcW w:w="306" w:type="dxa"/>
                  <w:tcBorders>
                    <w:top w:val="nil"/>
                    <w:left w:val="nil"/>
                    <w:bottom w:val="single" w:sz="4" w:space="0" w:color="auto"/>
                    <w:right w:val="single" w:sz="4" w:space="0" w:color="auto"/>
                  </w:tcBorders>
                  <w:shd w:val="clear" w:color="auto" w:fill="auto"/>
                  <w:noWrap/>
                  <w:vAlign w:val="bottom"/>
                  <w:hideMark/>
                </w:tcPr>
                <w:p w14:paraId="7E3A0923"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 </w:t>
                  </w:r>
                </w:p>
              </w:tc>
              <w:tc>
                <w:tcPr>
                  <w:tcW w:w="306" w:type="dxa"/>
                  <w:tcBorders>
                    <w:top w:val="nil"/>
                    <w:left w:val="nil"/>
                    <w:bottom w:val="single" w:sz="4" w:space="0" w:color="auto"/>
                    <w:right w:val="single" w:sz="4" w:space="0" w:color="auto"/>
                  </w:tcBorders>
                  <w:shd w:val="clear" w:color="auto" w:fill="auto"/>
                  <w:noWrap/>
                  <w:vAlign w:val="bottom"/>
                  <w:hideMark/>
                </w:tcPr>
                <w:p w14:paraId="137D70BD"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 </w:t>
                  </w:r>
                </w:p>
              </w:tc>
              <w:tc>
                <w:tcPr>
                  <w:tcW w:w="306" w:type="dxa"/>
                  <w:tcBorders>
                    <w:top w:val="nil"/>
                    <w:left w:val="nil"/>
                    <w:bottom w:val="single" w:sz="4" w:space="0" w:color="auto"/>
                    <w:right w:val="single" w:sz="4" w:space="0" w:color="auto"/>
                  </w:tcBorders>
                  <w:shd w:val="clear" w:color="auto" w:fill="auto"/>
                  <w:noWrap/>
                  <w:vAlign w:val="bottom"/>
                  <w:hideMark/>
                </w:tcPr>
                <w:p w14:paraId="4E5AC13A"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 </w:t>
                  </w:r>
                </w:p>
              </w:tc>
              <w:tc>
                <w:tcPr>
                  <w:tcW w:w="306" w:type="dxa"/>
                  <w:tcBorders>
                    <w:top w:val="nil"/>
                    <w:left w:val="nil"/>
                    <w:bottom w:val="single" w:sz="4" w:space="0" w:color="auto"/>
                    <w:right w:val="single" w:sz="4" w:space="0" w:color="auto"/>
                  </w:tcBorders>
                  <w:shd w:val="clear" w:color="auto" w:fill="auto"/>
                  <w:noWrap/>
                  <w:vAlign w:val="bottom"/>
                  <w:hideMark/>
                </w:tcPr>
                <w:p w14:paraId="0AB39B40"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 </w:t>
                  </w:r>
                </w:p>
              </w:tc>
              <w:tc>
                <w:tcPr>
                  <w:tcW w:w="306" w:type="dxa"/>
                  <w:tcBorders>
                    <w:top w:val="nil"/>
                    <w:left w:val="nil"/>
                    <w:bottom w:val="single" w:sz="4" w:space="0" w:color="auto"/>
                    <w:right w:val="single" w:sz="4" w:space="0" w:color="auto"/>
                  </w:tcBorders>
                  <w:shd w:val="clear" w:color="auto" w:fill="auto"/>
                  <w:noWrap/>
                  <w:vAlign w:val="bottom"/>
                  <w:hideMark/>
                </w:tcPr>
                <w:p w14:paraId="27579D2D"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 </w:t>
                  </w:r>
                </w:p>
              </w:tc>
              <w:tc>
                <w:tcPr>
                  <w:tcW w:w="306" w:type="dxa"/>
                  <w:tcBorders>
                    <w:top w:val="nil"/>
                    <w:left w:val="nil"/>
                    <w:bottom w:val="single" w:sz="4" w:space="0" w:color="auto"/>
                    <w:right w:val="single" w:sz="4" w:space="0" w:color="auto"/>
                  </w:tcBorders>
                  <w:shd w:val="clear" w:color="auto" w:fill="auto"/>
                  <w:noWrap/>
                  <w:vAlign w:val="bottom"/>
                  <w:hideMark/>
                </w:tcPr>
                <w:p w14:paraId="6735804B"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 </w:t>
                  </w:r>
                </w:p>
              </w:tc>
              <w:tc>
                <w:tcPr>
                  <w:tcW w:w="306" w:type="dxa"/>
                  <w:tcBorders>
                    <w:top w:val="nil"/>
                    <w:left w:val="nil"/>
                    <w:bottom w:val="single" w:sz="4" w:space="0" w:color="auto"/>
                    <w:right w:val="single" w:sz="4" w:space="0" w:color="auto"/>
                  </w:tcBorders>
                  <w:shd w:val="clear" w:color="auto" w:fill="auto"/>
                  <w:noWrap/>
                  <w:vAlign w:val="bottom"/>
                  <w:hideMark/>
                </w:tcPr>
                <w:p w14:paraId="0A8798E3"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 </w:t>
                  </w:r>
                </w:p>
              </w:tc>
              <w:tc>
                <w:tcPr>
                  <w:tcW w:w="306" w:type="dxa"/>
                  <w:tcBorders>
                    <w:top w:val="nil"/>
                    <w:left w:val="nil"/>
                    <w:bottom w:val="single" w:sz="4" w:space="0" w:color="auto"/>
                    <w:right w:val="single" w:sz="4" w:space="0" w:color="auto"/>
                  </w:tcBorders>
                  <w:shd w:val="clear" w:color="auto" w:fill="auto"/>
                  <w:noWrap/>
                  <w:vAlign w:val="bottom"/>
                  <w:hideMark/>
                </w:tcPr>
                <w:p w14:paraId="0F00F590"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 </w:t>
                  </w:r>
                </w:p>
              </w:tc>
              <w:tc>
                <w:tcPr>
                  <w:tcW w:w="306" w:type="dxa"/>
                  <w:tcBorders>
                    <w:top w:val="nil"/>
                    <w:left w:val="nil"/>
                    <w:bottom w:val="single" w:sz="4" w:space="0" w:color="auto"/>
                    <w:right w:val="single" w:sz="4" w:space="0" w:color="auto"/>
                  </w:tcBorders>
                  <w:shd w:val="clear" w:color="auto" w:fill="auto"/>
                  <w:noWrap/>
                  <w:vAlign w:val="bottom"/>
                  <w:hideMark/>
                </w:tcPr>
                <w:p w14:paraId="32D95886"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 </w:t>
                  </w:r>
                </w:p>
              </w:tc>
              <w:tc>
                <w:tcPr>
                  <w:tcW w:w="306" w:type="dxa"/>
                  <w:tcBorders>
                    <w:top w:val="nil"/>
                    <w:left w:val="nil"/>
                    <w:bottom w:val="single" w:sz="4" w:space="0" w:color="auto"/>
                    <w:right w:val="single" w:sz="4" w:space="0" w:color="auto"/>
                  </w:tcBorders>
                  <w:shd w:val="clear" w:color="auto" w:fill="auto"/>
                  <w:noWrap/>
                  <w:vAlign w:val="bottom"/>
                  <w:hideMark/>
                </w:tcPr>
                <w:p w14:paraId="5725E3E5"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 </w:t>
                  </w:r>
                </w:p>
              </w:tc>
              <w:tc>
                <w:tcPr>
                  <w:tcW w:w="306" w:type="dxa"/>
                  <w:tcBorders>
                    <w:top w:val="nil"/>
                    <w:left w:val="nil"/>
                    <w:bottom w:val="single" w:sz="4" w:space="0" w:color="auto"/>
                    <w:right w:val="single" w:sz="4" w:space="0" w:color="auto"/>
                  </w:tcBorders>
                  <w:shd w:val="clear" w:color="auto" w:fill="auto"/>
                  <w:noWrap/>
                  <w:vAlign w:val="bottom"/>
                  <w:hideMark/>
                </w:tcPr>
                <w:p w14:paraId="63A4B283"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 </w:t>
                  </w:r>
                </w:p>
              </w:tc>
              <w:tc>
                <w:tcPr>
                  <w:tcW w:w="306" w:type="dxa"/>
                  <w:tcBorders>
                    <w:top w:val="nil"/>
                    <w:left w:val="nil"/>
                    <w:bottom w:val="single" w:sz="4" w:space="0" w:color="auto"/>
                    <w:right w:val="single" w:sz="4" w:space="0" w:color="auto"/>
                  </w:tcBorders>
                  <w:shd w:val="clear" w:color="auto" w:fill="auto"/>
                  <w:noWrap/>
                  <w:vAlign w:val="bottom"/>
                  <w:hideMark/>
                </w:tcPr>
                <w:p w14:paraId="40614220"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 </w:t>
                  </w:r>
                </w:p>
              </w:tc>
              <w:tc>
                <w:tcPr>
                  <w:tcW w:w="306" w:type="dxa"/>
                  <w:tcBorders>
                    <w:top w:val="nil"/>
                    <w:left w:val="nil"/>
                    <w:bottom w:val="single" w:sz="4" w:space="0" w:color="auto"/>
                    <w:right w:val="single" w:sz="4" w:space="0" w:color="auto"/>
                  </w:tcBorders>
                  <w:shd w:val="clear" w:color="auto" w:fill="auto"/>
                  <w:noWrap/>
                  <w:vAlign w:val="bottom"/>
                  <w:hideMark/>
                </w:tcPr>
                <w:p w14:paraId="6E32AD19"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 </w:t>
                  </w:r>
                </w:p>
              </w:tc>
              <w:tc>
                <w:tcPr>
                  <w:tcW w:w="306" w:type="dxa"/>
                  <w:tcBorders>
                    <w:top w:val="nil"/>
                    <w:left w:val="nil"/>
                    <w:bottom w:val="single" w:sz="4" w:space="0" w:color="auto"/>
                    <w:right w:val="single" w:sz="4" w:space="0" w:color="auto"/>
                  </w:tcBorders>
                  <w:shd w:val="clear" w:color="auto" w:fill="auto"/>
                  <w:noWrap/>
                  <w:vAlign w:val="bottom"/>
                  <w:hideMark/>
                </w:tcPr>
                <w:p w14:paraId="2927925E"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 </w:t>
                  </w:r>
                </w:p>
              </w:tc>
              <w:tc>
                <w:tcPr>
                  <w:tcW w:w="306" w:type="dxa"/>
                  <w:tcBorders>
                    <w:top w:val="nil"/>
                    <w:left w:val="nil"/>
                    <w:bottom w:val="single" w:sz="4" w:space="0" w:color="auto"/>
                    <w:right w:val="single" w:sz="4" w:space="0" w:color="auto"/>
                  </w:tcBorders>
                  <w:shd w:val="clear" w:color="auto" w:fill="auto"/>
                  <w:noWrap/>
                  <w:vAlign w:val="bottom"/>
                  <w:hideMark/>
                </w:tcPr>
                <w:p w14:paraId="6E26E468"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 </w:t>
                  </w:r>
                </w:p>
              </w:tc>
            </w:tr>
            <w:tr w:rsidR="001B08F0" w:rsidRPr="003C34F2" w14:paraId="07A385AF" w14:textId="77777777" w:rsidTr="00F20566">
              <w:trPr>
                <w:trHeight w:val="2170"/>
              </w:trPr>
              <w:tc>
                <w:tcPr>
                  <w:tcW w:w="1680" w:type="dxa"/>
                  <w:tcBorders>
                    <w:top w:val="nil"/>
                    <w:left w:val="single" w:sz="4" w:space="0" w:color="auto"/>
                    <w:bottom w:val="single" w:sz="4" w:space="0" w:color="auto"/>
                    <w:right w:val="single" w:sz="4" w:space="0" w:color="auto"/>
                  </w:tcBorders>
                  <w:shd w:val="clear" w:color="auto" w:fill="auto"/>
                  <w:vAlign w:val="bottom"/>
                  <w:hideMark/>
                </w:tcPr>
                <w:p w14:paraId="7E8A7D27"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Дейност 2 „Доразвитие на Единния портал за електронно правосъдие за достъп на граждани и юридически лица до е-услуги и е-правосъдие“</w:t>
                  </w:r>
                </w:p>
              </w:tc>
              <w:tc>
                <w:tcPr>
                  <w:tcW w:w="179" w:type="dxa"/>
                  <w:tcBorders>
                    <w:top w:val="nil"/>
                    <w:left w:val="nil"/>
                    <w:bottom w:val="single" w:sz="4" w:space="0" w:color="auto"/>
                    <w:right w:val="single" w:sz="4" w:space="0" w:color="auto"/>
                  </w:tcBorders>
                  <w:shd w:val="clear" w:color="auto" w:fill="auto"/>
                  <w:noWrap/>
                  <w:vAlign w:val="bottom"/>
                  <w:hideMark/>
                </w:tcPr>
                <w:p w14:paraId="21F04AE3"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 </w:t>
                  </w:r>
                </w:p>
              </w:tc>
              <w:tc>
                <w:tcPr>
                  <w:tcW w:w="179" w:type="dxa"/>
                  <w:tcBorders>
                    <w:top w:val="nil"/>
                    <w:left w:val="nil"/>
                    <w:bottom w:val="single" w:sz="4" w:space="0" w:color="auto"/>
                    <w:right w:val="single" w:sz="4" w:space="0" w:color="auto"/>
                  </w:tcBorders>
                  <w:shd w:val="clear" w:color="auto" w:fill="auto"/>
                  <w:noWrap/>
                  <w:vAlign w:val="bottom"/>
                  <w:hideMark/>
                </w:tcPr>
                <w:p w14:paraId="1A75BAE9"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 </w:t>
                  </w:r>
                </w:p>
              </w:tc>
              <w:tc>
                <w:tcPr>
                  <w:tcW w:w="178" w:type="dxa"/>
                  <w:tcBorders>
                    <w:top w:val="nil"/>
                    <w:left w:val="nil"/>
                    <w:bottom w:val="single" w:sz="4" w:space="0" w:color="auto"/>
                    <w:right w:val="single" w:sz="4" w:space="0" w:color="auto"/>
                  </w:tcBorders>
                  <w:shd w:val="clear" w:color="auto" w:fill="auto"/>
                  <w:noWrap/>
                  <w:vAlign w:val="bottom"/>
                  <w:hideMark/>
                </w:tcPr>
                <w:p w14:paraId="31904B52"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 </w:t>
                  </w:r>
                </w:p>
              </w:tc>
              <w:tc>
                <w:tcPr>
                  <w:tcW w:w="178" w:type="dxa"/>
                  <w:tcBorders>
                    <w:top w:val="nil"/>
                    <w:left w:val="nil"/>
                    <w:bottom w:val="single" w:sz="4" w:space="0" w:color="auto"/>
                    <w:right w:val="single" w:sz="4" w:space="0" w:color="auto"/>
                  </w:tcBorders>
                  <w:shd w:val="clear" w:color="auto" w:fill="auto"/>
                  <w:noWrap/>
                  <w:vAlign w:val="bottom"/>
                  <w:hideMark/>
                </w:tcPr>
                <w:p w14:paraId="07A657FE"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 </w:t>
                  </w:r>
                </w:p>
              </w:tc>
              <w:tc>
                <w:tcPr>
                  <w:tcW w:w="178" w:type="dxa"/>
                  <w:tcBorders>
                    <w:top w:val="nil"/>
                    <w:left w:val="nil"/>
                    <w:bottom w:val="single" w:sz="4" w:space="0" w:color="auto"/>
                    <w:right w:val="single" w:sz="4" w:space="0" w:color="auto"/>
                  </w:tcBorders>
                  <w:shd w:val="clear" w:color="auto" w:fill="auto"/>
                  <w:noWrap/>
                  <w:vAlign w:val="bottom"/>
                  <w:hideMark/>
                </w:tcPr>
                <w:p w14:paraId="138A5E87"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 </w:t>
                  </w:r>
                </w:p>
              </w:tc>
              <w:tc>
                <w:tcPr>
                  <w:tcW w:w="178" w:type="dxa"/>
                  <w:tcBorders>
                    <w:top w:val="nil"/>
                    <w:left w:val="nil"/>
                    <w:bottom w:val="single" w:sz="4" w:space="0" w:color="auto"/>
                    <w:right w:val="single" w:sz="4" w:space="0" w:color="auto"/>
                  </w:tcBorders>
                  <w:shd w:val="clear" w:color="auto" w:fill="auto"/>
                  <w:noWrap/>
                  <w:vAlign w:val="bottom"/>
                  <w:hideMark/>
                </w:tcPr>
                <w:p w14:paraId="3E591DCF"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 </w:t>
                  </w:r>
                </w:p>
              </w:tc>
              <w:tc>
                <w:tcPr>
                  <w:tcW w:w="178" w:type="dxa"/>
                  <w:tcBorders>
                    <w:top w:val="nil"/>
                    <w:left w:val="nil"/>
                    <w:bottom w:val="single" w:sz="4" w:space="0" w:color="auto"/>
                    <w:right w:val="single" w:sz="4" w:space="0" w:color="auto"/>
                  </w:tcBorders>
                  <w:shd w:val="clear" w:color="auto" w:fill="auto"/>
                  <w:noWrap/>
                  <w:vAlign w:val="center"/>
                  <w:hideMark/>
                </w:tcPr>
                <w:p w14:paraId="7BD973F3"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178" w:type="dxa"/>
                  <w:tcBorders>
                    <w:top w:val="nil"/>
                    <w:left w:val="nil"/>
                    <w:bottom w:val="single" w:sz="4" w:space="0" w:color="auto"/>
                    <w:right w:val="single" w:sz="4" w:space="0" w:color="auto"/>
                  </w:tcBorders>
                  <w:shd w:val="clear" w:color="auto" w:fill="auto"/>
                  <w:noWrap/>
                  <w:vAlign w:val="center"/>
                  <w:hideMark/>
                </w:tcPr>
                <w:p w14:paraId="604224BD"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178" w:type="dxa"/>
                  <w:tcBorders>
                    <w:top w:val="nil"/>
                    <w:left w:val="nil"/>
                    <w:bottom w:val="single" w:sz="4" w:space="0" w:color="auto"/>
                    <w:right w:val="single" w:sz="4" w:space="0" w:color="auto"/>
                  </w:tcBorders>
                  <w:shd w:val="clear" w:color="auto" w:fill="auto"/>
                  <w:noWrap/>
                  <w:vAlign w:val="center"/>
                  <w:hideMark/>
                </w:tcPr>
                <w:p w14:paraId="6488636A"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306" w:type="dxa"/>
                  <w:tcBorders>
                    <w:top w:val="nil"/>
                    <w:left w:val="nil"/>
                    <w:bottom w:val="single" w:sz="4" w:space="0" w:color="auto"/>
                    <w:right w:val="single" w:sz="4" w:space="0" w:color="auto"/>
                  </w:tcBorders>
                  <w:shd w:val="clear" w:color="auto" w:fill="auto"/>
                  <w:noWrap/>
                  <w:vAlign w:val="center"/>
                  <w:hideMark/>
                </w:tcPr>
                <w:p w14:paraId="5F5AC3E8"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306" w:type="dxa"/>
                  <w:tcBorders>
                    <w:top w:val="nil"/>
                    <w:left w:val="nil"/>
                    <w:bottom w:val="single" w:sz="4" w:space="0" w:color="auto"/>
                    <w:right w:val="single" w:sz="4" w:space="0" w:color="auto"/>
                  </w:tcBorders>
                  <w:shd w:val="clear" w:color="auto" w:fill="auto"/>
                  <w:noWrap/>
                  <w:vAlign w:val="center"/>
                  <w:hideMark/>
                </w:tcPr>
                <w:p w14:paraId="381A726C"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306" w:type="dxa"/>
                  <w:tcBorders>
                    <w:top w:val="nil"/>
                    <w:left w:val="nil"/>
                    <w:bottom w:val="single" w:sz="4" w:space="0" w:color="auto"/>
                    <w:right w:val="single" w:sz="4" w:space="0" w:color="auto"/>
                  </w:tcBorders>
                  <w:shd w:val="clear" w:color="auto" w:fill="auto"/>
                  <w:noWrap/>
                  <w:vAlign w:val="center"/>
                  <w:hideMark/>
                </w:tcPr>
                <w:p w14:paraId="69A47C96"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306" w:type="dxa"/>
                  <w:tcBorders>
                    <w:top w:val="nil"/>
                    <w:left w:val="nil"/>
                    <w:bottom w:val="single" w:sz="4" w:space="0" w:color="auto"/>
                    <w:right w:val="single" w:sz="4" w:space="0" w:color="auto"/>
                  </w:tcBorders>
                  <w:shd w:val="clear" w:color="auto" w:fill="auto"/>
                  <w:noWrap/>
                  <w:vAlign w:val="center"/>
                  <w:hideMark/>
                </w:tcPr>
                <w:p w14:paraId="664C8126"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306" w:type="dxa"/>
                  <w:tcBorders>
                    <w:top w:val="nil"/>
                    <w:left w:val="nil"/>
                    <w:bottom w:val="single" w:sz="4" w:space="0" w:color="auto"/>
                    <w:right w:val="single" w:sz="4" w:space="0" w:color="auto"/>
                  </w:tcBorders>
                  <w:shd w:val="clear" w:color="auto" w:fill="auto"/>
                  <w:noWrap/>
                  <w:vAlign w:val="center"/>
                  <w:hideMark/>
                </w:tcPr>
                <w:p w14:paraId="200375E9"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306" w:type="dxa"/>
                  <w:tcBorders>
                    <w:top w:val="nil"/>
                    <w:left w:val="nil"/>
                    <w:bottom w:val="single" w:sz="4" w:space="0" w:color="auto"/>
                    <w:right w:val="single" w:sz="4" w:space="0" w:color="auto"/>
                  </w:tcBorders>
                  <w:shd w:val="clear" w:color="auto" w:fill="auto"/>
                  <w:noWrap/>
                  <w:vAlign w:val="center"/>
                  <w:hideMark/>
                </w:tcPr>
                <w:p w14:paraId="3FCF1CB9"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306" w:type="dxa"/>
                  <w:tcBorders>
                    <w:top w:val="nil"/>
                    <w:left w:val="nil"/>
                    <w:bottom w:val="single" w:sz="4" w:space="0" w:color="auto"/>
                    <w:right w:val="single" w:sz="4" w:space="0" w:color="auto"/>
                  </w:tcBorders>
                  <w:shd w:val="clear" w:color="auto" w:fill="auto"/>
                  <w:noWrap/>
                  <w:vAlign w:val="center"/>
                  <w:hideMark/>
                </w:tcPr>
                <w:p w14:paraId="078DBE13"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306" w:type="dxa"/>
                  <w:tcBorders>
                    <w:top w:val="nil"/>
                    <w:left w:val="nil"/>
                    <w:bottom w:val="single" w:sz="4" w:space="0" w:color="auto"/>
                    <w:right w:val="single" w:sz="4" w:space="0" w:color="auto"/>
                  </w:tcBorders>
                  <w:shd w:val="clear" w:color="auto" w:fill="auto"/>
                  <w:noWrap/>
                  <w:vAlign w:val="center"/>
                  <w:hideMark/>
                </w:tcPr>
                <w:p w14:paraId="63C1A2B6"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306" w:type="dxa"/>
                  <w:tcBorders>
                    <w:top w:val="nil"/>
                    <w:left w:val="nil"/>
                    <w:bottom w:val="single" w:sz="4" w:space="0" w:color="auto"/>
                    <w:right w:val="single" w:sz="4" w:space="0" w:color="auto"/>
                  </w:tcBorders>
                  <w:shd w:val="clear" w:color="auto" w:fill="auto"/>
                  <w:noWrap/>
                  <w:vAlign w:val="center"/>
                  <w:hideMark/>
                </w:tcPr>
                <w:p w14:paraId="168C08B8"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306" w:type="dxa"/>
                  <w:tcBorders>
                    <w:top w:val="nil"/>
                    <w:left w:val="nil"/>
                    <w:bottom w:val="single" w:sz="4" w:space="0" w:color="auto"/>
                    <w:right w:val="single" w:sz="4" w:space="0" w:color="auto"/>
                  </w:tcBorders>
                  <w:shd w:val="clear" w:color="auto" w:fill="auto"/>
                  <w:noWrap/>
                  <w:vAlign w:val="center"/>
                  <w:hideMark/>
                </w:tcPr>
                <w:p w14:paraId="15374434"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306" w:type="dxa"/>
                  <w:tcBorders>
                    <w:top w:val="nil"/>
                    <w:left w:val="nil"/>
                    <w:bottom w:val="single" w:sz="4" w:space="0" w:color="auto"/>
                    <w:right w:val="single" w:sz="4" w:space="0" w:color="auto"/>
                  </w:tcBorders>
                  <w:shd w:val="clear" w:color="auto" w:fill="auto"/>
                  <w:noWrap/>
                  <w:vAlign w:val="center"/>
                  <w:hideMark/>
                </w:tcPr>
                <w:p w14:paraId="04402BB4"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306" w:type="dxa"/>
                  <w:tcBorders>
                    <w:top w:val="nil"/>
                    <w:left w:val="nil"/>
                    <w:bottom w:val="single" w:sz="4" w:space="0" w:color="auto"/>
                    <w:right w:val="single" w:sz="4" w:space="0" w:color="auto"/>
                  </w:tcBorders>
                  <w:shd w:val="clear" w:color="auto" w:fill="auto"/>
                  <w:noWrap/>
                  <w:vAlign w:val="center"/>
                  <w:hideMark/>
                </w:tcPr>
                <w:p w14:paraId="2CD93D55"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306" w:type="dxa"/>
                  <w:tcBorders>
                    <w:top w:val="nil"/>
                    <w:left w:val="nil"/>
                    <w:bottom w:val="single" w:sz="4" w:space="0" w:color="auto"/>
                    <w:right w:val="single" w:sz="4" w:space="0" w:color="auto"/>
                  </w:tcBorders>
                  <w:shd w:val="clear" w:color="auto" w:fill="auto"/>
                  <w:noWrap/>
                  <w:vAlign w:val="center"/>
                  <w:hideMark/>
                </w:tcPr>
                <w:p w14:paraId="2512AE69"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306" w:type="dxa"/>
                  <w:tcBorders>
                    <w:top w:val="nil"/>
                    <w:left w:val="nil"/>
                    <w:bottom w:val="single" w:sz="4" w:space="0" w:color="auto"/>
                    <w:right w:val="single" w:sz="4" w:space="0" w:color="auto"/>
                  </w:tcBorders>
                  <w:shd w:val="clear" w:color="auto" w:fill="auto"/>
                  <w:noWrap/>
                  <w:vAlign w:val="center"/>
                  <w:hideMark/>
                </w:tcPr>
                <w:p w14:paraId="58B9C564"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306" w:type="dxa"/>
                  <w:tcBorders>
                    <w:top w:val="nil"/>
                    <w:left w:val="nil"/>
                    <w:bottom w:val="single" w:sz="4" w:space="0" w:color="auto"/>
                    <w:right w:val="single" w:sz="4" w:space="0" w:color="auto"/>
                  </w:tcBorders>
                  <w:shd w:val="clear" w:color="auto" w:fill="auto"/>
                  <w:noWrap/>
                  <w:vAlign w:val="center"/>
                  <w:hideMark/>
                </w:tcPr>
                <w:p w14:paraId="69D65F99"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306" w:type="dxa"/>
                  <w:tcBorders>
                    <w:top w:val="nil"/>
                    <w:left w:val="nil"/>
                    <w:bottom w:val="single" w:sz="4" w:space="0" w:color="auto"/>
                    <w:right w:val="single" w:sz="4" w:space="0" w:color="auto"/>
                  </w:tcBorders>
                  <w:shd w:val="clear" w:color="auto" w:fill="auto"/>
                  <w:noWrap/>
                  <w:vAlign w:val="center"/>
                  <w:hideMark/>
                </w:tcPr>
                <w:p w14:paraId="601E5B5A"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 </w:t>
                  </w:r>
                </w:p>
              </w:tc>
            </w:tr>
            <w:tr w:rsidR="001B08F0" w:rsidRPr="003C34F2" w14:paraId="1EA327AB" w14:textId="77777777" w:rsidTr="00F20566">
              <w:trPr>
                <w:trHeight w:val="490"/>
              </w:trPr>
              <w:tc>
                <w:tcPr>
                  <w:tcW w:w="1680" w:type="dxa"/>
                  <w:tcBorders>
                    <w:top w:val="nil"/>
                    <w:left w:val="single" w:sz="4" w:space="0" w:color="auto"/>
                    <w:bottom w:val="single" w:sz="4" w:space="0" w:color="auto"/>
                    <w:right w:val="single" w:sz="4" w:space="0" w:color="auto"/>
                  </w:tcBorders>
                  <w:shd w:val="clear" w:color="auto" w:fill="auto"/>
                  <w:vAlign w:val="bottom"/>
                  <w:hideMark/>
                </w:tcPr>
                <w:p w14:paraId="274C32F6"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lastRenderedPageBreak/>
                    <w:t xml:space="preserve">Организация и управление </w:t>
                  </w:r>
                </w:p>
              </w:tc>
              <w:tc>
                <w:tcPr>
                  <w:tcW w:w="179" w:type="dxa"/>
                  <w:tcBorders>
                    <w:top w:val="nil"/>
                    <w:left w:val="nil"/>
                    <w:bottom w:val="single" w:sz="4" w:space="0" w:color="auto"/>
                    <w:right w:val="single" w:sz="4" w:space="0" w:color="auto"/>
                  </w:tcBorders>
                  <w:shd w:val="clear" w:color="auto" w:fill="auto"/>
                  <w:noWrap/>
                  <w:vAlign w:val="center"/>
                  <w:hideMark/>
                </w:tcPr>
                <w:p w14:paraId="314BDD89"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179" w:type="dxa"/>
                  <w:tcBorders>
                    <w:top w:val="nil"/>
                    <w:left w:val="nil"/>
                    <w:bottom w:val="single" w:sz="4" w:space="0" w:color="auto"/>
                    <w:right w:val="single" w:sz="4" w:space="0" w:color="auto"/>
                  </w:tcBorders>
                  <w:shd w:val="clear" w:color="auto" w:fill="auto"/>
                  <w:noWrap/>
                  <w:vAlign w:val="center"/>
                  <w:hideMark/>
                </w:tcPr>
                <w:p w14:paraId="467EA643"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178" w:type="dxa"/>
                  <w:tcBorders>
                    <w:top w:val="nil"/>
                    <w:left w:val="nil"/>
                    <w:bottom w:val="single" w:sz="4" w:space="0" w:color="auto"/>
                    <w:right w:val="single" w:sz="4" w:space="0" w:color="auto"/>
                  </w:tcBorders>
                  <w:shd w:val="clear" w:color="auto" w:fill="auto"/>
                  <w:noWrap/>
                  <w:vAlign w:val="center"/>
                  <w:hideMark/>
                </w:tcPr>
                <w:p w14:paraId="03BD3BD9"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178" w:type="dxa"/>
                  <w:tcBorders>
                    <w:top w:val="nil"/>
                    <w:left w:val="nil"/>
                    <w:bottom w:val="single" w:sz="4" w:space="0" w:color="auto"/>
                    <w:right w:val="single" w:sz="4" w:space="0" w:color="auto"/>
                  </w:tcBorders>
                  <w:shd w:val="clear" w:color="auto" w:fill="auto"/>
                  <w:noWrap/>
                  <w:vAlign w:val="center"/>
                  <w:hideMark/>
                </w:tcPr>
                <w:p w14:paraId="0DADAFB4"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178" w:type="dxa"/>
                  <w:tcBorders>
                    <w:top w:val="nil"/>
                    <w:left w:val="nil"/>
                    <w:bottom w:val="single" w:sz="4" w:space="0" w:color="auto"/>
                    <w:right w:val="single" w:sz="4" w:space="0" w:color="auto"/>
                  </w:tcBorders>
                  <w:shd w:val="clear" w:color="auto" w:fill="auto"/>
                  <w:noWrap/>
                  <w:vAlign w:val="center"/>
                  <w:hideMark/>
                </w:tcPr>
                <w:p w14:paraId="5B3A44E3"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178" w:type="dxa"/>
                  <w:tcBorders>
                    <w:top w:val="nil"/>
                    <w:left w:val="nil"/>
                    <w:bottom w:val="single" w:sz="4" w:space="0" w:color="auto"/>
                    <w:right w:val="single" w:sz="4" w:space="0" w:color="auto"/>
                  </w:tcBorders>
                  <w:shd w:val="clear" w:color="auto" w:fill="auto"/>
                  <w:noWrap/>
                  <w:vAlign w:val="center"/>
                  <w:hideMark/>
                </w:tcPr>
                <w:p w14:paraId="657190A7"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178" w:type="dxa"/>
                  <w:tcBorders>
                    <w:top w:val="nil"/>
                    <w:left w:val="nil"/>
                    <w:bottom w:val="single" w:sz="4" w:space="0" w:color="auto"/>
                    <w:right w:val="single" w:sz="4" w:space="0" w:color="auto"/>
                  </w:tcBorders>
                  <w:shd w:val="clear" w:color="auto" w:fill="auto"/>
                  <w:noWrap/>
                  <w:vAlign w:val="center"/>
                  <w:hideMark/>
                </w:tcPr>
                <w:p w14:paraId="50C74EDA"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178" w:type="dxa"/>
                  <w:tcBorders>
                    <w:top w:val="nil"/>
                    <w:left w:val="nil"/>
                    <w:bottom w:val="single" w:sz="4" w:space="0" w:color="auto"/>
                    <w:right w:val="single" w:sz="4" w:space="0" w:color="auto"/>
                  </w:tcBorders>
                  <w:shd w:val="clear" w:color="auto" w:fill="auto"/>
                  <w:noWrap/>
                  <w:vAlign w:val="center"/>
                  <w:hideMark/>
                </w:tcPr>
                <w:p w14:paraId="0928E886"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178" w:type="dxa"/>
                  <w:tcBorders>
                    <w:top w:val="nil"/>
                    <w:left w:val="nil"/>
                    <w:bottom w:val="single" w:sz="4" w:space="0" w:color="auto"/>
                    <w:right w:val="single" w:sz="4" w:space="0" w:color="auto"/>
                  </w:tcBorders>
                  <w:shd w:val="clear" w:color="auto" w:fill="auto"/>
                  <w:noWrap/>
                  <w:vAlign w:val="center"/>
                  <w:hideMark/>
                </w:tcPr>
                <w:p w14:paraId="016D22AB"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306" w:type="dxa"/>
                  <w:tcBorders>
                    <w:top w:val="nil"/>
                    <w:left w:val="nil"/>
                    <w:bottom w:val="single" w:sz="4" w:space="0" w:color="auto"/>
                    <w:right w:val="single" w:sz="4" w:space="0" w:color="auto"/>
                  </w:tcBorders>
                  <w:shd w:val="clear" w:color="auto" w:fill="auto"/>
                  <w:noWrap/>
                  <w:vAlign w:val="center"/>
                  <w:hideMark/>
                </w:tcPr>
                <w:p w14:paraId="52D7A042"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306" w:type="dxa"/>
                  <w:tcBorders>
                    <w:top w:val="nil"/>
                    <w:left w:val="nil"/>
                    <w:bottom w:val="single" w:sz="4" w:space="0" w:color="auto"/>
                    <w:right w:val="single" w:sz="4" w:space="0" w:color="auto"/>
                  </w:tcBorders>
                  <w:shd w:val="clear" w:color="auto" w:fill="auto"/>
                  <w:noWrap/>
                  <w:vAlign w:val="center"/>
                  <w:hideMark/>
                </w:tcPr>
                <w:p w14:paraId="352BEF47"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306" w:type="dxa"/>
                  <w:tcBorders>
                    <w:top w:val="nil"/>
                    <w:left w:val="nil"/>
                    <w:bottom w:val="single" w:sz="4" w:space="0" w:color="auto"/>
                    <w:right w:val="single" w:sz="4" w:space="0" w:color="auto"/>
                  </w:tcBorders>
                  <w:shd w:val="clear" w:color="auto" w:fill="auto"/>
                  <w:noWrap/>
                  <w:vAlign w:val="center"/>
                  <w:hideMark/>
                </w:tcPr>
                <w:p w14:paraId="718739ED"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306" w:type="dxa"/>
                  <w:tcBorders>
                    <w:top w:val="nil"/>
                    <w:left w:val="nil"/>
                    <w:bottom w:val="single" w:sz="4" w:space="0" w:color="auto"/>
                    <w:right w:val="single" w:sz="4" w:space="0" w:color="auto"/>
                  </w:tcBorders>
                  <w:shd w:val="clear" w:color="auto" w:fill="auto"/>
                  <w:noWrap/>
                  <w:vAlign w:val="center"/>
                  <w:hideMark/>
                </w:tcPr>
                <w:p w14:paraId="6BC62FB5"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306" w:type="dxa"/>
                  <w:tcBorders>
                    <w:top w:val="nil"/>
                    <w:left w:val="nil"/>
                    <w:bottom w:val="single" w:sz="4" w:space="0" w:color="auto"/>
                    <w:right w:val="single" w:sz="4" w:space="0" w:color="auto"/>
                  </w:tcBorders>
                  <w:shd w:val="clear" w:color="auto" w:fill="auto"/>
                  <w:noWrap/>
                  <w:vAlign w:val="center"/>
                  <w:hideMark/>
                </w:tcPr>
                <w:p w14:paraId="2D212146"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306" w:type="dxa"/>
                  <w:tcBorders>
                    <w:top w:val="nil"/>
                    <w:left w:val="nil"/>
                    <w:bottom w:val="single" w:sz="4" w:space="0" w:color="auto"/>
                    <w:right w:val="single" w:sz="4" w:space="0" w:color="auto"/>
                  </w:tcBorders>
                  <w:shd w:val="clear" w:color="auto" w:fill="auto"/>
                  <w:noWrap/>
                  <w:vAlign w:val="center"/>
                  <w:hideMark/>
                </w:tcPr>
                <w:p w14:paraId="6B065145"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306" w:type="dxa"/>
                  <w:tcBorders>
                    <w:top w:val="nil"/>
                    <w:left w:val="nil"/>
                    <w:bottom w:val="single" w:sz="4" w:space="0" w:color="auto"/>
                    <w:right w:val="single" w:sz="4" w:space="0" w:color="auto"/>
                  </w:tcBorders>
                  <w:shd w:val="clear" w:color="auto" w:fill="auto"/>
                  <w:noWrap/>
                  <w:vAlign w:val="center"/>
                  <w:hideMark/>
                </w:tcPr>
                <w:p w14:paraId="6C68B1E9"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306" w:type="dxa"/>
                  <w:tcBorders>
                    <w:top w:val="nil"/>
                    <w:left w:val="nil"/>
                    <w:bottom w:val="single" w:sz="4" w:space="0" w:color="auto"/>
                    <w:right w:val="single" w:sz="4" w:space="0" w:color="auto"/>
                  </w:tcBorders>
                  <w:shd w:val="clear" w:color="auto" w:fill="auto"/>
                  <w:noWrap/>
                  <w:vAlign w:val="center"/>
                  <w:hideMark/>
                </w:tcPr>
                <w:p w14:paraId="077E1C94"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306" w:type="dxa"/>
                  <w:tcBorders>
                    <w:top w:val="nil"/>
                    <w:left w:val="nil"/>
                    <w:bottom w:val="single" w:sz="4" w:space="0" w:color="auto"/>
                    <w:right w:val="single" w:sz="4" w:space="0" w:color="auto"/>
                  </w:tcBorders>
                  <w:shd w:val="clear" w:color="auto" w:fill="auto"/>
                  <w:noWrap/>
                  <w:vAlign w:val="center"/>
                  <w:hideMark/>
                </w:tcPr>
                <w:p w14:paraId="0C1B00A8"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306" w:type="dxa"/>
                  <w:tcBorders>
                    <w:top w:val="nil"/>
                    <w:left w:val="nil"/>
                    <w:bottom w:val="single" w:sz="4" w:space="0" w:color="auto"/>
                    <w:right w:val="single" w:sz="4" w:space="0" w:color="auto"/>
                  </w:tcBorders>
                  <w:shd w:val="clear" w:color="auto" w:fill="auto"/>
                  <w:noWrap/>
                  <w:vAlign w:val="center"/>
                  <w:hideMark/>
                </w:tcPr>
                <w:p w14:paraId="02F4EAED"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306" w:type="dxa"/>
                  <w:tcBorders>
                    <w:top w:val="nil"/>
                    <w:left w:val="nil"/>
                    <w:bottom w:val="single" w:sz="4" w:space="0" w:color="auto"/>
                    <w:right w:val="single" w:sz="4" w:space="0" w:color="auto"/>
                  </w:tcBorders>
                  <w:shd w:val="clear" w:color="auto" w:fill="auto"/>
                  <w:noWrap/>
                  <w:vAlign w:val="center"/>
                  <w:hideMark/>
                </w:tcPr>
                <w:p w14:paraId="08E53AED"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306" w:type="dxa"/>
                  <w:tcBorders>
                    <w:top w:val="nil"/>
                    <w:left w:val="nil"/>
                    <w:bottom w:val="single" w:sz="4" w:space="0" w:color="auto"/>
                    <w:right w:val="single" w:sz="4" w:space="0" w:color="auto"/>
                  </w:tcBorders>
                  <w:shd w:val="clear" w:color="auto" w:fill="auto"/>
                  <w:noWrap/>
                  <w:vAlign w:val="center"/>
                  <w:hideMark/>
                </w:tcPr>
                <w:p w14:paraId="5D124BBF"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306" w:type="dxa"/>
                  <w:tcBorders>
                    <w:top w:val="nil"/>
                    <w:left w:val="nil"/>
                    <w:bottom w:val="single" w:sz="4" w:space="0" w:color="auto"/>
                    <w:right w:val="single" w:sz="4" w:space="0" w:color="auto"/>
                  </w:tcBorders>
                  <w:shd w:val="clear" w:color="auto" w:fill="auto"/>
                  <w:noWrap/>
                  <w:vAlign w:val="center"/>
                  <w:hideMark/>
                </w:tcPr>
                <w:p w14:paraId="21F0D152"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306" w:type="dxa"/>
                  <w:tcBorders>
                    <w:top w:val="nil"/>
                    <w:left w:val="nil"/>
                    <w:bottom w:val="single" w:sz="4" w:space="0" w:color="auto"/>
                    <w:right w:val="single" w:sz="4" w:space="0" w:color="auto"/>
                  </w:tcBorders>
                  <w:shd w:val="clear" w:color="auto" w:fill="auto"/>
                  <w:noWrap/>
                  <w:vAlign w:val="center"/>
                  <w:hideMark/>
                </w:tcPr>
                <w:p w14:paraId="2E9AF368"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306" w:type="dxa"/>
                  <w:tcBorders>
                    <w:top w:val="nil"/>
                    <w:left w:val="nil"/>
                    <w:bottom w:val="single" w:sz="4" w:space="0" w:color="auto"/>
                    <w:right w:val="single" w:sz="4" w:space="0" w:color="auto"/>
                  </w:tcBorders>
                  <w:shd w:val="clear" w:color="auto" w:fill="auto"/>
                  <w:noWrap/>
                  <w:vAlign w:val="center"/>
                  <w:hideMark/>
                </w:tcPr>
                <w:p w14:paraId="0978B49A"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c>
                <w:tcPr>
                  <w:tcW w:w="306" w:type="dxa"/>
                  <w:tcBorders>
                    <w:top w:val="nil"/>
                    <w:left w:val="nil"/>
                    <w:bottom w:val="single" w:sz="4" w:space="0" w:color="auto"/>
                    <w:right w:val="single" w:sz="4" w:space="0" w:color="auto"/>
                  </w:tcBorders>
                  <w:shd w:val="clear" w:color="auto" w:fill="auto"/>
                  <w:noWrap/>
                  <w:vAlign w:val="center"/>
                  <w:hideMark/>
                </w:tcPr>
                <w:p w14:paraId="76B526EC" w14:textId="77777777" w:rsidR="001B08F0" w:rsidRPr="003C34F2" w:rsidRDefault="001B08F0" w:rsidP="001B08F0">
                  <w:pPr>
                    <w:spacing w:line="240" w:lineRule="auto"/>
                    <w:rPr>
                      <w:rFonts w:eastAsia="Times New Roman"/>
                      <w:color w:val="000000"/>
                      <w:sz w:val="18"/>
                      <w:szCs w:val="18"/>
                    </w:rPr>
                  </w:pPr>
                  <w:r w:rsidRPr="003C34F2">
                    <w:rPr>
                      <w:rFonts w:eastAsia="Times New Roman"/>
                      <w:color w:val="000000"/>
                      <w:sz w:val="18"/>
                      <w:szCs w:val="18"/>
                    </w:rPr>
                    <w:t>Х</w:t>
                  </w:r>
                </w:p>
              </w:tc>
            </w:tr>
          </w:tbl>
          <w:p w14:paraId="7F1F5762" w14:textId="77777777" w:rsidR="001B08F0" w:rsidRPr="003C34F2" w:rsidRDefault="001B08F0" w:rsidP="001B08F0">
            <w:pPr>
              <w:pStyle w:val="ListParagraph"/>
              <w:widowControl w:val="0"/>
              <w:pBdr>
                <w:top w:val="nil"/>
                <w:left w:val="nil"/>
                <w:bottom w:val="nil"/>
                <w:right w:val="nil"/>
                <w:between w:val="nil"/>
              </w:pBdr>
              <w:spacing w:line="240" w:lineRule="auto"/>
              <w:ind w:left="0"/>
              <w:jc w:val="both"/>
              <w:rPr>
                <w:b/>
              </w:rPr>
            </w:pPr>
          </w:p>
          <w:p w14:paraId="4A11B59B" w14:textId="77777777" w:rsidR="001B08F0" w:rsidRPr="003C34F2" w:rsidRDefault="001B08F0" w:rsidP="001B08F0">
            <w:pPr>
              <w:pStyle w:val="ListParagraph"/>
              <w:widowControl w:val="0"/>
              <w:pBdr>
                <w:top w:val="nil"/>
                <w:left w:val="nil"/>
                <w:bottom w:val="nil"/>
                <w:right w:val="nil"/>
                <w:between w:val="nil"/>
              </w:pBdr>
              <w:spacing w:line="240" w:lineRule="auto"/>
              <w:jc w:val="both"/>
              <w:rPr>
                <w:b/>
              </w:rPr>
            </w:pPr>
          </w:p>
        </w:tc>
      </w:tr>
      <w:tr w:rsidR="001B08F0" w:rsidRPr="003C34F2" w14:paraId="0EA56A08" w14:textId="77777777" w:rsidTr="003375EF">
        <w:trPr>
          <w:trHeight w:val="277"/>
        </w:trPr>
        <w:tc>
          <w:tcPr>
            <w:tcW w:w="9062" w:type="dxa"/>
            <w:shd w:val="clear" w:color="auto" w:fill="auto"/>
            <w:tcMar>
              <w:top w:w="100" w:type="dxa"/>
              <w:left w:w="100" w:type="dxa"/>
              <w:bottom w:w="100" w:type="dxa"/>
              <w:right w:w="100" w:type="dxa"/>
            </w:tcMar>
          </w:tcPr>
          <w:p w14:paraId="19B34D33" w14:textId="77777777" w:rsidR="001B08F0" w:rsidRPr="003C34F2" w:rsidRDefault="001B08F0" w:rsidP="001B08F0">
            <w:pPr>
              <w:widowControl w:val="0"/>
              <w:pBdr>
                <w:top w:val="nil"/>
                <w:left w:val="nil"/>
                <w:bottom w:val="nil"/>
                <w:right w:val="nil"/>
                <w:between w:val="nil"/>
              </w:pBdr>
              <w:spacing w:line="240" w:lineRule="auto"/>
              <w:jc w:val="both"/>
            </w:pPr>
          </w:p>
        </w:tc>
      </w:tr>
      <w:tr w:rsidR="001B08F0" w:rsidRPr="003C34F2" w14:paraId="370C0B24" w14:textId="77777777" w:rsidTr="003375EF">
        <w:trPr>
          <w:trHeight w:val="277"/>
        </w:trPr>
        <w:tc>
          <w:tcPr>
            <w:tcW w:w="9062" w:type="dxa"/>
            <w:shd w:val="clear" w:color="auto" w:fill="auto"/>
            <w:tcMar>
              <w:top w:w="100" w:type="dxa"/>
              <w:left w:w="100" w:type="dxa"/>
              <w:bottom w:w="100" w:type="dxa"/>
              <w:right w:w="100" w:type="dxa"/>
            </w:tcMar>
          </w:tcPr>
          <w:p w14:paraId="7AE179D6" w14:textId="77777777" w:rsidR="001B08F0" w:rsidRPr="003C34F2" w:rsidRDefault="001B08F0" w:rsidP="001B08F0">
            <w:pPr>
              <w:pStyle w:val="ListParagraph"/>
              <w:widowControl w:val="0"/>
              <w:numPr>
                <w:ilvl w:val="1"/>
                <w:numId w:val="2"/>
              </w:numPr>
              <w:pBdr>
                <w:top w:val="nil"/>
                <w:left w:val="nil"/>
                <w:bottom w:val="nil"/>
                <w:right w:val="nil"/>
                <w:between w:val="nil"/>
              </w:pBdr>
              <w:spacing w:line="240" w:lineRule="auto"/>
              <w:jc w:val="both"/>
              <w:rPr>
                <w:b/>
              </w:rPr>
            </w:pPr>
            <w:r w:rsidRPr="003C34F2">
              <w:rPr>
                <w:b/>
              </w:rPr>
              <w:t>Кога най-рано може да започне изпълнението на проекта след неговото одобрение?</w:t>
            </w:r>
          </w:p>
        </w:tc>
      </w:tr>
      <w:tr w:rsidR="001B08F0" w:rsidRPr="003C34F2" w14:paraId="775EB4A0" w14:textId="77777777" w:rsidTr="003375EF">
        <w:trPr>
          <w:trHeight w:val="277"/>
        </w:trPr>
        <w:tc>
          <w:tcPr>
            <w:tcW w:w="9062" w:type="dxa"/>
            <w:shd w:val="clear" w:color="auto" w:fill="auto"/>
            <w:tcMar>
              <w:top w:w="100" w:type="dxa"/>
              <w:left w:w="100" w:type="dxa"/>
              <w:bottom w:w="100" w:type="dxa"/>
              <w:right w:w="100" w:type="dxa"/>
            </w:tcMar>
          </w:tcPr>
          <w:p w14:paraId="64143C6B" w14:textId="7731D0C8" w:rsidR="001B08F0" w:rsidRPr="003C34F2" w:rsidRDefault="001B08F0" w:rsidP="00CC6F83">
            <w:pPr>
              <w:pBdr>
                <w:top w:val="nil"/>
                <w:left w:val="nil"/>
                <w:bottom w:val="nil"/>
                <w:right w:val="nil"/>
                <w:between w:val="nil"/>
              </w:pBdr>
              <w:ind w:firstLine="720"/>
              <w:jc w:val="both"/>
            </w:pPr>
            <w:r w:rsidRPr="003C34F2">
              <w:t xml:space="preserve">Проектът може да стартира непосредствено след одобряване на Плана за възстановяване и устойчивост. Съгласно сега действащата уредба /пар.216-217 ПЗР на ЗСВ/, проектните функционалности на ЕПЕП са отчетени от законодателя като действащи, считано от 01.07.2021г., което налага максимално бързо изпълнение на проектните цели и дейности. </w:t>
            </w:r>
          </w:p>
        </w:tc>
      </w:tr>
      <w:tr w:rsidR="001B08F0" w:rsidRPr="003C34F2" w14:paraId="65ACC535" w14:textId="77777777" w:rsidTr="003375EF">
        <w:tc>
          <w:tcPr>
            <w:tcW w:w="9062" w:type="dxa"/>
            <w:shd w:val="clear" w:color="auto" w:fill="auto"/>
            <w:tcMar>
              <w:top w:w="100" w:type="dxa"/>
              <w:left w:w="100" w:type="dxa"/>
              <w:bottom w:w="100" w:type="dxa"/>
              <w:right w:w="100" w:type="dxa"/>
            </w:tcMar>
          </w:tcPr>
          <w:p w14:paraId="07446393" w14:textId="77777777" w:rsidR="001B08F0" w:rsidRPr="003C34F2" w:rsidRDefault="001B08F0" w:rsidP="001B08F0">
            <w:pPr>
              <w:pStyle w:val="ListParagraph"/>
              <w:widowControl w:val="0"/>
              <w:numPr>
                <w:ilvl w:val="0"/>
                <w:numId w:val="2"/>
              </w:numPr>
              <w:pBdr>
                <w:top w:val="nil"/>
                <w:left w:val="nil"/>
                <w:bottom w:val="nil"/>
                <w:right w:val="nil"/>
                <w:between w:val="nil"/>
              </w:pBdr>
              <w:spacing w:line="240" w:lineRule="auto"/>
              <w:jc w:val="both"/>
              <w:rPr>
                <w:b/>
              </w:rPr>
            </w:pPr>
            <w:r w:rsidRPr="003C34F2">
              <w:rPr>
                <w:b/>
              </w:rPr>
              <w:t>Индикативен финансов ресурс по дейности, вкл. източници на финансиране (ДБ, европейско финансиране, частно финансиране, МФИ).</w:t>
            </w:r>
          </w:p>
        </w:tc>
      </w:tr>
      <w:tr w:rsidR="001B08F0" w:rsidRPr="003C34F2" w14:paraId="4FDB4C2B" w14:textId="77777777" w:rsidTr="003375EF">
        <w:tc>
          <w:tcPr>
            <w:tcW w:w="9062" w:type="dxa"/>
            <w:shd w:val="clear" w:color="auto" w:fill="auto"/>
            <w:tcMar>
              <w:top w:w="100" w:type="dxa"/>
              <w:left w:w="100" w:type="dxa"/>
              <w:bottom w:w="100" w:type="dxa"/>
              <w:right w:w="100" w:type="dxa"/>
            </w:tcMar>
          </w:tcPr>
          <w:p w14:paraId="3016750C" w14:textId="77777777" w:rsidR="001B08F0" w:rsidRPr="003C34F2" w:rsidRDefault="001B08F0" w:rsidP="001B08F0">
            <w:pPr>
              <w:widowControl w:val="0"/>
              <w:pBdr>
                <w:top w:val="nil"/>
                <w:left w:val="nil"/>
                <w:bottom w:val="nil"/>
                <w:right w:val="nil"/>
                <w:between w:val="nil"/>
              </w:pBdr>
              <w:spacing w:line="240" w:lineRule="auto"/>
              <w:jc w:val="both"/>
            </w:pPr>
          </w:p>
          <w:p w14:paraId="0CE611EA" w14:textId="77777777" w:rsidR="001B08F0" w:rsidRPr="003C34F2" w:rsidRDefault="001B08F0" w:rsidP="00CC6F83">
            <w:pPr>
              <w:pBdr>
                <w:top w:val="nil"/>
                <w:left w:val="nil"/>
                <w:bottom w:val="nil"/>
                <w:right w:val="nil"/>
                <w:between w:val="nil"/>
              </w:pBdr>
              <w:ind w:firstLine="720"/>
              <w:jc w:val="both"/>
            </w:pPr>
            <w:r w:rsidRPr="003C34F2">
              <w:t>Източник на финансиране - Европейско финансиране.</w:t>
            </w:r>
          </w:p>
          <w:p w14:paraId="7149E98A" w14:textId="77777777" w:rsidR="001B08F0" w:rsidRPr="003C34F2" w:rsidRDefault="001B08F0" w:rsidP="00CC6F83">
            <w:pPr>
              <w:pBdr>
                <w:top w:val="nil"/>
                <w:left w:val="nil"/>
                <w:bottom w:val="nil"/>
                <w:right w:val="nil"/>
                <w:between w:val="nil"/>
              </w:pBdr>
              <w:ind w:firstLine="720"/>
              <w:jc w:val="both"/>
            </w:pPr>
          </w:p>
          <w:p w14:paraId="65373F92" w14:textId="09533408" w:rsidR="001B08F0" w:rsidRPr="003C34F2" w:rsidRDefault="001B08F0" w:rsidP="00CC6F83">
            <w:pPr>
              <w:pBdr>
                <w:top w:val="nil"/>
                <w:left w:val="nil"/>
                <w:bottom w:val="nil"/>
                <w:right w:val="nil"/>
                <w:between w:val="nil"/>
              </w:pBdr>
              <w:ind w:firstLine="720"/>
              <w:jc w:val="both"/>
            </w:pPr>
            <w:r w:rsidRPr="003C34F2">
              <w:t xml:space="preserve">Индикативният финансов ресурс за описаните дейности и постигане на целите е в размер на </w:t>
            </w:r>
            <w:r w:rsidRPr="00CC6F83">
              <w:t>1</w:t>
            </w:r>
            <w:r w:rsidRPr="003C34F2">
              <w:t xml:space="preserve"> </w:t>
            </w:r>
            <w:r w:rsidRPr="00CC6F83">
              <w:t>300</w:t>
            </w:r>
            <w:r w:rsidRPr="003C34F2">
              <w:t xml:space="preserve"> </w:t>
            </w:r>
            <w:r w:rsidRPr="00CC6F83">
              <w:t xml:space="preserve">000 </w:t>
            </w:r>
            <w:r w:rsidRPr="003C34F2">
              <w:t xml:space="preserve">(един милион и триста хиляди) лв. с ДДС, от които 1 235 000 лв. за доразвитие на Единния портал за електронно правосъдие за достъп на граждани и юридически лица до е-услуги и е-правосъдие и 65 000 лв. </w:t>
            </w:r>
            <w:r w:rsidR="00D35B06">
              <w:t xml:space="preserve">непреки </w:t>
            </w:r>
            <w:r w:rsidRPr="003C34F2">
              <w:t>разходи.</w:t>
            </w:r>
          </w:p>
          <w:p w14:paraId="0242BB4F" w14:textId="0451BDC9" w:rsidR="001B08F0" w:rsidRPr="003C34F2" w:rsidRDefault="001B08F0" w:rsidP="00CC6F83">
            <w:pPr>
              <w:pBdr>
                <w:top w:val="nil"/>
                <w:left w:val="nil"/>
                <w:bottom w:val="nil"/>
                <w:right w:val="nil"/>
                <w:between w:val="nil"/>
              </w:pBdr>
              <w:ind w:firstLine="720"/>
              <w:jc w:val="both"/>
            </w:pPr>
          </w:p>
          <w:p w14:paraId="4EEA74C0" w14:textId="2A942186" w:rsidR="001B08F0" w:rsidRPr="003C34F2" w:rsidRDefault="001B08F0" w:rsidP="00CC6F83">
            <w:pPr>
              <w:pBdr>
                <w:top w:val="nil"/>
                <w:left w:val="nil"/>
                <w:bottom w:val="nil"/>
                <w:right w:val="nil"/>
                <w:between w:val="nil"/>
              </w:pBdr>
              <w:ind w:firstLine="720"/>
              <w:jc w:val="both"/>
            </w:pPr>
            <w:r w:rsidRPr="003C34F2">
              <w:t>Стойността на проекта е изчислена на база на проведени от Държавна агенция „Електронно управление сходни обществени поръчки -  за н</w:t>
            </w:r>
            <w:r w:rsidRPr="00CC6F83">
              <w:t xml:space="preserve">адграждане на разработения прототип до пълнофункционална система за управление на електронни форми (поръчката може да бъде намерена както следва:  </w:t>
            </w:r>
            <w:r w:rsidRPr="003C34F2">
              <w:t xml:space="preserve"> </w:t>
            </w:r>
            <w:hyperlink r:id="rId8" w:history="1">
              <w:r w:rsidRPr="00CC6F83">
                <w:t>https://app.eop.bg/today/74031</w:t>
              </w:r>
            </w:hyperlink>
            <w:r w:rsidRPr="003C34F2">
              <w:t>), за Надграждане на Система за е-</w:t>
            </w:r>
            <w:r w:rsidR="00393DE2" w:rsidRPr="003C34F2">
              <w:t>Автентикация</w:t>
            </w:r>
            <w:r w:rsidRPr="003C34F2">
              <w:t xml:space="preserve"> (</w:t>
            </w:r>
            <w:hyperlink r:id="rId9" w:history="1">
              <w:r w:rsidR="00393DE2" w:rsidRPr="00CC6F83">
                <w:t>https://www2.e-gov.bg/bg/zop/zop2016/250</w:t>
              </w:r>
            </w:hyperlink>
            <w:r w:rsidRPr="003C34F2">
              <w:t>) и за надграждане на Единния портал за достъп до електронни административни услуги с нови функционалности, гарантиране на работоспособността му и създаване на нови и актуализиране на съществуващи шаблони на сайтове на администрации (</w:t>
            </w:r>
            <w:hyperlink r:id="rId10" w:history="1">
              <w:r w:rsidRPr="00CC6F83">
                <w:t>https://www2.e-gov.bg/bg/zop/zop2016/284</w:t>
              </w:r>
            </w:hyperlink>
            <w:r w:rsidRPr="003C34F2">
              <w:t>)</w:t>
            </w:r>
          </w:p>
          <w:p w14:paraId="109C1B98" w14:textId="72B96E57" w:rsidR="001B08F0" w:rsidRPr="003C34F2" w:rsidRDefault="001B08F0" w:rsidP="001B08F0">
            <w:pPr>
              <w:widowControl w:val="0"/>
              <w:pBdr>
                <w:top w:val="nil"/>
                <w:left w:val="nil"/>
                <w:bottom w:val="nil"/>
                <w:right w:val="nil"/>
                <w:between w:val="nil"/>
              </w:pBdr>
              <w:spacing w:line="240" w:lineRule="auto"/>
              <w:jc w:val="both"/>
            </w:pPr>
            <w:r w:rsidRPr="003C34F2">
              <w:t xml:space="preserve"> </w:t>
            </w:r>
          </w:p>
        </w:tc>
      </w:tr>
      <w:tr w:rsidR="001B08F0" w:rsidRPr="003C34F2" w14:paraId="1B4B7A07" w14:textId="77777777" w:rsidTr="003375EF">
        <w:tc>
          <w:tcPr>
            <w:tcW w:w="9062" w:type="dxa"/>
            <w:shd w:val="clear" w:color="auto" w:fill="auto"/>
            <w:tcMar>
              <w:top w:w="100" w:type="dxa"/>
              <w:left w:w="100" w:type="dxa"/>
              <w:bottom w:w="100" w:type="dxa"/>
              <w:right w:w="100" w:type="dxa"/>
            </w:tcMar>
          </w:tcPr>
          <w:p w14:paraId="2B05DF12" w14:textId="77777777" w:rsidR="001B08F0" w:rsidRPr="003C34F2" w:rsidRDefault="001B08F0" w:rsidP="001B08F0">
            <w:pPr>
              <w:pStyle w:val="ListParagraph"/>
              <w:widowControl w:val="0"/>
              <w:numPr>
                <w:ilvl w:val="1"/>
                <w:numId w:val="2"/>
              </w:numPr>
              <w:pBdr>
                <w:top w:val="nil"/>
                <w:left w:val="nil"/>
                <w:bottom w:val="nil"/>
                <w:right w:val="nil"/>
                <w:between w:val="nil"/>
              </w:pBdr>
              <w:spacing w:line="240" w:lineRule="auto"/>
              <w:jc w:val="both"/>
              <w:rPr>
                <w:b/>
              </w:rPr>
            </w:pPr>
            <w:r w:rsidRPr="003C34F2">
              <w:rPr>
                <w:b/>
              </w:rPr>
              <w:t>Разпределете индикативно финансовия ресурс, според типа разход:</w:t>
            </w:r>
          </w:p>
        </w:tc>
      </w:tr>
      <w:tr w:rsidR="001B08F0" w:rsidRPr="003C34F2" w14:paraId="586F9487" w14:textId="77777777" w:rsidTr="003375EF">
        <w:tc>
          <w:tcPr>
            <w:tcW w:w="9062" w:type="dxa"/>
            <w:shd w:val="clear" w:color="auto" w:fill="auto"/>
            <w:tcMar>
              <w:top w:w="100" w:type="dxa"/>
              <w:left w:w="100" w:type="dxa"/>
              <w:bottom w:w="100" w:type="dxa"/>
              <w:right w:w="100" w:type="dxa"/>
            </w:tcMar>
          </w:tcPr>
          <w:p w14:paraId="399512C5" w14:textId="5EF104AE" w:rsidR="001B08F0" w:rsidRPr="003C34F2" w:rsidRDefault="001B08F0" w:rsidP="001B08F0">
            <w:pPr>
              <w:pStyle w:val="ListParagraph"/>
              <w:widowControl w:val="0"/>
              <w:numPr>
                <w:ilvl w:val="0"/>
                <w:numId w:val="1"/>
              </w:numPr>
              <w:pBdr>
                <w:top w:val="nil"/>
                <w:left w:val="nil"/>
                <w:bottom w:val="nil"/>
                <w:right w:val="nil"/>
                <w:between w:val="nil"/>
              </w:pBdr>
              <w:spacing w:line="240" w:lineRule="auto"/>
              <w:jc w:val="both"/>
            </w:pPr>
            <w:r w:rsidRPr="003C34F2">
              <w:t xml:space="preserve">Изграждане/рехабилитация на инфраструктура (СМР) – 0 </w:t>
            </w:r>
          </w:p>
          <w:p w14:paraId="26FDDA32" w14:textId="4B68887D" w:rsidR="001B08F0" w:rsidRPr="003C34F2" w:rsidRDefault="001B08F0" w:rsidP="001B08F0">
            <w:pPr>
              <w:pStyle w:val="ListParagraph"/>
              <w:widowControl w:val="0"/>
              <w:numPr>
                <w:ilvl w:val="0"/>
                <w:numId w:val="1"/>
              </w:numPr>
              <w:pBdr>
                <w:top w:val="nil"/>
                <w:left w:val="nil"/>
                <w:bottom w:val="nil"/>
                <w:right w:val="nil"/>
                <w:between w:val="nil"/>
              </w:pBdr>
              <w:spacing w:line="240" w:lineRule="auto"/>
              <w:jc w:val="both"/>
            </w:pPr>
            <w:r w:rsidRPr="003C34F2">
              <w:t xml:space="preserve">Физически капитал (закупване на машини и съоръжения) -0 % </w:t>
            </w:r>
          </w:p>
          <w:p w14:paraId="73A886B4" w14:textId="0448F9F5" w:rsidR="001B08F0" w:rsidRPr="003C34F2" w:rsidRDefault="001B08F0" w:rsidP="001B08F0">
            <w:pPr>
              <w:pStyle w:val="ListParagraph"/>
              <w:widowControl w:val="0"/>
              <w:numPr>
                <w:ilvl w:val="0"/>
                <w:numId w:val="1"/>
              </w:numPr>
              <w:pBdr>
                <w:top w:val="nil"/>
                <w:left w:val="nil"/>
                <w:bottom w:val="nil"/>
                <w:right w:val="nil"/>
                <w:between w:val="nil"/>
              </w:pBdr>
              <w:spacing w:line="240" w:lineRule="auto"/>
              <w:jc w:val="both"/>
            </w:pPr>
            <w:r w:rsidRPr="003C34F2">
              <w:t xml:space="preserve">Човешки капитал (повишаване на умения, преквалификация…) – 0 % </w:t>
            </w:r>
          </w:p>
          <w:p w14:paraId="23449FBA" w14:textId="6F9EA98E" w:rsidR="001B08F0" w:rsidRPr="003C34F2" w:rsidRDefault="001B08F0" w:rsidP="001B08F0">
            <w:pPr>
              <w:pStyle w:val="ListParagraph"/>
              <w:widowControl w:val="0"/>
              <w:numPr>
                <w:ilvl w:val="0"/>
                <w:numId w:val="1"/>
              </w:numPr>
              <w:pBdr>
                <w:top w:val="nil"/>
                <w:left w:val="nil"/>
                <w:bottom w:val="nil"/>
                <w:right w:val="nil"/>
                <w:between w:val="nil"/>
              </w:pBdr>
              <w:spacing w:line="240" w:lineRule="auto"/>
              <w:jc w:val="both"/>
            </w:pPr>
            <w:r w:rsidRPr="003C34F2">
              <w:lastRenderedPageBreak/>
              <w:t xml:space="preserve">Труд (разходи за трудови възнаграждения, консултантски услуги …) – 5 %  </w:t>
            </w:r>
          </w:p>
          <w:p w14:paraId="1AB0719F" w14:textId="520E50A0" w:rsidR="001B08F0" w:rsidRPr="003C34F2" w:rsidRDefault="001B08F0" w:rsidP="001B08F0">
            <w:pPr>
              <w:pStyle w:val="ListParagraph"/>
              <w:widowControl w:val="0"/>
              <w:numPr>
                <w:ilvl w:val="0"/>
                <w:numId w:val="1"/>
              </w:numPr>
              <w:pBdr>
                <w:top w:val="nil"/>
                <w:left w:val="nil"/>
                <w:bottom w:val="nil"/>
                <w:right w:val="nil"/>
                <w:between w:val="nil"/>
              </w:pBdr>
              <w:spacing w:line="240" w:lineRule="auto"/>
              <w:jc w:val="both"/>
            </w:pPr>
            <w:r w:rsidRPr="003C34F2">
              <w:t xml:space="preserve">Технология (разходи за придобиване на НМДА – патенти, софтуер…) – </w:t>
            </w:r>
            <w:r w:rsidR="00A442F9" w:rsidRPr="003C34F2">
              <w:t>95</w:t>
            </w:r>
            <w:r w:rsidRPr="003C34F2">
              <w:t xml:space="preserve"> % </w:t>
            </w:r>
          </w:p>
          <w:p w14:paraId="7E03AC70" w14:textId="77777777" w:rsidR="001B08F0" w:rsidRPr="003C34F2" w:rsidRDefault="001B08F0" w:rsidP="001B08F0">
            <w:pPr>
              <w:pStyle w:val="ListParagraph"/>
              <w:widowControl w:val="0"/>
              <w:pBdr>
                <w:top w:val="nil"/>
                <w:left w:val="nil"/>
                <w:bottom w:val="nil"/>
                <w:right w:val="nil"/>
                <w:between w:val="nil"/>
              </w:pBdr>
              <w:spacing w:line="240" w:lineRule="auto"/>
              <w:jc w:val="both"/>
            </w:pPr>
          </w:p>
          <w:p w14:paraId="6DFB300F" w14:textId="0DE8E240" w:rsidR="001B08F0" w:rsidRPr="003C34F2" w:rsidRDefault="001B08F0" w:rsidP="001B08F0">
            <w:pPr>
              <w:widowControl w:val="0"/>
              <w:pBdr>
                <w:top w:val="nil"/>
                <w:left w:val="nil"/>
                <w:bottom w:val="nil"/>
                <w:right w:val="nil"/>
                <w:between w:val="nil"/>
              </w:pBdr>
              <w:spacing w:line="240" w:lineRule="auto"/>
              <w:jc w:val="both"/>
            </w:pPr>
          </w:p>
        </w:tc>
      </w:tr>
      <w:tr w:rsidR="001B08F0" w:rsidRPr="003C34F2" w14:paraId="1B3DE573" w14:textId="77777777" w:rsidTr="003375EF">
        <w:tc>
          <w:tcPr>
            <w:tcW w:w="9062" w:type="dxa"/>
            <w:shd w:val="clear" w:color="auto" w:fill="auto"/>
            <w:tcMar>
              <w:top w:w="100" w:type="dxa"/>
              <w:left w:w="100" w:type="dxa"/>
              <w:bottom w:w="100" w:type="dxa"/>
              <w:right w:w="100" w:type="dxa"/>
            </w:tcMar>
          </w:tcPr>
          <w:p w14:paraId="4BA1DA3B" w14:textId="77777777" w:rsidR="001B08F0" w:rsidRPr="003C34F2" w:rsidRDefault="001B08F0" w:rsidP="001B08F0">
            <w:pPr>
              <w:pStyle w:val="ListParagraph"/>
              <w:widowControl w:val="0"/>
              <w:numPr>
                <w:ilvl w:val="0"/>
                <w:numId w:val="2"/>
              </w:numPr>
              <w:pBdr>
                <w:top w:val="nil"/>
                <w:left w:val="nil"/>
                <w:bottom w:val="nil"/>
                <w:right w:val="nil"/>
                <w:between w:val="nil"/>
              </w:pBdr>
              <w:spacing w:line="240" w:lineRule="auto"/>
              <w:jc w:val="both"/>
              <w:rPr>
                <w:b/>
              </w:rPr>
            </w:pPr>
            <w:r w:rsidRPr="003C34F2">
              <w:rPr>
                <w:b/>
              </w:rPr>
              <w:lastRenderedPageBreak/>
              <w:t>Индикатори</w:t>
            </w:r>
          </w:p>
        </w:tc>
      </w:tr>
      <w:tr w:rsidR="001B08F0" w:rsidRPr="003C34F2" w14:paraId="576AABAA" w14:textId="77777777" w:rsidTr="003375EF">
        <w:tc>
          <w:tcPr>
            <w:tcW w:w="9062" w:type="dxa"/>
            <w:shd w:val="clear" w:color="auto" w:fill="auto"/>
            <w:tcMar>
              <w:top w:w="100" w:type="dxa"/>
              <w:left w:w="100" w:type="dxa"/>
              <w:bottom w:w="100" w:type="dxa"/>
              <w:right w:w="100" w:type="dxa"/>
            </w:tcMar>
          </w:tcPr>
          <w:p w14:paraId="3098225A" w14:textId="77777777" w:rsidR="001B08F0" w:rsidRPr="003C34F2" w:rsidRDefault="001B08F0" w:rsidP="001B08F0">
            <w:pPr>
              <w:pStyle w:val="ListParagraph"/>
              <w:widowControl w:val="0"/>
              <w:numPr>
                <w:ilvl w:val="1"/>
                <w:numId w:val="2"/>
              </w:numPr>
              <w:pBdr>
                <w:top w:val="nil"/>
                <w:left w:val="nil"/>
                <w:bottom w:val="nil"/>
                <w:right w:val="nil"/>
                <w:between w:val="nil"/>
              </w:pBdr>
              <w:spacing w:line="240" w:lineRule="auto"/>
              <w:jc w:val="both"/>
              <w:rPr>
                <w:b/>
              </w:rPr>
            </w:pPr>
            <w:r w:rsidRPr="003C34F2">
              <w:rPr>
                <w:b/>
              </w:rPr>
              <w:t>Индикатор/и за резултат</w:t>
            </w:r>
          </w:p>
        </w:tc>
      </w:tr>
      <w:tr w:rsidR="001B08F0" w:rsidRPr="003C34F2" w14:paraId="079B8B54" w14:textId="77777777" w:rsidTr="003375EF">
        <w:tc>
          <w:tcPr>
            <w:tcW w:w="9062" w:type="dxa"/>
            <w:shd w:val="clear" w:color="auto" w:fill="auto"/>
            <w:tcMar>
              <w:top w:w="100" w:type="dxa"/>
              <w:left w:w="100" w:type="dxa"/>
              <w:bottom w:w="100" w:type="dxa"/>
              <w:right w:w="100" w:type="dxa"/>
            </w:tcMar>
          </w:tcPr>
          <w:p w14:paraId="69AACBB4" w14:textId="77777777" w:rsidR="001B08F0" w:rsidRPr="003C34F2" w:rsidRDefault="001B08F0" w:rsidP="001B08F0">
            <w:pPr>
              <w:widowControl w:val="0"/>
              <w:pBdr>
                <w:top w:val="nil"/>
                <w:left w:val="nil"/>
                <w:bottom w:val="nil"/>
                <w:right w:val="nil"/>
                <w:between w:val="nil"/>
              </w:pBdr>
              <w:spacing w:line="240" w:lineRule="auto"/>
              <w:jc w:val="both"/>
            </w:pPr>
          </w:p>
          <w:p w14:paraId="0741F2E0" w14:textId="46CC3AC6" w:rsidR="001B08F0" w:rsidRPr="003C34F2" w:rsidRDefault="001B08F0" w:rsidP="001B08F0">
            <w:pPr>
              <w:widowControl w:val="0"/>
              <w:pBdr>
                <w:top w:val="nil"/>
                <w:left w:val="nil"/>
                <w:bottom w:val="nil"/>
                <w:right w:val="nil"/>
                <w:between w:val="nil"/>
              </w:pBdr>
              <w:spacing w:line="240" w:lineRule="auto"/>
              <w:jc w:val="both"/>
            </w:pPr>
            <w:r w:rsidRPr="003C34F2">
              <w:t>1. За проекта като цяло</w:t>
            </w:r>
          </w:p>
          <w:p w14:paraId="23F7A927" w14:textId="77777777" w:rsidR="001B08F0" w:rsidRPr="003C34F2" w:rsidRDefault="001B08F0" w:rsidP="001B08F0">
            <w:pPr>
              <w:widowControl w:val="0"/>
              <w:pBdr>
                <w:top w:val="nil"/>
                <w:left w:val="nil"/>
                <w:bottom w:val="nil"/>
                <w:right w:val="nil"/>
                <w:between w:val="nil"/>
              </w:pBdr>
              <w:spacing w:line="240" w:lineRule="auto"/>
              <w:jc w:val="both"/>
            </w:pPr>
          </w:p>
          <w:p w14:paraId="080F2530" w14:textId="77777777" w:rsidR="001B08F0" w:rsidRPr="003C34F2" w:rsidRDefault="001B08F0" w:rsidP="001B08F0">
            <w:pPr>
              <w:widowControl w:val="0"/>
              <w:pBdr>
                <w:top w:val="nil"/>
                <w:left w:val="nil"/>
                <w:bottom w:val="nil"/>
                <w:right w:val="nil"/>
                <w:between w:val="nil"/>
              </w:pBdr>
              <w:spacing w:line="240" w:lineRule="auto"/>
              <w:jc w:val="both"/>
            </w:pPr>
            <w:r w:rsidRPr="003C34F2">
              <w:t xml:space="preserve">Резултат: Реализиран инвестиционен проект </w:t>
            </w:r>
          </w:p>
          <w:p w14:paraId="4812638D" w14:textId="77777777" w:rsidR="001B08F0" w:rsidRPr="003C34F2" w:rsidRDefault="001B08F0" w:rsidP="001B08F0">
            <w:pPr>
              <w:widowControl w:val="0"/>
              <w:pBdr>
                <w:top w:val="nil"/>
                <w:left w:val="nil"/>
                <w:bottom w:val="nil"/>
                <w:right w:val="nil"/>
                <w:between w:val="nil"/>
              </w:pBdr>
              <w:spacing w:line="240" w:lineRule="auto"/>
              <w:jc w:val="both"/>
            </w:pPr>
          </w:p>
          <w:p w14:paraId="0481EC25" w14:textId="77777777" w:rsidR="001B08F0" w:rsidRPr="003C34F2" w:rsidRDefault="001B08F0" w:rsidP="001B08F0">
            <w:pPr>
              <w:widowControl w:val="0"/>
              <w:pBdr>
                <w:top w:val="nil"/>
                <w:left w:val="nil"/>
                <w:bottom w:val="nil"/>
                <w:right w:val="nil"/>
                <w:between w:val="nil"/>
              </w:pBdr>
              <w:spacing w:line="240" w:lineRule="auto"/>
              <w:jc w:val="both"/>
            </w:pPr>
            <w:r w:rsidRPr="003C34F2">
              <w:t>Цел: 1 брой реализиран инвестиционен проект</w:t>
            </w:r>
          </w:p>
          <w:p w14:paraId="074D0BB4" w14:textId="77777777" w:rsidR="001B08F0" w:rsidRPr="003C34F2" w:rsidRDefault="001B08F0" w:rsidP="001B08F0">
            <w:pPr>
              <w:widowControl w:val="0"/>
              <w:pBdr>
                <w:top w:val="nil"/>
                <w:left w:val="nil"/>
                <w:bottom w:val="nil"/>
                <w:right w:val="nil"/>
                <w:between w:val="nil"/>
              </w:pBdr>
              <w:spacing w:line="240" w:lineRule="auto"/>
              <w:jc w:val="both"/>
            </w:pPr>
          </w:p>
          <w:p w14:paraId="31C6BE13" w14:textId="77777777" w:rsidR="001B08F0" w:rsidRPr="003C34F2" w:rsidRDefault="001B08F0" w:rsidP="001B08F0">
            <w:pPr>
              <w:widowControl w:val="0"/>
              <w:pBdr>
                <w:top w:val="nil"/>
                <w:left w:val="nil"/>
                <w:bottom w:val="nil"/>
                <w:right w:val="nil"/>
                <w:between w:val="nil"/>
              </w:pBdr>
              <w:spacing w:line="240" w:lineRule="auto"/>
              <w:jc w:val="both"/>
            </w:pPr>
            <w:r w:rsidRPr="003C34F2">
              <w:t xml:space="preserve">Индикатор за резултат: </w:t>
            </w:r>
          </w:p>
          <w:p w14:paraId="3076B5E5" w14:textId="77777777" w:rsidR="001B08F0" w:rsidRPr="003C34F2" w:rsidRDefault="001B08F0" w:rsidP="001B08F0">
            <w:pPr>
              <w:widowControl w:val="0"/>
              <w:pBdr>
                <w:top w:val="nil"/>
                <w:left w:val="nil"/>
                <w:bottom w:val="nil"/>
                <w:right w:val="nil"/>
                <w:between w:val="nil"/>
              </w:pBdr>
              <w:spacing w:line="240" w:lineRule="auto"/>
              <w:jc w:val="both"/>
            </w:pPr>
            <w:r w:rsidRPr="003C34F2">
              <w:t>•</w:t>
            </w:r>
            <w:r w:rsidRPr="003C34F2">
              <w:tab/>
              <w:t>Брой реализирани инвестиционни проекти</w:t>
            </w:r>
          </w:p>
          <w:p w14:paraId="552CE79C" w14:textId="77777777" w:rsidR="001B08F0" w:rsidRPr="003C34F2" w:rsidRDefault="001B08F0" w:rsidP="001B08F0">
            <w:pPr>
              <w:widowControl w:val="0"/>
              <w:pBdr>
                <w:top w:val="nil"/>
                <w:left w:val="nil"/>
                <w:bottom w:val="nil"/>
                <w:right w:val="nil"/>
                <w:between w:val="nil"/>
              </w:pBdr>
              <w:spacing w:line="240" w:lineRule="auto"/>
              <w:jc w:val="both"/>
            </w:pPr>
          </w:p>
          <w:p w14:paraId="36BE2836" w14:textId="77777777" w:rsidR="001B08F0" w:rsidRPr="003C34F2" w:rsidRDefault="001B08F0" w:rsidP="001B08F0">
            <w:pPr>
              <w:widowControl w:val="0"/>
              <w:pBdr>
                <w:top w:val="nil"/>
                <w:left w:val="nil"/>
                <w:bottom w:val="nil"/>
                <w:right w:val="nil"/>
                <w:between w:val="nil"/>
              </w:pBdr>
              <w:spacing w:line="240" w:lineRule="auto"/>
              <w:jc w:val="both"/>
            </w:pPr>
            <w:r w:rsidRPr="003C34F2">
              <w:t>Източник на информация: ЦАИС ЕОП, доклад за изпълнението на проекта</w:t>
            </w:r>
          </w:p>
          <w:p w14:paraId="38195F9B" w14:textId="77777777" w:rsidR="001B08F0" w:rsidRPr="003C34F2" w:rsidRDefault="001B08F0" w:rsidP="001B08F0">
            <w:pPr>
              <w:widowControl w:val="0"/>
              <w:pBdr>
                <w:top w:val="nil"/>
                <w:left w:val="nil"/>
                <w:bottom w:val="nil"/>
                <w:right w:val="nil"/>
                <w:between w:val="nil"/>
              </w:pBdr>
              <w:spacing w:line="240" w:lineRule="auto"/>
              <w:jc w:val="both"/>
              <w:rPr>
                <w:i/>
              </w:rPr>
            </w:pPr>
          </w:p>
          <w:p w14:paraId="40759BCB" w14:textId="77777777" w:rsidR="001B08F0" w:rsidRPr="003C34F2" w:rsidRDefault="001B08F0" w:rsidP="001B08F0">
            <w:pPr>
              <w:widowControl w:val="0"/>
              <w:pBdr>
                <w:top w:val="nil"/>
                <w:left w:val="nil"/>
                <w:bottom w:val="nil"/>
                <w:right w:val="nil"/>
                <w:between w:val="nil"/>
              </w:pBdr>
              <w:spacing w:line="240" w:lineRule="auto"/>
              <w:jc w:val="both"/>
              <w:rPr>
                <w:i/>
              </w:rPr>
            </w:pPr>
          </w:p>
          <w:p w14:paraId="094A35E7" w14:textId="77777777" w:rsidR="001B08F0" w:rsidRPr="003C34F2" w:rsidRDefault="001B08F0" w:rsidP="001B08F0">
            <w:pPr>
              <w:widowControl w:val="0"/>
              <w:pBdr>
                <w:top w:val="nil"/>
                <w:left w:val="nil"/>
                <w:bottom w:val="nil"/>
                <w:right w:val="nil"/>
                <w:between w:val="nil"/>
              </w:pBdr>
              <w:spacing w:line="240" w:lineRule="auto"/>
              <w:jc w:val="both"/>
            </w:pPr>
            <w:r w:rsidRPr="003C34F2">
              <w:rPr>
                <w:i/>
              </w:rPr>
              <w:t xml:space="preserve">2. </w:t>
            </w:r>
            <w:r w:rsidRPr="003C34F2">
              <w:rPr>
                <w:u w:val="single"/>
              </w:rPr>
              <w:t>Дейност № 2</w:t>
            </w:r>
            <w:r w:rsidRPr="003C34F2">
              <w:t xml:space="preserve"> „Доразвитие на Единния портал за електронно правосъдие за достъп на граждани и юридически лица до е-услуги и е-правосъдие“.</w:t>
            </w:r>
          </w:p>
          <w:p w14:paraId="230908A2" w14:textId="77777777" w:rsidR="001B08F0" w:rsidRPr="003C34F2" w:rsidRDefault="001B08F0" w:rsidP="001B08F0">
            <w:pPr>
              <w:widowControl w:val="0"/>
              <w:pBdr>
                <w:top w:val="nil"/>
                <w:left w:val="nil"/>
                <w:bottom w:val="nil"/>
                <w:right w:val="nil"/>
                <w:between w:val="nil"/>
              </w:pBdr>
              <w:spacing w:line="240" w:lineRule="auto"/>
              <w:jc w:val="both"/>
            </w:pPr>
          </w:p>
          <w:p w14:paraId="3E52EBFB" w14:textId="7E2551DD" w:rsidR="001B08F0" w:rsidRPr="003C34F2" w:rsidRDefault="001B08F0" w:rsidP="001B08F0">
            <w:pPr>
              <w:widowControl w:val="0"/>
              <w:pBdr>
                <w:top w:val="nil"/>
                <w:left w:val="nil"/>
                <w:bottom w:val="nil"/>
                <w:right w:val="nil"/>
                <w:between w:val="nil"/>
              </w:pBdr>
              <w:spacing w:line="240" w:lineRule="auto"/>
              <w:jc w:val="both"/>
              <w:rPr>
                <w:i/>
              </w:rPr>
            </w:pPr>
            <w:r w:rsidRPr="003C34F2">
              <w:t>Резултат: Единен портал за електронно правосъдие за достъп на граждани и юридически лица до е-услуги и е-правосъдие, който изцяло отговаря на изискванията на Закона за съдебната власт и осигурява на гражданите и представителите на бизнеса възможност да достъпват и комуникират със съдебната система изцяло в електронна форма.</w:t>
            </w:r>
            <w:r w:rsidRPr="003C34F2">
              <w:rPr>
                <w:i/>
              </w:rPr>
              <w:t xml:space="preserve"> </w:t>
            </w:r>
          </w:p>
          <w:p w14:paraId="0E33CD69" w14:textId="77777777" w:rsidR="001B08F0" w:rsidRPr="003C34F2" w:rsidRDefault="001B08F0" w:rsidP="001B08F0">
            <w:pPr>
              <w:widowControl w:val="0"/>
              <w:pBdr>
                <w:top w:val="nil"/>
                <w:left w:val="nil"/>
                <w:bottom w:val="nil"/>
                <w:right w:val="nil"/>
                <w:between w:val="nil"/>
              </w:pBdr>
              <w:spacing w:line="240" w:lineRule="auto"/>
              <w:jc w:val="both"/>
              <w:rPr>
                <w:i/>
              </w:rPr>
            </w:pPr>
          </w:p>
          <w:p w14:paraId="745BE4B9" w14:textId="1DC2EF11" w:rsidR="001B08F0" w:rsidRPr="003C34F2" w:rsidRDefault="001B08F0" w:rsidP="001B08F0">
            <w:pPr>
              <w:widowControl w:val="0"/>
              <w:pBdr>
                <w:top w:val="nil"/>
                <w:left w:val="nil"/>
                <w:bottom w:val="nil"/>
                <w:right w:val="nil"/>
                <w:between w:val="nil"/>
              </w:pBdr>
              <w:spacing w:line="240" w:lineRule="auto"/>
              <w:jc w:val="both"/>
            </w:pPr>
            <w:r w:rsidRPr="003C34F2">
              <w:t xml:space="preserve">Цел 1: Създаване на възможност за гражданите и бизнеса да достъпват и обменят електронни документи със съдебната система изцяло онлайн /в електронна форма/ чрез доразвитие и надграждане на Единния портал за електронно правосъдие; </w:t>
            </w:r>
          </w:p>
          <w:p w14:paraId="3B549CE3" w14:textId="77777777" w:rsidR="001B08F0" w:rsidRPr="003C34F2" w:rsidRDefault="001B08F0" w:rsidP="001B08F0">
            <w:pPr>
              <w:widowControl w:val="0"/>
              <w:pBdr>
                <w:top w:val="nil"/>
                <w:left w:val="nil"/>
                <w:bottom w:val="nil"/>
                <w:right w:val="nil"/>
                <w:between w:val="nil"/>
              </w:pBdr>
              <w:spacing w:line="240" w:lineRule="auto"/>
              <w:jc w:val="both"/>
            </w:pPr>
          </w:p>
          <w:p w14:paraId="3FAE078F" w14:textId="662BD9EF" w:rsidR="001B08F0" w:rsidRPr="003C34F2" w:rsidRDefault="001B08F0" w:rsidP="001B08F0">
            <w:pPr>
              <w:widowControl w:val="0"/>
              <w:pBdr>
                <w:top w:val="nil"/>
                <w:left w:val="nil"/>
                <w:bottom w:val="nil"/>
                <w:right w:val="nil"/>
                <w:between w:val="nil"/>
              </w:pBdr>
              <w:spacing w:line="240" w:lineRule="auto"/>
              <w:jc w:val="both"/>
            </w:pPr>
            <w:r w:rsidRPr="003C34F2">
              <w:t xml:space="preserve">Индикатор за резултат: </w:t>
            </w:r>
          </w:p>
          <w:p w14:paraId="0462742A" w14:textId="622BBC34" w:rsidR="001B08F0" w:rsidRPr="003C34F2" w:rsidRDefault="001B08F0" w:rsidP="001B08F0">
            <w:pPr>
              <w:pStyle w:val="ListParagraph"/>
              <w:widowControl w:val="0"/>
              <w:numPr>
                <w:ilvl w:val="0"/>
                <w:numId w:val="7"/>
              </w:numPr>
              <w:pBdr>
                <w:top w:val="nil"/>
                <w:left w:val="nil"/>
                <w:bottom w:val="nil"/>
                <w:right w:val="nil"/>
                <w:between w:val="nil"/>
              </w:pBdr>
              <w:spacing w:line="240" w:lineRule="auto"/>
              <w:jc w:val="both"/>
            </w:pPr>
            <w:r w:rsidRPr="003C34F2">
              <w:t>Внедрена в реална експлоатация функционалност на Единния портал за електронно правосъдие осигуряваща възможност за гражданите и бизнеса да достъпват и обменят електронни документи със съдебната система изцяло онлайн не по-късно от 30.06.2023 г.</w:t>
            </w:r>
          </w:p>
          <w:p w14:paraId="57970CC8" w14:textId="77777777" w:rsidR="001B08F0" w:rsidRPr="003C34F2" w:rsidRDefault="001B08F0" w:rsidP="001B08F0">
            <w:pPr>
              <w:widowControl w:val="0"/>
              <w:pBdr>
                <w:top w:val="nil"/>
                <w:left w:val="nil"/>
                <w:bottom w:val="nil"/>
                <w:right w:val="nil"/>
                <w:between w:val="nil"/>
              </w:pBdr>
              <w:spacing w:line="240" w:lineRule="auto"/>
              <w:jc w:val="both"/>
            </w:pPr>
          </w:p>
          <w:p w14:paraId="1F38DCA6" w14:textId="1993C114" w:rsidR="001B08F0" w:rsidRPr="003C34F2" w:rsidRDefault="001B08F0" w:rsidP="001B08F0">
            <w:pPr>
              <w:widowControl w:val="0"/>
              <w:pBdr>
                <w:top w:val="nil"/>
                <w:left w:val="nil"/>
                <w:bottom w:val="nil"/>
                <w:right w:val="nil"/>
                <w:between w:val="nil"/>
              </w:pBdr>
              <w:spacing w:line="240" w:lineRule="auto"/>
              <w:jc w:val="both"/>
            </w:pPr>
            <w:r w:rsidRPr="003C34F2">
              <w:t xml:space="preserve">Източник на информация: доклад за изпълнение на проекта  </w:t>
            </w:r>
          </w:p>
          <w:p w14:paraId="435A2C0C" w14:textId="77777777" w:rsidR="001B08F0" w:rsidRPr="003C34F2" w:rsidRDefault="001B08F0" w:rsidP="001B08F0">
            <w:pPr>
              <w:widowControl w:val="0"/>
              <w:pBdr>
                <w:top w:val="nil"/>
                <w:left w:val="nil"/>
                <w:bottom w:val="nil"/>
                <w:right w:val="nil"/>
                <w:between w:val="nil"/>
              </w:pBdr>
              <w:spacing w:line="240" w:lineRule="auto"/>
              <w:jc w:val="both"/>
            </w:pPr>
          </w:p>
          <w:p w14:paraId="500F128C" w14:textId="1BAC7D93" w:rsidR="001B08F0" w:rsidRPr="003C34F2" w:rsidRDefault="001B08F0" w:rsidP="001B08F0">
            <w:pPr>
              <w:widowControl w:val="0"/>
              <w:pBdr>
                <w:top w:val="nil"/>
                <w:left w:val="nil"/>
                <w:bottom w:val="nil"/>
                <w:right w:val="nil"/>
                <w:between w:val="nil"/>
              </w:pBdr>
              <w:spacing w:line="240" w:lineRule="auto"/>
              <w:jc w:val="both"/>
            </w:pPr>
            <w:r w:rsidRPr="003C34F2">
              <w:t xml:space="preserve">Цел 2: Създаване на възможност за намаляване на административната тежест и на разходите в правораздавателния процес за гражданите и бизнеса, чрез цифровизация в съдебната система  </w:t>
            </w:r>
          </w:p>
          <w:p w14:paraId="6D67FED2" w14:textId="77777777" w:rsidR="001B08F0" w:rsidRPr="003C34F2" w:rsidRDefault="001B08F0" w:rsidP="001B08F0">
            <w:pPr>
              <w:widowControl w:val="0"/>
              <w:pBdr>
                <w:top w:val="nil"/>
                <w:left w:val="nil"/>
                <w:bottom w:val="nil"/>
                <w:right w:val="nil"/>
                <w:between w:val="nil"/>
              </w:pBdr>
              <w:spacing w:line="240" w:lineRule="auto"/>
              <w:jc w:val="both"/>
            </w:pPr>
          </w:p>
          <w:p w14:paraId="6D4773E7" w14:textId="3A1E9452" w:rsidR="001B08F0" w:rsidRPr="003C34F2" w:rsidRDefault="001B08F0" w:rsidP="001B08F0">
            <w:pPr>
              <w:widowControl w:val="0"/>
              <w:pBdr>
                <w:top w:val="nil"/>
                <w:left w:val="nil"/>
                <w:bottom w:val="nil"/>
                <w:right w:val="nil"/>
                <w:between w:val="nil"/>
              </w:pBdr>
              <w:spacing w:line="240" w:lineRule="auto"/>
              <w:jc w:val="both"/>
            </w:pPr>
            <w:r w:rsidRPr="003C34F2">
              <w:t>Индикатори за резултат:</w:t>
            </w:r>
          </w:p>
          <w:p w14:paraId="69364619" w14:textId="0789D325" w:rsidR="001B08F0" w:rsidRPr="003C34F2" w:rsidRDefault="001B08F0" w:rsidP="001B08F0">
            <w:pPr>
              <w:widowControl w:val="0"/>
              <w:pBdr>
                <w:top w:val="nil"/>
                <w:left w:val="nil"/>
                <w:bottom w:val="nil"/>
                <w:right w:val="nil"/>
                <w:between w:val="nil"/>
              </w:pBdr>
              <w:spacing w:line="240" w:lineRule="auto"/>
              <w:jc w:val="both"/>
            </w:pPr>
          </w:p>
          <w:p w14:paraId="49269C82" w14:textId="36174983" w:rsidR="001B08F0" w:rsidRPr="003C34F2" w:rsidRDefault="001B08F0" w:rsidP="001B08F0">
            <w:pPr>
              <w:pStyle w:val="ListParagraph"/>
              <w:widowControl w:val="0"/>
              <w:numPr>
                <w:ilvl w:val="0"/>
                <w:numId w:val="7"/>
              </w:numPr>
              <w:pBdr>
                <w:top w:val="nil"/>
                <w:left w:val="nil"/>
                <w:bottom w:val="nil"/>
                <w:right w:val="nil"/>
                <w:between w:val="nil"/>
              </w:pBdr>
              <w:spacing w:line="240" w:lineRule="auto"/>
              <w:jc w:val="both"/>
            </w:pPr>
            <w:r w:rsidRPr="003C34F2">
              <w:t>Реализирана възможност за завеждане на дело онлайн, включително без да се представят документите за завеждането на делото на хартиен носител;</w:t>
            </w:r>
          </w:p>
          <w:p w14:paraId="694EF12E" w14:textId="2D500447" w:rsidR="001B08F0" w:rsidRPr="003C34F2" w:rsidRDefault="001B08F0" w:rsidP="001B08F0">
            <w:pPr>
              <w:pStyle w:val="ListParagraph"/>
              <w:widowControl w:val="0"/>
              <w:numPr>
                <w:ilvl w:val="0"/>
                <w:numId w:val="7"/>
              </w:numPr>
              <w:pBdr>
                <w:top w:val="nil"/>
                <w:left w:val="nil"/>
                <w:bottom w:val="nil"/>
                <w:right w:val="nil"/>
                <w:between w:val="nil"/>
              </w:pBdr>
              <w:spacing w:line="240" w:lineRule="auto"/>
              <w:jc w:val="both"/>
            </w:pPr>
            <w:r w:rsidRPr="003C34F2">
              <w:t>Реализирана възможност за уведомяване на страни по делото по електронен път, включително без необходимост да се предоставят документи на хартиен носител;</w:t>
            </w:r>
          </w:p>
          <w:p w14:paraId="622C1D8C" w14:textId="2C17BD82" w:rsidR="001B08F0" w:rsidRPr="003C34F2" w:rsidRDefault="001B08F0" w:rsidP="001B08F0">
            <w:pPr>
              <w:pStyle w:val="ListParagraph"/>
              <w:widowControl w:val="0"/>
              <w:numPr>
                <w:ilvl w:val="0"/>
                <w:numId w:val="7"/>
              </w:numPr>
              <w:pBdr>
                <w:top w:val="nil"/>
                <w:left w:val="nil"/>
                <w:bottom w:val="nil"/>
                <w:right w:val="nil"/>
                <w:between w:val="nil"/>
              </w:pBdr>
              <w:spacing w:line="240" w:lineRule="auto"/>
              <w:jc w:val="both"/>
            </w:pPr>
            <w:r w:rsidRPr="003C34F2">
              <w:lastRenderedPageBreak/>
              <w:t>Реализирана възможност за заплащане на дължимите съдебни такси по електронен път, по намалена тарифа при електронно плащане, включително без необходимост от реален физически контакт за осъществяване на транзакцията;</w:t>
            </w:r>
          </w:p>
          <w:p w14:paraId="25CDDF0C" w14:textId="77777777" w:rsidR="001B08F0" w:rsidRPr="003C34F2" w:rsidRDefault="001B08F0" w:rsidP="001B08F0">
            <w:pPr>
              <w:pStyle w:val="ListParagraph"/>
              <w:widowControl w:val="0"/>
              <w:pBdr>
                <w:top w:val="nil"/>
                <w:left w:val="nil"/>
                <w:bottom w:val="nil"/>
                <w:right w:val="nil"/>
                <w:between w:val="nil"/>
              </w:pBdr>
              <w:spacing w:line="240" w:lineRule="auto"/>
              <w:ind w:left="782"/>
              <w:jc w:val="both"/>
            </w:pPr>
          </w:p>
          <w:p w14:paraId="042A172B" w14:textId="77777777" w:rsidR="001B08F0" w:rsidRPr="003C34F2" w:rsidRDefault="001B08F0" w:rsidP="001B08F0">
            <w:pPr>
              <w:widowControl w:val="0"/>
              <w:pBdr>
                <w:top w:val="nil"/>
                <w:left w:val="nil"/>
                <w:bottom w:val="nil"/>
                <w:right w:val="nil"/>
                <w:between w:val="nil"/>
              </w:pBdr>
              <w:spacing w:line="240" w:lineRule="auto"/>
              <w:jc w:val="both"/>
            </w:pPr>
          </w:p>
          <w:p w14:paraId="7DEC1649" w14:textId="77777777" w:rsidR="001B08F0" w:rsidRPr="003C34F2" w:rsidRDefault="001B08F0" w:rsidP="001B08F0">
            <w:pPr>
              <w:widowControl w:val="0"/>
              <w:pBdr>
                <w:top w:val="nil"/>
                <w:left w:val="nil"/>
                <w:bottom w:val="nil"/>
                <w:right w:val="nil"/>
                <w:between w:val="nil"/>
              </w:pBdr>
              <w:spacing w:line="240" w:lineRule="auto"/>
              <w:jc w:val="both"/>
            </w:pPr>
          </w:p>
          <w:p w14:paraId="08ED0312" w14:textId="77777777" w:rsidR="001B08F0" w:rsidRPr="003C34F2" w:rsidRDefault="001B08F0" w:rsidP="001B08F0">
            <w:pPr>
              <w:widowControl w:val="0"/>
              <w:pBdr>
                <w:top w:val="nil"/>
                <w:left w:val="nil"/>
                <w:bottom w:val="nil"/>
                <w:right w:val="nil"/>
                <w:between w:val="nil"/>
              </w:pBdr>
              <w:spacing w:line="240" w:lineRule="auto"/>
              <w:jc w:val="both"/>
              <w:rPr>
                <w:b/>
              </w:rPr>
            </w:pPr>
          </w:p>
        </w:tc>
      </w:tr>
      <w:tr w:rsidR="001B08F0" w:rsidRPr="003C34F2" w14:paraId="5A12AA71" w14:textId="77777777" w:rsidTr="003375EF">
        <w:tc>
          <w:tcPr>
            <w:tcW w:w="9062" w:type="dxa"/>
            <w:shd w:val="clear" w:color="auto" w:fill="auto"/>
            <w:tcMar>
              <w:top w:w="100" w:type="dxa"/>
              <w:left w:w="100" w:type="dxa"/>
              <w:bottom w:w="100" w:type="dxa"/>
              <w:right w:w="100" w:type="dxa"/>
            </w:tcMar>
          </w:tcPr>
          <w:p w14:paraId="29B872C8" w14:textId="77777777" w:rsidR="001B08F0" w:rsidRPr="003C34F2" w:rsidRDefault="001B08F0" w:rsidP="001B08F0">
            <w:pPr>
              <w:widowControl w:val="0"/>
              <w:numPr>
                <w:ilvl w:val="0"/>
                <w:numId w:val="7"/>
              </w:numPr>
              <w:pBdr>
                <w:top w:val="nil"/>
                <w:left w:val="nil"/>
                <w:bottom w:val="nil"/>
                <w:right w:val="nil"/>
                <w:between w:val="nil"/>
              </w:pBdr>
              <w:spacing w:line="240" w:lineRule="auto"/>
              <w:jc w:val="both"/>
            </w:pPr>
            <w:r w:rsidRPr="003C34F2">
              <w:lastRenderedPageBreak/>
              <w:t>Брой реализирани инвестиционни проекти</w:t>
            </w:r>
          </w:p>
          <w:p w14:paraId="24182AAA" w14:textId="0C762177" w:rsidR="001B08F0" w:rsidRPr="003C34F2" w:rsidRDefault="001B08F0" w:rsidP="001B08F0">
            <w:pPr>
              <w:widowControl w:val="0"/>
              <w:numPr>
                <w:ilvl w:val="0"/>
                <w:numId w:val="15"/>
              </w:numPr>
              <w:pBdr>
                <w:top w:val="nil"/>
                <w:left w:val="nil"/>
                <w:bottom w:val="nil"/>
                <w:right w:val="nil"/>
                <w:between w:val="nil"/>
              </w:pBdr>
              <w:spacing w:line="240" w:lineRule="auto"/>
              <w:jc w:val="both"/>
            </w:pPr>
            <w:r w:rsidRPr="003C34F2">
              <w:t>Начална стойност – 0 бр. [при стартиране на проекта]</w:t>
            </w:r>
          </w:p>
          <w:p w14:paraId="2AEE86FB" w14:textId="0B54D672" w:rsidR="001B08F0" w:rsidRPr="003C34F2" w:rsidRDefault="001B08F0" w:rsidP="001B08F0">
            <w:pPr>
              <w:widowControl w:val="0"/>
              <w:numPr>
                <w:ilvl w:val="0"/>
                <w:numId w:val="15"/>
              </w:numPr>
              <w:pBdr>
                <w:top w:val="nil"/>
                <w:left w:val="nil"/>
                <w:bottom w:val="nil"/>
                <w:right w:val="nil"/>
                <w:between w:val="nil"/>
              </w:pBdr>
              <w:spacing w:line="240" w:lineRule="auto"/>
              <w:jc w:val="both"/>
            </w:pPr>
            <w:r w:rsidRPr="003C34F2">
              <w:t>Междинна стойност – 0 бр. [I-во шестмесечие 2021 година</w:t>
            </w:r>
          </w:p>
          <w:p w14:paraId="4E298496" w14:textId="714867ED" w:rsidR="001B08F0" w:rsidRPr="003C34F2" w:rsidRDefault="001B08F0" w:rsidP="001B08F0">
            <w:pPr>
              <w:widowControl w:val="0"/>
              <w:numPr>
                <w:ilvl w:val="0"/>
                <w:numId w:val="15"/>
              </w:numPr>
              <w:pBdr>
                <w:top w:val="nil"/>
                <w:left w:val="nil"/>
                <w:bottom w:val="nil"/>
                <w:right w:val="nil"/>
                <w:between w:val="nil"/>
              </w:pBdr>
              <w:spacing w:line="240" w:lineRule="auto"/>
              <w:jc w:val="both"/>
            </w:pPr>
            <w:r w:rsidRPr="003C34F2">
              <w:t>Междинна стойност – 0 бр. [II-ро шестмесечие 2021 година]</w:t>
            </w:r>
          </w:p>
          <w:p w14:paraId="0AD802FD" w14:textId="1F2A6444" w:rsidR="001B08F0" w:rsidRPr="003C34F2" w:rsidRDefault="001B08F0" w:rsidP="001B08F0">
            <w:pPr>
              <w:widowControl w:val="0"/>
              <w:numPr>
                <w:ilvl w:val="0"/>
                <w:numId w:val="15"/>
              </w:numPr>
              <w:pBdr>
                <w:top w:val="nil"/>
                <w:left w:val="nil"/>
                <w:bottom w:val="nil"/>
                <w:right w:val="nil"/>
                <w:between w:val="nil"/>
              </w:pBdr>
              <w:spacing w:line="240" w:lineRule="auto"/>
              <w:jc w:val="both"/>
            </w:pPr>
            <w:r w:rsidRPr="003C34F2">
              <w:t>Междинна стойност – 0 бр. [I-во шестмесечие 2022 година]</w:t>
            </w:r>
          </w:p>
          <w:p w14:paraId="07F132A6" w14:textId="4DA48C37" w:rsidR="001B08F0" w:rsidRPr="003C34F2" w:rsidRDefault="001B08F0" w:rsidP="001B08F0">
            <w:pPr>
              <w:widowControl w:val="0"/>
              <w:numPr>
                <w:ilvl w:val="0"/>
                <w:numId w:val="15"/>
              </w:numPr>
              <w:pBdr>
                <w:top w:val="nil"/>
                <w:left w:val="nil"/>
                <w:bottom w:val="nil"/>
                <w:right w:val="nil"/>
                <w:between w:val="nil"/>
              </w:pBdr>
              <w:spacing w:line="240" w:lineRule="auto"/>
              <w:jc w:val="both"/>
            </w:pPr>
            <w:r w:rsidRPr="003C34F2">
              <w:t>Междинна стойност – 0 бр. [II-ро шестмесечие 2022 година]</w:t>
            </w:r>
          </w:p>
          <w:p w14:paraId="7552CB1A" w14:textId="77CBF241" w:rsidR="001B08F0" w:rsidRPr="003C34F2" w:rsidRDefault="001B08F0" w:rsidP="001B08F0">
            <w:pPr>
              <w:widowControl w:val="0"/>
              <w:numPr>
                <w:ilvl w:val="0"/>
                <w:numId w:val="15"/>
              </w:numPr>
              <w:pBdr>
                <w:top w:val="nil"/>
                <w:left w:val="nil"/>
                <w:bottom w:val="nil"/>
                <w:right w:val="nil"/>
                <w:between w:val="nil"/>
              </w:pBdr>
              <w:spacing w:line="240" w:lineRule="auto"/>
              <w:jc w:val="both"/>
            </w:pPr>
            <w:r w:rsidRPr="003C34F2">
              <w:t>Крайна стойност – 1 бр. [I-во шестмесечие 2023 година]</w:t>
            </w:r>
          </w:p>
          <w:p w14:paraId="661995AE" w14:textId="77777777" w:rsidR="001B08F0" w:rsidRPr="003C34F2" w:rsidRDefault="001B08F0" w:rsidP="001B08F0">
            <w:pPr>
              <w:widowControl w:val="0"/>
              <w:pBdr>
                <w:top w:val="nil"/>
                <w:left w:val="nil"/>
                <w:bottom w:val="nil"/>
                <w:right w:val="nil"/>
                <w:between w:val="nil"/>
              </w:pBdr>
              <w:spacing w:line="240" w:lineRule="auto"/>
              <w:ind w:left="1080"/>
              <w:jc w:val="both"/>
            </w:pPr>
          </w:p>
          <w:p w14:paraId="29579C89" w14:textId="68A0A263" w:rsidR="001B08F0" w:rsidRPr="003C34F2" w:rsidRDefault="001B08F0" w:rsidP="001B08F0">
            <w:pPr>
              <w:widowControl w:val="0"/>
              <w:numPr>
                <w:ilvl w:val="0"/>
                <w:numId w:val="7"/>
              </w:numPr>
              <w:pBdr>
                <w:top w:val="nil"/>
                <w:left w:val="nil"/>
                <w:bottom w:val="nil"/>
                <w:right w:val="nil"/>
                <w:between w:val="nil"/>
              </w:pBdr>
              <w:spacing w:line="240" w:lineRule="auto"/>
              <w:jc w:val="both"/>
            </w:pPr>
            <w:r w:rsidRPr="003C34F2">
              <w:t xml:space="preserve">Внедрена в реална експлоатация функционалност на Единния портал за електронно правосъдие осигуряваща възможност за гражданите и бизнеса да достъпват и обменят електронни документи със съдебната система изцяло онлайн не по-късно от </w:t>
            </w:r>
            <w:r w:rsidR="00C90833" w:rsidRPr="003C34F2">
              <w:t>3</w:t>
            </w:r>
            <w:r w:rsidR="00C90833" w:rsidRPr="003C34F2">
              <w:rPr>
                <w:lang w:val="en-US"/>
              </w:rPr>
              <w:t>0</w:t>
            </w:r>
            <w:r w:rsidRPr="003C34F2">
              <w:t>.</w:t>
            </w:r>
            <w:r w:rsidR="00C90833" w:rsidRPr="003C34F2">
              <w:rPr>
                <w:lang w:val="en-US"/>
              </w:rPr>
              <w:t>06</w:t>
            </w:r>
            <w:r w:rsidRPr="003C34F2">
              <w:t>.2023 г.</w:t>
            </w:r>
          </w:p>
          <w:p w14:paraId="74DDB297" w14:textId="63E51F4E" w:rsidR="001B08F0" w:rsidRPr="003C34F2" w:rsidRDefault="001B08F0" w:rsidP="001B08F0">
            <w:pPr>
              <w:widowControl w:val="0"/>
              <w:numPr>
                <w:ilvl w:val="0"/>
                <w:numId w:val="16"/>
              </w:numPr>
              <w:pBdr>
                <w:top w:val="nil"/>
                <w:left w:val="nil"/>
                <w:bottom w:val="nil"/>
                <w:right w:val="nil"/>
                <w:between w:val="nil"/>
              </w:pBdr>
              <w:spacing w:line="240" w:lineRule="auto"/>
              <w:jc w:val="both"/>
            </w:pPr>
            <w:r w:rsidRPr="003C34F2">
              <w:t>Начална стойност – 0 % [при стартиране на проекта]</w:t>
            </w:r>
          </w:p>
          <w:p w14:paraId="67EED604" w14:textId="4ADB4F68" w:rsidR="001B08F0" w:rsidRPr="003C34F2" w:rsidRDefault="001B08F0" w:rsidP="001B08F0">
            <w:pPr>
              <w:pStyle w:val="ListParagraph"/>
              <w:widowControl w:val="0"/>
              <w:numPr>
                <w:ilvl w:val="0"/>
                <w:numId w:val="16"/>
              </w:numPr>
              <w:pBdr>
                <w:top w:val="nil"/>
                <w:left w:val="nil"/>
                <w:bottom w:val="nil"/>
                <w:right w:val="nil"/>
                <w:between w:val="nil"/>
              </w:pBdr>
              <w:spacing w:line="240" w:lineRule="auto"/>
              <w:jc w:val="both"/>
            </w:pPr>
            <w:r w:rsidRPr="003C34F2">
              <w:t>Междинна стойност – 0 % [I-во шестмесечие 2021 година</w:t>
            </w:r>
          </w:p>
          <w:p w14:paraId="78194E94" w14:textId="27A23A8A" w:rsidR="001B08F0" w:rsidRPr="003C34F2" w:rsidRDefault="001B08F0" w:rsidP="001B08F0">
            <w:pPr>
              <w:widowControl w:val="0"/>
              <w:numPr>
                <w:ilvl w:val="0"/>
                <w:numId w:val="16"/>
              </w:numPr>
              <w:pBdr>
                <w:top w:val="nil"/>
                <w:left w:val="nil"/>
                <w:bottom w:val="nil"/>
                <w:right w:val="nil"/>
                <w:between w:val="nil"/>
              </w:pBdr>
              <w:spacing w:line="240" w:lineRule="auto"/>
              <w:jc w:val="both"/>
            </w:pPr>
            <w:r w:rsidRPr="003C34F2">
              <w:t>Междинна стойност – 0 % [II-ро шестмесечие 2021 година]</w:t>
            </w:r>
          </w:p>
          <w:p w14:paraId="7DE86A30" w14:textId="4E55A63B" w:rsidR="001B08F0" w:rsidRPr="003C34F2" w:rsidRDefault="001B08F0" w:rsidP="001B08F0">
            <w:pPr>
              <w:widowControl w:val="0"/>
              <w:numPr>
                <w:ilvl w:val="0"/>
                <w:numId w:val="16"/>
              </w:numPr>
              <w:pBdr>
                <w:top w:val="nil"/>
                <w:left w:val="nil"/>
                <w:bottom w:val="nil"/>
                <w:right w:val="nil"/>
                <w:between w:val="nil"/>
              </w:pBdr>
              <w:spacing w:line="240" w:lineRule="auto"/>
              <w:jc w:val="both"/>
            </w:pPr>
            <w:r w:rsidRPr="003C34F2">
              <w:t>Междинна стойност – 0 % [I-во шестмесечие 2022 година]</w:t>
            </w:r>
          </w:p>
          <w:p w14:paraId="583EBF54" w14:textId="2CF73998" w:rsidR="001B08F0" w:rsidRPr="003C34F2" w:rsidRDefault="001B08F0" w:rsidP="001B08F0">
            <w:pPr>
              <w:widowControl w:val="0"/>
              <w:numPr>
                <w:ilvl w:val="0"/>
                <w:numId w:val="16"/>
              </w:numPr>
              <w:pBdr>
                <w:top w:val="nil"/>
                <w:left w:val="nil"/>
                <w:bottom w:val="nil"/>
                <w:right w:val="nil"/>
                <w:between w:val="nil"/>
              </w:pBdr>
              <w:spacing w:line="240" w:lineRule="auto"/>
              <w:jc w:val="both"/>
            </w:pPr>
            <w:r w:rsidRPr="003C34F2">
              <w:t>Междинна стойност – 0 %. [II-ро шестмесечие 2022 година]</w:t>
            </w:r>
          </w:p>
          <w:p w14:paraId="7A3ED826" w14:textId="6863AFCC" w:rsidR="001B08F0" w:rsidRPr="003C34F2" w:rsidRDefault="001B08F0" w:rsidP="001B08F0">
            <w:pPr>
              <w:widowControl w:val="0"/>
              <w:numPr>
                <w:ilvl w:val="0"/>
                <w:numId w:val="16"/>
              </w:numPr>
              <w:pBdr>
                <w:top w:val="nil"/>
                <w:left w:val="nil"/>
                <w:bottom w:val="nil"/>
                <w:right w:val="nil"/>
                <w:between w:val="nil"/>
              </w:pBdr>
              <w:spacing w:line="240" w:lineRule="auto"/>
              <w:jc w:val="both"/>
            </w:pPr>
            <w:r w:rsidRPr="003C34F2">
              <w:t>Крайна стойност – 100 % [I-во шестмесечие 2023 година]</w:t>
            </w:r>
          </w:p>
          <w:p w14:paraId="66D16864" w14:textId="64778650" w:rsidR="001B08F0" w:rsidRPr="003C34F2" w:rsidRDefault="001B08F0" w:rsidP="001B08F0">
            <w:pPr>
              <w:widowControl w:val="0"/>
              <w:pBdr>
                <w:top w:val="nil"/>
                <w:left w:val="nil"/>
                <w:bottom w:val="nil"/>
                <w:right w:val="nil"/>
                <w:between w:val="nil"/>
              </w:pBdr>
              <w:spacing w:line="240" w:lineRule="auto"/>
              <w:jc w:val="both"/>
            </w:pPr>
          </w:p>
          <w:p w14:paraId="078738BE" w14:textId="47DA2D88" w:rsidR="001B08F0" w:rsidRPr="003C34F2" w:rsidRDefault="001B08F0" w:rsidP="001B08F0">
            <w:pPr>
              <w:pStyle w:val="ListParagraph"/>
              <w:widowControl w:val="0"/>
              <w:numPr>
                <w:ilvl w:val="0"/>
                <w:numId w:val="7"/>
              </w:numPr>
              <w:pBdr>
                <w:top w:val="nil"/>
                <w:left w:val="nil"/>
                <w:bottom w:val="nil"/>
                <w:right w:val="nil"/>
                <w:between w:val="nil"/>
              </w:pBdr>
              <w:spacing w:line="240" w:lineRule="auto"/>
              <w:jc w:val="both"/>
            </w:pPr>
            <w:r w:rsidRPr="003C34F2">
              <w:t>Реализирана възможност за завеждане на дело онлайн, включително без да се представят документите за завеждането на делото на хартиен носител;</w:t>
            </w:r>
          </w:p>
          <w:p w14:paraId="224995DA" w14:textId="10251563" w:rsidR="001B08F0" w:rsidRPr="003C34F2" w:rsidRDefault="001B08F0" w:rsidP="001B08F0">
            <w:pPr>
              <w:pStyle w:val="ListParagraph"/>
              <w:widowControl w:val="0"/>
              <w:numPr>
                <w:ilvl w:val="0"/>
                <w:numId w:val="17"/>
              </w:numPr>
              <w:pBdr>
                <w:top w:val="nil"/>
                <w:left w:val="nil"/>
                <w:bottom w:val="nil"/>
                <w:right w:val="nil"/>
                <w:between w:val="nil"/>
              </w:pBdr>
              <w:spacing w:line="240" w:lineRule="auto"/>
              <w:jc w:val="both"/>
            </w:pPr>
            <w:r w:rsidRPr="003C34F2">
              <w:t>Начална стойност – 0 % [при стартиране на проекта]</w:t>
            </w:r>
          </w:p>
          <w:p w14:paraId="5BBD42BD" w14:textId="77777777" w:rsidR="001B08F0" w:rsidRPr="003C34F2" w:rsidRDefault="001B08F0" w:rsidP="001B08F0">
            <w:pPr>
              <w:widowControl w:val="0"/>
              <w:numPr>
                <w:ilvl w:val="0"/>
                <w:numId w:val="17"/>
              </w:numPr>
              <w:pBdr>
                <w:top w:val="nil"/>
                <w:left w:val="nil"/>
                <w:bottom w:val="nil"/>
                <w:right w:val="nil"/>
                <w:between w:val="nil"/>
              </w:pBdr>
              <w:spacing w:line="240" w:lineRule="auto"/>
              <w:jc w:val="both"/>
            </w:pPr>
            <w:r w:rsidRPr="003C34F2">
              <w:t>Междинна стойност – 0 % [I-во шестмесечие 2021 година</w:t>
            </w:r>
          </w:p>
          <w:p w14:paraId="7C0687D6" w14:textId="77777777" w:rsidR="001B08F0" w:rsidRPr="003C34F2" w:rsidRDefault="001B08F0" w:rsidP="001B08F0">
            <w:pPr>
              <w:pStyle w:val="ListParagraph"/>
              <w:widowControl w:val="0"/>
              <w:numPr>
                <w:ilvl w:val="0"/>
                <w:numId w:val="17"/>
              </w:numPr>
              <w:pBdr>
                <w:top w:val="nil"/>
                <w:left w:val="nil"/>
                <w:bottom w:val="nil"/>
                <w:right w:val="nil"/>
                <w:between w:val="nil"/>
              </w:pBdr>
              <w:spacing w:line="240" w:lineRule="auto"/>
              <w:jc w:val="both"/>
            </w:pPr>
            <w:r w:rsidRPr="003C34F2">
              <w:t>Междинна стойност – 0 % [II-ро шестмесечие 2021 година]</w:t>
            </w:r>
          </w:p>
          <w:p w14:paraId="21960D10" w14:textId="77777777" w:rsidR="001B08F0" w:rsidRPr="003C34F2" w:rsidRDefault="001B08F0" w:rsidP="001B08F0">
            <w:pPr>
              <w:pStyle w:val="ListParagraph"/>
              <w:widowControl w:val="0"/>
              <w:numPr>
                <w:ilvl w:val="0"/>
                <w:numId w:val="17"/>
              </w:numPr>
              <w:pBdr>
                <w:top w:val="nil"/>
                <w:left w:val="nil"/>
                <w:bottom w:val="nil"/>
                <w:right w:val="nil"/>
                <w:between w:val="nil"/>
              </w:pBdr>
              <w:spacing w:line="240" w:lineRule="auto"/>
              <w:jc w:val="both"/>
            </w:pPr>
            <w:r w:rsidRPr="003C34F2">
              <w:t>Междинна стойност – 0 % [I-во шестмесечие 2022 година]</w:t>
            </w:r>
          </w:p>
          <w:p w14:paraId="147FDD15" w14:textId="77777777" w:rsidR="001B08F0" w:rsidRPr="003C34F2" w:rsidRDefault="001B08F0" w:rsidP="001B08F0">
            <w:pPr>
              <w:pStyle w:val="ListParagraph"/>
              <w:widowControl w:val="0"/>
              <w:numPr>
                <w:ilvl w:val="0"/>
                <w:numId w:val="17"/>
              </w:numPr>
              <w:pBdr>
                <w:top w:val="nil"/>
                <w:left w:val="nil"/>
                <w:bottom w:val="nil"/>
                <w:right w:val="nil"/>
                <w:between w:val="nil"/>
              </w:pBdr>
              <w:spacing w:line="240" w:lineRule="auto"/>
              <w:jc w:val="both"/>
            </w:pPr>
            <w:r w:rsidRPr="003C34F2">
              <w:t>Междинна стойност – 0 %. [II-ро шестмесечие 2022 година]</w:t>
            </w:r>
          </w:p>
          <w:p w14:paraId="08511FEF" w14:textId="6BDED798" w:rsidR="001B08F0" w:rsidRPr="003C34F2" w:rsidRDefault="001B08F0" w:rsidP="001B08F0">
            <w:pPr>
              <w:pStyle w:val="ListParagraph"/>
              <w:widowControl w:val="0"/>
              <w:numPr>
                <w:ilvl w:val="0"/>
                <w:numId w:val="17"/>
              </w:numPr>
              <w:pBdr>
                <w:top w:val="nil"/>
                <w:left w:val="nil"/>
                <w:bottom w:val="nil"/>
                <w:right w:val="nil"/>
                <w:between w:val="nil"/>
              </w:pBdr>
              <w:spacing w:line="240" w:lineRule="auto"/>
              <w:jc w:val="both"/>
            </w:pPr>
            <w:r w:rsidRPr="003C34F2">
              <w:t>Крайна стойност – 100 % [I-во шестмесечие 2023 година]</w:t>
            </w:r>
          </w:p>
          <w:p w14:paraId="7DEA7301" w14:textId="77777777" w:rsidR="001B08F0" w:rsidRPr="003C34F2" w:rsidRDefault="001B08F0" w:rsidP="001B08F0">
            <w:pPr>
              <w:pStyle w:val="ListParagraph"/>
              <w:widowControl w:val="0"/>
              <w:pBdr>
                <w:top w:val="nil"/>
                <w:left w:val="nil"/>
                <w:bottom w:val="nil"/>
                <w:right w:val="nil"/>
                <w:between w:val="nil"/>
              </w:pBdr>
              <w:spacing w:line="240" w:lineRule="auto"/>
              <w:ind w:left="782"/>
              <w:jc w:val="both"/>
            </w:pPr>
          </w:p>
          <w:p w14:paraId="699898A7" w14:textId="01D03524" w:rsidR="001B08F0" w:rsidRPr="003C34F2" w:rsidRDefault="001B08F0" w:rsidP="001B08F0">
            <w:pPr>
              <w:pStyle w:val="ListParagraph"/>
              <w:widowControl w:val="0"/>
              <w:numPr>
                <w:ilvl w:val="0"/>
                <w:numId w:val="7"/>
              </w:numPr>
              <w:pBdr>
                <w:top w:val="nil"/>
                <w:left w:val="nil"/>
                <w:bottom w:val="nil"/>
                <w:right w:val="nil"/>
                <w:between w:val="nil"/>
              </w:pBdr>
              <w:spacing w:line="240" w:lineRule="auto"/>
              <w:jc w:val="both"/>
            </w:pPr>
            <w:r w:rsidRPr="003C34F2">
              <w:t>Реализирана възможност за уведомяване на страни по делото по електронен път, включително без необходимост да се предоставят документи на хартиен носител;</w:t>
            </w:r>
          </w:p>
          <w:p w14:paraId="44FBAE40" w14:textId="206E812B" w:rsidR="001B08F0" w:rsidRPr="003C34F2" w:rsidRDefault="001B08F0" w:rsidP="001B08F0">
            <w:pPr>
              <w:widowControl w:val="0"/>
              <w:numPr>
                <w:ilvl w:val="0"/>
                <w:numId w:val="18"/>
              </w:numPr>
              <w:pBdr>
                <w:top w:val="nil"/>
                <w:left w:val="nil"/>
                <w:bottom w:val="nil"/>
                <w:right w:val="nil"/>
                <w:between w:val="nil"/>
              </w:pBdr>
              <w:spacing w:line="240" w:lineRule="auto"/>
              <w:jc w:val="both"/>
            </w:pPr>
            <w:r w:rsidRPr="003C34F2">
              <w:t>Начална стойност – 0 % [при стартиране на проекта]</w:t>
            </w:r>
          </w:p>
          <w:p w14:paraId="309BE4EB" w14:textId="77777777" w:rsidR="001B08F0" w:rsidRPr="003C34F2" w:rsidRDefault="001B08F0" w:rsidP="001B08F0">
            <w:pPr>
              <w:widowControl w:val="0"/>
              <w:numPr>
                <w:ilvl w:val="0"/>
                <w:numId w:val="18"/>
              </w:numPr>
              <w:pBdr>
                <w:top w:val="nil"/>
                <w:left w:val="nil"/>
                <w:bottom w:val="nil"/>
                <w:right w:val="nil"/>
                <w:between w:val="nil"/>
              </w:pBdr>
              <w:spacing w:line="240" w:lineRule="auto"/>
              <w:jc w:val="both"/>
            </w:pPr>
            <w:r w:rsidRPr="003C34F2">
              <w:t>Междинна стойност – 0 % [I-во шестмесечие 2021 година</w:t>
            </w:r>
          </w:p>
          <w:p w14:paraId="0658B3AE" w14:textId="1FD2CDE0" w:rsidR="001B08F0" w:rsidRPr="003C34F2" w:rsidRDefault="001B08F0" w:rsidP="001B08F0">
            <w:pPr>
              <w:widowControl w:val="0"/>
              <w:numPr>
                <w:ilvl w:val="0"/>
                <w:numId w:val="18"/>
              </w:numPr>
              <w:pBdr>
                <w:top w:val="nil"/>
                <w:left w:val="nil"/>
                <w:bottom w:val="nil"/>
                <w:right w:val="nil"/>
                <w:between w:val="nil"/>
              </w:pBdr>
              <w:spacing w:line="240" w:lineRule="auto"/>
              <w:jc w:val="both"/>
            </w:pPr>
            <w:r w:rsidRPr="003C34F2">
              <w:t>Междинна стойност – 0 % [II-ро шестмесечие 2021 година]</w:t>
            </w:r>
          </w:p>
          <w:p w14:paraId="13F1D94E" w14:textId="500F5540" w:rsidR="001B08F0" w:rsidRPr="003C34F2" w:rsidRDefault="001B08F0" w:rsidP="001B08F0">
            <w:pPr>
              <w:widowControl w:val="0"/>
              <w:numPr>
                <w:ilvl w:val="0"/>
                <w:numId w:val="18"/>
              </w:numPr>
              <w:pBdr>
                <w:top w:val="nil"/>
                <w:left w:val="nil"/>
                <w:bottom w:val="nil"/>
                <w:right w:val="nil"/>
                <w:between w:val="nil"/>
              </w:pBdr>
              <w:spacing w:line="240" w:lineRule="auto"/>
              <w:jc w:val="both"/>
            </w:pPr>
            <w:r w:rsidRPr="003C34F2">
              <w:t>Междинна стойност – 0 % [I-во шестмесечие 2022 година]</w:t>
            </w:r>
          </w:p>
          <w:p w14:paraId="402A3690" w14:textId="5B04E5AC" w:rsidR="001B08F0" w:rsidRPr="003C34F2" w:rsidRDefault="001B08F0" w:rsidP="001B08F0">
            <w:pPr>
              <w:widowControl w:val="0"/>
              <w:numPr>
                <w:ilvl w:val="0"/>
                <w:numId w:val="18"/>
              </w:numPr>
              <w:pBdr>
                <w:top w:val="nil"/>
                <w:left w:val="nil"/>
                <w:bottom w:val="nil"/>
                <w:right w:val="nil"/>
                <w:between w:val="nil"/>
              </w:pBdr>
              <w:spacing w:line="240" w:lineRule="auto"/>
              <w:jc w:val="both"/>
            </w:pPr>
            <w:r w:rsidRPr="003C34F2">
              <w:t>Междинна стойност – 0 %. [II-ро шестмесечие 2022 година]</w:t>
            </w:r>
          </w:p>
          <w:p w14:paraId="2E7C191E" w14:textId="6F6B0432" w:rsidR="001B08F0" w:rsidRPr="003C34F2" w:rsidRDefault="001B08F0" w:rsidP="001B08F0">
            <w:pPr>
              <w:widowControl w:val="0"/>
              <w:numPr>
                <w:ilvl w:val="0"/>
                <w:numId w:val="18"/>
              </w:numPr>
              <w:pBdr>
                <w:top w:val="nil"/>
                <w:left w:val="nil"/>
                <w:bottom w:val="nil"/>
                <w:right w:val="nil"/>
                <w:between w:val="nil"/>
              </w:pBdr>
              <w:spacing w:line="240" w:lineRule="auto"/>
              <w:jc w:val="both"/>
            </w:pPr>
            <w:r w:rsidRPr="003C34F2">
              <w:t>Крайна стойност – 100 % [I-во шестмесечие 2023 година]</w:t>
            </w:r>
          </w:p>
          <w:p w14:paraId="78F70257" w14:textId="77777777" w:rsidR="001B08F0" w:rsidRPr="003C34F2" w:rsidRDefault="001B08F0" w:rsidP="001B08F0">
            <w:pPr>
              <w:pStyle w:val="ListParagraph"/>
              <w:widowControl w:val="0"/>
              <w:pBdr>
                <w:top w:val="nil"/>
                <w:left w:val="nil"/>
                <w:bottom w:val="nil"/>
                <w:right w:val="nil"/>
                <w:between w:val="nil"/>
              </w:pBdr>
              <w:spacing w:line="240" w:lineRule="auto"/>
              <w:ind w:left="782"/>
              <w:jc w:val="both"/>
            </w:pPr>
          </w:p>
          <w:p w14:paraId="1E253163" w14:textId="28903596" w:rsidR="001B08F0" w:rsidRPr="003C34F2" w:rsidRDefault="001B08F0" w:rsidP="001B08F0">
            <w:pPr>
              <w:pStyle w:val="ListParagraph"/>
              <w:widowControl w:val="0"/>
              <w:numPr>
                <w:ilvl w:val="0"/>
                <w:numId w:val="7"/>
              </w:numPr>
              <w:pBdr>
                <w:top w:val="nil"/>
                <w:left w:val="nil"/>
                <w:bottom w:val="nil"/>
                <w:right w:val="nil"/>
                <w:between w:val="nil"/>
              </w:pBdr>
              <w:spacing w:line="240" w:lineRule="auto"/>
              <w:jc w:val="both"/>
            </w:pPr>
            <w:r w:rsidRPr="003C34F2">
              <w:t>Реализирана възможност за заплащане на дължимите съдебни такси по електронен път, по намалена тарифа при електронно плащане, включително без необходимост от реален физически контакт за осъществяване на транзакцията;</w:t>
            </w:r>
          </w:p>
          <w:p w14:paraId="5C0C2054" w14:textId="0E1E668A" w:rsidR="001B08F0" w:rsidRPr="003C34F2" w:rsidRDefault="001B08F0" w:rsidP="001B08F0">
            <w:pPr>
              <w:widowControl w:val="0"/>
              <w:numPr>
                <w:ilvl w:val="0"/>
                <w:numId w:val="19"/>
              </w:numPr>
              <w:pBdr>
                <w:top w:val="nil"/>
                <w:left w:val="nil"/>
                <w:bottom w:val="nil"/>
                <w:right w:val="nil"/>
                <w:between w:val="nil"/>
              </w:pBdr>
              <w:spacing w:line="240" w:lineRule="auto"/>
              <w:jc w:val="both"/>
            </w:pPr>
            <w:r w:rsidRPr="003C34F2">
              <w:t>Начална стойност – 0 % [при стартиране на проекта]</w:t>
            </w:r>
          </w:p>
          <w:p w14:paraId="3F5081F7" w14:textId="5BEC075A" w:rsidR="001B08F0" w:rsidRPr="003C34F2" w:rsidRDefault="001B08F0" w:rsidP="001B08F0">
            <w:pPr>
              <w:widowControl w:val="0"/>
              <w:numPr>
                <w:ilvl w:val="0"/>
                <w:numId w:val="19"/>
              </w:numPr>
              <w:pBdr>
                <w:top w:val="nil"/>
                <w:left w:val="nil"/>
                <w:bottom w:val="nil"/>
                <w:right w:val="nil"/>
                <w:between w:val="nil"/>
              </w:pBdr>
              <w:spacing w:line="240" w:lineRule="auto"/>
              <w:jc w:val="both"/>
            </w:pPr>
            <w:r w:rsidRPr="003C34F2">
              <w:t>Междинна стойност – 0 % [I-во шестмесечие 2021 година</w:t>
            </w:r>
          </w:p>
          <w:p w14:paraId="58412C14" w14:textId="77777777" w:rsidR="001B08F0" w:rsidRPr="003C34F2" w:rsidRDefault="001B08F0" w:rsidP="001B08F0">
            <w:pPr>
              <w:widowControl w:val="0"/>
              <w:numPr>
                <w:ilvl w:val="0"/>
                <w:numId w:val="19"/>
              </w:numPr>
              <w:pBdr>
                <w:top w:val="nil"/>
                <w:left w:val="nil"/>
                <w:bottom w:val="nil"/>
                <w:right w:val="nil"/>
                <w:between w:val="nil"/>
              </w:pBdr>
              <w:spacing w:line="240" w:lineRule="auto"/>
              <w:jc w:val="both"/>
            </w:pPr>
            <w:r w:rsidRPr="003C34F2">
              <w:lastRenderedPageBreak/>
              <w:t>Междинна стойност – 0 % [II-ро шестмесечие 2021 година]</w:t>
            </w:r>
          </w:p>
          <w:p w14:paraId="5744D4E1" w14:textId="77777777" w:rsidR="001B08F0" w:rsidRPr="003C34F2" w:rsidRDefault="001B08F0" w:rsidP="001B08F0">
            <w:pPr>
              <w:widowControl w:val="0"/>
              <w:numPr>
                <w:ilvl w:val="0"/>
                <w:numId w:val="19"/>
              </w:numPr>
              <w:pBdr>
                <w:top w:val="nil"/>
                <w:left w:val="nil"/>
                <w:bottom w:val="nil"/>
                <w:right w:val="nil"/>
                <w:between w:val="nil"/>
              </w:pBdr>
              <w:spacing w:line="240" w:lineRule="auto"/>
              <w:jc w:val="both"/>
            </w:pPr>
            <w:r w:rsidRPr="003C34F2">
              <w:t>Междинна стойност – 0 % [I-во шестмесечие 2022 година]</w:t>
            </w:r>
          </w:p>
          <w:p w14:paraId="06A79EDF" w14:textId="77777777" w:rsidR="001B08F0" w:rsidRPr="003C34F2" w:rsidRDefault="001B08F0" w:rsidP="001B08F0">
            <w:pPr>
              <w:widowControl w:val="0"/>
              <w:numPr>
                <w:ilvl w:val="0"/>
                <w:numId w:val="19"/>
              </w:numPr>
              <w:pBdr>
                <w:top w:val="nil"/>
                <w:left w:val="nil"/>
                <w:bottom w:val="nil"/>
                <w:right w:val="nil"/>
                <w:between w:val="nil"/>
              </w:pBdr>
              <w:spacing w:line="240" w:lineRule="auto"/>
              <w:jc w:val="both"/>
            </w:pPr>
            <w:r w:rsidRPr="003C34F2">
              <w:t>Междинна стойност – 0 %. [II-ро шестмесечие 2022 година]</w:t>
            </w:r>
          </w:p>
          <w:p w14:paraId="67869066" w14:textId="15279434" w:rsidR="001B08F0" w:rsidRPr="003C34F2" w:rsidRDefault="001B08F0" w:rsidP="001B08F0">
            <w:pPr>
              <w:widowControl w:val="0"/>
              <w:numPr>
                <w:ilvl w:val="0"/>
                <w:numId w:val="19"/>
              </w:numPr>
              <w:pBdr>
                <w:top w:val="nil"/>
                <w:left w:val="nil"/>
                <w:bottom w:val="nil"/>
                <w:right w:val="nil"/>
                <w:between w:val="nil"/>
              </w:pBdr>
              <w:spacing w:line="240" w:lineRule="auto"/>
              <w:jc w:val="both"/>
            </w:pPr>
            <w:r w:rsidRPr="003C34F2">
              <w:t>Крайна стойност – 100 % [I-во шестмесечие 2023 година]</w:t>
            </w:r>
          </w:p>
          <w:p w14:paraId="099C54BC" w14:textId="77777777" w:rsidR="001B08F0" w:rsidRPr="003C34F2" w:rsidRDefault="001B08F0" w:rsidP="001B08F0">
            <w:pPr>
              <w:pStyle w:val="ListParagraph"/>
              <w:widowControl w:val="0"/>
              <w:pBdr>
                <w:top w:val="nil"/>
                <w:left w:val="nil"/>
                <w:bottom w:val="nil"/>
                <w:right w:val="nil"/>
                <w:between w:val="nil"/>
              </w:pBdr>
              <w:spacing w:line="240" w:lineRule="auto"/>
              <w:ind w:left="782"/>
              <w:jc w:val="both"/>
            </w:pPr>
          </w:p>
          <w:p w14:paraId="58689336" w14:textId="77777777" w:rsidR="001B08F0" w:rsidRPr="003C34F2" w:rsidRDefault="001B08F0" w:rsidP="001B08F0">
            <w:pPr>
              <w:widowControl w:val="0"/>
              <w:pBdr>
                <w:top w:val="nil"/>
                <w:left w:val="nil"/>
                <w:bottom w:val="nil"/>
                <w:right w:val="nil"/>
                <w:between w:val="nil"/>
              </w:pBdr>
              <w:spacing w:line="240" w:lineRule="auto"/>
              <w:jc w:val="both"/>
            </w:pPr>
          </w:p>
          <w:p w14:paraId="4BB127CD" w14:textId="77777777" w:rsidR="001B08F0" w:rsidRPr="003C34F2" w:rsidRDefault="001B08F0" w:rsidP="001B08F0">
            <w:pPr>
              <w:widowControl w:val="0"/>
              <w:pBdr>
                <w:top w:val="nil"/>
                <w:left w:val="nil"/>
                <w:bottom w:val="nil"/>
                <w:right w:val="nil"/>
                <w:between w:val="nil"/>
              </w:pBdr>
              <w:spacing w:line="240" w:lineRule="auto"/>
              <w:jc w:val="both"/>
            </w:pPr>
          </w:p>
          <w:p w14:paraId="261DA369" w14:textId="3427E970" w:rsidR="001B08F0" w:rsidRPr="003C34F2" w:rsidRDefault="001B08F0" w:rsidP="001B08F0">
            <w:pPr>
              <w:pStyle w:val="ListParagraph"/>
              <w:widowControl w:val="0"/>
              <w:numPr>
                <w:ilvl w:val="0"/>
                <w:numId w:val="7"/>
              </w:numPr>
              <w:pBdr>
                <w:top w:val="nil"/>
                <w:left w:val="nil"/>
                <w:bottom w:val="nil"/>
                <w:right w:val="nil"/>
                <w:between w:val="nil"/>
              </w:pBdr>
              <w:spacing w:line="240" w:lineRule="auto"/>
              <w:jc w:val="both"/>
            </w:pPr>
          </w:p>
        </w:tc>
      </w:tr>
      <w:tr w:rsidR="001B08F0" w:rsidRPr="003C34F2" w14:paraId="3724DB23" w14:textId="77777777" w:rsidTr="003375EF">
        <w:tc>
          <w:tcPr>
            <w:tcW w:w="9062" w:type="dxa"/>
            <w:shd w:val="clear" w:color="auto" w:fill="auto"/>
            <w:tcMar>
              <w:top w:w="100" w:type="dxa"/>
              <w:left w:w="100" w:type="dxa"/>
              <w:bottom w:w="100" w:type="dxa"/>
              <w:right w:w="100" w:type="dxa"/>
            </w:tcMar>
          </w:tcPr>
          <w:p w14:paraId="19218CD7" w14:textId="77777777" w:rsidR="001B08F0" w:rsidRPr="003C34F2" w:rsidRDefault="001B08F0" w:rsidP="001B08F0">
            <w:pPr>
              <w:pStyle w:val="ListParagraph"/>
              <w:widowControl w:val="0"/>
              <w:numPr>
                <w:ilvl w:val="1"/>
                <w:numId w:val="2"/>
              </w:numPr>
              <w:pBdr>
                <w:top w:val="nil"/>
                <w:left w:val="nil"/>
                <w:bottom w:val="nil"/>
                <w:right w:val="nil"/>
                <w:between w:val="nil"/>
              </w:pBdr>
              <w:spacing w:line="240" w:lineRule="auto"/>
              <w:jc w:val="both"/>
              <w:rPr>
                <w:b/>
              </w:rPr>
            </w:pPr>
            <w:r w:rsidRPr="003C34F2">
              <w:rPr>
                <w:b/>
              </w:rPr>
              <w:lastRenderedPageBreak/>
              <w:t>Индикатор/и за ефект</w:t>
            </w:r>
          </w:p>
        </w:tc>
      </w:tr>
      <w:tr w:rsidR="001B08F0" w:rsidRPr="003C34F2" w14:paraId="68C3C5A6" w14:textId="77777777" w:rsidTr="003375EF">
        <w:tc>
          <w:tcPr>
            <w:tcW w:w="9062" w:type="dxa"/>
            <w:shd w:val="clear" w:color="auto" w:fill="auto"/>
            <w:tcMar>
              <w:top w:w="100" w:type="dxa"/>
              <w:left w:w="100" w:type="dxa"/>
              <w:bottom w:w="100" w:type="dxa"/>
              <w:right w:w="100" w:type="dxa"/>
            </w:tcMar>
          </w:tcPr>
          <w:p w14:paraId="1BF7AF0D" w14:textId="77777777" w:rsidR="001B08F0" w:rsidRPr="003C34F2" w:rsidRDefault="001B08F0" w:rsidP="001B08F0">
            <w:pPr>
              <w:pStyle w:val="ListParagraph"/>
              <w:widowControl w:val="0"/>
              <w:pBdr>
                <w:top w:val="nil"/>
                <w:left w:val="nil"/>
                <w:bottom w:val="nil"/>
                <w:right w:val="nil"/>
                <w:between w:val="nil"/>
              </w:pBdr>
              <w:spacing w:line="240" w:lineRule="auto"/>
              <w:ind w:left="1080"/>
              <w:jc w:val="both"/>
              <w:rPr>
                <w:b/>
              </w:rPr>
            </w:pPr>
          </w:p>
          <w:p w14:paraId="08033754" w14:textId="2DF89BD2" w:rsidR="001B08F0" w:rsidRPr="003C34F2" w:rsidRDefault="001B08F0" w:rsidP="001B08F0">
            <w:pPr>
              <w:pStyle w:val="ListParagraph"/>
              <w:widowControl w:val="0"/>
              <w:pBdr>
                <w:top w:val="nil"/>
                <w:left w:val="nil"/>
                <w:bottom w:val="nil"/>
                <w:right w:val="nil"/>
                <w:between w:val="nil"/>
              </w:pBdr>
              <w:spacing w:line="240" w:lineRule="auto"/>
              <w:ind w:left="1080"/>
              <w:jc w:val="both"/>
              <w:rPr>
                <w:b/>
              </w:rPr>
            </w:pPr>
          </w:p>
          <w:p w14:paraId="7E6E4E6E" w14:textId="77777777" w:rsidR="001B08F0" w:rsidRPr="003C34F2" w:rsidRDefault="001B08F0" w:rsidP="001B08F0">
            <w:pPr>
              <w:pStyle w:val="ListParagraph"/>
              <w:widowControl w:val="0"/>
              <w:pBdr>
                <w:top w:val="nil"/>
                <w:left w:val="nil"/>
                <w:bottom w:val="nil"/>
                <w:right w:val="nil"/>
                <w:between w:val="nil"/>
              </w:pBdr>
              <w:spacing w:line="240" w:lineRule="auto"/>
              <w:ind w:left="1080"/>
              <w:jc w:val="both"/>
              <w:rPr>
                <w:b/>
              </w:rPr>
            </w:pPr>
          </w:p>
        </w:tc>
      </w:tr>
      <w:tr w:rsidR="001B08F0" w:rsidRPr="003C34F2" w14:paraId="69154A5D" w14:textId="77777777" w:rsidTr="003375EF">
        <w:tc>
          <w:tcPr>
            <w:tcW w:w="9062" w:type="dxa"/>
            <w:shd w:val="clear" w:color="auto" w:fill="auto"/>
            <w:tcMar>
              <w:top w:w="100" w:type="dxa"/>
              <w:left w:w="100" w:type="dxa"/>
              <w:bottom w:w="100" w:type="dxa"/>
              <w:right w:w="100" w:type="dxa"/>
            </w:tcMar>
          </w:tcPr>
          <w:p w14:paraId="39825C87" w14:textId="77777777" w:rsidR="001B08F0" w:rsidRPr="003C34F2" w:rsidRDefault="001B08F0" w:rsidP="001B08F0">
            <w:pPr>
              <w:pStyle w:val="ListParagraph"/>
              <w:widowControl w:val="0"/>
              <w:numPr>
                <w:ilvl w:val="0"/>
                <w:numId w:val="1"/>
              </w:numPr>
              <w:pBdr>
                <w:top w:val="nil"/>
                <w:left w:val="nil"/>
                <w:bottom w:val="nil"/>
                <w:right w:val="nil"/>
                <w:between w:val="nil"/>
              </w:pBdr>
              <w:spacing w:line="240" w:lineRule="auto"/>
              <w:jc w:val="both"/>
            </w:pPr>
            <w:r w:rsidRPr="003C34F2">
              <w:t>Начална стойност</w:t>
            </w:r>
            <w:r w:rsidRPr="003C34F2">
              <w:rPr>
                <w:lang w:val="en-US"/>
              </w:rPr>
              <w:t xml:space="preserve"> - </w:t>
            </w:r>
            <w:r w:rsidRPr="003C34F2">
              <w:t xml:space="preserve">………. </w:t>
            </w:r>
            <w:r w:rsidRPr="003C34F2">
              <w:rPr>
                <w:lang w:val="en-US"/>
              </w:rPr>
              <w:t>[</w:t>
            </w:r>
            <w:r w:rsidRPr="003C34F2">
              <w:t>година</w:t>
            </w:r>
            <w:r w:rsidRPr="003C34F2">
              <w:rPr>
                <w:lang w:val="en-US"/>
              </w:rPr>
              <w:t>]</w:t>
            </w:r>
          </w:p>
          <w:p w14:paraId="59247E1C" w14:textId="77777777" w:rsidR="001B08F0" w:rsidRPr="003C34F2" w:rsidRDefault="001B08F0" w:rsidP="001B08F0">
            <w:pPr>
              <w:pStyle w:val="ListParagraph"/>
              <w:widowControl w:val="0"/>
              <w:numPr>
                <w:ilvl w:val="0"/>
                <w:numId w:val="1"/>
              </w:numPr>
              <w:pBdr>
                <w:top w:val="nil"/>
                <w:left w:val="nil"/>
                <w:bottom w:val="nil"/>
                <w:right w:val="nil"/>
                <w:between w:val="nil"/>
              </w:pBdr>
              <w:spacing w:line="240" w:lineRule="auto"/>
              <w:jc w:val="both"/>
            </w:pPr>
            <w:r w:rsidRPr="003C34F2">
              <w:t>Междинна стойност</w:t>
            </w:r>
            <w:r w:rsidRPr="003C34F2">
              <w:rPr>
                <w:lang w:val="en-US"/>
              </w:rPr>
              <w:t xml:space="preserve"> - </w:t>
            </w:r>
            <w:r w:rsidRPr="003C34F2">
              <w:t xml:space="preserve">………. </w:t>
            </w:r>
            <w:r w:rsidRPr="003C34F2">
              <w:rPr>
                <w:lang w:val="en-US"/>
              </w:rPr>
              <w:t>[</w:t>
            </w:r>
            <w:r w:rsidRPr="003C34F2">
              <w:t>година</w:t>
            </w:r>
            <w:r w:rsidRPr="003C34F2">
              <w:rPr>
                <w:lang w:val="en-US"/>
              </w:rPr>
              <w:t>]</w:t>
            </w:r>
          </w:p>
          <w:p w14:paraId="6806D48E" w14:textId="77777777" w:rsidR="001B08F0" w:rsidRPr="003C34F2" w:rsidRDefault="001B08F0" w:rsidP="001B08F0">
            <w:pPr>
              <w:pStyle w:val="ListParagraph"/>
              <w:widowControl w:val="0"/>
              <w:numPr>
                <w:ilvl w:val="0"/>
                <w:numId w:val="1"/>
              </w:numPr>
              <w:pBdr>
                <w:top w:val="nil"/>
                <w:left w:val="nil"/>
                <w:bottom w:val="nil"/>
                <w:right w:val="nil"/>
                <w:between w:val="nil"/>
              </w:pBdr>
              <w:spacing w:line="240" w:lineRule="auto"/>
              <w:jc w:val="both"/>
            </w:pPr>
            <w:r w:rsidRPr="003C34F2">
              <w:t>Крайна стойност</w:t>
            </w:r>
            <w:r w:rsidRPr="003C34F2">
              <w:rPr>
                <w:lang w:val="en-US"/>
              </w:rPr>
              <w:t xml:space="preserve"> - </w:t>
            </w:r>
            <w:r w:rsidRPr="003C34F2">
              <w:t xml:space="preserve">………. </w:t>
            </w:r>
            <w:r w:rsidRPr="003C34F2">
              <w:rPr>
                <w:lang w:val="en-US"/>
              </w:rPr>
              <w:t>[</w:t>
            </w:r>
            <w:r w:rsidRPr="003C34F2">
              <w:t>година</w:t>
            </w:r>
            <w:r w:rsidRPr="003C34F2">
              <w:rPr>
                <w:lang w:val="en-US"/>
              </w:rPr>
              <w:t>]</w:t>
            </w:r>
          </w:p>
        </w:tc>
      </w:tr>
      <w:tr w:rsidR="001B08F0" w:rsidRPr="003C34F2" w14:paraId="5EFD548D" w14:textId="77777777" w:rsidTr="003375EF">
        <w:tc>
          <w:tcPr>
            <w:tcW w:w="9062" w:type="dxa"/>
            <w:shd w:val="clear" w:color="auto" w:fill="auto"/>
            <w:tcMar>
              <w:top w:w="100" w:type="dxa"/>
              <w:left w:w="100" w:type="dxa"/>
              <w:bottom w:w="100" w:type="dxa"/>
              <w:right w:w="100" w:type="dxa"/>
            </w:tcMar>
          </w:tcPr>
          <w:p w14:paraId="70D2B882" w14:textId="77777777" w:rsidR="001B08F0" w:rsidRPr="003C34F2" w:rsidRDefault="001B08F0" w:rsidP="001B08F0">
            <w:pPr>
              <w:pStyle w:val="ListParagraph"/>
              <w:widowControl w:val="0"/>
              <w:numPr>
                <w:ilvl w:val="0"/>
                <w:numId w:val="2"/>
              </w:numPr>
              <w:pBdr>
                <w:top w:val="nil"/>
                <w:left w:val="nil"/>
                <w:bottom w:val="nil"/>
                <w:right w:val="nil"/>
                <w:between w:val="nil"/>
              </w:pBdr>
              <w:spacing w:line="240" w:lineRule="auto"/>
              <w:jc w:val="both"/>
              <w:rPr>
                <w:b/>
              </w:rPr>
            </w:pPr>
            <w:r w:rsidRPr="003C34F2">
              <w:rPr>
                <w:b/>
              </w:rPr>
              <w:t>Изисква ли реализацията на проекта провеждане на процедура по ЗОП?</w:t>
            </w:r>
          </w:p>
        </w:tc>
      </w:tr>
      <w:tr w:rsidR="001B08F0" w:rsidRPr="003C34F2" w14:paraId="13FD5393" w14:textId="77777777" w:rsidTr="003375EF">
        <w:tc>
          <w:tcPr>
            <w:tcW w:w="9062" w:type="dxa"/>
            <w:shd w:val="clear" w:color="auto" w:fill="auto"/>
            <w:tcMar>
              <w:top w:w="100" w:type="dxa"/>
              <w:left w:w="100" w:type="dxa"/>
              <w:bottom w:w="100" w:type="dxa"/>
              <w:right w:w="100" w:type="dxa"/>
            </w:tcMar>
          </w:tcPr>
          <w:p w14:paraId="37A192D8" w14:textId="77777777" w:rsidR="001B08F0" w:rsidRPr="003C34F2" w:rsidRDefault="001B08F0" w:rsidP="001B08F0">
            <w:pPr>
              <w:widowControl w:val="0"/>
              <w:pBdr>
                <w:top w:val="nil"/>
                <w:left w:val="nil"/>
                <w:bottom w:val="nil"/>
                <w:right w:val="nil"/>
                <w:between w:val="nil"/>
              </w:pBdr>
              <w:spacing w:line="240" w:lineRule="auto"/>
              <w:jc w:val="both"/>
            </w:pPr>
            <w:r w:rsidRPr="003C34F2">
              <w:t>Да</w:t>
            </w:r>
          </w:p>
          <w:p w14:paraId="4C8B3858" w14:textId="77777777" w:rsidR="001B08F0" w:rsidRPr="003C34F2" w:rsidRDefault="001B08F0" w:rsidP="001B08F0">
            <w:pPr>
              <w:widowControl w:val="0"/>
              <w:pBdr>
                <w:top w:val="nil"/>
                <w:left w:val="nil"/>
                <w:bottom w:val="nil"/>
                <w:right w:val="nil"/>
                <w:between w:val="nil"/>
              </w:pBdr>
              <w:spacing w:line="240" w:lineRule="auto"/>
              <w:jc w:val="both"/>
            </w:pPr>
          </w:p>
        </w:tc>
      </w:tr>
      <w:tr w:rsidR="001B08F0" w:rsidRPr="003C34F2" w14:paraId="452A942D" w14:textId="77777777" w:rsidTr="003375EF">
        <w:tc>
          <w:tcPr>
            <w:tcW w:w="9062" w:type="dxa"/>
            <w:shd w:val="clear" w:color="auto" w:fill="auto"/>
            <w:tcMar>
              <w:top w:w="100" w:type="dxa"/>
              <w:left w:w="100" w:type="dxa"/>
              <w:bottom w:w="100" w:type="dxa"/>
              <w:right w:w="100" w:type="dxa"/>
            </w:tcMar>
          </w:tcPr>
          <w:p w14:paraId="787BEC71" w14:textId="77777777" w:rsidR="001B08F0" w:rsidRPr="003C34F2" w:rsidRDefault="001B08F0" w:rsidP="001B08F0">
            <w:pPr>
              <w:pStyle w:val="ListParagraph"/>
              <w:widowControl w:val="0"/>
              <w:numPr>
                <w:ilvl w:val="1"/>
                <w:numId w:val="2"/>
              </w:numPr>
              <w:pBdr>
                <w:top w:val="nil"/>
                <w:left w:val="nil"/>
                <w:bottom w:val="nil"/>
                <w:right w:val="nil"/>
                <w:between w:val="nil"/>
              </w:pBdr>
              <w:spacing w:line="240" w:lineRule="auto"/>
              <w:jc w:val="both"/>
              <w:rPr>
                <w:b/>
              </w:rPr>
            </w:pPr>
            <w:r w:rsidRPr="003C34F2">
              <w:rPr>
                <w:b/>
              </w:rPr>
              <w:t>Ако се изисква процедура по ЗОП, каква част от дейностите и финансовият ресурс ще бъдат предмет на обществената поръчка?</w:t>
            </w:r>
          </w:p>
        </w:tc>
      </w:tr>
      <w:tr w:rsidR="001B08F0" w:rsidRPr="003C34F2" w14:paraId="0E66AB5F" w14:textId="77777777" w:rsidTr="003375EF">
        <w:trPr>
          <w:trHeight w:val="450"/>
        </w:trPr>
        <w:tc>
          <w:tcPr>
            <w:tcW w:w="9062" w:type="dxa"/>
            <w:shd w:val="clear" w:color="auto" w:fill="auto"/>
            <w:tcMar>
              <w:top w:w="100" w:type="dxa"/>
              <w:left w:w="100" w:type="dxa"/>
              <w:bottom w:w="100" w:type="dxa"/>
              <w:right w:w="100" w:type="dxa"/>
            </w:tcMar>
          </w:tcPr>
          <w:p w14:paraId="0D835632" w14:textId="77777777" w:rsidR="001B08F0" w:rsidRPr="003C34F2" w:rsidRDefault="001B08F0" w:rsidP="001B08F0">
            <w:pPr>
              <w:widowControl w:val="0"/>
              <w:pBdr>
                <w:top w:val="nil"/>
                <w:left w:val="nil"/>
                <w:bottom w:val="nil"/>
                <w:right w:val="nil"/>
                <w:between w:val="nil"/>
              </w:pBdr>
              <w:spacing w:line="240" w:lineRule="auto"/>
              <w:jc w:val="both"/>
            </w:pPr>
          </w:p>
          <w:p w14:paraId="028E7976" w14:textId="7EF41EDF" w:rsidR="001B08F0" w:rsidRPr="003C34F2" w:rsidRDefault="001B08F0" w:rsidP="00612796">
            <w:pPr>
              <w:pBdr>
                <w:top w:val="nil"/>
                <w:left w:val="nil"/>
                <w:bottom w:val="nil"/>
                <w:right w:val="nil"/>
                <w:between w:val="nil"/>
              </w:pBdr>
              <w:ind w:firstLine="720"/>
              <w:jc w:val="both"/>
            </w:pPr>
            <w:r w:rsidRPr="003C34F2">
              <w:t>Около 95 % от дейностите и финансовия ресурс ще са предмет на обществена поръчка</w:t>
            </w:r>
            <w:r w:rsidR="0037617D" w:rsidRPr="003C34F2">
              <w:t>. Тук се включва реализирането на Дейност 2 „Доразвитие на Единния портал за електронно правосъдие за достъп на граждани и юридически лица до е-услуги и е-правосъдие“.</w:t>
            </w:r>
          </w:p>
          <w:p w14:paraId="2ED6474F" w14:textId="77777777" w:rsidR="001B08F0" w:rsidRPr="003C34F2" w:rsidRDefault="001B08F0" w:rsidP="001B08F0">
            <w:pPr>
              <w:widowControl w:val="0"/>
              <w:pBdr>
                <w:top w:val="nil"/>
                <w:left w:val="nil"/>
                <w:bottom w:val="nil"/>
                <w:right w:val="nil"/>
                <w:between w:val="nil"/>
              </w:pBdr>
              <w:spacing w:line="240" w:lineRule="auto"/>
              <w:jc w:val="both"/>
            </w:pPr>
          </w:p>
          <w:p w14:paraId="6D7A7851" w14:textId="77777777" w:rsidR="001B08F0" w:rsidRPr="003C34F2" w:rsidRDefault="001B08F0" w:rsidP="001B08F0">
            <w:pPr>
              <w:widowControl w:val="0"/>
              <w:pBdr>
                <w:top w:val="nil"/>
                <w:left w:val="nil"/>
                <w:bottom w:val="nil"/>
                <w:right w:val="nil"/>
                <w:between w:val="nil"/>
              </w:pBdr>
              <w:spacing w:line="240" w:lineRule="auto"/>
              <w:jc w:val="both"/>
            </w:pPr>
          </w:p>
        </w:tc>
      </w:tr>
      <w:tr w:rsidR="001B08F0" w:rsidRPr="003C34F2" w14:paraId="2578B8C1" w14:textId="77777777" w:rsidTr="003375EF">
        <w:trPr>
          <w:trHeight w:val="450"/>
        </w:trPr>
        <w:tc>
          <w:tcPr>
            <w:tcW w:w="9062" w:type="dxa"/>
            <w:shd w:val="clear" w:color="auto" w:fill="auto"/>
            <w:tcMar>
              <w:top w:w="100" w:type="dxa"/>
              <w:left w:w="100" w:type="dxa"/>
              <w:bottom w:w="100" w:type="dxa"/>
              <w:right w:w="100" w:type="dxa"/>
            </w:tcMar>
          </w:tcPr>
          <w:p w14:paraId="13C91D60" w14:textId="77777777" w:rsidR="001B08F0" w:rsidRPr="003C34F2" w:rsidRDefault="001B08F0" w:rsidP="001B08F0">
            <w:pPr>
              <w:pStyle w:val="ListParagraph"/>
              <w:widowControl w:val="0"/>
              <w:numPr>
                <w:ilvl w:val="1"/>
                <w:numId w:val="2"/>
              </w:numPr>
              <w:spacing w:line="240" w:lineRule="auto"/>
              <w:jc w:val="both"/>
              <w:rPr>
                <w:b/>
              </w:rPr>
            </w:pPr>
            <w:r w:rsidRPr="003C34F2">
              <w:rPr>
                <w:b/>
              </w:rPr>
              <w:t>Ако се изисква процедура по ЗОП, какъв е индикативният график за изпълнението ѝ?</w:t>
            </w:r>
          </w:p>
        </w:tc>
      </w:tr>
      <w:tr w:rsidR="001B08F0" w:rsidRPr="003C34F2" w14:paraId="5B4A10DC" w14:textId="77777777" w:rsidTr="003375EF">
        <w:trPr>
          <w:trHeight w:val="450"/>
        </w:trPr>
        <w:tc>
          <w:tcPr>
            <w:tcW w:w="9062" w:type="dxa"/>
            <w:shd w:val="clear" w:color="auto" w:fill="auto"/>
            <w:tcMar>
              <w:top w:w="100" w:type="dxa"/>
              <w:left w:w="100" w:type="dxa"/>
              <w:bottom w:w="100" w:type="dxa"/>
              <w:right w:w="100" w:type="dxa"/>
            </w:tcMar>
          </w:tcPr>
          <w:p w14:paraId="23548587" w14:textId="77777777" w:rsidR="001B08F0" w:rsidRPr="003C34F2" w:rsidRDefault="001B08F0" w:rsidP="001B08F0">
            <w:pPr>
              <w:widowControl w:val="0"/>
              <w:pBdr>
                <w:top w:val="nil"/>
                <w:left w:val="nil"/>
                <w:bottom w:val="nil"/>
                <w:right w:val="nil"/>
                <w:between w:val="nil"/>
              </w:pBdr>
              <w:spacing w:line="240" w:lineRule="auto"/>
              <w:jc w:val="both"/>
            </w:pPr>
          </w:p>
          <w:p w14:paraId="7C935578" w14:textId="27664E8A" w:rsidR="001B08F0" w:rsidRPr="00612796" w:rsidRDefault="001B08F0" w:rsidP="00612796">
            <w:pPr>
              <w:pBdr>
                <w:top w:val="nil"/>
                <w:left w:val="nil"/>
                <w:bottom w:val="nil"/>
                <w:right w:val="nil"/>
                <w:between w:val="nil"/>
              </w:pBdr>
              <w:ind w:firstLine="720"/>
              <w:jc w:val="both"/>
            </w:pPr>
            <w:r w:rsidRPr="003C34F2">
              <w:t>Индикативния график за изпълнение на процедурата за избор на изпълнител ще е съгласно разпоредбите на ЗОП, като очакваният срок за сключване на договор с избрания изпълнител е до 6 месеца от началото на проекта.</w:t>
            </w:r>
          </w:p>
          <w:p w14:paraId="261052ED" w14:textId="77777777" w:rsidR="001B08F0" w:rsidRPr="003C34F2" w:rsidRDefault="001B08F0" w:rsidP="001B08F0">
            <w:pPr>
              <w:widowControl w:val="0"/>
              <w:pBdr>
                <w:top w:val="nil"/>
                <w:left w:val="nil"/>
                <w:bottom w:val="nil"/>
                <w:right w:val="nil"/>
                <w:between w:val="nil"/>
              </w:pBdr>
              <w:spacing w:line="240" w:lineRule="auto"/>
              <w:jc w:val="both"/>
            </w:pPr>
          </w:p>
        </w:tc>
      </w:tr>
      <w:tr w:rsidR="001B08F0" w:rsidRPr="003C34F2" w14:paraId="11E2B1FD" w14:textId="77777777" w:rsidTr="003375EF">
        <w:tc>
          <w:tcPr>
            <w:tcW w:w="9062" w:type="dxa"/>
            <w:shd w:val="clear" w:color="auto" w:fill="auto"/>
            <w:tcMar>
              <w:top w:w="100" w:type="dxa"/>
              <w:left w:w="100" w:type="dxa"/>
              <w:bottom w:w="100" w:type="dxa"/>
              <w:right w:w="100" w:type="dxa"/>
            </w:tcMar>
          </w:tcPr>
          <w:p w14:paraId="43759BB1" w14:textId="77777777" w:rsidR="001B08F0" w:rsidRPr="003C34F2" w:rsidRDefault="001B08F0" w:rsidP="001B08F0">
            <w:pPr>
              <w:pStyle w:val="ListParagraph"/>
              <w:widowControl w:val="0"/>
              <w:numPr>
                <w:ilvl w:val="0"/>
                <w:numId w:val="2"/>
              </w:numPr>
              <w:spacing w:line="240" w:lineRule="auto"/>
              <w:jc w:val="both"/>
              <w:rPr>
                <w:b/>
              </w:rPr>
            </w:pPr>
            <w:r w:rsidRPr="003C34F2">
              <w:rPr>
                <w:b/>
              </w:rPr>
              <w:t>Демаркация и допълняемост.</w:t>
            </w:r>
          </w:p>
        </w:tc>
      </w:tr>
      <w:tr w:rsidR="001B08F0" w:rsidRPr="003C34F2" w14:paraId="7A6D5BFB" w14:textId="77777777" w:rsidTr="003375EF">
        <w:tc>
          <w:tcPr>
            <w:tcW w:w="9062" w:type="dxa"/>
            <w:shd w:val="clear" w:color="auto" w:fill="auto"/>
            <w:tcMar>
              <w:top w:w="100" w:type="dxa"/>
              <w:left w:w="100" w:type="dxa"/>
              <w:bottom w:w="100" w:type="dxa"/>
              <w:right w:w="100" w:type="dxa"/>
            </w:tcMar>
          </w:tcPr>
          <w:p w14:paraId="40D304D6" w14:textId="77777777" w:rsidR="001B08F0" w:rsidRPr="003C34F2" w:rsidRDefault="001B08F0" w:rsidP="001B08F0">
            <w:pPr>
              <w:pStyle w:val="ListParagraph"/>
              <w:widowControl w:val="0"/>
              <w:numPr>
                <w:ilvl w:val="1"/>
                <w:numId w:val="2"/>
              </w:numPr>
              <w:spacing w:line="240" w:lineRule="auto"/>
              <w:jc w:val="both"/>
              <w:rPr>
                <w:b/>
              </w:rPr>
            </w:pPr>
            <w:r w:rsidRPr="003C34F2">
              <w:rPr>
                <w:b/>
              </w:rPr>
              <w:t>Ако са изпълнявани сходни проекти (независимо от източника им на финансиране), опишете как този проект надгражда/допълва постигнатото с предходните проекти.</w:t>
            </w:r>
          </w:p>
        </w:tc>
      </w:tr>
      <w:tr w:rsidR="001B08F0" w:rsidRPr="003C34F2" w14:paraId="4AC41922" w14:textId="77777777" w:rsidTr="003375EF">
        <w:tc>
          <w:tcPr>
            <w:tcW w:w="9062" w:type="dxa"/>
            <w:shd w:val="clear" w:color="auto" w:fill="auto"/>
            <w:tcMar>
              <w:top w:w="100" w:type="dxa"/>
              <w:left w:w="100" w:type="dxa"/>
              <w:bottom w:w="100" w:type="dxa"/>
              <w:right w:w="100" w:type="dxa"/>
            </w:tcMar>
          </w:tcPr>
          <w:p w14:paraId="506EAF02" w14:textId="77777777" w:rsidR="001B08F0" w:rsidRPr="003C34F2" w:rsidRDefault="001B08F0" w:rsidP="001B08F0">
            <w:pPr>
              <w:tabs>
                <w:tab w:val="left" w:pos="851"/>
              </w:tabs>
              <w:ind w:firstLine="567"/>
              <w:jc w:val="both"/>
              <w:rPr>
                <w:rFonts w:eastAsia="Calibri"/>
              </w:rPr>
            </w:pPr>
            <w:r w:rsidRPr="003C34F2">
              <w:t xml:space="preserve"> </w:t>
            </w:r>
            <w:r w:rsidRPr="003C34F2">
              <w:rPr>
                <w:b/>
              </w:rPr>
              <w:t>Единният портал за електронно правосъдие (ЕПЕП)</w:t>
            </w:r>
            <w:r w:rsidRPr="003C34F2">
              <w:t xml:space="preserve"> е разработен и въведен в експлоатация по проект на Оперативна програма „Административен капацитет“,  </w:t>
            </w:r>
            <w:r w:rsidRPr="003C34F2">
              <w:rPr>
                <w:rFonts w:eastAsia="Calibri"/>
              </w:rPr>
              <w:t xml:space="preserve">приоритетна ос ІІІ „Качествено административно обслужване и развитие на електронното управление”, подприоритет 3.3. „Подобряване на обслужването от </w:t>
            </w:r>
            <w:r w:rsidRPr="003C34F2">
              <w:rPr>
                <w:rFonts w:eastAsia="Calibri"/>
              </w:rPr>
              <w:lastRenderedPageBreak/>
              <w:t xml:space="preserve">страна на органите на съдебната власт чрез развитие на информационните технологии”, бюджетна линия BG051PO002/13/3.3-05. Резултатите от проекта включват: създаване на централизирано хранилище за електронно съдържание; разработване на единен интерфейс за осъществяване на електронен обмен на данни; и </w:t>
            </w:r>
            <w:r w:rsidRPr="003C34F2">
              <w:rPr>
                <w:rFonts w:eastAsia="Calibri"/>
                <w:u w:val="single"/>
              </w:rPr>
              <w:t>създаване на единен портал на органите на съдебната власт (Единен портал за електронно правосъдие</w:t>
            </w:r>
            <w:r w:rsidRPr="003C34F2">
              <w:rPr>
                <w:rFonts w:eastAsia="Calibri"/>
              </w:rPr>
              <w:t>).</w:t>
            </w:r>
          </w:p>
          <w:p w14:paraId="413CBF43" w14:textId="77777777" w:rsidR="001B08F0" w:rsidRPr="003C34F2" w:rsidRDefault="001B08F0" w:rsidP="001B08F0">
            <w:pPr>
              <w:overflowPunct w:val="0"/>
              <w:autoSpaceDE w:val="0"/>
              <w:autoSpaceDN w:val="0"/>
              <w:adjustRightInd w:val="0"/>
              <w:ind w:firstLine="567"/>
              <w:contextualSpacing/>
              <w:jc w:val="both"/>
              <w:textAlignment w:val="baseline"/>
            </w:pPr>
            <w:r w:rsidRPr="003C34F2">
              <w:t xml:space="preserve">В изпълнение на проект „Доразвитие и централизиране на порталите в СП за достъп на граждани до информация, е-услуги и е-правосъдие”, финансиран по Договор за предоставяне на безвъзмездна финансова помощ № BG05SFOP001-3.001-0013, процедура BG05SFOP001-3.001, по Приоритетна ос № 3 „Прозрачна и ефективна съдебна система“, Оперативна програма „Добро управление” 2014-2020 (ОПДУ), съфинансирана от Европейския съюз чрез Европейския социален фонд”, бяха извършени следните дейности: </w:t>
            </w:r>
          </w:p>
          <w:p w14:paraId="52823785" w14:textId="77777777" w:rsidR="001B08F0" w:rsidRPr="003C34F2" w:rsidRDefault="001B08F0" w:rsidP="001B08F0">
            <w:pPr>
              <w:numPr>
                <w:ilvl w:val="0"/>
                <w:numId w:val="5"/>
              </w:numPr>
              <w:overflowPunct w:val="0"/>
              <w:autoSpaceDE w:val="0"/>
              <w:autoSpaceDN w:val="0"/>
              <w:adjustRightInd w:val="0"/>
              <w:contextualSpacing/>
              <w:jc w:val="both"/>
              <w:textAlignment w:val="baseline"/>
            </w:pPr>
            <w:r w:rsidRPr="003C34F2">
              <w:t>Анализ на текущото състояние и ревизиране, прецизиране, стандартизиране, съгласуване и обсъждане на правилата и моделите за съдържание;</w:t>
            </w:r>
          </w:p>
          <w:p w14:paraId="6898BC69" w14:textId="77777777" w:rsidR="001B08F0" w:rsidRPr="003C34F2" w:rsidRDefault="001B08F0" w:rsidP="001B08F0">
            <w:pPr>
              <w:numPr>
                <w:ilvl w:val="0"/>
                <w:numId w:val="5"/>
              </w:numPr>
              <w:overflowPunct w:val="0"/>
              <w:autoSpaceDE w:val="0"/>
              <w:autoSpaceDN w:val="0"/>
              <w:adjustRightInd w:val="0"/>
              <w:contextualSpacing/>
              <w:jc w:val="both"/>
              <w:textAlignment w:val="baseline"/>
            </w:pPr>
            <w:r w:rsidRPr="003C34F2">
              <w:t xml:space="preserve"> Надграждане на Единния портал за електронно правосъдие и внедряване на електронна услуга за подаване на заявление за издаване на заповед за изпълнение по реда на чл. 410 от ГПК“;</w:t>
            </w:r>
          </w:p>
          <w:p w14:paraId="4680F2D8" w14:textId="12435A32" w:rsidR="001B08F0" w:rsidRPr="003C34F2" w:rsidRDefault="001B08F0" w:rsidP="001B08F0">
            <w:pPr>
              <w:numPr>
                <w:ilvl w:val="0"/>
                <w:numId w:val="5"/>
              </w:numPr>
              <w:overflowPunct w:val="0"/>
              <w:autoSpaceDE w:val="0"/>
              <w:autoSpaceDN w:val="0"/>
              <w:adjustRightInd w:val="0"/>
              <w:contextualSpacing/>
              <w:jc w:val="both"/>
              <w:textAlignment w:val="baseline"/>
            </w:pPr>
            <w:r w:rsidRPr="003C34F2">
              <w:t>Мигриране на 180 сайта на съдилища към Единния портал за електронно правосъдие.</w:t>
            </w:r>
          </w:p>
          <w:p w14:paraId="3CE7E331" w14:textId="57C69491" w:rsidR="001B08F0" w:rsidRPr="003C34F2" w:rsidRDefault="001B08F0" w:rsidP="001B08F0">
            <w:pPr>
              <w:overflowPunct w:val="0"/>
              <w:autoSpaceDE w:val="0"/>
              <w:autoSpaceDN w:val="0"/>
              <w:adjustRightInd w:val="0"/>
              <w:ind w:firstLine="610"/>
              <w:contextualSpacing/>
              <w:jc w:val="both"/>
              <w:textAlignment w:val="baseline"/>
            </w:pPr>
            <w:r w:rsidRPr="003C34F2">
              <w:t>В рамките на проекта е извършена унификация на интернет страниците на съдилищата, включително потребителски интерфейси и структура на менютата. Извършено е централизиране на данните от деловодни системи, като е реализирано изпращане на данни от „САС Съдебно деловодство“ (деловодна информационна  система) в ЕПЕП.</w:t>
            </w:r>
          </w:p>
          <w:p w14:paraId="783E5CB5" w14:textId="13BB0657" w:rsidR="001B08F0" w:rsidRPr="003C34F2" w:rsidRDefault="001B08F0" w:rsidP="001B08F0">
            <w:pPr>
              <w:overflowPunct w:val="0"/>
              <w:autoSpaceDE w:val="0"/>
              <w:autoSpaceDN w:val="0"/>
              <w:adjustRightInd w:val="0"/>
              <w:ind w:firstLine="610"/>
              <w:contextualSpacing/>
              <w:jc w:val="both"/>
              <w:textAlignment w:val="baseline"/>
            </w:pPr>
            <w:r w:rsidRPr="003C34F2">
              <w:t>Проектът доразвива Единния портал на електронното правосъдие, разработен по предходен проект</w:t>
            </w:r>
            <w:r w:rsidRPr="003C34F2">
              <w:rPr>
                <w:lang w:val="en-US"/>
              </w:rPr>
              <w:t xml:space="preserve"> по </w:t>
            </w:r>
            <w:r w:rsidRPr="003C34F2">
              <w:t>ОПАК. Целта на проекта е да се унифицира и централизира информацията от интернет сайтовете на съдилищата в Република България, чрез актуализирани в съответствие с промените в нормативната база единни шаблони, както и осигуряване на необходимата централизирана информация за ефективно използване на една нова електронна услуга, а именно „Подаване на заявление за издаване на заповед за изпълнение по реда на чл. 410 от ГПК“.</w:t>
            </w:r>
          </w:p>
          <w:p w14:paraId="1E7B57D2" w14:textId="64D50132" w:rsidR="001B08F0" w:rsidRPr="003C34F2" w:rsidRDefault="001B08F0" w:rsidP="001B08F0">
            <w:pPr>
              <w:overflowPunct w:val="0"/>
              <w:autoSpaceDE w:val="0"/>
              <w:autoSpaceDN w:val="0"/>
              <w:adjustRightInd w:val="0"/>
              <w:ind w:firstLine="610"/>
              <w:contextualSpacing/>
              <w:jc w:val="both"/>
              <w:textAlignment w:val="baseline"/>
            </w:pPr>
            <w:r w:rsidRPr="003C34F2">
              <w:t>Към момента ЕПЕП не притежава функционалности за „Вход“ в портала или регистриране на потребителски профил. Необходимо е да се осигури регистрация и работата в портала след автентикация. Това ще създаде възможност за извършване на процесуални действия в електронна форма. Регистрацията в портала ще бъде възможна с нормативно установено средство за електронна идентификация/автентикация.</w:t>
            </w:r>
          </w:p>
          <w:p w14:paraId="63937B6F" w14:textId="6E407E75" w:rsidR="001B08F0" w:rsidRPr="003C34F2" w:rsidRDefault="001B08F0" w:rsidP="001B08F0">
            <w:pPr>
              <w:overflowPunct w:val="0"/>
              <w:autoSpaceDE w:val="0"/>
              <w:autoSpaceDN w:val="0"/>
              <w:adjustRightInd w:val="0"/>
              <w:ind w:firstLine="610"/>
              <w:contextualSpacing/>
              <w:jc w:val="both"/>
              <w:textAlignment w:val="baseline"/>
            </w:pPr>
            <w:r w:rsidRPr="003C34F2">
              <w:t>Към момента ЕПЕП не притежава функционалност за подаване и получаване на документи по електронен път, които да могат да инициират започването, извършването и финализирането на съдебно производство, включително и получаването на крайния съдебен акт.</w:t>
            </w:r>
            <w:r w:rsidRPr="003C34F2">
              <w:rPr>
                <w:lang w:val="en-US"/>
              </w:rPr>
              <w:t xml:space="preserve"> </w:t>
            </w:r>
            <w:r w:rsidRPr="003C34F2">
              <w:t>Необходимо е да бъде разработена функционалност за извършване на процесуални действия в електронна форма в ЕПЕП и иницииране на обмен на данни с ЕИСС, в която да се регистрират документите, за да се образуват, провеждат и финализират нови съдебни дела, вкл. получаването на страните на крайния съдебен акт, удостоверен с времеви печат.</w:t>
            </w:r>
          </w:p>
          <w:p w14:paraId="38265D2A" w14:textId="77777777" w:rsidR="001B08F0" w:rsidRPr="003C34F2" w:rsidRDefault="001B08F0" w:rsidP="001B08F0">
            <w:pPr>
              <w:overflowPunct w:val="0"/>
              <w:autoSpaceDE w:val="0"/>
              <w:autoSpaceDN w:val="0"/>
              <w:adjustRightInd w:val="0"/>
              <w:ind w:firstLine="610"/>
              <w:contextualSpacing/>
              <w:jc w:val="both"/>
              <w:textAlignment w:val="baseline"/>
            </w:pPr>
            <w:r w:rsidRPr="003C34F2">
              <w:lastRenderedPageBreak/>
              <w:t>Към момента ЕПЕП не притежава функционалност за онлайн заплащане на държавни такси за образуването и движението на всяко едно дело.</w:t>
            </w:r>
          </w:p>
          <w:p w14:paraId="5A9BD78B" w14:textId="04F19D86" w:rsidR="001B08F0" w:rsidRPr="003C34F2" w:rsidRDefault="001B08F0" w:rsidP="001B08F0">
            <w:pPr>
              <w:overflowPunct w:val="0"/>
              <w:autoSpaceDE w:val="0"/>
              <w:autoSpaceDN w:val="0"/>
              <w:adjustRightInd w:val="0"/>
              <w:ind w:firstLine="610"/>
              <w:contextualSpacing/>
              <w:jc w:val="both"/>
              <w:textAlignment w:val="baseline"/>
            </w:pPr>
            <w:r w:rsidRPr="003C34F2">
              <w:t>Към момента ЕПЕП не притежава подходящ  инструментариум за електронно призоваване от съда, както и възможности за провеждане на дистанционни съдебни заседания чрез видеоконферентна технология.</w:t>
            </w:r>
          </w:p>
          <w:p w14:paraId="5BF1151E" w14:textId="70C73C82" w:rsidR="001B08F0" w:rsidRPr="003C34F2" w:rsidRDefault="001B08F0" w:rsidP="001B08F0">
            <w:pPr>
              <w:pStyle w:val="ListParagraph"/>
              <w:widowControl w:val="0"/>
              <w:spacing w:line="240" w:lineRule="auto"/>
              <w:ind w:left="0" w:firstLine="1080"/>
              <w:jc w:val="both"/>
            </w:pPr>
            <w:r w:rsidRPr="003C34F2">
              <w:t>Настоящият проект ще надгради и усъвършенства Единния портал за електронно правосъдие чрез създаване на възможности за участниците в съдебните дела за: 1. изцяло електронен достъп и електронен обмен до съдебните дела; 2. за дистанционно участие онлайн /електронна видеоконференция/чрез сигурна връзка в съдебни заседания; 3.за електронно призоваване, вкл. чрез въвеждане със съответни законодателни промени на задължително електронно призоваване на определени лица- държавни и общински институции и органи, адвокати, банки, застрахователни дружества, доставчици на услуги за потребители и др..</w:t>
            </w:r>
          </w:p>
        </w:tc>
      </w:tr>
      <w:tr w:rsidR="001B08F0" w:rsidRPr="003C34F2" w14:paraId="3B567B75" w14:textId="77777777" w:rsidTr="003375EF">
        <w:tc>
          <w:tcPr>
            <w:tcW w:w="9062" w:type="dxa"/>
            <w:shd w:val="clear" w:color="auto" w:fill="auto"/>
            <w:tcMar>
              <w:top w:w="100" w:type="dxa"/>
              <w:left w:w="100" w:type="dxa"/>
              <w:bottom w:w="100" w:type="dxa"/>
              <w:right w:w="100" w:type="dxa"/>
            </w:tcMar>
          </w:tcPr>
          <w:p w14:paraId="60050325" w14:textId="77777777" w:rsidR="001B08F0" w:rsidRPr="003C34F2" w:rsidRDefault="001B08F0" w:rsidP="001B08F0">
            <w:pPr>
              <w:pStyle w:val="ListParagraph"/>
              <w:widowControl w:val="0"/>
              <w:numPr>
                <w:ilvl w:val="1"/>
                <w:numId w:val="2"/>
              </w:numPr>
              <w:spacing w:line="240" w:lineRule="auto"/>
              <w:jc w:val="both"/>
              <w:rPr>
                <w:b/>
              </w:rPr>
            </w:pPr>
            <w:r w:rsidRPr="003C34F2">
              <w:rPr>
                <w:b/>
              </w:rPr>
              <w:lastRenderedPageBreak/>
              <w:t>Ако по линия на програмите от Споразумението за партньорство, централно управляваните инструменти на ЕС или Фонда за справедлив преход са предвидени за изпълнение сходни проекти, очертайте демаркацията с настоящия проект.</w:t>
            </w:r>
          </w:p>
        </w:tc>
      </w:tr>
      <w:tr w:rsidR="001B08F0" w:rsidRPr="003C34F2" w14:paraId="2B2EBC9C" w14:textId="77777777" w:rsidTr="003375EF">
        <w:tc>
          <w:tcPr>
            <w:tcW w:w="9062" w:type="dxa"/>
            <w:shd w:val="clear" w:color="auto" w:fill="auto"/>
            <w:tcMar>
              <w:top w:w="100" w:type="dxa"/>
              <w:left w:w="100" w:type="dxa"/>
              <w:bottom w:w="100" w:type="dxa"/>
              <w:right w:w="100" w:type="dxa"/>
            </w:tcMar>
          </w:tcPr>
          <w:p w14:paraId="7FCB093F" w14:textId="77777777" w:rsidR="001B08F0" w:rsidRPr="003C34F2" w:rsidRDefault="001B08F0" w:rsidP="001B08F0">
            <w:pPr>
              <w:widowControl w:val="0"/>
              <w:spacing w:line="240" w:lineRule="auto"/>
              <w:jc w:val="both"/>
            </w:pPr>
          </w:p>
        </w:tc>
      </w:tr>
      <w:tr w:rsidR="001B08F0" w:rsidRPr="003C34F2" w14:paraId="020D3C2A" w14:textId="77777777" w:rsidTr="003375EF">
        <w:tc>
          <w:tcPr>
            <w:tcW w:w="9062" w:type="dxa"/>
            <w:shd w:val="clear" w:color="auto" w:fill="auto"/>
            <w:tcMar>
              <w:top w:w="100" w:type="dxa"/>
              <w:left w:w="100" w:type="dxa"/>
              <w:bottom w:w="100" w:type="dxa"/>
              <w:right w:w="100" w:type="dxa"/>
            </w:tcMar>
          </w:tcPr>
          <w:p w14:paraId="3B0676ED" w14:textId="77777777" w:rsidR="001B08F0" w:rsidRPr="003C34F2" w:rsidRDefault="001B08F0" w:rsidP="001B08F0">
            <w:pPr>
              <w:pStyle w:val="ListParagraph"/>
              <w:widowControl w:val="0"/>
              <w:numPr>
                <w:ilvl w:val="0"/>
                <w:numId w:val="2"/>
              </w:numPr>
              <w:spacing w:line="240" w:lineRule="auto"/>
              <w:jc w:val="both"/>
              <w:rPr>
                <w:b/>
              </w:rPr>
            </w:pPr>
            <w:r w:rsidRPr="003C34F2">
              <w:rPr>
                <w:b/>
              </w:rPr>
              <w:t>Проектът допринася ли пряко за изпълнение на някоя от Специфичните препоръки на Съвета, отправени към България в рамките на Европейския семестър в периода 2017-2020 г.? Моля, опишете как.</w:t>
            </w:r>
          </w:p>
        </w:tc>
      </w:tr>
      <w:tr w:rsidR="001B08F0" w:rsidRPr="003C34F2" w14:paraId="56967525" w14:textId="77777777" w:rsidTr="000411FB">
        <w:trPr>
          <w:trHeight w:val="3736"/>
        </w:trPr>
        <w:tc>
          <w:tcPr>
            <w:tcW w:w="9062" w:type="dxa"/>
            <w:shd w:val="clear" w:color="auto" w:fill="auto"/>
            <w:tcMar>
              <w:top w:w="100" w:type="dxa"/>
              <w:left w:w="100" w:type="dxa"/>
              <w:bottom w:w="100" w:type="dxa"/>
              <w:right w:w="100" w:type="dxa"/>
            </w:tcMar>
          </w:tcPr>
          <w:p w14:paraId="50C9D778" w14:textId="77777777" w:rsidR="001B08F0" w:rsidRPr="00612796" w:rsidRDefault="001B08F0" w:rsidP="00612796">
            <w:pPr>
              <w:ind w:firstLine="720"/>
              <w:jc w:val="both"/>
            </w:pPr>
            <w:r w:rsidRPr="00612796">
              <w:t>Проектът пряко допринася за постигане на основните цели, произтичащи от Стратегията за електронно управление в Република България за периода 2019 – 2023 г. и Пътната карта за изпълнение на Актуализираната стратегията за развитие на електронното управление в Република България за периода 2019-2023 г. (Пътната карта).</w:t>
            </w:r>
          </w:p>
          <w:p w14:paraId="6A5C09FC" w14:textId="77777777" w:rsidR="001B08F0" w:rsidRPr="00612796" w:rsidRDefault="001B08F0" w:rsidP="00612796">
            <w:pPr>
              <w:ind w:firstLine="720"/>
              <w:jc w:val="both"/>
            </w:pPr>
            <w:r w:rsidRPr="00612796">
              <w:t>Настоящото проектно предложение адресира част от изпълнение на мярка 54 от Пътната карта - „Въвеждане в експлоатация и бъдещо развитие на ЕИСС и разработване и/или интегриране на нови функционалности в нея, ресурсно обезпечаване на нейното функциониране и на съдилищата с необходимите технически средства и системен софтуер за реализиране на е-правосъдие, както и други проекти, свързани с основните цели на стратегията за въвеждане на електронно управление и електронно правосъдие – информационни системи, софтуер, функционалности и др.“.</w:t>
            </w:r>
          </w:p>
          <w:p w14:paraId="67F7EEE6" w14:textId="77777777" w:rsidR="001B08F0" w:rsidRPr="00612796" w:rsidRDefault="001B08F0" w:rsidP="00612796">
            <w:pPr>
              <w:ind w:firstLine="720"/>
              <w:jc w:val="both"/>
            </w:pPr>
            <w:r w:rsidRPr="00612796">
              <w:t>Реализирането на проекта ще подпомогне разрешаването на проблема с натовареността на магистратите и съдебните служители в Република България при реализиране на процесуалните им задължения, който е разпознат като един от основните проблеми пред ефективността, бързината, прозрачността и независимостта на съдебната система. Проблемът с натовареността на магистратите е във фокуса на редица структуроопределящи документи, като напр. Пътна карта за изпълнение на Актуализираната стратегия за продължаване на реформата в съдебната система, Доклада на ЕК за напредъка на България по Механизма за сътрудничество и проверка от 2018 г., приетите от ВСС резултати от емпирично изследване на натовареността на съдиите в България, последните годишни анализи на СК на ВСС за натовареността, годишните доклади на ВКС и по-големите съдилища и др.</w:t>
            </w:r>
          </w:p>
          <w:p w14:paraId="2D94CC0A" w14:textId="77777777" w:rsidR="001B08F0" w:rsidRPr="00612796" w:rsidRDefault="001B08F0" w:rsidP="00612796">
            <w:pPr>
              <w:ind w:firstLine="720"/>
              <w:jc w:val="both"/>
            </w:pPr>
            <w:r w:rsidRPr="00612796">
              <w:lastRenderedPageBreak/>
              <w:t xml:space="preserve">Чрез използването на софтуера в администрацията, ще се постигне намаляване на административната тежест за гражданите и бизнеса (съкращаване на сроковете за предоставяне на административни услуги, повишаване на качеството и обема на същите, т.н.), ефективно управление на времето и ресурсите на администрацията, дигитализация и модернизация на процесите на управление и повишено качество на услугите. </w:t>
            </w:r>
          </w:p>
          <w:p w14:paraId="40647758" w14:textId="77777777" w:rsidR="001B08F0" w:rsidRPr="00612796" w:rsidRDefault="001B08F0" w:rsidP="00612796">
            <w:pPr>
              <w:ind w:firstLine="720"/>
              <w:jc w:val="both"/>
            </w:pPr>
            <w:r w:rsidRPr="00612796">
              <w:t>Осъществяването на проекта е от особена важност за продължаването на реформата в съдебната система и за въвеждането на електронното правосъдие, отчитайки най-съвременните тенденции в областта на електронното управление.</w:t>
            </w:r>
          </w:p>
          <w:p w14:paraId="69435165" w14:textId="77777777" w:rsidR="001B08F0" w:rsidRPr="003C34F2" w:rsidRDefault="001B08F0" w:rsidP="001B08F0">
            <w:pPr>
              <w:pStyle w:val="ListParagraph"/>
              <w:widowControl w:val="0"/>
              <w:spacing w:line="240" w:lineRule="auto"/>
              <w:jc w:val="both"/>
            </w:pPr>
          </w:p>
        </w:tc>
      </w:tr>
      <w:tr w:rsidR="001B08F0" w:rsidRPr="003C34F2" w14:paraId="06F0EDB6" w14:textId="77777777" w:rsidTr="003375EF">
        <w:tc>
          <w:tcPr>
            <w:tcW w:w="9062" w:type="dxa"/>
            <w:shd w:val="clear" w:color="auto" w:fill="auto"/>
            <w:tcMar>
              <w:top w:w="100" w:type="dxa"/>
              <w:left w:w="100" w:type="dxa"/>
              <w:bottom w:w="100" w:type="dxa"/>
              <w:right w:w="100" w:type="dxa"/>
            </w:tcMar>
          </w:tcPr>
          <w:p w14:paraId="6518E408" w14:textId="77777777" w:rsidR="001B08F0" w:rsidRPr="003C34F2" w:rsidRDefault="001B08F0" w:rsidP="001B08F0">
            <w:pPr>
              <w:numPr>
                <w:ilvl w:val="0"/>
                <w:numId w:val="2"/>
              </w:numPr>
              <w:pBdr>
                <w:top w:val="nil"/>
                <w:left w:val="nil"/>
                <w:bottom w:val="nil"/>
                <w:right w:val="nil"/>
                <w:between w:val="nil"/>
              </w:pBdr>
              <w:jc w:val="both"/>
              <w:rPr>
                <w:b/>
              </w:rPr>
            </w:pPr>
            <w:r w:rsidRPr="003C34F2">
              <w:rPr>
                <w:b/>
              </w:rPr>
              <w:lastRenderedPageBreak/>
              <w:t>Проектът допринася ли за изпълнението на реформа в даден сектор? Моля, опишете как.</w:t>
            </w:r>
          </w:p>
        </w:tc>
      </w:tr>
      <w:tr w:rsidR="001B08F0" w:rsidRPr="003C34F2" w14:paraId="04D2DA59" w14:textId="77777777" w:rsidTr="003375EF">
        <w:tc>
          <w:tcPr>
            <w:tcW w:w="9062" w:type="dxa"/>
            <w:shd w:val="clear" w:color="auto" w:fill="auto"/>
            <w:tcMar>
              <w:top w:w="100" w:type="dxa"/>
              <w:left w:w="100" w:type="dxa"/>
              <w:bottom w:w="100" w:type="dxa"/>
              <w:right w:w="100" w:type="dxa"/>
            </w:tcMar>
          </w:tcPr>
          <w:p w14:paraId="63DC1AAF" w14:textId="77777777" w:rsidR="001B08F0" w:rsidRPr="003C34F2" w:rsidRDefault="001B08F0" w:rsidP="001B08F0">
            <w:pPr>
              <w:pBdr>
                <w:top w:val="nil"/>
                <w:left w:val="nil"/>
                <w:bottom w:val="nil"/>
                <w:right w:val="nil"/>
                <w:between w:val="nil"/>
              </w:pBdr>
              <w:ind w:left="720"/>
              <w:jc w:val="both"/>
              <w:rPr>
                <w:b/>
              </w:rPr>
            </w:pPr>
          </w:p>
          <w:p w14:paraId="0DF894ED" w14:textId="77777777" w:rsidR="001B08F0" w:rsidRPr="003C34F2" w:rsidRDefault="001B08F0" w:rsidP="001B08F0">
            <w:pPr>
              <w:ind w:firstLine="708"/>
              <w:jc w:val="both"/>
            </w:pPr>
            <w:r w:rsidRPr="003C34F2">
              <w:t xml:space="preserve">Правораздавателната дейност в Република България в момента е изправена пред редица предизвикателства, най-сериозните от които е противопоставянето между традиционните, установени практики и правила на работа на съдебната система и належащата нужда от осигуряване на достъпност на гражданите и юридическите лица от правосъдие чрез по-бърз, по-лесен достъп и по-висока прозрачност в целия правораздавателен процес при спазване на всички задължителни мерки за сигурност на информацията, конфиденциалност на данните и най-вече справедливост. </w:t>
            </w:r>
          </w:p>
          <w:p w14:paraId="77535AAD" w14:textId="77777777" w:rsidR="001B08F0" w:rsidRPr="003C34F2" w:rsidRDefault="001B08F0" w:rsidP="001B08F0">
            <w:pPr>
              <w:ind w:firstLine="708"/>
              <w:jc w:val="both"/>
            </w:pPr>
            <w:r w:rsidRPr="003C34F2">
              <w:t xml:space="preserve">Постигането на високоефективна правораздавателна дейност зависи от създаване на условия за дигитализиране на различните етапи на съдебния процес. Неефективно е създаване на условия и среда за електронно управление на дела в рамките на съдилищата (каквато възможност предоставя вече ЕИСС), ако  гражданите и бизнеса са задължени да предоставят всички документи, иницииращи съдебни дела на хартия. Достъпът на гражданите до електронно правосъдие се осъществява чрез връзката между ЕИСС и ЕПЕП. Единният портал за електронно правосъдие е „лицето“ на правосъдието пред обществото и за да функционира пълноценно и ефективно е необходимо дигитализирането на съдебните процеси и достъпа до делата чрез електронните услуги, които съдебната власт. </w:t>
            </w:r>
          </w:p>
          <w:p w14:paraId="29AA92B9" w14:textId="77777777" w:rsidR="001B08F0" w:rsidRPr="003C34F2" w:rsidRDefault="001B08F0" w:rsidP="001B08F0">
            <w:pPr>
              <w:ind w:firstLine="708"/>
              <w:jc w:val="both"/>
            </w:pPr>
          </w:p>
          <w:p w14:paraId="0F7A2E79" w14:textId="12F3AFC3" w:rsidR="001B08F0" w:rsidRPr="003C34F2" w:rsidRDefault="001B08F0" w:rsidP="001B08F0">
            <w:pPr>
              <w:ind w:firstLine="708"/>
              <w:jc w:val="both"/>
            </w:pPr>
            <w:r w:rsidRPr="003C34F2">
              <w:t>Чрез надграждането на ЕПЕП ще се постигне:</w:t>
            </w:r>
          </w:p>
          <w:p w14:paraId="5D5580A4" w14:textId="77777777" w:rsidR="001B08F0" w:rsidRPr="003C34F2" w:rsidRDefault="001B08F0" w:rsidP="001B08F0">
            <w:pPr>
              <w:ind w:firstLine="708"/>
              <w:jc w:val="both"/>
            </w:pPr>
          </w:p>
          <w:p w14:paraId="3435059F" w14:textId="4595068E" w:rsidR="001B08F0" w:rsidRPr="003C34F2" w:rsidRDefault="001B08F0" w:rsidP="001B08F0">
            <w:pPr>
              <w:pStyle w:val="ListParagraph"/>
              <w:numPr>
                <w:ilvl w:val="0"/>
                <w:numId w:val="6"/>
              </w:numPr>
              <w:spacing w:after="160" w:line="259" w:lineRule="auto"/>
              <w:jc w:val="both"/>
            </w:pPr>
            <w:r w:rsidRPr="003C34F2">
              <w:t>Оптимизиране в най-висока степен на процеса на комуникация между органите на съдебната власт и участниците в съдебните дела чрез използване на електронни инструменти за комуникация, при изрично изразено желание на гражданите и бизнеса – по-бърза комуникация и по-ефективна възможност за взаимодействие със съда без изискване за физическо присъствие;</w:t>
            </w:r>
          </w:p>
          <w:p w14:paraId="712569C5" w14:textId="77777777" w:rsidR="001B08F0" w:rsidRPr="003C34F2" w:rsidRDefault="001B08F0" w:rsidP="001B08F0">
            <w:pPr>
              <w:pStyle w:val="ListParagraph"/>
              <w:numPr>
                <w:ilvl w:val="0"/>
                <w:numId w:val="6"/>
              </w:numPr>
              <w:spacing w:after="160" w:line="259" w:lineRule="auto"/>
              <w:jc w:val="both"/>
            </w:pPr>
            <w:r w:rsidRPr="003C34F2">
              <w:t>Пълен достъп до електронното досие на делото в реално време, с възможност за проследяване хода на делото без да е необходимо наличието на хартиени екземпляри на съдебните актове по делата и заверен препис;</w:t>
            </w:r>
          </w:p>
          <w:p w14:paraId="43578F92" w14:textId="77777777" w:rsidR="001B08F0" w:rsidRPr="003C34F2" w:rsidRDefault="001B08F0" w:rsidP="001B08F0">
            <w:pPr>
              <w:pStyle w:val="ListParagraph"/>
              <w:numPr>
                <w:ilvl w:val="0"/>
                <w:numId w:val="6"/>
              </w:numPr>
              <w:spacing w:after="160" w:line="259" w:lineRule="auto"/>
              <w:jc w:val="both"/>
            </w:pPr>
            <w:r w:rsidRPr="003C34F2">
              <w:lastRenderedPageBreak/>
              <w:t>Спестяване на ресурси – времеви, финансови и транспортни за достъп до правосъдие чрез възможност за електронни волеизявления чрез подписване с КЕП;</w:t>
            </w:r>
          </w:p>
          <w:p w14:paraId="112BA830" w14:textId="77777777" w:rsidR="001B08F0" w:rsidRPr="003C34F2" w:rsidRDefault="001B08F0" w:rsidP="001B08F0">
            <w:pPr>
              <w:pStyle w:val="ListParagraph"/>
              <w:numPr>
                <w:ilvl w:val="0"/>
                <w:numId w:val="6"/>
              </w:numPr>
              <w:spacing w:after="160" w:line="259" w:lineRule="auto"/>
              <w:jc w:val="both"/>
            </w:pPr>
            <w:r w:rsidRPr="003C34F2">
              <w:t>Достъп до правосъдие чрез дистанционно пълноправно участие в съдебния процес, без изискуемото задължително физическо присъствие в съдебната зала при онлайн заседания;</w:t>
            </w:r>
          </w:p>
          <w:p w14:paraId="52DFEC3D" w14:textId="39F04B84" w:rsidR="001B08F0" w:rsidRPr="003C34F2" w:rsidRDefault="001B08F0" w:rsidP="001B08F0">
            <w:pPr>
              <w:pStyle w:val="ListParagraph"/>
              <w:numPr>
                <w:ilvl w:val="0"/>
                <w:numId w:val="6"/>
              </w:numPr>
              <w:spacing w:after="160" w:line="259" w:lineRule="auto"/>
              <w:jc w:val="both"/>
            </w:pPr>
            <w:r w:rsidRPr="003C34F2">
              <w:t>Спестяване на финансови средства за заплащане на дължими суми и разходване на време за внасяне на суми чрез осигуряване на възможност за електронно заплащане на дължими суми през виртуални банкови сметки.</w:t>
            </w:r>
          </w:p>
          <w:p w14:paraId="2F887C76" w14:textId="77777777" w:rsidR="001B08F0" w:rsidRPr="003C34F2" w:rsidRDefault="001B08F0" w:rsidP="001B08F0">
            <w:pPr>
              <w:pStyle w:val="ListParagraph"/>
              <w:numPr>
                <w:ilvl w:val="0"/>
                <w:numId w:val="6"/>
              </w:numPr>
              <w:spacing w:after="160" w:line="259" w:lineRule="auto"/>
              <w:jc w:val="both"/>
            </w:pPr>
            <w:r w:rsidRPr="003C34F2">
              <w:t>Спестяване на разходи от бюджета на съдебната система във връзка с призоваването.</w:t>
            </w:r>
          </w:p>
          <w:p w14:paraId="221B97EE" w14:textId="77777777" w:rsidR="001B08F0" w:rsidRPr="003C34F2" w:rsidRDefault="001B08F0" w:rsidP="001B08F0">
            <w:pPr>
              <w:pStyle w:val="ListParagraph"/>
              <w:numPr>
                <w:ilvl w:val="0"/>
                <w:numId w:val="6"/>
              </w:numPr>
              <w:spacing w:after="160" w:line="259" w:lineRule="auto"/>
              <w:jc w:val="both"/>
            </w:pPr>
            <w:r w:rsidRPr="003C34F2">
              <w:t xml:space="preserve">Намаляване на времетраенето на съдебните дела чрез възможностите за дигитална комуникация между съда и участниците в делата. </w:t>
            </w:r>
          </w:p>
          <w:p w14:paraId="528DCBF6" w14:textId="77777777" w:rsidR="001B08F0" w:rsidRPr="003C34F2" w:rsidRDefault="001B08F0" w:rsidP="001B08F0">
            <w:pPr>
              <w:pStyle w:val="ListParagraph"/>
              <w:spacing w:after="160" w:line="259" w:lineRule="auto"/>
              <w:jc w:val="both"/>
            </w:pPr>
          </w:p>
          <w:p w14:paraId="7376BFD7" w14:textId="77777777" w:rsidR="001B08F0" w:rsidRPr="003C34F2" w:rsidRDefault="001B08F0" w:rsidP="001B08F0">
            <w:pPr>
              <w:pBdr>
                <w:top w:val="nil"/>
                <w:left w:val="nil"/>
                <w:bottom w:val="nil"/>
                <w:right w:val="nil"/>
                <w:between w:val="nil"/>
              </w:pBdr>
              <w:jc w:val="both"/>
              <w:rPr>
                <w:b/>
              </w:rPr>
            </w:pPr>
          </w:p>
          <w:p w14:paraId="2DAA9996" w14:textId="77777777" w:rsidR="001B08F0" w:rsidRPr="003C34F2" w:rsidRDefault="001B08F0" w:rsidP="001B08F0">
            <w:pPr>
              <w:pBdr>
                <w:top w:val="nil"/>
                <w:left w:val="nil"/>
                <w:bottom w:val="nil"/>
                <w:right w:val="nil"/>
                <w:between w:val="nil"/>
              </w:pBdr>
              <w:ind w:left="720"/>
              <w:jc w:val="both"/>
              <w:rPr>
                <w:b/>
              </w:rPr>
            </w:pPr>
          </w:p>
        </w:tc>
      </w:tr>
      <w:tr w:rsidR="001B08F0" w:rsidRPr="003C34F2" w14:paraId="6E19C77A" w14:textId="77777777" w:rsidTr="003375EF">
        <w:tc>
          <w:tcPr>
            <w:tcW w:w="9062" w:type="dxa"/>
            <w:shd w:val="clear" w:color="auto" w:fill="auto"/>
            <w:tcMar>
              <w:top w:w="100" w:type="dxa"/>
              <w:left w:w="100" w:type="dxa"/>
              <w:bottom w:w="100" w:type="dxa"/>
              <w:right w:w="100" w:type="dxa"/>
            </w:tcMar>
          </w:tcPr>
          <w:p w14:paraId="280F4D6B" w14:textId="77777777" w:rsidR="001B08F0" w:rsidRPr="003C34F2" w:rsidRDefault="001B08F0" w:rsidP="001B08F0">
            <w:pPr>
              <w:numPr>
                <w:ilvl w:val="0"/>
                <w:numId w:val="2"/>
              </w:numPr>
              <w:pBdr>
                <w:top w:val="nil"/>
                <w:left w:val="nil"/>
                <w:bottom w:val="nil"/>
                <w:right w:val="nil"/>
                <w:between w:val="nil"/>
              </w:pBdr>
              <w:jc w:val="both"/>
              <w:rPr>
                <w:b/>
              </w:rPr>
            </w:pPr>
            <w:r w:rsidRPr="003C34F2">
              <w:rPr>
                <w:b/>
              </w:rPr>
              <w:lastRenderedPageBreak/>
              <w:t>Проектът допринася ли за развитие на някой от аспектите на устойчивото икономическо развитие?</w:t>
            </w:r>
          </w:p>
        </w:tc>
      </w:tr>
      <w:tr w:rsidR="001B08F0" w:rsidRPr="003C34F2" w14:paraId="4EF6A286" w14:textId="77777777" w:rsidTr="003375EF">
        <w:tc>
          <w:tcPr>
            <w:tcW w:w="9062" w:type="dxa"/>
            <w:shd w:val="clear" w:color="auto" w:fill="auto"/>
            <w:tcMar>
              <w:top w:w="100" w:type="dxa"/>
              <w:left w:w="100" w:type="dxa"/>
              <w:bottom w:w="100" w:type="dxa"/>
              <w:right w:w="100" w:type="dxa"/>
            </w:tcMar>
          </w:tcPr>
          <w:p w14:paraId="6E0689B4" w14:textId="4DC3E265" w:rsidR="001B08F0" w:rsidRPr="003C34F2" w:rsidRDefault="001B08F0" w:rsidP="00612796">
            <w:pPr>
              <w:pBdr>
                <w:top w:val="nil"/>
                <w:left w:val="nil"/>
                <w:bottom w:val="nil"/>
                <w:right w:val="nil"/>
                <w:between w:val="nil"/>
              </w:pBdr>
              <w:ind w:firstLine="720"/>
              <w:jc w:val="both"/>
            </w:pPr>
            <w:r w:rsidRPr="003C34F2">
              <w:t xml:space="preserve">Допринася чрез трайно и ефективно спестяване на финансови и времеви ресурси- както за страните по съдебните дела, така и за самата съдебна система. </w:t>
            </w:r>
          </w:p>
          <w:p w14:paraId="0BDDBE4C" w14:textId="77777777" w:rsidR="001B08F0" w:rsidRPr="003C34F2" w:rsidRDefault="001B08F0" w:rsidP="001B08F0">
            <w:pPr>
              <w:pBdr>
                <w:top w:val="nil"/>
                <w:left w:val="nil"/>
                <w:bottom w:val="nil"/>
                <w:right w:val="nil"/>
                <w:between w:val="nil"/>
              </w:pBdr>
              <w:ind w:left="720"/>
              <w:jc w:val="both"/>
              <w:rPr>
                <w:b/>
              </w:rPr>
            </w:pPr>
          </w:p>
          <w:p w14:paraId="54DA1F7B" w14:textId="77777777" w:rsidR="001B08F0" w:rsidRPr="003C34F2" w:rsidRDefault="001B08F0" w:rsidP="001B08F0">
            <w:pPr>
              <w:pBdr>
                <w:top w:val="nil"/>
                <w:left w:val="nil"/>
                <w:bottom w:val="nil"/>
                <w:right w:val="nil"/>
                <w:between w:val="nil"/>
              </w:pBdr>
              <w:ind w:left="720"/>
              <w:jc w:val="both"/>
              <w:rPr>
                <w:b/>
              </w:rPr>
            </w:pPr>
          </w:p>
        </w:tc>
      </w:tr>
      <w:tr w:rsidR="001B08F0" w:rsidRPr="003C34F2" w14:paraId="4FD50385" w14:textId="77777777" w:rsidTr="003375EF">
        <w:tc>
          <w:tcPr>
            <w:tcW w:w="9062" w:type="dxa"/>
            <w:shd w:val="clear" w:color="auto" w:fill="auto"/>
            <w:tcMar>
              <w:top w:w="100" w:type="dxa"/>
              <w:left w:w="100" w:type="dxa"/>
              <w:bottom w:w="100" w:type="dxa"/>
              <w:right w:w="100" w:type="dxa"/>
            </w:tcMar>
          </w:tcPr>
          <w:p w14:paraId="66C5DDA5" w14:textId="77777777" w:rsidR="001B08F0" w:rsidRPr="003C34F2" w:rsidRDefault="001B08F0" w:rsidP="001B08F0">
            <w:pPr>
              <w:numPr>
                <w:ilvl w:val="0"/>
                <w:numId w:val="2"/>
              </w:numPr>
              <w:pBdr>
                <w:top w:val="nil"/>
                <w:left w:val="nil"/>
                <w:bottom w:val="nil"/>
                <w:right w:val="nil"/>
                <w:between w:val="nil"/>
              </w:pBdr>
              <w:jc w:val="both"/>
              <w:rPr>
                <w:b/>
              </w:rPr>
            </w:pPr>
            <w:r w:rsidRPr="003C34F2">
              <w:rPr>
                <w:b/>
              </w:rPr>
              <w:t>Проектът допринася ли за изпълнението на целите на Националната програма за развитие БЪЛГАРИЯ 2030? Моля, опишете как.</w:t>
            </w:r>
          </w:p>
        </w:tc>
      </w:tr>
      <w:tr w:rsidR="001B08F0" w:rsidRPr="003C34F2" w14:paraId="11C3F7C1" w14:textId="77777777" w:rsidTr="003375EF">
        <w:tc>
          <w:tcPr>
            <w:tcW w:w="9062" w:type="dxa"/>
            <w:shd w:val="clear" w:color="auto" w:fill="auto"/>
            <w:tcMar>
              <w:top w:w="100" w:type="dxa"/>
              <w:left w:w="100" w:type="dxa"/>
              <w:bottom w:w="100" w:type="dxa"/>
              <w:right w:w="100" w:type="dxa"/>
            </w:tcMar>
          </w:tcPr>
          <w:p w14:paraId="39F4D378" w14:textId="77777777" w:rsidR="001B08F0" w:rsidRPr="003C34F2" w:rsidRDefault="001B08F0" w:rsidP="001B08F0">
            <w:pPr>
              <w:pBdr>
                <w:top w:val="nil"/>
                <w:left w:val="nil"/>
                <w:bottom w:val="nil"/>
                <w:right w:val="nil"/>
                <w:between w:val="nil"/>
              </w:pBdr>
              <w:ind w:left="720"/>
              <w:jc w:val="both"/>
              <w:rPr>
                <w:b/>
              </w:rPr>
            </w:pPr>
          </w:p>
          <w:p w14:paraId="00616762" w14:textId="77777777" w:rsidR="001B08F0" w:rsidRPr="003C34F2" w:rsidRDefault="001B08F0" w:rsidP="001B08F0">
            <w:pPr>
              <w:pBdr>
                <w:top w:val="nil"/>
                <w:left w:val="nil"/>
                <w:bottom w:val="nil"/>
                <w:right w:val="nil"/>
                <w:between w:val="nil"/>
              </w:pBdr>
              <w:ind w:left="720"/>
              <w:jc w:val="both"/>
              <w:rPr>
                <w:b/>
              </w:rPr>
            </w:pPr>
            <w:r w:rsidRPr="003C34F2">
              <w:rPr>
                <w:b/>
              </w:rPr>
              <w:t>Да: устойчиво икономическо развитие.</w:t>
            </w:r>
          </w:p>
          <w:p w14:paraId="33C7C456" w14:textId="77777777" w:rsidR="001B08F0" w:rsidRPr="003C34F2" w:rsidRDefault="001B08F0" w:rsidP="001B08F0">
            <w:pPr>
              <w:pBdr>
                <w:top w:val="nil"/>
                <w:left w:val="nil"/>
                <w:bottom w:val="nil"/>
                <w:right w:val="nil"/>
                <w:between w:val="nil"/>
              </w:pBdr>
              <w:ind w:left="720"/>
              <w:jc w:val="both"/>
              <w:rPr>
                <w:b/>
              </w:rPr>
            </w:pPr>
          </w:p>
        </w:tc>
      </w:tr>
      <w:tr w:rsidR="001B08F0" w:rsidRPr="003C34F2" w14:paraId="11F70ECE" w14:textId="77777777" w:rsidTr="003375EF">
        <w:tc>
          <w:tcPr>
            <w:tcW w:w="9062" w:type="dxa"/>
            <w:shd w:val="clear" w:color="auto" w:fill="auto"/>
            <w:tcMar>
              <w:top w:w="100" w:type="dxa"/>
              <w:left w:w="100" w:type="dxa"/>
              <w:bottom w:w="100" w:type="dxa"/>
              <w:right w:w="100" w:type="dxa"/>
            </w:tcMar>
          </w:tcPr>
          <w:p w14:paraId="2604672E" w14:textId="77777777" w:rsidR="001B08F0" w:rsidRPr="003C34F2" w:rsidRDefault="001B08F0" w:rsidP="001B08F0">
            <w:pPr>
              <w:numPr>
                <w:ilvl w:val="0"/>
                <w:numId w:val="2"/>
              </w:numPr>
              <w:pBdr>
                <w:top w:val="nil"/>
                <w:left w:val="nil"/>
                <w:bottom w:val="nil"/>
                <w:right w:val="nil"/>
                <w:between w:val="nil"/>
              </w:pBdr>
              <w:jc w:val="both"/>
              <w:rPr>
                <w:b/>
              </w:rPr>
            </w:pPr>
            <w:r w:rsidRPr="003C34F2">
              <w:rPr>
                <w:b/>
              </w:rPr>
              <w:t>Проектът допринася ли за изпълнението на целите и приоритетите, определени в Интегрирания национален план „Енергетика и климат“? Ако отговорът е „да“, моля, опишете как.</w:t>
            </w:r>
          </w:p>
        </w:tc>
      </w:tr>
      <w:tr w:rsidR="001B08F0" w:rsidRPr="003C34F2" w14:paraId="0D811913" w14:textId="77777777" w:rsidTr="003375EF">
        <w:tc>
          <w:tcPr>
            <w:tcW w:w="9062" w:type="dxa"/>
            <w:shd w:val="clear" w:color="auto" w:fill="auto"/>
            <w:tcMar>
              <w:top w:w="100" w:type="dxa"/>
              <w:left w:w="100" w:type="dxa"/>
              <w:bottom w:w="100" w:type="dxa"/>
              <w:right w:w="100" w:type="dxa"/>
            </w:tcMar>
          </w:tcPr>
          <w:p w14:paraId="4DFFA610" w14:textId="77777777" w:rsidR="001B08F0" w:rsidRPr="003C34F2" w:rsidRDefault="001B08F0" w:rsidP="001B08F0">
            <w:pPr>
              <w:pBdr>
                <w:top w:val="nil"/>
                <w:left w:val="nil"/>
                <w:bottom w:val="nil"/>
                <w:right w:val="nil"/>
                <w:between w:val="nil"/>
              </w:pBdr>
              <w:ind w:left="720"/>
              <w:jc w:val="both"/>
              <w:rPr>
                <w:b/>
              </w:rPr>
            </w:pPr>
          </w:p>
          <w:p w14:paraId="63929A9D" w14:textId="77777777" w:rsidR="001B08F0" w:rsidRPr="003C34F2" w:rsidRDefault="001B08F0" w:rsidP="001B08F0">
            <w:pPr>
              <w:pBdr>
                <w:top w:val="nil"/>
                <w:left w:val="nil"/>
                <w:bottom w:val="nil"/>
                <w:right w:val="nil"/>
                <w:between w:val="nil"/>
              </w:pBdr>
              <w:ind w:left="720"/>
              <w:jc w:val="both"/>
              <w:rPr>
                <w:b/>
              </w:rPr>
            </w:pPr>
          </w:p>
          <w:p w14:paraId="0A425AF8" w14:textId="77777777" w:rsidR="001B08F0" w:rsidRPr="003C34F2" w:rsidRDefault="001B08F0" w:rsidP="001B08F0">
            <w:pPr>
              <w:pBdr>
                <w:top w:val="nil"/>
                <w:left w:val="nil"/>
                <w:bottom w:val="nil"/>
                <w:right w:val="nil"/>
                <w:between w:val="nil"/>
              </w:pBdr>
              <w:ind w:left="720"/>
              <w:jc w:val="both"/>
              <w:rPr>
                <w:b/>
              </w:rPr>
            </w:pPr>
          </w:p>
          <w:p w14:paraId="2EA89F15" w14:textId="77777777" w:rsidR="001B08F0" w:rsidRPr="003C34F2" w:rsidRDefault="001B08F0" w:rsidP="001B08F0">
            <w:pPr>
              <w:pBdr>
                <w:top w:val="nil"/>
                <w:left w:val="nil"/>
                <w:bottom w:val="nil"/>
                <w:right w:val="nil"/>
                <w:between w:val="nil"/>
              </w:pBdr>
              <w:ind w:left="720"/>
              <w:jc w:val="both"/>
              <w:rPr>
                <w:b/>
              </w:rPr>
            </w:pPr>
          </w:p>
          <w:p w14:paraId="15EBAAF1" w14:textId="77777777" w:rsidR="001B08F0" w:rsidRPr="003C34F2" w:rsidRDefault="001B08F0" w:rsidP="001B08F0">
            <w:pPr>
              <w:pBdr>
                <w:top w:val="nil"/>
                <w:left w:val="nil"/>
                <w:bottom w:val="nil"/>
                <w:right w:val="nil"/>
                <w:between w:val="nil"/>
              </w:pBdr>
              <w:ind w:left="720"/>
              <w:jc w:val="both"/>
              <w:rPr>
                <w:b/>
              </w:rPr>
            </w:pPr>
          </w:p>
          <w:p w14:paraId="0D09AFE1" w14:textId="77777777" w:rsidR="001B08F0" w:rsidRPr="003C34F2" w:rsidRDefault="001B08F0" w:rsidP="001B08F0">
            <w:pPr>
              <w:pBdr>
                <w:top w:val="nil"/>
                <w:left w:val="nil"/>
                <w:bottom w:val="nil"/>
                <w:right w:val="nil"/>
                <w:between w:val="nil"/>
              </w:pBdr>
              <w:ind w:left="720"/>
              <w:jc w:val="both"/>
              <w:rPr>
                <w:b/>
              </w:rPr>
            </w:pPr>
          </w:p>
          <w:p w14:paraId="47ACF36D" w14:textId="77777777" w:rsidR="001B08F0" w:rsidRPr="003C34F2" w:rsidRDefault="001B08F0" w:rsidP="001B08F0">
            <w:pPr>
              <w:pBdr>
                <w:top w:val="nil"/>
                <w:left w:val="nil"/>
                <w:bottom w:val="nil"/>
                <w:right w:val="nil"/>
                <w:between w:val="nil"/>
              </w:pBdr>
              <w:ind w:left="720"/>
              <w:jc w:val="both"/>
              <w:rPr>
                <w:b/>
              </w:rPr>
            </w:pPr>
          </w:p>
          <w:p w14:paraId="51036846" w14:textId="77777777" w:rsidR="001B08F0" w:rsidRPr="003C34F2" w:rsidRDefault="001B08F0" w:rsidP="001B08F0">
            <w:pPr>
              <w:pBdr>
                <w:top w:val="nil"/>
                <w:left w:val="nil"/>
                <w:bottom w:val="nil"/>
                <w:right w:val="nil"/>
                <w:between w:val="nil"/>
              </w:pBdr>
              <w:ind w:left="720"/>
              <w:jc w:val="both"/>
              <w:rPr>
                <w:b/>
              </w:rPr>
            </w:pPr>
          </w:p>
          <w:p w14:paraId="0AC430CE" w14:textId="77777777" w:rsidR="001B08F0" w:rsidRPr="003C34F2" w:rsidRDefault="001B08F0" w:rsidP="001B08F0">
            <w:pPr>
              <w:pBdr>
                <w:top w:val="nil"/>
                <w:left w:val="nil"/>
                <w:bottom w:val="nil"/>
                <w:right w:val="nil"/>
                <w:between w:val="nil"/>
              </w:pBdr>
              <w:ind w:left="720"/>
              <w:jc w:val="both"/>
              <w:rPr>
                <w:b/>
              </w:rPr>
            </w:pPr>
          </w:p>
          <w:p w14:paraId="4E32CA20" w14:textId="77777777" w:rsidR="001B08F0" w:rsidRPr="003C34F2" w:rsidRDefault="001B08F0" w:rsidP="001B08F0">
            <w:pPr>
              <w:pBdr>
                <w:top w:val="nil"/>
                <w:left w:val="nil"/>
                <w:bottom w:val="nil"/>
                <w:right w:val="nil"/>
                <w:between w:val="nil"/>
              </w:pBdr>
              <w:ind w:left="720"/>
              <w:jc w:val="both"/>
              <w:rPr>
                <w:b/>
              </w:rPr>
            </w:pPr>
          </w:p>
        </w:tc>
      </w:tr>
    </w:tbl>
    <w:p w14:paraId="2CABB383" w14:textId="3C506D8A" w:rsidR="00FE7C56" w:rsidRDefault="00FE7C56"/>
    <w:p w14:paraId="76FCFC5B" w14:textId="77777777" w:rsidR="00701D21" w:rsidRDefault="00701D21" w:rsidP="00701D21">
      <w:r>
        <w:t>Изготвил:</w:t>
      </w:r>
      <w:r>
        <w:tab/>
      </w:r>
      <w:r>
        <w:tab/>
      </w:r>
      <w:r>
        <w:tab/>
      </w:r>
    </w:p>
    <w:p w14:paraId="626A1988" w14:textId="77777777" w:rsidR="00701D21" w:rsidRDefault="00701D21" w:rsidP="00701D21">
      <w:r>
        <w:lastRenderedPageBreak/>
        <w:t>Тодор Димитров Събчев, Директор на дирекция „Информационни технологии и съдебна статистика “  в администрацията на ВСС, имейл:t.sabchev@vss.justice.bg, тел. номер: 02 930 49 36</w:t>
      </w:r>
      <w:r>
        <w:tab/>
      </w:r>
      <w:r>
        <w:tab/>
      </w:r>
      <w:r>
        <w:tab/>
      </w:r>
    </w:p>
    <w:p w14:paraId="1B625498" w14:textId="77777777" w:rsidR="00701D21" w:rsidRDefault="00701D21" w:rsidP="00701D21">
      <w:r>
        <w:tab/>
      </w:r>
      <w:r>
        <w:tab/>
      </w:r>
      <w:r>
        <w:tab/>
      </w:r>
    </w:p>
    <w:p w14:paraId="26540B0F" w14:textId="77777777" w:rsidR="00701D21" w:rsidRDefault="00701D21" w:rsidP="00701D21">
      <w:r>
        <w:t>Съгласували:</w:t>
      </w:r>
      <w:r>
        <w:tab/>
      </w:r>
      <w:r>
        <w:tab/>
      </w:r>
      <w:r>
        <w:tab/>
      </w:r>
    </w:p>
    <w:p w14:paraId="01390F00" w14:textId="77777777" w:rsidR="00701D21" w:rsidRDefault="00701D21" w:rsidP="00701D21">
      <w:r>
        <w:t xml:space="preserve">"Васил Руменов Пеловски, и.ф. Главен секретар на АВСС, Директор на дирекция „Човешки ресурси, административно и техническо обслужване  и класифицирана информация “ в администрацията на ВСС, имейл v.pelovski@vss.justice.bg, тел. номер 02 930 49 18   </w:t>
      </w:r>
    </w:p>
    <w:p w14:paraId="05013098" w14:textId="77777777" w:rsidR="00701D21" w:rsidRDefault="00701D21" w:rsidP="00701D21"/>
    <w:p w14:paraId="74870985" w14:textId="19B1F689" w:rsidR="00701D21" w:rsidRPr="003C34F2" w:rsidRDefault="00701D21" w:rsidP="00701D21">
      <w:r>
        <w:t xml:space="preserve"> Маргарита Кирилова Радкова, Директор на дирекция „Бюджет и финанси “ в администрацията на ВСС, имейл: m.radkova@vss.justice.bg, тел. номер: 02 930 49 68"</w:t>
      </w:r>
      <w:r>
        <w:tab/>
      </w:r>
      <w:r>
        <w:tab/>
      </w:r>
      <w:r>
        <w:tab/>
      </w:r>
      <w:bookmarkStart w:id="1" w:name="_GoBack"/>
      <w:bookmarkEnd w:id="1"/>
    </w:p>
    <w:sectPr w:rsidR="00701D21" w:rsidRPr="003C34F2">
      <w:headerReference w:type="default" r:id="rId11"/>
      <w:footerReference w:type="default" r:id="rId12"/>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B3CAD6" w14:textId="77777777" w:rsidR="002D27EC" w:rsidRDefault="002D27EC">
      <w:pPr>
        <w:spacing w:line="240" w:lineRule="auto"/>
      </w:pPr>
      <w:r>
        <w:separator/>
      </w:r>
    </w:p>
  </w:endnote>
  <w:endnote w:type="continuationSeparator" w:id="0">
    <w:p w14:paraId="2F3BA885" w14:textId="77777777" w:rsidR="002D27EC" w:rsidRDefault="002D27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485589"/>
      <w:docPartObj>
        <w:docPartGallery w:val="Page Numbers (Bottom of Page)"/>
        <w:docPartUnique/>
      </w:docPartObj>
    </w:sdtPr>
    <w:sdtEndPr>
      <w:rPr>
        <w:noProof/>
      </w:rPr>
    </w:sdtEndPr>
    <w:sdtContent>
      <w:p w14:paraId="19FF664A" w14:textId="6FF78E23" w:rsidR="002E4065" w:rsidRDefault="002E4065" w:rsidP="000750BB">
        <w:pPr>
          <w:pStyle w:val="Footer"/>
          <w:jc w:val="right"/>
        </w:pPr>
        <w:r>
          <w:t xml:space="preserve">Стр. </w:t>
        </w:r>
        <w:r>
          <w:fldChar w:fldCharType="begin"/>
        </w:r>
        <w:r>
          <w:instrText xml:space="preserve"> PAGE   \* MERGEFORMAT </w:instrText>
        </w:r>
        <w:r>
          <w:fldChar w:fldCharType="separate"/>
        </w:r>
        <w:r w:rsidR="00701D21">
          <w:rPr>
            <w:noProof/>
          </w:rPr>
          <w:t>15</w:t>
        </w:r>
        <w:r>
          <w:rPr>
            <w:noProof/>
          </w:rPr>
          <w:fldChar w:fldCharType="end"/>
        </w:r>
      </w:p>
    </w:sdtContent>
  </w:sdt>
  <w:p w14:paraId="7603EFF5" w14:textId="77777777" w:rsidR="002E4065" w:rsidRDefault="002E40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B3D725" w14:textId="77777777" w:rsidR="002D27EC" w:rsidRDefault="002D27EC">
      <w:pPr>
        <w:spacing w:line="240" w:lineRule="auto"/>
      </w:pPr>
      <w:r>
        <w:separator/>
      </w:r>
    </w:p>
  </w:footnote>
  <w:footnote w:type="continuationSeparator" w:id="0">
    <w:p w14:paraId="4D3CBE9A" w14:textId="77777777" w:rsidR="002D27EC" w:rsidRDefault="002D27EC">
      <w:pPr>
        <w:spacing w:line="240" w:lineRule="auto"/>
      </w:pPr>
      <w:r>
        <w:continuationSeparator/>
      </w:r>
    </w:p>
  </w:footnote>
  <w:footnote w:id="1">
    <w:p w14:paraId="5805E523" w14:textId="77777777" w:rsidR="001B08F0" w:rsidRDefault="001B08F0">
      <w:pPr>
        <w:spacing w:line="240" w:lineRule="auto"/>
        <w:rPr>
          <w:sz w:val="20"/>
          <w:szCs w:val="20"/>
        </w:rPr>
      </w:pPr>
      <w:r>
        <w:rPr>
          <w:vertAlign w:val="superscript"/>
        </w:rPr>
        <w:footnoteRef/>
      </w:r>
      <w:r>
        <w:rPr>
          <w:sz w:val="20"/>
          <w:szCs w:val="20"/>
        </w:rPr>
        <w:t xml:space="preserve"> Графикът ще е релевантен за определянето на междинни цели в рамките на Плана за възстановяване и устойчивост и има пряко отношение към освобождаване на траншове от финансовата подкрепа по линия на Фонда за възстановяване и устойчивост.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4AC0E" w14:textId="77777777" w:rsidR="002E4065" w:rsidRDefault="002E4065">
    <w:pPr>
      <w:pStyle w:val="Header"/>
      <w:jc w:val="right"/>
    </w:pPr>
  </w:p>
  <w:p w14:paraId="6CC963D5" w14:textId="77777777" w:rsidR="002E4065" w:rsidRDefault="002E40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3132C"/>
    <w:multiLevelType w:val="hybridMultilevel"/>
    <w:tmpl w:val="75C0ADE6"/>
    <w:lvl w:ilvl="0" w:tplc="8124A962">
      <w:numFmt w:val="bullet"/>
      <w:lvlText w:val="-"/>
      <w:lvlJc w:val="left"/>
      <w:pPr>
        <w:ind w:left="1080" w:hanging="360"/>
      </w:pPr>
      <w:rPr>
        <w:rFonts w:ascii="Arial" w:eastAsia="Arial" w:hAnsi="Arial" w:cs="Aria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15:restartNumberingAfterBreak="0">
    <w:nsid w:val="169635FC"/>
    <w:multiLevelType w:val="hybridMultilevel"/>
    <w:tmpl w:val="B658ED62"/>
    <w:lvl w:ilvl="0" w:tplc="8124A962">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7BB292B"/>
    <w:multiLevelType w:val="hybridMultilevel"/>
    <w:tmpl w:val="3D788A74"/>
    <w:lvl w:ilvl="0" w:tplc="8124A962">
      <w:numFmt w:val="bullet"/>
      <w:lvlText w:val="-"/>
      <w:lvlJc w:val="left"/>
      <w:pPr>
        <w:ind w:left="1080" w:hanging="360"/>
      </w:pPr>
      <w:rPr>
        <w:rFonts w:ascii="Arial" w:eastAsia="Arial" w:hAnsi="Arial" w:cs="Aria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15:restartNumberingAfterBreak="0">
    <w:nsid w:val="1AD46E45"/>
    <w:multiLevelType w:val="hybridMultilevel"/>
    <w:tmpl w:val="8974C77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CC27CEA"/>
    <w:multiLevelType w:val="hybridMultilevel"/>
    <w:tmpl w:val="5770FA46"/>
    <w:lvl w:ilvl="0" w:tplc="E0F4B63A">
      <w:numFmt w:val="bullet"/>
      <w:lvlText w:val="•"/>
      <w:lvlJc w:val="left"/>
      <w:pPr>
        <w:ind w:left="1080" w:hanging="72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46327D4"/>
    <w:multiLevelType w:val="hybridMultilevel"/>
    <w:tmpl w:val="4948BB4C"/>
    <w:lvl w:ilvl="0" w:tplc="04020001">
      <w:start w:val="1"/>
      <w:numFmt w:val="bullet"/>
      <w:lvlText w:val=""/>
      <w:lvlJc w:val="left"/>
      <w:pPr>
        <w:ind w:left="782" w:hanging="360"/>
      </w:pPr>
      <w:rPr>
        <w:rFonts w:ascii="Symbol" w:hAnsi="Symbol" w:hint="default"/>
      </w:rPr>
    </w:lvl>
    <w:lvl w:ilvl="1" w:tplc="04020003">
      <w:start w:val="1"/>
      <w:numFmt w:val="bullet"/>
      <w:lvlText w:val="o"/>
      <w:lvlJc w:val="left"/>
      <w:pPr>
        <w:ind w:left="1502" w:hanging="360"/>
      </w:pPr>
      <w:rPr>
        <w:rFonts w:ascii="Courier New" w:hAnsi="Courier New" w:cs="Courier New" w:hint="default"/>
      </w:rPr>
    </w:lvl>
    <w:lvl w:ilvl="2" w:tplc="04020005" w:tentative="1">
      <w:start w:val="1"/>
      <w:numFmt w:val="bullet"/>
      <w:lvlText w:val=""/>
      <w:lvlJc w:val="left"/>
      <w:pPr>
        <w:ind w:left="2222" w:hanging="360"/>
      </w:pPr>
      <w:rPr>
        <w:rFonts w:ascii="Wingdings" w:hAnsi="Wingdings" w:hint="default"/>
      </w:rPr>
    </w:lvl>
    <w:lvl w:ilvl="3" w:tplc="04020001" w:tentative="1">
      <w:start w:val="1"/>
      <w:numFmt w:val="bullet"/>
      <w:lvlText w:val=""/>
      <w:lvlJc w:val="left"/>
      <w:pPr>
        <w:ind w:left="2942" w:hanging="360"/>
      </w:pPr>
      <w:rPr>
        <w:rFonts w:ascii="Symbol" w:hAnsi="Symbol" w:hint="default"/>
      </w:rPr>
    </w:lvl>
    <w:lvl w:ilvl="4" w:tplc="04020003" w:tentative="1">
      <w:start w:val="1"/>
      <w:numFmt w:val="bullet"/>
      <w:lvlText w:val="o"/>
      <w:lvlJc w:val="left"/>
      <w:pPr>
        <w:ind w:left="3662" w:hanging="360"/>
      </w:pPr>
      <w:rPr>
        <w:rFonts w:ascii="Courier New" w:hAnsi="Courier New" w:cs="Courier New" w:hint="default"/>
      </w:rPr>
    </w:lvl>
    <w:lvl w:ilvl="5" w:tplc="04020005" w:tentative="1">
      <w:start w:val="1"/>
      <w:numFmt w:val="bullet"/>
      <w:lvlText w:val=""/>
      <w:lvlJc w:val="left"/>
      <w:pPr>
        <w:ind w:left="4382" w:hanging="360"/>
      </w:pPr>
      <w:rPr>
        <w:rFonts w:ascii="Wingdings" w:hAnsi="Wingdings" w:hint="default"/>
      </w:rPr>
    </w:lvl>
    <w:lvl w:ilvl="6" w:tplc="04020001" w:tentative="1">
      <w:start w:val="1"/>
      <w:numFmt w:val="bullet"/>
      <w:lvlText w:val=""/>
      <w:lvlJc w:val="left"/>
      <w:pPr>
        <w:ind w:left="5102" w:hanging="360"/>
      </w:pPr>
      <w:rPr>
        <w:rFonts w:ascii="Symbol" w:hAnsi="Symbol" w:hint="default"/>
      </w:rPr>
    </w:lvl>
    <w:lvl w:ilvl="7" w:tplc="04020003" w:tentative="1">
      <w:start w:val="1"/>
      <w:numFmt w:val="bullet"/>
      <w:lvlText w:val="o"/>
      <w:lvlJc w:val="left"/>
      <w:pPr>
        <w:ind w:left="5822" w:hanging="360"/>
      </w:pPr>
      <w:rPr>
        <w:rFonts w:ascii="Courier New" w:hAnsi="Courier New" w:cs="Courier New" w:hint="default"/>
      </w:rPr>
    </w:lvl>
    <w:lvl w:ilvl="8" w:tplc="04020005" w:tentative="1">
      <w:start w:val="1"/>
      <w:numFmt w:val="bullet"/>
      <w:lvlText w:val=""/>
      <w:lvlJc w:val="left"/>
      <w:pPr>
        <w:ind w:left="6542" w:hanging="360"/>
      </w:pPr>
      <w:rPr>
        <w:rFonts w:ascii="Wingdings" w:hAnsi="Wingdings" w:hint="default"/>
      </w:rPr>
    </w:lvl>
  </w:abstractNum>
  <w:abstractNum w:abstractNumId="6" w15:restartNumberingAfterBreak="0">
    <w:nsid w:val="28463186"/>
    <w:multiLevelType w:val="hybridMultilevel"/>
    <w:tmpl w:val="1F42963A"/>
    <w:lvl w:ilvl="0" w:tplc="8124A962">
      <w:numFmt w:val="bullet"/>
      <w:lvlText w:val="-"/>
      <w:lvlJc w:val="left"/>
      <w:pPr>
        <w:ind w:left="1080" w:hanging="360"/>
      </w:pPr>
      <w:rPr>
        <w:rFonts w:ascii="Arial" w:eastAsia="Arial" w:hAnsi="Arial" w:cs="Aria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 w15:restartNumberingAfterBreak="0">
    <w:nsid w:val="2EC749DC"/>
    <w:multiLevelType w:val="hybridMultilevel"/>
    <w:tmpl w:val="019AD67E"/>
    <w:lvl w:ilvl="0" w:tplc="72CC5A84">
      <w:start w:val="4"/>
      <w:numFmt w:val="bullet"/>
      <w:lvlText w:val="-"/>
      <w:lvlJc w:val="left"/>
      <w:pPr>
        <w:ind w:left="720" w:hanging="360"/>
      </w:pPr>
      <w:rPr>
        <w:rFonts w:ascii="Arial" w:eastAsia="Arial"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342A7CF7"/>
    <w:multiLevelType w:val="hybridMultilevel"/>
    <w:tmpl w:val="B804E622"/>
    <w:lvl w:ilvl="0" w:tplc="8124A962">
      <w:numFmt w:val="bullet"/>
      <w:lvlText w:val="-"/>
      <w:lvlJc w:val="left"/>
      <w:pPr>
        <w:ind w:left="1080" w:hanging="360"/>
      </w:pPr>
      <w:rPr>
        <w:rFonts w:ascii="Arial" w:eastAsia="Arial" w:hAnsi="Arial" w:cs="Aria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37DB04D6"/>
    <w:multiLevelType w:val="hybridMultilevel"/>
    <w:tmpl w:val="32C89370"/>
    <w:lvl w:ilvl="0" w:tplc="04020001">
      <w:start w:val="1"/>
      <w:numFmt w:val="bullet"/>
      <w:lvlText w:val=""/>
      <w:lvlJc w:val="left"/>
      <w:pPr>
        <w:tabs>
          <w:tab w:val="num" w:pos="720"/>
        </w:tabs>
        <w:ind w:left="720" w:hanging="360"/>
      </w:pPr>
      <w:rPr>
        <w:rFonts w:ascii="Symbol" w:hAnsi="Symbol" w:hint="default"/>
      </w:rPr>
    </w:lvl>
    <w:lvl w:ilvl="1" w:tplc="0402000F">
      <w:start w:val="1"/>
      <w:numFmt w:val="decimal"/>
      <w:lvlText w:val="%2."/>
      <w:lvlJc w:val="left"/>
      <w:pPr>
        <w:tabs>
          <w:tab w:val="num" w:pos="1440"/>
        </w:tabs>
        <w:ind w:left="1440" w:hanging="360"/>
      </w:pPr>
      <w:rPr>
        <w:rFonts w:hint="default"/>
      </w:rPr>
    </w:lvl>
    <w:lvl w:ilvl="2" w:tplc="04020005">
      <w:start w:val="1"/>
      <w:numFmt w:val="bullet"/>
      <w:lvlText w:val=""/>
      <w:lvlJc w:val="left"/>
      <w:pPr>
        <w:tabs>
          <w:tab w:val="num" w:pos="2160"/>
        </w:tabs>
        <w:ind w:left="2160" w:hanging="360"/>
      </w:pPr>
      <w:rPr>
        <w:rFonts w:ascii="Wingdings" w:hAnsi="Wingdings" w:hint="default"/>
      </w:rPr>
    </w:lvl>
    <w:lvl w:ilvl="3" w:tplc="AFB8B22A">
      <w:start w:val="2"/>
      <w:numFmt w:val="decimal"/>
      <w:lvlText w:val="(%4)"/>
      <w:lvlJc w:val="left"/>
      <w:pPr>
        <w:ind w:left="2880" w:hanging="360"/>
      </w:pPr>
      <w:rPr>
        <w:rFonts w:hint="default"/>
        <w:color w:val="000000"/>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F71608"/>
    <w:multiLevelType w:val="hybridMultilevel"/>
    <w:tmpl w:val="B484E0CA"/>
    <w:lvl w:ilvl="0" w:tplc="8124A962">
      <w:numFmt w:val="bullet"/>
      <w:lvlText w:val="-"/>
      <w:lvlJc w:val="left"/>
      <w:pPr>
        <w:ind w:left="1080" w:hanging="360"/>
      </w:pPr>
      <w:rPr>
        <w:rFonts w:ascii="Arial" w:eastAsia="Arial" w:hAnsi="Arial" w:cs="Aria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1" w15:restartNumberingAfterBreak="0">
    <w:nsid w:val="453E29D2"/>
    <w:multiLevelType w:val="hybridMultilevel"/>
    <w:tmpl w:val="4E941D0E"/>
    <w:lvl w:ilvl="0" w:tplc="8124A962">
      <w:numFmt w:val="bullet"/>
      <w:lvlText w:val="-"/>
      <w:lvlJc w:val="left"/>
      <w:pPr>
        <w:ind w:left="1080" w:hanging="360"/>
      </w:pPr>
      <w:rPr>
        <w:rFonts w:ascii="Arial" w:eastAsia="Arial" w:hAnsi="Arial" w:cs="Aria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2" w15:restartNumberingAfterBreak="0">
    <w:nsid w:val="495A3717"/>
    <w:multiLevelType w:val="hybridMultilevel"/>
    <w:tmpl w:val="DABAB7B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4B0C3F94"/>
    <w:multiLevelType w:val="hybridMultilevel"/>
    <w:tmpl w:val="9D926926"/>
    <w:lvl w:ilvl="0" w:tplc="04020001">
      <w:start w:val="1"/>
      <w:numFmt w:val="bullet"/>
      <w:lvlText w:val=""/>
      <w:lvlJc w:val="left"/>
      <w:pPr>
        <w:ind w:left="778" w:hanging="360"/>
      </w:pPr>
      <w:rPr>
        <w:rFonts w:ascii="Symbol" w:hAnsi="Symbol" w:hint="default"/>
      </w:rPr>
    </w:lvl>
    <w:lvl w:ilvl="1" w:tplc="04020003" w:tentative="1">
      <w:start w:val="1"/>
      <w:numFmt w:val="bullet"/>
      <w:lvlText w:val="o"/>
      <w:lvlJc w:val="left"/>
      <w:pPr>
        <w:ind w:left="1498" w:hanging="360"/>
      </w:pPr>
      <w:rPr>
        <w:rFonts w:ascii="Courier New" w:hAnsi="Courier New" w:cs="Courier New" w:hint="default"/>
      </w:rPr>
    </w:lvl>
    <w:lvl w:ilvl="2" w:tplc="04020005" w:tentative="1">
      <w:start w:val="1"/>
      <w:numFmt w:val="bullet"/>
      <w:lvlText w:val=""/>
      <w:lvlJc w:val="left"/>
      <w:pPr>
        <w:ind w:left="2218" w:hanging="360"/>
      </w:pPr>
      <w:rPr>
        <w:rFonts w:ascii="Wingdings" w:hAnsi="Wingdings" w:hint="default"/>
      </w:rPr>
    </w:lvl>
    <w:lvl w:ilvl="3" w:tplc="04020001" w:tentative="1">
      <w:start w:val="1"/>
      <w:numFmt w:val="bullet"/>
      <w:lvlText w:val=""/>
      <w:lvlJc w:val="left"/>
      <w:pPr>
        <w:ind w:left="2938" w:hanging="360"/>
      </w:pPr>
      <w:rPr>
        <w:rFonts w:ascii="Symbol" w:hAnsi="Symbol" w:hint="default"/>
      </w:rPr>
    </w:lvl>
    <w:lvl w:ilvl="4" w:tplc="04020003" w:tentative="1">
      <w:start w:val="1"/>
      <w:numFmt w:val="bullet"/>
      <w:lvlText w:val="o"/>
      <w:lvlJc w:val="left"/>
      <w:pPr>
        <w:ind w:left="3658" w:hanging="360"/>
      </w:pPr>
      <w:rPr>
        <w:rFonts w:ascii="Courier New" w:hAnsi="Courier New" w:cs="Courier New" w:hint="default"/>
      </w:rPr>
    </w:lvl>
    <w:lvl w:ilvl="5" w:tplc="04020005" w:tentative="1">
      <w:start w:val="1"/>
      <w:numFmt w:val="bullet"/>
      <w:lvlText w:val=""/>
      <w:lvlJc w:val="left"/>
      <w:pPr>
        <w:ind w:left="4378" w:hanging="360"/>
      </w:pPr>
      <w:rPr>
        <w:rFonts w:ascii="Wingdings" w:hAnsi="Wingdings" w:hint="default"/>
      </w:rPr>
    </w:lvl>
    <w:lvl w:ilvl="6" w:tplc="04020001" w:tentative="1">
      <w:start w:val="1"/>
      <w:numFmt w:val="bullet"/>
      <w:lvlText w:val=""/>
      <w:lvlJc w:val="left"/>
      <w:pPr>
        <w:ind w:left="5098" w:hanging="360"/>
      </w:pPr>
      <w:rPr>
        <w:rFonts w:ascii="Symbol" w:hAnsi="Symbol" w:hint="default"/>
      </w:rPr>
    </w:lvl>
    <w:lvl w:ilvl="7" w:tplc="04020003" w:tentative="1">
      <w:start w:val="1"/>
      <w:numFmt w:val="bullet"/>
      <w:lvlText w:val="o"/>
      <w:lvlJc w:val="left"/>
      <w:pPr>
        <w:ind w:left="5818" w:hanging="360"/>
      </w:pPr>
      <w:rPr>
        <w:rFonts w:ascii="Courier New" w:hAnsi="Courier New" w:cs="Courier New" w:hint="default"/>
      </w:rPr>
    </w:lvl>
    <w:lvl w:ilvl="8" w:tplc="04020005" w:tentative="1">
      <w:start w:val="1"/>
      <w:numFmt w:val="bullet"/>
      <w:lvlText w:val=""/>
      <w:lvlJc w:val="left"/>
      <w:pPr>
        <w:ind w:left="6538" w:hanging="360"/>
      </w:pPr>
      <w:rPr>
        <w:rFonts w:ascii="Wingdings" w:hAnsi="Wingdings" w:hint="default"/>
      </w:rPr>
    </w:lvl>
  </w:abstractNum>
  <w:abstractNum w:abstractNumId="14" w15:restartNumberingAfterBreak="0">
    <w:nsid w:val="4B5B173E"/>
    <w:multiLevelType w:val="hybridMultilevel"/>
    <w:tmpl w:val="BB9C0852"/>
    <w:lvl w:ilvl="0" w:tplc="8124A962">
      <w:numFmt w:val="bullet"/>
      <w:lvlText w:val="-"/>
      <w:lvlJc w:val="left"/>
      <w:pPr>
        <w:ind w:left="1080" w:hanging="360"/>
      </w:pPr>
      <w:rPr>
        <w:rFonts w:ascii="Arial" w:eastAsia="Arial" w:hAnsi="Arial" w:cs="Aria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5" w15:restartNumberingAfterBreak="0">
    <w:nsid w:val="4DAE46F5"/>
    <w:multiLevelType w:val="multilevel"/>
    <w:tmpl w:val="DEFADC6C"/>
    <w:lvl w:ilvl="0">
      <w:start w:val="1"/>
      <w:numFmt w:val="decimal"/>
      <w:lvlText w:val="%1."/>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5EE5979"/>
    <w:multiLevelType w:val="hybridMultilevel"/>
    <w:tmpl w:val="70CCE594"/>
    <w:lvl w:ilvl="0" w:tplc="8124A962">
      <w:numFmt w:val="bullet"/>
      <w:lvlText w:val="-"/>
      <w:lvlJc w:val="left"/>
      <w:pPr>
        <w:ind w:left="1080" w:hanging="360"/>
      </w:pPr>
      <w:rPr>
        <w:rFonts w:ascii="Arial" w:eastAsia="Arial" w:hAnsi="Arial" w:cs="Aria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7" w15:restartNumberingAfterBreak="0">
    <w:nsid w:val="65F54092"/>
    <w:multiLevelType w:val="hybridMultilevel"/>
    <w:tmpl w:val="BDFAA7E2"/>
    <w:lvl w:ilvl="0" w:tplc="8124A962">
      <w:numFmt w:val="bullet"/>
      <w:lvlText w:val="-"/>
      <w:lvlJc w:val="left"/>
      <w:pPr>
        <w:ind w:left="1080" w:hanging="360"/>
      </w:pPr>
      <w:rPr>
        <w:rFonts w:ascii="Arial" w:eastAsia="Arial" w:hAnsi="Arial" w:cs="Aria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8" w15:restartNumberingAfterBreak="0">
    <w:nsid w:val="687176E5"/>
    <w:multiLevelType w:val="hybridMultilevel"/>
    <w:tmpl w:val="0FF234CA"/>
    <w:lvl w:ilvl="0" w:tplc="8124A962">
      <w:numFmt w:val="bullet"/>
      <w:lvlText w:val="-"/>
      <w:lvlJc w:val="left"/>
      <w:pPr>
        <w:ind w:left="1080" w:hanging="360"/>
      </w:pPr>
      <w:rPr>
        <w:rFonts w:ascii="Arial" w:eastAsia="Arial" w:hAnsi="Arial" w:cs="Aria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9" w15:restartNumberingAfterBreak="0">
    <w:nsid w:val="6DBF0780"/>
    <w:multiLevelType w:val="hybridMultilevel"/>
    <w:tmpl w:val="CB9CDD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745C4DC9"/>
    <w:multiLevelType w:val="hybridMultilevel"/>
    <w:tmpl w:val="978A1A9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7B763EB5"/>
    <w:multiLevelType w:val="hybridMultilevel"/>
    <w:tmpl w:val="B8C03C9E"/>
    <w:lvl w:ilvl="0" w:tplc="8124A962">
      <w:numFmt w:val="bullet"/>
      <w:lvlText w:val="-"/>
      <w:lvlJc w:val="left"/>
      <w:pPr>
        <w:ind w:left="1080" w:hanging="360"/>
      </w:pPr>
      <w:rPr>
        <w:rFonts w:ascii="Arial" w:eastAsia="Arial" w:hAnsi="Arial" w:cs="Arial"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2" w15:restartNumberingAfterBreak="0">
    <w:nsid w:val="7F3A2437"/>
    <w:multiLevelType w:val="multilevel"/>
    <w:tmpl w:val="EFE49F0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22"/>
  </w:num>
  <w:num w:numId="3">
    <w:abstractNumId w:val="7"/>
  </w:num>
  <w:num w:numId="4">
    <w:abstractNumId w:val="15"/>
  </w:num>
  <w:num w:numId="5">
    <w:abstractNumId w:val="9"/>
  </w:num>
  <w:num w:numId="6">
    <w:abstractNumId w:val="12"/>
  </w:num>
  <w:num w:numId="7">
    <w:abstractNumId w:val="5"/>
  </w:num>
  <w:num w:numId="8">
    <w:abstractNumId w:val="20"/>
  </w:num>
  <w:num w:numId="9">
    <w:abstractNumId w:val="14"/>
  </w:num>
  <w:num w:numId="10">
    <w:abstractNumId w:val="11"/>
  </w:num>
  <w:num w:numId="11">
    <w:abstractNumId w:val="6"/>
  </w:num>
  <w:num w:numId="12">
    <w:abstractNumId w:val="18"/>
  </w:num>
  <w:num w:numId="13">
    <w:abstractNumId w:val="8"/>
  </w:num>
  <w:num w:numId="14">
    <w:abstractNumId w:val="10"/>
  </w:num>
  <w:num w:numId="15">
    <w:abstractNumId w:val="0"/>
  </w:num>
  <w:num w:numId="16">
    <w:abstractNumId w:val="2"/>
  </w:num>
  <w:num w:numId="17">
    <w:abstractNumId w:val="17"/>
  </w:num>
  <w:num w:numId="18">
    <w:abstractNumId w:val="16"/>
  </w:num>
  <w:num w:numId="19">
    <w:abstractNumId w:val="21"/>
  </w:num>
  <w:num w:numId="20">
    <w:abstractNumId w:val="13"/>
  </w:num>
  <w:num w:numId="21">
    <w:abstractNumId w:val="3"/>
  </w:num>
  <w:num w:numId="22">
    <w:abstractNumId w:val="19"/>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C56"/>
    <w:rsid w:val="00012B22"/>
    <w:rsid w:val="00013068"/>
    <w:rsid w:val="00022210"/>
    <w:rsid w:val="000233E8"/>
    <w:rsid w:val="000263D1"/>
    <w:rsid w:val="00036E24"/>
    <w:rsid w:val="000411FB"/>
    <w:rsid w:val="0004557B"/>
    <w:rsid w:val="00051DC2"/>
    <w:rsid w:val="000706A3"/>
    <w:rsid w:val="000750BB"/>
    <w:rsid w:val="00076587"/>
    <w:rsid w:val="00082388"/>
    <w:rsid w:val="000851C8"/>
    <w:rsid w:val="00086A11"/>
    <w:rsid w:val="000901EA"/>
    <w:rsid w:val="000A6A4F"/>
    <w:rsid w:val="000B577D"/>
    <w:rsid w:val="000C34B2"/>
    <w:rsid w:val="000D2AC4"/>
    <w:rsid w:val="000E77B0"/>
    <w:rsid w:val="000F4B69"/>
    <w:rsid w:val="00105BE5"/>
    <w:rsid w:val="001100D7"/>
    <w:rsid w:val="0011041D"/>
    <w:rsid w:val="0012447B"/>
    <w:rsid w:val="0012528C"/>
    <w:rsid w:val="001407BD"/>
    <w:rsid w:val="00152225"/>
    <w:rsid w:val="00153249"/>
    <w:rsid w:val="00157B9E"/>
    <w:rsid w:val="00161CFC"/>
    <w:rsid w:val="0017112D"/>
    <w:rsid w:val="001742EC"/>
    <w:rsid w:val="00184B8A"/>
    <w:rsid w:val="00186EAB"/>
    <w:rsid w:val="00187021"/>
    <w:rsid w:val="0018720D"/>
    <w:rsid w:val="00191114"/>
    <w:rsid w:val="001A65ED"/>
    <w:rsid w:val="001A795D"/>
    <w:rsid w:val="001B08F0"/>
    <w:rsid w:val="001B3708"/>
    <w:rsid w:val="001C1E13"/>
    <w:rsid w:val="001D04AB"/>
    <w:rsid w:val="001D1CFB"/>
    <w:rsid w:val="001E18A3"/>
    <w:rsid w:val="001E2035"/>
    <w:rsid w:val="001E39B8"/>
    <w:rsid w:val="00202C51"/>
    <w:rsid w:val="002075B2"/>
    <w:rsid w:val="00217AF8"/>
    <w:rsid w:val="00226E3E"/>
    <w:rsid w:val="00232988"/>
    <w:rsid w:val="0023530C"/>
    <w:rsid w:val="00247F98"/>
    <w:rsid w:val="00273853"/>
    <w:rsid w:val="00290215"/>
    <w:rsid w:val="002971C0"/>
    <w:rsid w:val="002B1399"/>
    <w:rsid w:val="002D164D"/>
    <w:rsid w:val="002D27EC"/>
    <w:rsid w:val="002E4065"/>
    <w:rsid w:val="002E741E"/>
    <w:rsid w:val="002F7D74"/>
    <w:rsid w:val="003375EF"/>
    <w:rsid w:val="00341D5B"/>
    <w:rsid w:val="0035404E"/>
    <w:rsid w:val="0035765D"/>
    <w:rsid w:val="0037496A"/>
    <w:rsid w:val="0037617D"/>
    <w:rsid w:val="00393DE2"/>
    <w:rsid w:val="00396940"/>
    <w:rsid w:val="003A55E6"/>
    <w:rsid w:val="003C34F2"/>
    <w:rsid w:val="003C3CAC"/>
    <w:rsid w:val="003C699E"/>
    <w:rsid w:val="003C7BAE"/>
    <w:rsid w:val="003F3E8A"/>
    <w:rsid w:val="004041A1"/>
    <w:rsid w:val="00407980"/>
    <w:rsid w:val="00414E0C"/>
    <w:rsid w:val="00416EBA"/>
    <w:rsid w:val="004175F1"/>
    <w:rsid w:val="004200F8"/>
    <w:rsid w:val="00424552"/>
    <w:rsid w:val="004262D7"/>
    <w:rsid w:val="0043532A"/>
    <w:rsid w:val="0043572B"/>
    <w:rsid w:val="00440687"/>
    <w:rsid w:val="00457915"/>
    <w:rsid w:val="00460050"/>
    <w:rsid w:val="0046404E"/>
    <w:rsid w:val="00465F9A"/>
    <w:rsid w:val="0048074D"/>
    <w:rsid w:val="0048084E"/>
    <w:rsid w:val="004933D7"/>
    <w:rsid w:val="004A4375"/>
    <w:rsid w:val="004B32C1"/>
    <w:rsid w:val="004B3524"/>
    <w:rsid w:val="004C651B"/>
    <w:rsid w:val="004D1587"/>
    <w:rsid w:val="004D4746"/>
    <w:rsid w:val="004E7D43"/>
    <w:rsid w:val="0053167D"/>
    <w:rsid w:val="00556035"/>
    <w:rsid w:val="0059350A"/>
    <w:rsid w:val="0059700B"/>
    <w:rsid w:val="005A38A3"/>
    <w:rsid w:val="005A644D"/>
    <w:rsid w:val="005A6896"/>
    <w:rsid w:val="005C7FA0"/>
    <w:rsid w:val="005D1A60"/>
    <w:rsid w:val="005E4B4C"/>
    <w:rsid w:val="005F101A"/>
    <w:rsid w:val="005F207B"/>
    <w:rsid w:val="005F3BD6"/>
    <w:rsid w:val="00601530"/>
    <w:rsid w:val="006072FE"/>
    <w:rsid w:val="00612796"/>
    <w:rsid w:val="0061425D"/>
    <w:rsid w:val="00614C97"/>
    <w:rsid w:val="00616BFC"/>
    <w:rsid w:val="00617D72"/>
    <w:rsid w:val="0062630A"/>
    <w:rsid w:val="0064016E"/>
    <w:rsid w:val="00642FC9"/>
    <w:rsid w:val="00645C5B"/>
    <w:rsid w:val="006646DE"/>
    <w:rsid w:val="006736EB"/>
    <w:rsid w:val="00686E63"/>
    <w:rsid w:val="00691A8D"/>
    <w:rsid w:val="00697356"/>
    <w:rsid w:val="006A057A"/>
    <w:rsid w:val="006B6178"/>
    <w:rsid w:val="006C64B6"/>
    <w:rsid w:val="006D2827"/>
    <w:rsid w:val="006D561C"/>
    <w:rsid w:val="006F3775"/>
    <w:rsid w:val="006F4B57"/>
    <w:rsid w:val="00701AA5"/>
    <w:rsid w:val="00701D21"/>
    <w:rsid w:val="007050FB"/>
    <w:rsid w:val="00717FF5"/>
    <w:rsid w:val="00721345"/>
    <w:rsid w:val="00731F71"/>
    <w:rsid w:val="00745E48"/>
    <w:rsid w:val="00752EF6"/>
    <w:rsid w:val="00761483"/>
    <w:rsid w:val="00762C7E"/>
    <w:rsid w:val="00777B4D"/>
    <w:rsid w:val="00783B54"/>
    <w:rsid w:val="007859B0"/>
    <w:rsid w:val="00786867"/>
    <w:rsid w:val="007B4FE4"/>
    <w:rsid w:val="007D6903"/>
    <w:rsid w:val="007E0F65"/>
    <w:rsid w:val="00802114"/>
    <w:rsid w:val="00810734"/>
    <w:rsid w:val="00820373"/>
    <w:rsid w:val="00847F0C"/>
    <w:rsid w:val="00857707"/>
    <w:rsid w:val="00864100"/>
    <w:rsid w:val="00866F41"/>
    <w:rsid w:val="00872FAB"/>
    <w:rsid w:val="008755ED"/>
    <w:rsid w:val="00885BD7"/>
    <w:rsid w:val="008C3AEC"/>
    <w:rsid w:val="008C41E8"/>
    <w:rsid w:val="008C5957"/>
    <w:rsid w:val="008C63AF"/>
    <w:rsid w:val="008D6C30"/>
    <w:rsid w:val="008E5A4E"/>
    <w:rsid w:val="008F2A83"/>
    <w:rsid w:val="009151FD"/>
    <w:rsid w:val="00917AE9"/>
    <w:rsid w:val="00937B90"/>
    <w:rsid w:val="00943128"/>
    <w:rsid w:val="00952213"/>
    <w:rsid w:val="00964DC7"/>
    <w:rsid w:val="0097046D"/>
    <w:rsid w:val="00986F8C"/>
    <w:rsid w:val="009904F5"/>
    <w:rsid w:val="00990CD0"/>
    <w:rsid w:val="0099726E"/>
    <w:rsid w:val="009C516F"/>
    <w:rsid w:val="009D15AE"/>
    <w:rsid w:val="009D3B64"/>
    <w:rsid w:val="009D7847"/>
    <w:rsid w:val="00A01DF7"/>
    <w:rsid w:val="00A2531D"/>
    <w:rsid w:val="00A418BC"/>
    <w:rsid w:val="00A442F9"/>
    <w:rsid w:val="00A44939"/>
    <w:rsid w:val="00A579D2"/>
    <w:rsid w:val="00A638D0"/>
    <w:rsid w:val="00A739C2"/>
    <w:rsid w:val="00A81562"/>
    <w:rsid w:val="00A857CF"/>
    <w:rsid w:val="00A95124"/>
    <w:rsid w:val="00AA232D"/>
    <w:rsid w:val="00AA7FB4"/>
    <w:rsid w:val="00AB400D"/>
    <w:rsid w:val="00AB4E94"/>
    <w:rsid w:val="00AC7E44"/>
    <w:rsid w:val="00AD4262"/>
    <w:rsid w:val="00AE1367"/>
    <w:rsid w:val="00AE3B94"/>
    <w:rsid w:val="00AE679D"/>
    <w:rsid w:val="00B015AD"/>
    <w:rsid w:val="00B05BCA"/>
    <w:rsid w:val="00B0793E"/>
    <w:rsid w:val="00B1183F"/>
    <w:rsid w:val="00B23F98"/>
    <w:rsid w:val="00B24E32"/>
    <w:rsid w:val="00B251A9"/>
    <w:rsid w:val="00B3196B"/>
    <w:rsid w:val="00B34ED0"/>
    <w:rsid w:val="00B45B9A"/>
    <w:rsid w:val="00B46526"/>
    <w:rsid w:val="00B51DFE"/>
    <w:rsid w:val="00B77AC1"/>
    <w:rsid w:val="00B8008A"/>
    <w:rsid w:val="00B82033"/>
    <w:rsid w:val="00B86980"/>
    <w:rsid w:val="00B943CA"/>
    <w:rsid w:val="00BC4C7A"/>
    <w:rsid w:val="00BD0346"/>
    <w:rsid w:val="00BD102A"/>
    <w:rsid w:val="00BD5003"/>
    <w:rsid w:val="00BD774E"/>
    <w:rsid w:val="00C00C8E"/>
    <w:rsid w:val="00C66387"/>
    <w:rsid w:val="00C67B81"/>
    <w:rsid w:val="00C67DAF"/>
    <w:rsid w:val="00C75057"/>
    <w:rsid w:val="00C76FE0"/>
    <w:rsid w:val="00C77A50"/>
    <w:rsid w:val="00C843EE"/>
    <w:rsid w:val="00C90833"/>
    <w:rsid w:val="00CC6F83"/>
    <w:rsid w:val="00CE55D0"/>
    <w:rsid w:val="00CE593F"/>
    <w:rsid w:val="00CF2163"/>
    <w:rsid w:val="00D00A70"/>
    <w:rsid w:val="00D041A5"/>
    <w:rsid w:val="00D072BC"/>
    <w:rsid w:val="00D136D1"/>
    <w:rsid w:val="00D31898"/>
    <w:rsid w:val="00D32DF2"/>
    <w:rsid w:val="00D35B06"/>
    <w:rsid w:val="00D45B60"/>
    <w:rsid w:val="00D50166"/>
    <w:rsid w:val="00D66CC1"/>
    <w:rsid w:val="00DA6AB4"/>
    <w:rsid w:val="00DC038F"/>
    <w:rsid w:val="00DC175C"/>
    <w:rsid w:val="00DD524C"/>
    <w:rsid w:val="00DD5429"/>
    <w:rsid w:val="00DD7706"/>
    <w:rsid w:val="00DF18D4"/>
    <w:rsid w:val="00DF3A36"/>
    <w:rsid w:val="00DF7386"/>
    <w:rsid w:val="00E22B04"/>
    <w:rsid w:val="00E25928"/>
    <w:rsid w:val="00E314F0"/>
    <w:rsid w:val="00E567EE"/>
    <w:rsid w:val="00E87E76"/>
    <w:rsid w:val="00E93BDC"/>
    <w:rsid w:val="00E947CD"/>
    <w:rsid w:val="00E97379"/>
    <w:rsid w:val="00EB0F36"/>
    <w:rsid w:val="00EB56AB"/>
    <w:rsid w:val="00EC1FB0"/>
    <w:rsid w:val="00ED404E"/>
    <w:rsid w:val="00ED6047"/>
    <w:rsid w:val="00ED6E92"/>
    <w:rsid w:val="00ED728D"/>
    <w:rsid w:val="00ED7344"/>
    <w:rsid w:val="00EE1B07"/>
    <w:rsid w:val="00EE3C2B"/>
    <w:rsid w:val="00EE52F7"/>
    <w:rsid w:val="00EE559D"/>
    <w:rsid w:val="00F02DEA"/>
    <w:rsid w:val="00F07DD9"/>
    <w:rsid w:val="00F11416"/>
    <w:rsid w:val="00F13EEC"/>
    <w:rsid w:val="00F144B1"/>
    <w:rsid w:val="00F146D9"/>
    <w:rsid w:val="00F20566"/>
    <w:rsid w:val="00F25D1C"/>
    <w:rsid w:val="00F2660E"/>
    <w:rsid w:val="00F33329"/>
    <w:rsid w:val="00F3769D"/>
    <w:rsid w:val="00F37B58"/>
    <w:rsid w:val="00F4412A"/>
    <w:rsid w:val="00F4618A"/>
    <w:rsid w:val="00F4796E"/>
    <w:rsid w:val="00F621BC"/>
    <w:rsid w:val="00F70891"/>
    <w:rsid w:val="00F71810"/>
    <w:rsid w:val="00F7187A"/>
    <w:rsid w:val="00F83C78"/>
    <w:rsid w:val="00F865D4"/>
    <w:rsid w:val="00F94086"/>
    <w:rsid w:val="00FA2972"/>
    <w:rsid w:val="00FA326E"/>
    <w:rsid w:val="00FB791B"/>
    <w:rsid w:val="00FC3C90"/>
    <w:rsid w:val="00FE0DBF"/>
    <w:rsid w:val="00FE37FF"/>
    <w:rsid w:val="00FE6212"/>
    <w:rsid w:val="00FE7C5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3C8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bg-BG" w:eastAsia="bg-BG"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144B1"/>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BalloonText">
    <w:name w:val="Balloon Text"/>
    <w:basedOn w:val="Normal"/>
    <w:link w:val="BalloonTextChar"/>
    <w:uiPriority w:val="99"/>
    <w:semiHidden/>
    <w:unhideWhenUsed/>
    <w:rsid w:val="0081073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734"/>
    <w:rPr>
      <w:rFonts w:ascii="Segoe UI" w:hAnsi="Segoe UI" w:cs="Segoe UI"/>
      <w:sz w:val="18"/>
      <w:szCs w:val="18"/>
    </w:rPr>
  </w:style>
  <w:style w:type="paragraph" w:styleId="ListParagraph">
    <w:name w:val="List Paragraph"/>
    <w:aliases w:val="List Paragraph_Sections,1st level - Bullet List Paragraph,Lettre d'introduction,Paragrafo elenco,List Paragraph1,Medium Grid 1 - Accent 21"/>
    <w:basedOn w:val="Normal"/>
    <w:link w:val="ListParagraphChar"/>
    <w:uiPriority w:val="34"/>
    <w:qFormat/>
    <w:rsid w:val="000F4B69"/>
    <w:pPr>
      <w:ind w:left="720"/>
      <w:contextualSpacing/>
    </w:pPr>
  </w:style>
  <w:style w:type="paragraph" w:styleId="Header">
    <w:name w:val="header"/>
    <w:basedOn w:val="Normal"/>
    <w:link w:val="HeaderChar"/>
    <w:uiPriority w:val="99"/>
    <w:unhideWhenUsed/>
    <w:rsid w:val="000750BB"/>
    <w:pPr>
      <w:tabs>
        <w:tab w:val="center" w:pos="4536"/>
        <w:tab w:val="right" w:pos="9072"/>
      </w:tabs>
      <w:spacing w:line="240" w:lineRule="auto"/>
    </w:pPr>
  </w:style>
  <w:style w:type="character" w:customStyle="1" w:styleId="HeaderChar">
    <w:name w:val="Header Char"/>
    <w:basedOn w:val="DefaultParagraphFont"/>
    <w:link w:val="Header"/>
    <w:uiPriority w:val="99"/>
    <w:rsid w:val="000750BB"/>
  </w:style>
  <w:style w:type="paragraph" w:styleId="Footer">
    <w:name w:val="footer"/>
    <w:basedOn w:val="Normal"/>
    <w:link w:val="FooterChar"/>
    <w:uiPriority w:val="99"/>
    <w:unhideWhenUsed/>
    <w:rsid w:val="000750BB"/>
    <w:pPr>
      <w:tabs>
        <w:tab w:val="center" w:pos="4536"/>
        <w:tab w:val="right" w:pos="9072"/>
      </w:tabs>
      <w:spacing w:line="240" w:lineRule="auto"/>
    </w:pPr>
  </w:style>
  <w:style w:type="character" w:customStyle="1" w:styleId="FooterChar">
    <w:name w:val="Footer Char"/>
    <w:basedOn w:val="DefaultParagraphFont"/>
    <w:link w:val="Footer"/>
    <w:uiPriority w:val="99"/>
    <w:rsid w:val="000750BB"/>
  </w:style>
  <w:style w:type="paragraph" w:styleId="NormalWeb">
    <w:name w:val="Normal (Web)"/>
    <w:basedOn w:val="Normal"/>
    <w:uiPriority w:val="99"/>
    <w:unhideWhenUsed/>
    <w:rsid w:val="006072FE"/>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952213"/>
    <w:rPr>
      <w:sz w:val="16"/>
      <w:szCs w:val="16"/>
    </w:rPr>
  </w:style>
  <w:style w:type="paragraph" w:styleId="CommentText">
    <w:name w:val="annotation text"/>
    <w:basedOn w:val="Normal"/>
    <w:link w:val="CommentTextChar"/>
    <w:uiPriority w:val="99"/>
    <w:semiHidden/>
    <w:unhideWhenUsed/>
    <w:rsid w:val="00952213"/>
    <w:pPr>
      <w:spacing w:line="240" w:lineRule="auto"/>
    </w:pPr>
    <w:rPr>
      <w:sz w:val="20"/>
      <w:szCs w:val="20"/>
    </w:rPr>
  </w:style>
  <w:style w:type="character" w:customStyle="1" w:styleId="CommentTextChar">
    <w:name w:val="Comment Text Char"/>
    <w:basedOn w:val="DefaultParagraphFont"/>
    <w:link w:val="CommentText"/>
    <w:uiPriority w:val="99"/>
    <w:semiHidden/>
    <w:rsid w:val="00952213"/>
    <w:rPr>
      <w:sz w:val="20"/>
      <w:szCs w:val="20"/>
    </w:rPr>
  </w:style>
  <w:style w:type="paragraph" w:styleId="CommentSubject">
    <w:name w:val="annotation subject"/>
    <w:basedOn w:val="CommentText"/>
    <w:next w:val="CommentText"/>
    <w:link w:val="CommentSubjectChar"/>
    <w:uiPriority w:val="99"/>
    <w:semiHidden/>
    <w:unhideWhenUsed/>
    <w:rsid w:val="00952213"/>
    <w:rPr>
      <w:b/>
      <w:bCs/>
    </w:rPr>
  </w:style>
  <w:style w:type="character" w:customStyle="1" w:styleId="CommentSubjectChar">
    <w:name w:val="Comment Subject Char"/>
    <w:basedOn w:val="CommentTextChar"/>
    <w:link w:val="CommentSubject"/>
    <w:uiPriority w:val="99"/>
    <w:semiHidden/>
    <w:rsid w:val="00952213"/>
    <w:rPr>
      <w:b/>
      <w:bCs/>
      <w:sz w:val="20"/>
      <w:szCs w:val="20"/>
    </w:rPr>
  </w:style>
  <w:style w:type="character" w:customStyle="1" w:styleId="ListParagraphChar">
    <w:name w:val="List Paragraph Char"/>
    <w:aliases w:val="List Paragraph_Sections Char,1st level - Bullet List Paragraph Char,Lettre d'introduction Char,Paragrafo elenco Char,List Paragraph1 Char,Medium Grid 1 - Accent 21 Char"/>
    <w:basedOn w:val="DefaultParagraphFont"/>
    <w:link w:val="ListParagraph"/>
    <w:uiPriority w:val="34"/>
    <w:locked/>
    <w:rsid w:val="00B34ED0"/>
  </w:style>
  <w:style w:type="paragraph" w:styleId="Revision">
    <w:name w:val="Revision"/>
    <w:hidden/>
    <w:uiPriority w:val="99"/>
    <w:semiHidden/>
    <w:rsid w:val="00C66387"/>
    <w:pPr>
      <w:spacing w:line="240" w:lineRule="auto"/>
    </w:pPr>
  </w:style>
  <w:style w:type="character" w:styleId="Hyperlink">
    <w:name w:val="Hyperlink"/>
    <w:basedOn w:val="DefaultParagraphFont"/>
    <w:uiPriority w:val="99"/>
    <w:unhideWhenUsed/>
    <w:rsid w:val="003C3CAC"/>
    <w:rPr>
      <w:color w:val="0000FF" w:themeColor="hyperlink"/>
      <w:u w:val="single"/>
    </w:rPr>
  </w:style>
  <w:style w:type="character" w:customStyle="1" w:styleId="published-tenders-contenttitle">
    <w:name w:val="published-tenders-content__title"/>
    <w:basedOn w:val="DefaultParagraphFont"/>
    <w:rsid w:val="003C3CAC"/>
  </w:style>
  <w:style w:type="character" w:styleId="FollowedHyperlink">
    <w:name w:val="FollowedHyperlink"/>
    <w:basedOn w:val="DefaultParagraphFont"/>
    <w:uiPriority w:val="99"/>
    <w:semiHidden/>
    <w:unhideWhenUsed/>
    <w:rsid w:val="00A44939"/>
    <w:rPr>
      <w:color w:val="800080" w:themeColor="followedHyperlink"/>
      <w:u w:val="single"/>
    </w:rPr>
  </w:style>
  <w:style w:type="paragraph" w:customStyle="1" w:styleId="Default">
    <w:name w:val="Default"/>
    <w:rsid w:val="001B08F0"/>
    <w:pPr>
      <w:autoSpaceDE w:val="0"/>
      <w:autoSpaceDN w:val="0"/>
      <w:adjustRightInd w:val="0"/>
      <w:spacing w:line="240" w:lineRule="auto"/>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17238">
      <w:bodyDiv w:val="1"/>
      <w:marLeft w:val="0"/>
      <w:marRight w:val="0"/>
      <w:marTop w:val="0"/>
      <w:marBottom w:val="0"/>
      <w:divBdr>
        <w:top w:val="none" w:sz="0" w:space="0" w:color="auto"/>
        <w:left w:val="none" w:sz="0" w:space="0" w:color="auto"/>
        <w:bottom w:val="none" w:sz="0" w:space="0" w:color="auto"/>
        <w:right w:val="none" w:sz="0" w:space="0" w:color="auto"/>
      </w:divBdr>
    </w:div>
    <w:div w:id="708606548">
      <w:bodyDiv w:val="1"/>
      <w:marLeft w:val="0"/>
      <w:marRight w:val="0"/>
      <w:marTop w:val="0"/>
      <w:marBottom w:val="0"/>
      <w:divBdr>
        <w:top w:val="none" w:sz="0" w:space="0" w:color="auto"/>
        <w:left w:val="none" w:sz="0" w:space="0" w:color="auto"/>
        <w:bottom w:val="none" w:sz="0" w:space="0" w:color="auto"/>
        <w:right w:val="none" w:sz="0" w:space="0" w:color="auto"/>
      </w:divBdr>
    </w:div>
    <w:div w:id="1005012654">
      <w:bodyDiv w:val="1"/>
      <w:marLeft w:val="0"/>
      <w:marRight w:val="0"/>
      <w:marTop w:val="0"/>
      <w:marBottom w:val="0"/>
      <w:divBdr>
        <w:top w:val="none" w:sz="0" w:space="0" w:color="auto"/>
        <w:left w:val="none" w:sz="0" w:space="0" w:color="auto"/>
        <w:bottom w:val="none" w:sz="0" w:space="0" w:color="auto"/>
        <w:right w:val="none" w:sz="0" w:space="0" w:color="auto"/>
      </w:divBdr>
    </w:div>
    <w:div w:id="1081027072">
      <w:bodyDiv w:val="1"/>
      <w:marLeft w:val="0"/>
      <w:marRight w:val="0"/>
      <w:marTop w:val="0"/>
      <w:marBottom w:val="0"/>
      <w:divBdr>
        <w:top w:val="none" w:sz="0" w:space="0" w:color="auto"/>
        <w:left w:val="none" w:sz="0" w:space="0" w:color="auto"/>
        <w:bottom w:val="none" w:sz="0" w:space="0" w:color="auto"/>
        <w:right w:val="none" w:sz="0" w:space="0" w:color="auto"/>
      </w:divBdr>
    </w:div>
    <w:div w:id="1374890547">
      <w:bodyDiv w:val="1"/>
      <w:marLeft w:val="0"/>
      <w:marRight w:val="0"/>
      <w:marTop w:val="0"/>
      <w:marBottom w:val="0"/>
      <w:divBdr>
        <w:top w:val="none" w:sz="0" w:space="0" w:color="auto"/>
        <w:left w:val="none" w:sz="0" w:space="0" w:color="auto"/>
        <w:bottom w:val="none" w:sz="0" w:space="0" w:color="auto"/>
        <w:right w:val="none" w:sz="0" w:space="0" w:color="auto"/>
      </w:divBdr>
    </w:div>
    <w:div w:id="1577979644">
      <w:bodyDiv w:val="1"/>
      <w:marLeft w:val="0"/>
      <w:marRight w:val="0"/>
      <w:marTop w:val="0"/>
      <w:marBottom w:val="0"/>
      <w:divBdr>
        <w:top w:val="none" w:sz="0" w:space="0" w:color="auto"/>
        <w:left w:val="none" w:sz="0" w:space="0" w:color="auto"/>
        <w:bottom w:val="none" w:sz="0" w:space="0" w:color="auto"/>
        <w:right w:val="none" w:sz="0" w:space="0" w:color="auto"/>
      </w:divBdr>
    </w:div>
    <w:div w:id="1759865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app.eop.bg/today/7403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2.e-gov.bg/bg/zop/zop2016/284" TargetMode="External"/><Relationship Id="rId4" Type="http://schemas.openxmlformats.org/officeDocument/2006/relationships/settings" Target="settings.xml"/><Relationship Id="rId9" Type="http://schemas.openxmlformats.org/officeDocument/2006/relationships/hyperlink" Target="https://www2.e-gov.bg/bg/zop/zop2016/25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8D3FB-B7A1-403F-AE9B-E7CF413BB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5031</Words>
  <Characters>28682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2021-03-01T16:19:00Z</dcterms:created>
  <dcterms:modified xsi:type="dcterms:W3CDTF">2021-03-30T13:24:00Z</dcterms:modified>
</cp:coreProperties>
</file>