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B598EF" w14:textId="77777777" w:rsidR="00FE7C56" w:rsidRPr="0048152B" w:rsidRDefault="000233E8" w:rsidP="00FE37FF">
      <w:pPr>
        <w:pStyle w:val="a3"/>
        <w:jc w:val="center"/>
        <w:rPr>
          <w:rFonts w:ascii="Times New Roman" w:hAnsi="Times New Roman" w:cs="Times New Roman"/>
          <w:b/>
        </w:rPr>
      </w:pPr>
      <w:bookmarkStart w:id="0" w:name="_lmpgwqeneln5" w:colFirst="0" w:colLast="0"/>
      <w:bookmarkStart w:id="1" w:name="_GoBack"/>
      <w:bookmarkEnd w:id="0"/>
      <w:bookmarkEnd w:id="1"/>
      <w:r w:rsidRPr="0048152B">
        <w:rPr>
          <w:rFonts w:ascii="Times New Roman" w:hAnsi="Times New Roman" w:cs="Times New Roman"/>
          <w:b/>
          <w:sz w:val="36"/>
          <w:szCs w:val="36"/>
        </w:rPr>
        <w:t xml:space="preserve">Бланка за </w:t>
      </w:r>
      <w:r w:rsidR="005F101A" w:rsidRPr="0048152B">
        <w:rPr>
          <w:rFonts w:ascii="Times New Roman" w:hAnsi="Times New Roman" w:cs="Times New Roman"/>
          <w:b/>
          <w:sz w:val="36"/>
          <w:szCs w:val="36"/>
        </w:rPr>
        <w:t>кандидатстване</w:t>
      </w:r>
      <w:r w:rsidRPr="0048152B">
        <w:rPr>
          <w:rFonts w:ascii="Times New Roman" w:hAnsi="Times New Roman" w:cs="Times New Roman"/>
          <w:b/>
          <w:sz w:val="36"/>
          <w:szCs w:val="36"/>
        </w:rPr>
        <w:t xml:space="preserve"> на проект</w:t>
      </w:r>
      <w:r w:rsidR="00A2531D" w:rsidRPr="0048152B">
        <w:rPr>
          <w:rFonts w:ascii="Times New Roman" w:hAnsi="Times New Roman" w:cs="Times New Roman"/>
          <w:b/>
          <w:sz w:val="36"/>
          <w:szCs w:val="36"/>
        </w:rPr>
        <w:t xml:space="preserve"> </w:t>
      </w:r>
      <w:r w:rsidRPr="0048152B">
        <w:rPr>
          <w:rFonts w:ascii="Times New Roman" w:hAnsi="Times New Roman" w:cs="Times New Roman"/>
          <w:b/>
          <w:sz w:val="36"/>
          <w:szCs w:val="36"/>
        </w:rPr>
        <w:t xml:space="preserve">по </w:t>
      </w:r>
      <w:r w:rsidR="00A2531D" w:rsidRPr="0048152B">
        <w:rPr>
          <w:rFonts w:ascii="Times New Roman" w:hAnsi="Times New Roman" w:cs="Times New Roman"/>
          <w:b/>
          <w:sz w:val="36"/>
          <w:szCs w:val="36"/>
        </w:rPr>
        <w:t>Инструмента за възстановяване и устойчивост</w:t>
      </w:r>
    </w:p>
    <w:p w14:paraId="6DB8EDC0" w14:textId="77777777" w:rsidR="00FE7C56" w:rsidRPr="00AB6233" w:rsidRDefault="00FE7C56" w:rsidP="000750BB">
      <w:pPr>
        <w:jc w:val="both"/>
      </w:pPr>
    </w:p>
    <w:tbl>
      <w:tblPr>
        <w:tblStyle w:val="a5"/>
        <w:tblW w:w="9229" w:type="dxa"/>
        <w:tblInd w:w="-1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413"/>
      </w:tblGrid>
      <w:tr w:rsidR="00FE7C56" w:rsidRPr="00AB6233" w14:paraId="2AE13E52" w14:textId="77777777" w:rsidTr="00F76676">
        <w:tc>
          <w:tcPr>
            <w:tcW w:w="9229" w:type="dxa"/>
            <w:shd w:val="clear" w:color="auto" w:fill="auto"/>
            <w:tcMar>
              <w:top w:w="100" w:type="dxa"/>
              <w:left w:w="100" w:type="dxa"/>
              <w:bottom w:w="100" w:type="dxa"/>
              <w:right w:w="100" w:type="dxa"/>
            </w:tcMar>
          </w:tcPr>
          <w:p w14:paraId="6A85D24A" w14:textId="77777777" w:rsidR="00FE7C56" w:rsidRPr="0048152B" w:rsidRDefault="000233E8" w:rsidP="000750BB">
            <w:pPr>
              <w:pStyle w:val="a8"/>
              <w:widowControl w:val="0"/>
              <w:numPr>
                <w:ilvl w:val="0"/>
                <w:numId w:val="2"/>
              </w:numPr>
              <w:pBdr>
                <w:top w:val="nil"/>
                <w:left w:val="nil"/>
                <w:bottom w:val="nil"/>
                <w:right w:val="nil"/>
                <w:between w:val="nil"/>
              </w:pBdr>
              <w:spacing w:line="240" w:lineRule="auto"/>
              <w:jc w:val="both"/>
              <w:rPr>
                <w:rFonts w:ascii="Times New Roman" w:hAnsi="Times New Roman" w:cs="Times New Roman"/>
                <w:b/>
              </w:rPr>
            </w:pPr>
            <w:r w:rsidRPr="0048152B">
              <w:rPr>
                <w:rFonts w:ascii="Times New Roman" w:hAnsi="Times New Roman" w:cs="Times New Roman"/>
                <w:b/>
              </w:rPr>
              <w:t>Наименование на проекта</w:t>
            </w:r>
            <w:r w:rsidR="00A2531D" w:rsidRPr="0048152B">
              <w:rPr>
                <w:rFonts w:ascii="Times New Roman" w:hAnsi="Times New Roman" w:cs="Times New Roman"/>
                <w:b/>
              </w:rPr>
              <w:t>.</w:t>
            </w:r>
          </w:p>
        </w:tc>
      </w:tr>
      <w:tr w:rsidR="00FE7C56" w:rsidRPr="00AB6233" w14:paraId="0A9E1073" w14:textId="77777777" w:rsidTr="00F76676">
        <w:tc>
          <w:tcPr>
            <w:tcW w:w="9229" w:type="dxa"/>
            <w:shd w:val="clear" w:color="auto" w:fill="auto"/>
            <w:tcMar>
              <w:top w:w="100" w:type="dxa"/>
              <w:left w:w="100" w:type="dxa"/>
              <w:bottom w:w="100" w:type="dxa"/>
              <w:right w:w="100" w:type="dxa"/>
            </w:tcMar>
          </w:tcPr>
          <w:p w14:paraId="1E2096AC" w14:textId="77777777" w:rsidR="00587FC0" w:rsidRPr="00AB6233" w:rsidRDefault="00587FC0" w:rsidP="000750BB">
            <w:pPr>
              <w:widowControl w:val="0"/>
              <w:pBdr>
                <w:top w:val="nil"/>
                <w:left w:val="nil"/>
                <w:bottom w:val="nil"/>
                <w:right w:val="nil"/>
                <w:between w:val="nil"/>
              </w:pBdr>
              <w:jc w:val="both"/>
            </w:pPr>
          </w:p>
          <w:p w14:paraId="634117E1" w14:textId="77777777" w:rsidR="000F4B69" w:rsidRPr="00AB6233" w:rsidRDefault="00DC18BE" w:rsidP="000750BB">
            <w:pPr>
              <w:widowControl w:val="0"/>
              <w:pBdr>
                <w:top w:val="nil"/>
                <w:left w:val="nil"/>
                <w:bottom w:val="nil"/>
                <w:right w:val="nil"/>
                <w:between w:val="nil"/>
              </w:pBdr>
              <w:jc w:val="both"/>
            </w:pPr>
            <w:r>
              <w:t>Т</w:t>
            </w:r>
            <w:r w:rsidR="00BC3347">
              <w:t xml:space="preserve">рансформация </w:t>
            </w:r>
            <w:r>
              <w:t xml:space="preserve">на съществуващата в </w:t>
            </w:r>
            <w:r w:rsidRPr="00AB6233">
              <w:t>Прокуратура на Република България</w:t>
            </w:r>
            <w:r>
              <w:t xml:space="preserve"> информационна и комуникационна инфраструктура (ИКИ) </w:t>
            </w:r>
            <w:r w:rsidR="00BC3347">
              <w:t>в нов</w:t>
            </w:r>
            <w:r w:rsidR="00BC3347" w:rsidRPr="000B7DBF">
              <w:rPr>
                <w:lang w:val="ru-RU"/>
              </w:rPr>
              <w:t xml:space="preserve"> </w:t>
            </w:r>
            <w:r w:rsidR="00BC3347">
              <w:t>тип</w:t>
            </w:r>
            <w:r>
              <w:t xml:space="preserve"> -</w:t>
            </w:r>
            <w:r w:rsidR="00BC3347" w:rsidRPr="00AB6233">
              <w:t xml:space="preserve"> </w:t>
            </w:r>
            <w:proofErr w:type="spellStart"/>
            <w:r w:rsidR="00BC3347" w:rsidRPr="00AB6233">
              <w:t>отказоустойчива</w:t>
            </w:r>
            <w:proofErr w:type="spellEnd"/>
            <w:r w:rsidR="00BC3347" w:rsidRPr="00AB6233">
              <w:t>, резервирана, производителна и защитена</w:t>
            </w:r>
            <w:r w:rsidR="0009666C">
              <w:t>.</w:t>
            </w:r>
            <w:r w:rsidR="00BC3347">
              <w:t xml:space="preserve"> </w:t>
            </w:r>
          </w:p>
          <w:p w14:paraId="533DF2F2" w14:textId="77777777" w:rsidR="000F4B69" w:rsidRPr="00AB6233" w:rsidRDefault="000F4B69" w:rsidP="000750BB">
            <w:pPr>
              <w:widowControl w:val="0"/>
              <w:pBdr>
                <w:top w:val="nil"/>
                <w:left w:val="nil"/>
                <w:bottom w:val="nil"/>
                <w:right w:val="nil"/>
                <w:between w:val="nil"/>
              </w:pBdr>
              <w:jc w:val="both"/>
            </w:pPr>
          </w:p>
        </w:tc>
      </w:tr>
      <w:tr w:rsidR="000F4B69" w:rsidRPr="00AB6233" w14:paraId="5D891BB9" w14:textId="77777777" w:rsidTr="00F76676">
        <w:tc>
          <w:tcPr>
            <w:tcW w:w="9229" w:type="dxa"/>
            <w:shd w:val="clear" w:color="auto" w:fill="auto"/>
            <w:tcMar>
              <w:top w:w="100" w:type="dxa"/>
              <w:left w:w="100" w:type="dxa"/>
              <w:bottom w:w="100" w:type="dxa"/>
              <w:right w:w="100" w:type="dxa"/>
            </w:tcMar>
          </w:tcPr>
          <w:p w14:paraId="6CE9B9C8" w14:textId="77777777" w:rsidR="000F4B69" w:rsidRPr="0048152B" w:rsidRDefault="000F4B69" w:rsidP="000750BB">
            <w:pPr>
              <w:pStyle w:val="a8"/>
              <w:widowControl w:val="0"/>
              <w:numPr>
                <w:ilvl w:val="0"/>
                <w:numId w:val="2"/>
              </w:numPr>
              <w:pBdr>
                <w:top w:val="nil"/>
                <w:left w:val="nil"/>
                <w:bottom w:val="nil"/>
                <w:right w:val="nil"/>
                <w:between w:val="nil"/>
              </w:pBdr>
              <w:spacing w:line="240" w:lineRule="auto"/>
              <w:jc w:val="both"/>
              <w:rPr>
                <w:rFonts w:ascii="Times New Roman" w:hAnsi="Times New Roman" w:cs="Times New Roman"/>
                <w:b/>
              </w:rPr>
            </w:pPr>
            <w:r w:rsidRPr="0048152B">
              <w:rPr>
                <w:rFonts w:ascii="Times New Roman" w:hAnsi="Times New Roman" w:cs="Times New Roman"/>
                <w:b/>
              </w:rPr>
              <w:t>Описание на проекта (цели, основни дейности)</w:t>
            </w:r>
            <w:r w:rsidR="00A2531D" w:rsidRPr="0048152B">
              <w:rPr>
                <w:rFonts w:ascii="Times New Roman" w:hAnsi="Times New Roman" w:cs="Times New Roman"/>
                <w:b/>
              </w:rPr>
              <w:t>.</w:t>
            </w:r>
          </w:p>
        </w:tc>
      </w:tr>
      <w:tr w:rsidR="000F4B69" w:rsidRPr="00AB6233" w14:paraId="6FDAE27B" w14:textId="77777777" w:rsidTr="00F76676">
        <w:tc>
          <w:tcPr>
            <w:tcW w:w="9229" w:type="dxa"/>
            <w:shd w:val="clear" w:color="auto" w:fill="auto"/>
            <w:tcMar>
              <w:top w:w="100" w:type="dxa"/>
              <w:left w:w="100" w:type="dxa"/>
              <w:bottom w:w="100" w:type="dxa"/>
              <w:right w:w="100" w:type="dxa"/>
            </w:tcMar>
          </w:tcPr>
          <w:p w14:paraId="6FF981F7" w14:textId="77777777" w:rsidR="00BC3347" w:rsidRDefault="00BC3347" w:rsidP="00BC3347">
            <w:pPr>
              <w:widowControl w:val="0"/>
              <w:pBdr>
                <w:top w:val="nil"/>
                <w:left w:val="nil"/>
                <w:bottom w:val="nil"/>
                <w:right w:val="nil"/>
                <w:between w:val="nil"/>
              </w:pBdr>
              <w:ind w:firstLine="426"/>
              <w:jc w:val="both"/>
            </w:pPr>
            <w:r w:rsidRPr="005C2B1D">
              <w:t xml:space="preserve">Настоящият проект е насочен към </w:t>
            </w:r>
            <w:r w:rsidRPr="006812D6">
              <w:t xml:space="preserve">идентифицирани и поставени пред Република </w:t>
            </w:r>
            <w:r w:rsidRPr="00413C4A">
              <w:t>България структурни предизвикателства, свързани с подобряване на бизнес средата и въвеждането на електронно правосъдие.</w:t>
            </w:r>
            <w:r w:rsidRPr="000B7DBF">
              <w:rPr>
                <w:lang w:val="ru-RU"/>
              </w:rPr>
              <w:t xml:space="preserve"> </w:t>
            </w:r>
            <w:r w:rsidRPr="005C2B1D">
              <w:t>Тези две структурни предизвикателства са в определена степен са свързани, тъй като качеството на съдебната система и свързаните с нея процеси оказват пряко влияние върху качеството и конкурентоспособността на бизнес средата. Качеството на съдебната система е един от ключовите показатели, които Световната банка използва за индекса „</w:t>
            </w:r>
            <w:proofErr w:type="spellStart"/>
            <w:r w:rsidRPr="005C2B1D">
              <w:t>Ease</w:t>
            </w:r>
            <w:proofErr w:type="spellEnd"/>
            <w:r w:rsidRPr="005C2B1D">
              <w:t xml:space="preserve"> of </w:t>
            </w:r>
            <w:proofErr w:type="spellStart"/>
            <w:r w:rsidRPr="005C2B1D">
              <w:t>Doing</w:t>
            </w:r>
            <w:proofErr w:type="spellEnd"/>
            <w:r w:rsidRPr="005C2B1D">
              <w:t xml:space="preserve"> </w:t>
            </w:r>
            <w:proofErr w:type="spellStart"/>
            <w:r w:rsidRPr="005C2B1D">
              <w:t>Business</w:t>
            </w:r>
            <w:proofErr w:type="spellEnd"/>
            <w:r w:rsidRPr="005C2B1D">
              <w:t xml:space="preserve"> </w:t>
            </w:r>
            <w:proofErr w:type="spellStart"/>
            <w:r w:rsidRPr="005C2B1D">
              <w:t>Scores</w:t>
            </w:r>
            <w:proofErr w:type="spellEnd"/>
            <w:r w:rsidRPr="005C2B1D">
              <w:t>“. На национално ниво институционалните недостатъци са идентифицирани и продължават да бъдат сред основните пречки пред инвестициите, като оказват отрицателно въздействие върху перспективите за растеж. Текущият ранг в индекса „</w:t>
            </w:r>
            <w:proofErr w:type="spellStart"/>
            <w:r w:rsidRPr="005C2B1D">
              <w:t>Ease</w:t>
            </w:r>
            <w:proofErr w:type="spellEnd"/>
            <w:r w:rsidRPr="005C2B1D">
              <w:t xml:space="preserve"> of </w:t>
            </w:r>
            <w:proofErr w:type="spellStart"/>
            <w:r w:rsidRPr="005C2B1D">
              <w:t>Doing</w:t>
            </w:r>
            <w:proofErr w:type="spellEnd"/>
            <w:r w:rsidRPr="005C2B1D">
              <w:t xml:space="preserve"> </w:t>
            </w:r>
            <w:proofErr w:type="spellStart"/>
            <w:r w:rsidRPr="005C2B1D">
              <w:t>Business</w:t>
            </w:r>
            <w:proofErr w:type="spellEnd"/>
            <w:r w:rsidRPr="005C2B1D">
              <w:t xml:space="preserve"> </w:t>
            </w:r>
            <w:proofErr w:type="spellStart"/>
            <w:r w:rsidRPr="005C2B1D">
              <w:t>Scores</w:t>
            </w:r>
            <w:proofErr w:type="spellEnd"/>
            <w:r w:rsidRPr="005C2B1D">
              <w:t xml:space="preserve">“ (61-во място спрямо 50-то в индекса за 2017 година), се дължи на бавният темп на подобрение в няколко области, включително съдебната система и електронното правосъдие. Въпреки отчетеното подобряване на ефективността на съдебната система, налице са значителни предизвикателства, включително ефективността на наказателните разследвания, ефикасността и достъпността на съдебната система чрез инструменти за електронно правосъдие и ниското обществено доверие в институциите за борба с корупцията. </w:t>
            </w:r>
          </w:p>
          <w:p w14:paraId="51FBC0F0" w14:textId="77777777" w:rsidR="00FF7E6B" w:rsidRDefault="00FF7E6B" w:rsidP="00FF7E6B">
            <w:pPr>
              <w:widowControl w:val="0"/>
              <w:pBdr>
                <w:top w:val="nil"/>
                <w:left w:val="nil"/>
                <w:bottom w:val="nil"/>
                <w:right w:val="nil"/>
                <w:between w:val="nil"/>
              </w:pBdr>
              <w:ind w:firstLine="426"/>
              <w:jc w:val="both"/>
            </w:pPr>
            <w:r w:rsidRPr="005C2B1D">
              <w:t>Съществено системно предизвикателство е свързано и с цифровизацията. Докладът за България за 2020 г. в рамките на Европейския семестър отчита предприети стъпки по отношение на цифровата трансформация на страната.</w:t>
            </w:r>
          </w:p>
          <w:p w14:paraId="422599B8" w14:textId="77777777" w:rsidR="00FF7E6B" w:rsidRDefault="00FF7E6B" w:rsidP="00FF7E6B">
            <w:pPr>
              <w:widowControl w:val="0"/>
              <w:pBdr>
                <w:top w:val="nil"/>
                <w:left w:val="nil"/>
                <w:bottom w:val="nil"/>
                <w:right w:val="nil"/>
                <w:between w:val="nil"/>
              </w:pBdr>
              <w:ind w:firstLine="426"/>
              <w:jc w:val="both"/>
            </w:pPr>
            <w:r w:rsidRPr="005C2B1D">
              <w:t>Сериозна пречка пред икономическия и социалния потенциал на страната са установените</w:t>
            </w:r>
            <w:r w:rsidRPr="006812D6">
              <w:t xml:space="preserve"> недостатъци във функционирането на институциите. Констатирана е хоризонтално изоставане в областта на електронното управление. С</w:t>
            </w:r>
            <w:r w:rsidRPr="00413C4A">
              <w:t xml:space="preserve">пециално внимание </w:t>
            </w:r>
            <w:r w:rsidRPr="005C2B1D">
              <w:t xml:space="preserve">следва да бъде обърнато на въпроси, свързани с киберсигурността и сигурността на критичната инфраструктура. </w:t>
            </w:r>
          </w:p>
          <w:p w14:paraId="3786FC37" w14:textId="77777777" w:rsidR="00FF7E6B" w:rsidRDefault="00FF7E6B" w:rsidP="00FF7E6B">
            <w:pPr>
              <w:widowControl w:val="0"/>
              <w:pBdr>
                <w:top w:val="nil"/>
                <w:left w:val="nil"/>
                <w:bottom w:val="nil"/>
                <w:right w:val="nil"/>
                <w:between w:val="nil"/>
              </w:pBdr>
              <w:jc w:val="both"/>
            </w:pPr>
            <w:r w:rsidRPr="005C2B1D">
              <w:rPr>
                <w:bCs/>
              </w:rPr>
              <w:t>Корупцията е друг компонент, който влияе отрицателно върху инвестициите. В доклада на Комисията от 2019 г. относно напредъка на България по механизма за сътрудничество и проверка е констатирано че ефектът от реформите ще се усети на по-късен етап, и на България тепърва предстои да постигне конкретни резултати в разследването и наказателното преследване на корупцията. В по-общ план се отбелязва, че институциите за борба с корупцията трябва да изградят обществено доверие и да придобият репутация на институции, действащи с независимост и професионализъм. Необходимо е адресирането на редица ключови предизвикателства, включително ефективността на наказателните разследвания, ниското обществено доверие в институциите за борба с корупцията и, въпреки някои подобрения, ефикасността и достъпността на съдебната система чрез електронни средства.</w:t>
            </w:r>
          </w:p>
          <w:p w14:paraId="508691B0" w14:textId="77777777" w:rsidR="00FF7E6B" w:rsidRPr="008F7310" w:rsidRDefault="00FF7E6B" w:rsidP="00FF7E6B">
            <w:pPr>
              <w:widowControl w:val="0"/>
              <w:pBdr>
                <w:top w:val="nil"/>
                <w:left w:val="nil"/>
                <w:bottom w:val="nil"/>
                <w:right w:val="nil"/>
                <w:between w:val="nil"/>
              </w:pBdr>
              <w:jc w:val="both"/>
            </w:pPr>
            <w:r>
              <w:t xml:space="preserve">Докладът относно върховенство на закона за 2020 г. за Република България също посочва предизвикателства по отношение на качеството на съдебната система в страната. </w:t>
            </w:r>
            <w:r>
              <w:lastRenderedPageBreak/>
              <w:t>Една от констатациите е необходимостта от подобряване на достъпа до правосъдие, включително и подобряване на цифровизацията в съдебната система. Докладът ясно посочва п</w:t>
            </w:r>
            <w:r w:rsidRPr="007A184A">
              <w:t xml:space="preserve">андемията от COVID-19 </w:t>
            </w:r>
            <w:r>
              <w:t xml:space="preserve">като </w:t>
            </w:r>
            <w:r w:rsidRPr="007A184A">
              <w:t>показа</w:t>
            </w:r>
            <w:r>
              <w:t>тел на</w:t>
            </w:r>
            <w:r w:rsidRPr="007A184A">
              <w:t xml:space="preserve"> недостатъците на съдебната система в областта на електронното правосъдие</w:t>
            </w:r>
            <w:r>
              <w:t>.</w:t>
            </w:r>
          </w:p>
          <w:p w14:paraId="558FE042" w14:textId="77777777" w:rsidR="00F914BA" w:rsidRPr="006470CF" w:rsidRDefault="00F914BA" w:rsidP="00F914BA">
            <w:pPr>
              <w:widowControl w:val="0"/>
              <w:pBdr>
                <w:top w:val="nil"/>
                <w:left w:val="nil"/>
                <w:bottom w:val="nil"/>
                <w:right w:val="nil"/>
                <w:between w:val="nil"/>
              </w:pBdr>
              <w:ind w:firstLine="567"/>
              <w:jc w:val="both"/>
            </w:pPr>
            <w:r w:rsidRPr="006470CF">
              <w:t>Съгласно чл. 6а, ал. 3 и чл. 7, ал. 1 от Закона за мерките и действията по време на извънредното положение, обявено с решение на Народното събрание от 13 март 2020 г. и за преодоляване на последиците, по време на епидемична обстановка административните ръководители на съот</w:t>
            </w:r>
            <w:r w:rsidR="00C36347" w:rsidRPr="006470CF">
              <w:t xml:space="preserve">ветния орган в съдебната власт </w:t>
            </w:r>
            <w:r w:rsidRPr="006470CF">
              <w:t xml:space="preserve">предприемат мерки за защита на магистратите и служителите му и в зависимост от специфичния характер на извършваната работа могат да им възлагат </w:t>
            </w:r>
            <w:r w:rsidR="00C36347" w:rsidRPr="006470CF">
              <w:t>дистанционна</w:t>
            </w:r>
            <w:r w:rsidRPr="006470CF">
              <w:t xml:space="preserve"> работа</w:t>
            </w:r>
            <w:r w:rsidR="00C36347" w:rsidRPr="006470CF">
              <w:t xml:space="preserve"> (от мястото на местоживеене)</w:t>
            </w:r>
            <w:r w:rsidRPr="006470CF">
              <w:t xml:space="preserve"> и работа от разстояние</w:t>
            </w:r>
            <w:r w:rsidR="00C36347" w:rsidRPr="006470CF">
              <w:t xml:space="preserve"> (при извършване на процесуално-следствени действия на местопрестъпление</w:t>
            </w:r>
            <w:r w:rsidR="0095035E" w:rsidRPr="002756AC">
              <w:rPr>
                <w:lang w:val="ru-RU"/>
              </w:rPr>
              <w:t>)</w:t>
            </w:r>
            <w:r w:rsidRPr="006470CF">
              <w:t xml:space="preserve">. Този начин на работа е свързан с изнасяне на работни места извън рамките на ИКИ, които трябва да функционират при адекватни условия по отношение на киберзащитата. Това изисква гъвкава, </w:t>
            </w:r>
            <w:proofErr w:type="spellStart"/>
            <w:r w:rsidRPr="006470CF">
              <w:t>динамично-конфигурируема</w:t>
            </w:r>
            <w:proofErr w:type="spellEnd"/>
            <w:r w:rsidRPr="006470CF">
              <w:t xml:space="preserve">, </w:t>
            </w:r>
            <w:proofErr w:type="spellStart"/>
            <w:r w:rsidRPr="006470CF">
              <w:t>отказоустойчива</w:t>
            </w:r>
            <w:proofErr w:type="spellEnd"/>
            <w:r w:rsidRPr="006470CF">
              <w:t>, резервирана, производителна и защитена ИКИ, която да осигури нормална работа и сигурност по отношение на изтичането на чувствителни и лични данни и компрометирането на работата на системите.</w:t>
            </w:r>
          </w:p>
          <w:p w14:paraId="0B9B1D38" w14:textId="77777777" w:rsidR="00FF7E6B" w:rsidRPr="00FF7E6B" w:rsidRDefault="00FF7E6B" w:rsidP="00784507">
            <w:pPr>
              <w:widowControl w:val="0"/>
              <w:pBdr>
                <w:top w:val="nil"/>
                <w:left w:val="nil"/>
                <w:bottom w:val="nil"/>
                <w:right w:val="nil"/>
                <w:between w:val="nil"/>
              </w:pBdr>
              <w:ind w:firstLine="567"/>
              <w:jc w:val="both"/>
            </w:pPr>
            <w:r w:rsidRPr="006470CF">
              <w:t>Прокуратурата на Република България заема ключово място в съдебната система</w:t>
            </w:r>
            <w:r>
              <w:t xml:space="preserve"> на страната и дейностите и мерките, свързани с въвеждането на електронно управление, електронно правосъдие, дигитализация и цифрова трансформация ще бъдат неконсистентни при пропускане на </w:t>
            </w:r>
            <w:r w:rsidRPr="00FF7E6B">
              <w:t>институцията.</w:t>
            </w:r>
          </w:p>
          <w:p w14:paraId="58BCADA2" w14:textId="77777777" w:rsidR="00481E71" w:rsidRPr="00FF7E6B" w:rsidRDefault="00481E71" w:rsidP="00481E71">
            <w:pPr>
              <w:widowControl w:val="0"/>
              <w:pBdr>
                <w:top w:val="nil"/>
                <w:left w:val="nil"/>
                <w:bottom w:val="nil"/>
                <w:right w:val="nil"/>
                <w:between w:val="nil"/>
              </w:pBdr>
              <w:ind w:firstLine="567"/>
              <w:jc w:val="both"/>
            </w:pPr>
            <w:r w:rsidRPr="00FF7E6B">
              <w:t xml:space="preserve">Във връзка с предстоящото приключването на реформата по оптимизиране на съдебната карта и в контекста на пандемията, причинена от </w:t>
            </w:r>
            <w:r w:rsidRPr="00FF7E6B">
              <w:rPr>
                <w:lang w:val="en-US"/>
              </w:rPr>
              <w:t>COVID</w:t>
            </w:r>
            <w:r w:rsidRPr="000B7DBF">
              <w:rPr>
                <w:lang w:val="ru-RU"/>
              </w:rPr>
              <w:t xml:space="preserve">-19, </w:t>
            </w:r>
            <w:r w:rsidRPr="00FF7E6B">
              <w:t xml:space="preserve">се извърши подробен анализ на компютърно-информационното осигуряване на ПРБ и се стигна до извода, че е налице необходимост от изграждането на нова </w:t>
            </w:r>
            <w:proofErr w:type="spellStart"/>
            <w:r w:rsidRPr="00FF7E6B">
              <w:t>отказоустойчива</w:t>
            </w:r>
            <w:proofErr w:type="spellEnd"/>
            <w:r w:rsidRPr="00FF7E6B">
              <w:t>, резервирана, производителна и защитена информационна и комуникационна инфраструктура в Прокуратура на Република България.</w:t>
            </w:r>
          </w:p>
          <w:p w14:paraId="595DF3D8" w14:textId="77777777" w:rsidR="0020581E" w:rsidRPr="00B200E6" w:rsidRDefault="0020581E" w:rsidP="0020581E">
            <w:pPr>
              <w:widowControl w:val="0"/>
              <w:pBdr>
                <w:top w:val="nil"/>
                <w:left w:val="nil"/>
                <w:bottom w:val="nil"/>
                <w:right w:val="nil"/>
                <w:between w:val="nil"/>
              </w:pBdr>
              <w:ind w:firstLine="567"/>
              <w:jc w:val="both"/>
            </w:pPr>
            <w:r w:rsidRPr="00B200E6">
              <w:t>Постигането на основната цел на проекта, ще има за резултат повишаване на ефективността на разследванията на корупционните престъпления. На следващо място ще се повиши компютърната квалификация на прокурорите и следователите.</w:t>
            </w:r>
          </w:p>
          <w:p w14:paraId="04609710" w14:textId="77777777" w:rsidR="0020581E" w:rsidRPr="00B200E6" w:rsidRDefault="0020581E" w:rsidP="0020581E">
            <w:pPr>
              <w:widowControl w:val="0"/>
              <w:pBdr>
                <w:top w:val="nil"/>
                <w:left w:val="nil"/>
                <w:bottom w:val="nil"/>
                <w:right w:val="nil"/>
                <w:between w:val="nil"/>
              </w:pBdr>
              <w:ind w:firstLine="567"/>
              <w:jc w:val="both"/>
            </w:pPr>
            <w:r w:rsidRPr="00B200E6">
              <w:t xml:space="preserve">Посочените, резултати ще бъдат постигнати, чрез реализацията на специфичните цели на проекта за постигане на висока </w:t>
            </w:r>
            <w:proofErr w:type="spellStart"/>
            <w:r w:rsidRPr="00B200E6">
              <w:t>отказоустойчивост</w:t>
            </w:r>
            <w:proofErr w:type="spellEnd"/>
            <w:r w:rsidRPr="00B200E6">
              <w:t xml:space="preserve">, защита и резервираност на вътрешния електронен обмен на документи между звената в ПРБ, техническо осъществяване на политиките за защитата на лични и чувствителни данни в електронните й масиви и електронна идентификация на потребителите на електронните системи в ПРБ и нивото на пряка комуникация с оперативни органи и инспектори в министерствата. </w:t>
            </w:r>
          </w:p>
          <w:p w14:paraId="08900261" w14:textId="77777777" w:rsidR="0020581E" w:rsidRPr="00B200E6" w:rsidRDefault="0020581E" w:rsidP="0020581E">
            <w:pPr>
              <w:widowControl w:val="0"/>
              <w:pBdr>
                <w:top w:val="nil"/>
                <w:left w:val="nil"/>
                <w:bottom w:val="nil"/>
                <w:right w:val="nil"/>
                <w:between w:val="nil"/>
              </w:pBdr>
              <w:ind w:firstLine="567"/>
              <w:jc w:val="both"/>
            </w:pPr>
            <w:r w:rsidRPr="00B200E6">
              <w:t xml:space="preserve">При изпълнението на проекта ще се създадат предпоставки за автоматичен електронен обмен на информация между ПРБ и другите антикорупционни органи в България, като КПКОНПИ, МВР, ДАНС и др. </w:t>
            </w:r>
          </w:p>
          <w:p w14:paraId="17B7F43F" w14:textId="77777777" w:rsidR="00A10F6B" w:rsidRPr="006470CF" w:rsidRDefault="006A2CD1" w:rsidP="006A2CD1">
            <w:pPr>
              <w:widowControl w:val="0"/>
              <w:pBdr>
                <w:top w:val="nil"/>
                <w:left w:val="nil"/>
                <w:bottom w:val="nil"/>
                <w:right w:val="nil"/>
                <w:between w:val="nil"/>
              </w:pBdr>
              <w:ind w:firstLine="567"/>
              <w:jc w:val="both"/>
            </w:pPr>
            <w:r w:rsidRPr="006470CF">
              <w:t xml:space="preserve">Данните от тези бази ще бъдат достъпни и предоставени автоматизирано по сигурни електронни канали, чрез електронен обмен между ПРБ и КПКОНПИ, МВР, ДАНС и др. без опасност от изтичане на информацията и компрометиране на системите, от източника – ИКИ на ПРБ до реципиента. </w:t>
            </w:r>
          </w:p>
          <w:p w14:paraId="0721C06D" w14:textId="77777777" w:rsidR="006A2CD1" w:rsidRPr="006470CF" w:rsidRDefault="006A2CD1" w:rsidP="006A2CD1">
            <w:pPr>
              <w:widowControl w:val="0"/>
              <w:pBdr>
                <w:top w:val="nil"/>
                <w:left w:val="nil"/>
                <w:bottom w:val="nil"/>
                <w:right w:val="nil"/>
                <w:between w:val="nil"/>
              </w:pBdr>
              <w:ind w:firstLine="567"/>
              <w:jc w:val="both"/>
            </w:pPr>
            <w:r w:rsidRPr="006470CF">
              <w:t>Възможността за предоставяне на такава информация е в съответствие с мярка 1</w:t>
            </w:r>
            <w:r w:rsidR="00E4445C" w:rsidRPr="006470CF">
              <w:t xml:space="preserve">, Раздел № </w:t>
            </w:r>
            <w:r w:rsidR="00E4445C" w:rsidRPr="006470CF">
              <w:rPr>
                <w:lang w:val="en-US"/>
              </w:rPr>
              <w:t>II</w:t>
            </w:r>
            <w:r w:rsidR="00E4445C" w:rsidRPr="006470CF">
              <w:t xml:space="preserve"> „Правна рамка за борба с корупцията“</w:t>
            </w:r>
            <w:r w:rsidRPr="006470CF">
              <w:t xml:space="preserve"> от Приложение към т. 1 </w:t>
            </w:r>
            <w:r w:rsidR="00E4445C" w:rsidRPr="006470CF">
              <w:t>към</w:t>
            </w:r>
            <w:r w:rsidRPr="006470CF">
              <w:t xml:space="preserve"> Решение на Министерски съвет № 806 от 6 ноември 2020 г. за одобряване на План за изпълнение на мерки в отговор на препоръките и посочените предизвикателства, съдържащи се в Доклада на ЕК от 30 септември 2020 г. относно върховенството на закона за 2020 г., Ситуация в областта на върховенството на закона в България.</w:t>
            </w:r>
          </w:p>
          <w:p w14:paraId="34DFB72B" w14:textId="77777777" w:rsidR="006A2CD1" w:rsidRPr="006470CF" w:rsidRDefault="006A2CD1" w:rsidP="006A2CD1">
            <w:pPr>
              <w:widowControl w:val="0"/>
              <w:pBdr>
                <w:top w:val="nil"/>
                <w:left w:val="nil"/>
                <w:bottom w:val="nil"/>
                <w:right w:val="nil"/>
                <w:between w:val="nil"/>
              </w:pBdr>
              <w:ind w:firstLine="567"/>
              <w:jc w:val="both"/>
            </w:pPr>
            <w:r w:rsidRPr="006470CF">
              <w:t xml:space="preserve">Всички бази данни в ПРБ са изцяло централизирани по отношение на поддръжката </w:t>
            </w:r>
            <w:r w:rsidRPr="006470CF">
              <w:lastRenderedPageBreak/>
              <w:t>и архивирането им и достъпът до тях ще се осъществява от:</w:t>
            </w:r>
          </w:p>
          <w:p w14:paraId="0582AE7D" w14:textId="77777777" w:rsidR="006A2CD1" w:rsidRPr="006470CF" w:rsidRDefault="006A2CD1" w:rsidP="006A2CD1">
            <w:pPr>
              <w:widowControl w:val="0"/>
              <w:numPr>
                <w:ilvl w:val="0"/>
                <w:numId w:val="12"/>
              </w:numPr>
              <w:pBdr>
                <w:top w:val="nil"/>
                <w:left w:val="nil"/>
                <w:bottom w:val="nil"/>
                <w:right w:val="nil"/>
                <w:between w:val="nil"/>
              </w:pBdr>
              <w:tabs>
                <w:tab w:val="left" w:pos="851"/>
              </w:tabs>
              <w:spacing w:after="200"/>
              <w:ind w:left="0" w:firstLine="567"/>
              <w:contextualSpacing/>
              <w:jc w:val="both"/>
            </w:pPr>
            <w:r w:rsidRPr="006470CF">
              <w:t>вътрешни работните места включени в  ИКИ на ПРБ, използвани от служители, натоварени да извършват съответните дейности по анализ, мониторинг, регистриране,  обработка и справочно извличане на данни;</w:t>
            </w:r>
          </w:p>
          <w:p w14:paraId="016C97ED" w14:textId="77777777" w:rsidR="009F09A2" w:rsidRPr="006470CF" w:rsidRDefault="006A2CD1" w:rsidP="006A2CD1">
            <w:pPr>
              <w:widowControl w:val="0"/>
              <w:numPr>
                <w:ilvl w:val="0"/>
                <w:numId w:val="12"/>
              </w:numPr>
              <w:pBdr>
                <w:top w:val="nil"/>
                <w:left w:val="nil"/>
                <w:bottom w:val="nil"/>
                <w:right w:val="nil"/>
                <w:between w:val="nil"/>
              </w:pBdr>
              <w:tabs>
                <w:tab w:val="left" w:pos="851"/>
              </w:tabs>
              <w:spacing w:after="200"/>
              <w:ind w:left="42" w:firstLine="568"/>
              <w:contextualSpacing/>
              <w:jc w:val="both"/>
            </w:pPr>
            <w:r w:rsidRPr="006470CF">
              <w:t>от изнесени работни места</w:t>
            </w:r>
            <w:r w:rsidR="00A10F6B" w:rsidRPr="006470CF">
              <w:t xml:space="preserve"> </w:t>
            </w:r>
            <w:r w:rsidR="00C42591" w:rsidRPr="006470CF">
              <w:t>от</w:t>
            </w:r>
            <w:r w:rsidR="00A10F6B" w:rsidRPr="006470CF">
              <w:t xml:space="preserve"> ИКИ на ПРБ</w:t>
            </w:r>
            <w:r w:rsidRPr="006470CF">
              <w:t xml:space="preserve">, използвани </w:t>
            </w:r>
            <w:r w:rsidR="00C42591" w:rsidRPr="006470CF">
              <w:t>при работа от дистанция (</w:t>
            </w:r>
            <w:r w:rsidR="00521D48" w:rsidRPr="006470CF">
              <w:t xml:space="preserve">при </w:t>
            </w:r>
            <w:r w:rsidR="00C42591" w:rsidRPr="006470CF">
              <w:t>водене на разследване, претърсване и изземване, произшествия, работа</w:t>
            </w:r>
            <w:r w:rsidR="009A63BA" w:rsidRPr="006470CF">
              <w:t xml:space="preserve"> от вкъщи</w:t>
            </w:r>
            <w:r w:rsidR="00C42591" w:rsidRPr="006470CF">
              <w:t xml:space="preserve"> и т.н.)</w:t>
            </w:r>
            <w:r w:rsidRPr="006470CF">
              <w:t xml:space="preserve"> от прокурори, следователи и служители. </w:t>
            </w:r>
            <w:r w:rsidR="009F09A2" w:rsidRPr="006470CF">
              <w:t>По този начин ще се намали времевия ресурс за изпълнение на служебните задължения на магистратите и служителите, ще бъде осигурен отдалечен достъп чрез защитен канал до информацията, необходима за разследване, както и ще има възможност за пряка комуникация с оперативни органи по време на разследването.</w:t>
            </w:r>
          </w:p>
          <w:p w14:paraId="3E0D2083" w14:textId="77777777" w:rsidR="006A2CD1" w:rsidRDefault="006A2CD1" w:rsidP="006A2CD1">
            <w:pPr>
              <w:widowControl w:val="0"/>
              <w:pBdr>
                <w:top w:val="nil"/>
                <w:left w:val="nil"/>
                <w:bottom w:val="nil"/>
                <w:right w:val="nil"/>
                <w:between w:val="nil"/>
              </w:pBdr>
              <w:tabs>
                <w:tab w:val="left" w:pos="851"/>
              </w:tabs>
              <w:spacing w:after="200"/>
              <w:ind w:left="42" w:firstLine="568"/>
              <w:contextualSpacing/>
              <w:jc w:val="both"/>
            </w:pPr>
            <w:r w:rsidRPr="006470CF">
              <w:t xml:space="preserve">Тази възможност е в съответствие </w:t>
            </w:r>
            <w:r w:rsidR="00A10F6B" w:rsidRPr="006470CF">
              <w:t>мярка 2 от</w:t>
            </w:r>
            <w:r w:rsidRPr="006470CF">
              <w:t xml:space="preserve"> Приложение към т.1 – Решение на Министерски съвет № 806 от 6 ноември 2020 г. за одобряване на План за изпълнение на мерки в отговор на препоръките и посочените предизвикателства, съдържащи се в Доклада на ЕК от 30 септември 2020 г. относно върховенството на закона за 2020 г., Ситуация в областта на върховенството на </w:t>
            </w:r>
            <w:r w:rsidR="0048152B" w:rsidRPr="006470CF">
              <w:t xml:space="preserve">закона в България, и е реална </w:t>
            </w:r>
            <w:r w:rsidRPr="006470CF">
              <w:t>предпоставка за намаляване на времевия ресурс за протичане на производствата в досъдебна фаза, за ускорен и улеснен достъп до информацията, която се съдържа в информационните масиви на базите данни на ПРБ и която е необходима за бързо и качествено разследване.</w:t>
            </w:r>
          </w:p>
          <w:p w14:paraId="18A50B06" w14:textId="77777777" w:rsidR="00731051" w:rsidRPr="006A2CD1" w:rsidRDefault="00731051" w:rsidP="006A2CD1">
            <w:pPr>
              <w:widowControl w:val="0"/>
              <w:pBdr>
                <w:top w:val="nil"/>
                <w:left w:val="nil"/>
                <w:bottom w:val="nil"/>
                <w:right w:val="nil"/>
                <w:between w:val="nil"/>
              </w:pBdr>
              <w:tabs>
                <w:tab w:val="left" w:pos="851"/>
              </w:tabs>
              <w:spacing w:after="200"/>
              <w:ind w:left="42" w:firstLine="568"/>
              <w:contextualSpacing/>
              <w:jc w:val="both"/>
            </w:pPr>
          </w:p>
          <w:p w14:paraId="0EA4A46C" w14:textId="77777777" w:rsidR="0020581E" w:rsidRPr="00B200E6" w:rsidRDefault="0020581E" w:rsidP="0020581E">
            <w:pPr>
              <w:widowControl w:val="0"/>
              <w:pBdr>
                <w:top w:val="nil"/>
                <w:left w:val="nil"/>
                <w:bottom w:val="nil"/>
                <w:right w:val="nil"/>
                <w:between w:val="nil"/>
              </w:pBdr>
              <w:ind w:firstLine="567"/>
              <w:jc w:val="both"/>
            </w:pPr>
            <w:r w:rsidRPr="00B200E6">
              <w:t xml:space="preserve">Чрез постигане на горепосочените резултати се адресират голяма част от мерките заложени в Плана за изпълнение на мерките в отговор на препоръките и посочените предизвикателства, съдържащи се в доклада на Европейската комисия от 30.09.2020 г., относно върховенството на закона за 2020 г., Ситуация в областта на върховенството на закона в България.  </w:t>
            </w:r>
          </w:p>
          <w:p w14:paraId="5D448266" w14:textId="77777777" w:rsidR="0020581E" w:rsidRPr="00B200E6" w:rsidRDefault="0020581E" w:rsidP="0020581E">
            <w:pPr>
              <w:widowControl w:val="0"/>
              <w:pBdr>
                <w:top w:val="nil"/>
                <w:left w:val="nil"/>
                <w:bottom w:val="nil"/>
                <w:right w:val="nil"/>
                <w:between w:val="nil"/>
              </w:pBdr>
              <w:ind w:firstLine="567"/>
              <w:jc w:val="both"/>
            </w:pPr>
            <w:r w:rsidRPr="00B200E6">
              <w:t xml:space="preserve">Посочените резултати в цялост ще доведат до увеличаване на качеството на  </w:t>
            </w:r>
            <w:proofErr w:type="spellStart"/>
            <w:r w:rsidRPr="00B200E6">
              <w:t>на</w:t>
            </w:r>
            <w:proofErr w:type="spellEnd"/>
            <w:r w:rsidRPr="00B200E6">
              <w:t xml:space="preserve"> разследването и обвинението и съответно до по-голям брой на осъдителните присъди.</w:t>
            </w:r>
          </w:p>
          <w:p w14:paraId="284B619E" w14:textId="77777777" w:rsidR="0020581E" w:rsidRPr="00B200E6" w:rsidRDefault="0020581E" w:rsidP="0020581E">
            <w:pPr>
              <w:widowControl w:val="0"/>
              <w:pBdr>
                <w:top w:val="nil"/>
                <w:left w:val="nil"/>
                <w:bottom w:val="nil"/>
                <w:right w:val="nil"/>
                <w:between w:val="nil"/>
              </w:pBdr>
              <w:ind w:firstLine="567"/>
              <w:jc w:val="both"/>
            </w:pPr>
            <w:r w:rsidRPr="00B200E6">
              <w:t xml:space="preserve">Дейността на ПРБ се отразява на всички аспекти на социално-икономическият живот в Република България. Засилената борба с корупцията ще спомогне за намаляване на сивия сектор в икономиката и ще допринесе за доверието на бизнеса и положителното отношение на гражданите, </w:t>
            </w:r>
          </w:p>
          <w:p w14:paraId="6EECA6B7" w14:textId="77777777" w:rsidR="0020581E" w:rsidRPr="00B200E6" w:rsidRDefault="0020581E" w:rsidP="0020581E">
            <w:pPr>
              <w:widowControl w:val="0"/>
              <w:pBdr>
                <w:top w:val="nil"/>
                <w:left w:val="nil"/>
                <w:bottom w:val="nil"/>
                <w:right w:val="nil"/>
                <w:between w:val="nil"/>
              </w:pBdr>
              <w:ind w:firstLine="567"/>
              <w:jc w:val="both"/>
            </w:pPr>
            <w:r w:rsidRPr="00B200E6">
              <w:t>В резултат, постигнатите цели ще благоприятстват за увеличаване на икономическата активност, ускоряване растежа на икономиката и устойчива бизнес среда.</w:t>
            </w:r>
          </w:p>
          <w:p w14:paraId="07C49CCA" w14:textId="77777777" w:rsidR="0020581E" w:rsidRDefault="0020581E" w:rsidP="0020581E">
            <w:pPr>
              <w:widowControl w:val="0"/>
              <w:pBdr>
                <w:top w:val="nil"/>
                <w:left w:val="nil"/>
                <w:bottom w:val="nil"/>
                <w:right w:val="nil"/>
                <w:between w:val="nil"/>
              </w:pBdr>
              <w:jc w:val="both"/>
            </w:pPr>
            <w:r w:rsidRPr="00B200E6">
              <w:t xml:space="preserve"> Специфичните цели на проекта са свързани с осигуряване на капацитет за управление на изградената нова информационна и комуникационна инфраструктура, както и повишаване нивото на мрежова и информационна сигурност на информационните центрове за данни на Прокуратура на Република България, вкл. нейните структури по страната и клиентските работни станции.</w:t>
            </w:r>
          </w:p>
          <w:p w14:paraId="1CBFB0D9" w14:textId="77777777" w:rsidR="007250B9" w:rsidRPr="006812D6" w:rsidRDefault="007250B9" w:rsidP="007250B9">
            <w:pPr>
              <w:widowControl w:val="0"/>
              <w:pBdr>
                <w:top w:val="nil"/>
                <w:left w:val="nil"/>
                <w:bottom w:val="nil"/>
                <w:right w:val="nil"/>
                <w:between w:val="nil"/>
              </w:pBdr>
              <w:ind w:firstLine="567"/>
              <w:jc w:val="both"/>
            </w:pPr>
            <w:r>
              <w:t xml:space="preserve">Във връзка с изложените по-горе аргументи, както и с оглед на националните цели и приоритети и дефинираните пред Република България структурни предизвикателства, описани по-горе, е необходимо да бъдат реализирани дейности за </w:t>
            </w:r>
            <w:r w:rsidR="004C259B">
              <w:t>трансформация на съществуващата ИКИ в</w:t>
            </w:r>
            <w:r>
              <w:t xml:space="preserve"> </w:t>
            </w:r>
            <w:r w:rsidR="004C259B">
              <w:t>нов тип</w:t>
            </w:r>
            <w:r w:rsidRPr="0066171C">
              <w:t xml:space="preserve"> </w:t>
            </w:r>
            <w:proofErr w:type="spellStart"/>
            <w:r w:rsidRPr="0066171C">
              <w:t>отказоустойчива</w:t>
            </w:r>
            <w:proofErr w:type="spellEnd"/>
            <w:r w:rsidRPr="0066171C">
              <w:t>, резервирана, производителна и защитена информационна и комуникационна инфраструктура в Прокуратура на Република България.</w:t>
            </w:r>
          </w:p>
          <w:p w14:paraId="00F048E8" w14:textId="77777777" w:rsidR="00E4102B" w:rsidRPr="005C2B1D" w:rsidRDefault="00E4102B" w:rsidP="00E4102B">
            <w:pPr>
              <w:widowControl w:val="0"/>
              <w:pBdr>
                <w:top w:val="nil"/>
                <w:left w:val="nil"/>
                <w:bottom w:val="nil"/>
                <w:right w:val="nil"/>
                <w:between w:val="nil"/>
              </w:pBdr>
              <w:ind w:firstLine="567"/>
              <w:jc w:val="both"/>
            </w:pPr>
            <w:r w:rsidRPr="005C2B1D">
              <w:t xml:space="preserve">Специфичните цели на проекта са свързани с </w:t>
            </w:r>
            <w:r w:rsidRPr="00C07182">
              <w:t>достав</w:t>
            </w:r>
            <w:r>
              <w:t>яне</w:t>
            </w:r>
            <w:r w:rsidRPr="00C07182">
              <w:t xml:space="preserve"> и внедр</w:t>
            </w:r>
            <w:r>
              <w:t>яване на</w:t>
            </w:r>
            <w:r w:rsidRPr="00C07182">
              <w:t xml:space="preserve"> хардуерно оборудване и инсталиран</w:t>
            </w:r>
            <w:r>
              <w:t>е на</w:t>
            </w:r>
            <w:r w:rsidRPr="00C07182">
              <w:t xml:space="preserve"> системен софтуер </w:t>
            </w:r>
            <w:r>
              <w:t xml:space="preserve">и </w:t>
            </w:r>
            <w:r w:rsidRPr="005C2B1D">
              <w:t>повишаване нивото на мрежова и информационна сигурност на информационните центрове за данни на Прокуратура на Република България, вкл. нейните структури по страната и клиентските работни станции.</w:t>
            </w:r>
          </w:p>
          <w:p w14:paraId="1D29981E" w14:textId="77777777" w:rsidR="00784507" w:rsidRPr="00784507" w:rsidRDefault="00784507" w:rsidP="00784507">
            <w:pPr>
              <w:widowControl w:val="0"/>
              <w:pBdr>
                <w:top w:val="nil"/>
                <w:left w:val="nil"/>
                <w:bottom w:val="nil"/>
                <w:right w:val="nil"/>
                <w:between w:val="nil"/>
              </w:pBdr>
              <w:ind w:firstLine="567"/>
              <w:jc w:val="both"/>
            </w:pPr>
            <w:r w:rsidRPr="00784507">
              <w:t xml:space="preserve">Чрез изпълнението на проекта ще се повиши ефективността на съдебната система, </w:t>
            </w:r>
            <w:r w:rsidRPr="00784507">
              <w:lastRenderedPageBreak/>
              <w:t>като се създаде и внедри в експлоатация базовата информационна и комуникационна инфраструктура, която ще даде възможност на Прокуратурата на Република България успешно да заема своето място в екосистемата на електронното управление и електронното правосъдие. Резултатите от проекта са необходимата предпоставка да  успешната последваща реализация и устойчивост на инвестициите, свързани други приложни информационни системи, регистри и бази данни, включително за целите на интеграцията на информационните ресурси не само в Прокуратурата на Република България, но и в цялата съдебна система. С оглед на това, проектът е необходим и структуроопределящ, тъй като засяга базови инфраструктурни нужди, които са в основата на дигитализацията и цифровата трансформация.</w:t>
            </w:r>
          </w:p>
          <w:p w14:paraId="5FBD7457" w14:textId="77777777" w:rsidR="00784507" w:rsidRPr="00784507" w:rsidRDefault="00784507" w:rsidP="00784507">
            <w:pPr>
              <w:widowControl w:val="0"/>
              <w:pBdr>
                <w:top w:val="nil"/>
                <w:left w:val="nil"/>
                <w:bottom w:val="nil"/>
                <w:right w:val="nil"/>
                <w:between w:val="nil"/>
              </w:pBdr>
              <w:ind w:firstLine="567"/>
              <w:jc w:val="both"/>
            </w:pPr>
            <w:r w:rsidRPr="00784507">
              <w:t>Реализирането на проекта ще допринесе за подобряване на качеството на съдебната система чрез осигуряването на една от ключовите институции в нея адекватно във връзка с киберсигурността и възможностите за развитие на електронно правосъдие. Директно се адресират нужди по отношение на ефикасността и достъпността на съдебната система чрез инструменти за електронно правосъдие и ниското обществено доверие в институциите.</w:t>
            </w:r>
          </w:p>
          <w:p w14:paraId="022510DA" w14:textId="77777777" w:rsidR="00784507" w:rsidRPr="00784507" w:rsidRDefault="00784507" w:rsidP="00784507">
            <w:pPr>
              <w:widowControl w:val="0"/>
              <w:pBdr>
                <w:top w:val="nil"/>
                <w:left w:val="nil"/>
                <w:bottom w:val="nil"/>
                <w:right w:val="nil"/>
                <w:between w:val="nil"/>
              </w:pBdr>
              <w:ind w:firstLine="567"/>
              <w:jc w:val="both"/>
            </w:pPr>
            <w:r w:rsidRPr="00784507">
              <w:t>Цифровата трансформация е невъзможна за реализиране без надеждна и киберсигурна информационна и комуникационна инфраструктура, с оглед на което проектът допринася и към усилията за извършване на цифров преход.</w:t>
            </w:r>
          </w:p>
          <w:p w14:paraId="630431E4" w14:textId="77777777" w:rsidR="00F12BE7" w:rsidRPr="006470CF" w:rsidRDefault="00F12BE7" w:rsidP="00F12BE7">
            <w:pPr>
              <w:widowControl w:val="0"/>
              <w:pBdr>
                <w:top w:val="nil"/>
                <w:left w:val="nil"/>
                <w:bottom w:val="nil"/>
                <w:right w:val="nil"/>
                <w:between w:val="nil"/>
              </w:pBdr>
              <w:ind w:firstLine="567"/>
              <w:jc w:val="both"/>
            </w:pPr>
            <w:r w:rsidRPr="006470CF">
              <w:t>Цифровизацията на съществуващите процеси в ПРБ</w:t>
            </w:r>
            <w:r w:rsidR="000376D1" w:rsidRPr="006470CF">
              <w:t xml:space="preserve"> и </w:t>
            </w:r>
            <w:r w:rsidR="000B41E1" w:rsidRPr="006470CF">
              <w:t>протичането</w:t>
            </w:r>
            <w:r w:rsidR="000376D1" w:rsidRPr="006470CF">
              <w:t xml:space="preserve"> им в </w:t>
            </w:r>
            <w:proofErr w:type="spellStart"/>
            <w:r w:rsidR="000376D1" w:rsidRPr="006470CF">
              <w:t>отказоустойчива</w:t>
            </w:r>
            <w:proofErr w:type="spellEnd"/>
            <w:r w:rsidR="000376D1" w:rsidRPr="006470CF">
              <w:t>, резервирана, производителна и защитена ИКИ е предпоставка за преминаване към работата с изцяло електронен документооборот</w:t>
            </w:r>
            <w:r w:rsidR="000B41E1" w:rsidRPr="006470CF">
              <w:t xml:space="preserve">, което </w:t>
            </w:r>
            <w:r w:rsidRPr="006470CF">
              <w:t xml:space="preserve">неминуемо ще доведе </w:t>
            </w:r>
            <w:r w:rsidR="000376D1" w:rsidRPr="006470CF">
              <w:t xml:space="preserve">и </w:t>
            </w:r>
            <w:r w:rsidR="000B41E1" w:rsidRPr="006470CF">
              <w:t>до реорганизацията</w:t>
            </w:r>
            <w:r w:rsidRPr="006470CF">
              <w:t xml:space="preserve"> и опростяването </w:t>
            </w:r>
            <w:r w:rsidR="000B41E1" w:rsidRPr="006470CF">
              <w:t>им</w:t>
            </w:r>
            <w:r w:rsidRPr="006470CF">
              <w:t xml:space="preserve">. </w:t>
            </w:r>
          </w:p>
          <w:p w14:paraId="32FAE899" w14:textId="77777777" w:rsidR="00F12BE7" w:rsidRPr="006470CF" w:rsidRDefault="00F12BE7" w:rsidP="00F12BE7">
            <w:pPr>
              <w:widowControl w:val="0"/>
              <w:pBdr>
                <w:top w:val="nil"/>
                <w:left w:val="nil"/>
                <w:bottom w:val="nil"/>
                <w:right w:val="nil"/>
                <w:between w:val="nil"/>
              </w:pBdr>
              <w:ind w:firstLine="567"/>
              <w:jc w:val="both"/>
            </w:pPr>
            <w:r w:rsidRPr="006470CF">
              <w:t>В момента процесите</w:t>
            </w:r>
            <w:r w:rsidR="000B41E1" w:rsidRPr="006470CF">
              <w:t xml:space="preserve"> протичат успоредно - електронно</w:t>
            </w:r>
            <w:r w:rsidRPr="006470CF">
              <w:t xml:space="preserve"> и на хартиен носител</w:t>
            </w:r>
            <w:r w:rsidR="000B41E1" w:rsidRPr="006470CF">
              <w:t xml:space="preserve"> с идеята за превенция на информацията, предвид </w:t>
            </w:r>
            <w:r w:rsidR="00985024" w:rsidRPr="006470CF">
              <w:t>липсата на сто</w:t>
            </w:r>
            <w:r w:rsidR="00B11052" w:rsidRPr="006470CF">
              <w:t xml:space="preserve"> </w:t>
            </w:r>
            <w:r w:rsidR="00985024" w:rsidRPr="006470CF">
              <w:t xml:space="preserve">процентова сигурност </w:t>
            </w:r>
            <w:r w:rsidR="00B11052" w:rsidRPr="006470CF">
              <w:t xml:space="preserve">и липса на уязвимости </w:t>
            </w:r>
            <w:r w:rsidR="00985024" w:rsidRPr="006470CF">
              <w:t>по отношение на ИКИ</w:t>
            </w:r>
            <w:r w:rsidRPr="006470CF">
              <w:t>. След постигане на основната цел на проекта - трансформация на съществуващата ИКИ в нов тип – (</w:t>
            </w:r>
            <w:proofErr w:type="spellStart"/>
            <w:r w:rsidRPr="006470CF">
              <w:t>отказоустойчива</w:t>
            </w:r>
            <w:proofErr w:type="spellEnd"/>
            <w:r w:rsidRPr="006470CF">
              <w:t xml:space="preserve">, резервирана, производителна и защитена ИКИ) ще се повиши </w:t>
            </w:r>
            <w:r w:rsidR="00985024" w:rsidRPr="006470CF">
              <w:t xml:space="preserve">надеждността </w:t>
            </w:r>
            <w:r w:rsidRPr="006470CF">
              <w:t>по отношение на сигурността на</w:t>
            </w:r>
            <w:r w:rsidR="00985024" w:rsidRPr="006470CF">
              <w:t xml:space="preserve"> </w:t>
            </w:r>
            <w:r w:rsidRPr="006470CF">
              <w:t xml:space="preserve">обработката и съхранението на </w:t>
            </w:r>
            <w:r w:rsidR="00985024" w:rsidRPr="006470CF">
              <w:t>информацията в информационните масиви и системи на ПРБ</w:t>
            </w:r>
            <w:r w:rsidRPr="006470CF">
              <w:t xml:space="preserve">, което ще е </w:t>
            </w:r>
            <w:r w:rsidR="00B11052" w:rsidRPr="006470CF">
              <w:t xml:space="preserve">и </w:t>
            </w:r>
            <w:r w:rsidRPr="006470CF">
              <w:t xml:space="preserve">предпоставка за отпадането на хартиения носител и  преминаване към работа с изцяло електронен документооборот.  </w:t>
            </w:r>
          </w:p>
          <w:p w14:paraId="5EBA0E38" w14:textId="77777777" w:rsidR="00784507" w:rsidRPr="00784507" w:rsidRDefault="00784507" w:rsidP="00784507">
            <w:pPr>
              <w:widowControl w:val="0"/>
              <w:pBdr>
                <w:top w:val="nil"/>
                <w:left w:val="nil"/>
                <w:bottom w:val="nil"/>
                <w:right w:val="nil"/>
                <w:between w:val="nil"/>
              </w:pBdr>
              <w:ind w:firstLine="567"/>
              <w:jc w:val="both"/>
            </w:pPr>
            <w:r w:rsidRPr="006470CF">
              <w:t>Идентифицираните предизвикателства по отношение на киберсигурността</w:t>
            </w:r>
            <w:r w:rsidRPr="00784507">
              <w:t xml:space="preserve"> се адресират адекватно в рамките на дейностите по проекта.</w:t>
            </w:r>
          </w:p>
          <w:p w14:paraId="22C075FA" w14:textId="77777777" w:rsidR="00784507" w:rsidRPr="00784507" w:rsidRDefault="00784507" w:rsidP="00784507">
            <w:pPr>
              <w:widowControl w:val="0"/>
              <w:pBdr>
                <w:top w:val="nil"/>
                <w:left w:val="nil"/>
                <w:bottom w:val="nil"/>
                <w:right w:val="nil"/>
                <w:between w:val="nil"/>
              </w:pBdr>
              <w:ind w:firstLine="567"/>
              <w:jc w:val="both"/>
            </w:pPr>
            <w:r w:rsidRPr="00784507">
              <w:t xml:space="preserve">Постигането на тези резултати ще се отрази не само в съдебната система, но и на качеството на бизнес средата в страната, по посока на нейното подобряване, включително чрез реализиране на дейности, които допринасят за повишаване на качеството на съдебната система. </w:t>
            </w:r>
          </w:p>
          <w:p w14:paraId="4C7AC66B" w14:textId="77777777" w:rsidR="00EA3382" w:rsidRDefault="00EA3382" w:rsidP="001B7498">
            <w:pPr>
              <w:widowControl w:val="0"/>
              <w:pBdr>
                <w:top w:val="nil"/>
                <w:left w:val="nil"/>
                <w:bottom w:val="nil"/>
                <w:right w:val="nil"/>
                <w:between w:val="nil"/>
              </w:pBdr>
              <w:ind w:firstLine="567"/>
              <w:jc w:val="both"/>
              <w:rPr>
                <w:b/>
              </w:rPr>
            </w:pPr>
            <w:r>
              <w:rPr>
                <w:b/>
              </w:rPr>
              <w:t>Дейностите по проекта са както следва:</w:t>
            </w:r>
          </w:p>
          <w:p w14:paraId="1D1AE578" w14:textId="77777777" w:rsidR="00EA3382" w:rsidRPr="00784507" w:rsidRDefault="00EA3382" w:rsidP="00EA3382">
            <w:pPr>
              <w:widowControl w:val="0"/>
              <w:pBdr>
                <w:top w:val="nil"/>
                <w:left w:val="nil"/>
                <w:bottom w:val="nil"/>
                <w:right w:val="nil"/>
                <w:between w:val="nil"/>
              </w:pBdr>
              <w:ind w:firstLine="567"/>
              <w:jc w:val="both"/>
            </w:pPr>
            <w:r>
              <w:t>Д</w:t>
            </w:r>
            <w:r w:rsidRPr="00784507">
              <w:t xml:space="preserve">ейност 1. Доставка и инсталация на централни </w:t>
            </w:r>
            <w:proofErr w:type="spellStart"/>
            <w:r w:rsidRPr="00784507">
              <w:t>процесорни</w:t>
            </w:r>
            <w:proofErr w:type="spellEnd"/>
            <w:r w:rsidRPr="00784507">
              <w:t xml:space="preserve"> блокове за обработка на информацията, софтуерни пакети и операционни системи за виртуализация и часовници за точно време.</w:t>
            </w:r>
          </w:p>
          <w:p w14:paraId="2BE1E3F8" w14:textId="77777777" w:rsidR="00EA3382" w:rsidRPr="00784507" w:rsidRDefault="00EA3382" w:rsidP="00EA3382">
            <w:pPr>
              <w:ind w:firstLine="567"/>
              <w:jc w:val="both"/>
            </w:pPr>
            <w:r>
              <w:t>Д</w:t>
            </w:r>
            <w:r w:rsidRPr="00784507">
              <w:t>ейност 2. Доставка и инсталация на дискови масиви за данни, хардуерни устройства и софтуерни пакети за създаването на резервни копия и възстановяване на данни.</w:t>
            </w:r>
          </w:p>
          <w:p w14:paraId="13F35D7D" w14:textId="77777777" w:rsidR="00EA3382" w:rsidRPr="00784507" w:rsidRDefault="00EA3382" w:rsidP="00EA3382">
            <w:pPr>
              <w:ind w:firstLine="567"/>
              <w:jc w:val="both"/>
            </w:pPr>
            <w:r>
              <w:t xml:space="preserve">Дейност </w:t>
            </w:r>
            <w:r w:rsidRPr="00784507">
              <w:t>3. Доставка и инсталация на система за управление на техническите уязвимости.</w:t>
            </w:r>
          </w:p>
          <w:p w14:paraId="7A564751" w14:textId="77777777" w:rsidR="00EA3382" w:rsidRPr="00784507" w:rsidRDefault="00EA3382" w:rsidP="00EA3382">
            <w:pPr>
              <w:ind w:firstLine="567"/>
              <w:jc w:val="both"/>
            </w:pPr>
            <w:r>
              <w:t xml:space="preserve">Дейност </w:t>
            </w:r>
            <w:r w:rsidRPr="00784507">
              <w:t>4. Доставка и инсталация на сървърни шкафове, аксесоари и инфраструктурни компоненти.</w:t>
            </w:r>
          </w:p>
          <w:p w14:paraId="5AFAF67F" w14:textId="77777777" w:rsidR="00EA3382" w:rsidRPr="00784507" w:rsidRDefault="00EA3382" w:rsidP="00EA3382">
            <w:pPr>
              <w:ind w:firstLine="567"/>
              <w:jc w:val="both"/>
            </w:pPr>
            <w:r>
              <w:t xml:space="preserve">Дейност </w:t>
            </w:r>
            <w:r w:rsidRPr="00784507">
              <w:t>5. Доставка и инсталация на софтуерно дефинирана мрежа за пренос на данни.</w:t>
            </w:r>
          </w:p>
          <w:p w14:paraId="68CF3A94" w14:textId="77777777" w:rsidR="00EA3382" w:rsidRPr="00784507" w:rsidRDefault="00EA3382" w:rsidP="00EA3382">
            <w:pPr>
              <w:ind w:firstLine="567"/>
              <w:jc w:val="both"/>
            </w:pPr>
            <w:r>
              <w:t>Д</w:t>
            </w:r>
            <w:r w:rsidRPr="00784507">
              <w:t>ейност 6. Доставка и инсталация на 4000 бр. стационарни работни станции.</w:t>
            </w:r>
          </w:p>
          <w:p w14:paraId="710734CD" w14:textId="77777777" w:rsidR="00EA3382" w:rsidRPr="00784507" w:rsidRDefault="00EA3382" w:rsidP="00EA3382">
            <w:pPr>
              <w:ind w:firstLine="567"/>
              <w:jc w:val="both"/>
            </w:pPr>
            <w:r>
              <w:lastRenderedPageBreak/>
              <w:t>Д</w:t>
            </w:r>
            <w:r w:rsidRPr="00784507">
              <w:t>ейност 7. Доставка и инсталация на хардуерни устройства и софтуерни пакети за платформа за управление на събития и сигурността на информацията.</w:t>
            </w:r>
          </w:p>
          <w:p w14:paraId="3C819209" w14:textId="77777777" w:rsidR="00EA3382" w:rsidRPr="00784507" w:rsidRDefault="00EA3382" w:rsidP="00EA3382">
            <w:pPr>
              <w:ind w:firstLine="567"/>
              <w:jc w:val="both"/>
            </w:pPr>
            <w:r>
              <w:t>Д</w:t>
            </w:r>
            <w:r w:rsidRPr="00784507">
              <w:t xml:space="preserve">ейност 8. Доставка и инсталация на хардуерни устройства и софтуерни пакети за платформа за защита от съществуващи и новооткрити </w:t>
            </w:r>
            <w:proofErr w:type="spellStart"/>
            <w:r w:rsidRPr="00784507">
              <w:t>кибер</w:t>
            </w:r>
            <w:proofErr w:type="spellEnd"/>
            <w:r w:rsidRPr="00784507">
              <w:t xml:space="preserve"> заплахи.</w:t>
            </w:r>
          </w:p>
          <w:p w14:paraId="51CC3CF5" w14:textId="77777777" w:rsidR="00EA3382" w:rsidRPr="00784507" w:rsidRDefault="00EA3382" w:rsidP="00EA3382">
            <w:pPr>
              <w:ind w:firstLine="567"/>
              <w:jc w:val="both"/>
            </w:pPr>
            <w:r>
              <w:t xml:space="preserve">Дейност </w:t>
            </w:r>
            <w:r w:rsidRPr="00784507">
              <w:t>9. Доставка и инсталация на система за защита от изтичане/загуба на данни от крайните точки и от мрежата.</w:t>
            </w:r>
          </w:p>
          <w:p w14:paraId="234B6D1B" w14:textId="77777777" w:rsidR="00EA3382" w:rsidRPr="00784507" w:rsidRDefault="00EA3382" w:rsidP="00EA3382">
            <w:pPr>
              <w:ind w:firstLine="567"/>
              <w:jc w:val="both"/>
            </w:pPr>
            <w:r>
              <w:t xml:space="preserve">Дейност </w:t>
            </w:r>
            <w:r w:rsidRPr="00784507">
              <w:t>10. Доставка и инсталация на система за управление и контрол на електронната идентичност и достъпа до информацията.</w:t>
            </w:r>
          </w:p>
          <w:p w14:paraId="1FA56014" w14:textId="77777777" w:rsidR="00EA3382" w:rsidRPr="00784507" w:rsidRDefault="00EA3382" w:rsidP="00EA3382">
            <w:pPr>
              <w:ind w:firstLine="567"/>
              <w:jc w:val="both"/>
            </w:pPr>
            <w:r>
              <w:t>Д</w:t>
            </w:r>
            <w:r w:rsidRPr="00784507">
              <w:t>ейност 11. Доставка и инсталация на система за идентифициране, класифициране и защита на чувствителни данни.</w:t>
            </w:r>
          </w:p>
          <w:p w14:paraId="2663ACBE" w14:textId="77777777" w:rsidR="00EA3382" w:rsidRPr="00784507" w:rsidRDefault="00EA3382" w:rsidP="00EA3382">
            <w:pPr>
              <w:ind w:firstLine="567"/>
              <w:jc w:val="both"/>
            </w:pPr>
            <w:r>
              <w:t xml:space="preserve">Дейност </w:t>
            </w:r>
            <w:r w:rsidRPr="00784507">
              <w:t>12. Доставка и инсталация на софтуерни пакети и хардуерни устройства за дефиниране на опорна мрежа, мрежово оборудване за достъп до масивите за данни, защитни стени за интернет трафик и граничен слой, електронна поща и за локалната мрежа.</w:t>
            </w:r>
          </w:p>
          <w:p w14:paraId="58E6C7D1" w14:textId="77777777" w:rsidR="00EA3382" w:rsidRPr="00784507" w:rsidRDefault="00EA3382" w:rsidP="00EA3382">
            <w:pPr>
              <w:widowControl w:val="0"/>
              <w:pBdr>
                <w:top w:val="nil"/>
                <w:left w:val="nil"/>
                <w:bottom w:val="nil"/>
                <w:right w:val="nil"/>
                <w:between w:val="nil"/>
              </w:pBdr>
              <w:ind w:firstLine="567"/>
              <w:jc w:val="both"/>
            </w:pPr>
            <w:r w:rsidRPr="00784507">
              <w:t xml:space="preserve">Ще бъде осигурена гаранционна поддръжка на доставеното оборудване в размер на 60 (шестдесет) месеца, с изключение на работните станции, за които гаранцията е в продължение на 36 (тридесет и шест) месеца. </w:t>
            </w:r>
          </w:p>
          <w:p w14:paraId="288C921E" w14:textId="77777777" w:rsidR="00EA3382" w:rsidRDefault="00EA3382" w:rsidP="00EA3382">
            <w:pPr>
              <w:widowControl w:val="0"/>
              <w:pBdr>
                <w:top w:val="nil"/>
                <w:left w:val="nil"/>
                <w:bottom w:val="nil"/>
                <w:right w:val="nil"/>
                <w:between w:val="nil"/>
              </w:pBdr>
              <w:jc w:val="both"/>
            </w:pPr>
            <w:r w:rsidRPr="00784507">
              <w:t>Ще бъдат реализирана и съпътстваща дейност за организация и управление на проекта.</w:t>
            </w:r>
          </w:p>
          <w:p w14:paraId="33CE3FAC" w14:textId="77777777" w:rsidR="00A975C9" w:rsidRPr="006470CF" w:rsidRDefault="00A975C9" w:rsidP="00A975C9">
            <w:pPr>
              <w:widowControl w:val="0"/>
              <w:ind w:firstLine="610"/>
              <w:jc w:val="both"/>
            </w:pPr>
            <w:r w:rsidRPr="006470CF">
              <w:t>Физическата топология на комуникационната инфраструктура ще следва географската организация на районите в ПРБ в национален мащаб – Дейности 4, 6 и 12.</w:t>
            </w:r>
          </w:p>
          <w:p w14:paraId="0A6D7ADC" w14:textId="77777777" w:rsidR="00A975C9" w:rsidRPr="006470CF" w:rsidRDefault="00A975C9" w:rsidP="00A975C9">
            <w:pPr>
              <w:widowControl w:val="0"/>
              <w:ind w:firstLine="610"/>
              <w:jc w:val="both"/>
            </w:pPr>
            <w:r w:rsidRPr="006470CF">
              <w:t xml:space="preserve">Логическата топология ще следва принципите на организацията на софтуерно дефинирана мрежа за пренос на данни – Дейност 5. </w:t>
            </w:r>
          </w:p>
          <w:p w14:paraId="250F0771" w14:textId="77777777" w:rsidR="00A975C9" w:rsidRPr="006470CF" w:rsidRDefault="00A975C9" w:rsidP="00A975C9">
            <w:pPr>
              <w:widowControl w:val="0"/>
              <w:pBdr>
                <w:top w:val="nil"/>
                <w:left w:val="nil"/>
                <w:bottom w:val="nil"/>
                <w:right w:val="nil"/>
                <w:between w:val="nil"/>
              </w:pBdr>
              <w:ind w:firstLine="610"/>
              <w:jc w:val="both"/>
            </w:pPr>
            <w:r w:rsidRPr="006470CF">
              <w:t>Дейностите 1, 2, 3, 7, 8, 9, 10 и 11 от проекта ще бъдат изцяло централизирани по отношение на изграждането, управлението и мониторинга им.</w:t>
            </w:r>
          </w:p>
          <w:p w14:paraId="4C9D3265" w14:textId="77777777" w:rsidR="00A975C9" w:rsidRDefault="00A975C9" w:rsidP="00E10352">
            <w:pPr>
              <w:widowControl w:val="0"/>
              <w:pBdr>
                <w:top w:val="nil"/>
                <w:left w:val="nil"/>
                <w:bottom w:val="nil"/>
                <w:right w:val="nil"/>
                <w:between w:val="nil"/>
              </w:pBdr>
              <w:tabs>
                <w:tab w:val="left" w:pos="751"/>
              </w:tabs>
              <w:ind w:firstLine="610"/>
              <w:jc w:val="both"/>
            </w:pPr>
            <w:r w:rsidRPr="006470CF">
              <w:t xml:space="preserve">След като бъде въведена в експлоатация системата за управление и контрол на електронната идентичност (Дейност 10) </w:t>
            </w:r>
            <w:r w:rsidR="00F25FDE" w:rsidRPr="006470CF">
              <w:t>ще се създаде възможност за осъществяване на свързаност и електронен трансфер на данни от деловодната система на прокуратурата</w:t>
            </w:r>
            <w:r w:rsidR="00656F65" w:rsidRPr="006470CF">
              <w:rPr>
                <w:lang w:val="ru-RU"/>
              </w:rPr>
              <w:t xml:space="preserve"> </w:t>
            </w:r>
            <w:r w:rsidR="00656F65" w:rsidRPr="006470CF">
              <w:t>към Единния портал за електронно правосъдие</w:t>
            </w:r>
            <w:r w:rsidR="00FE4F60" w:rsidRPr="006470CF">
              <w:rPr>
                <w:lang w:val="ru-RU"/>
              </w:rPr>
              <w:t xml:space="preserve"> </w:t>
            </w:r>
            <w:r w:rsidR="00656F65" w:rsidRPr="006470CF">
              <w:t xml:space="preserve">(ЕПЕП), към който </w:t>
            </w:r>
            <w:r w:rsidR="00FE4F60" w:rsidRPr="006470CF">
              <w:t>в</w:t>
            </w:r>
            <w:r w:rsidR="00656F65" w:rsidRPr="006470CF">
              <w:t xml:space="preserve"> момента </w:t>
            </w:r>
            <w:r w:rsidR="00FE4F60" w:rsidRPr="006470CF">
              <w:t>е свързана деловодната система на съда</w:t>
            </w:r>
            <w:r w:rsidR="00656F65" w:rsidRPr="006470CF">
              <w:t xml:space="preserve">. </w:t>
            </w:r>
            <w:r w:rsidR="00FE4F60" w:rsidRPr="006470CF">
              <w:t>Тази</w:t>
            </w:r>
            <w:r w:rsidR="00656F65" w:rsidRPr="006470CF">
              <w:t xml:space="preserve"> свързаността ще по</w:t>
            </w:r>
            <w:r w:rsidR="00884559" w:rsidRPr="006470CF">
              <w:t>зволи да се изпращат</w:t>
            </w:r>
            <w:r w:rsidR="00656F65" w:rsidRPr="006470CF">
              <w:t xml:space="preserve"> документ</w:t>
            </w:r>
            <w:r w:rsidR="00884559" w:rsidRPr="006470CF">
              <w:t>и изготвяни от магистрати (прокурори и следователи)</w:t>
            </w:r>
            <w:r w:rsidR="00656F65" w:rsidRPr="006470CF">
              <w:t xml:space="preserve">, касаещи съдебното производство към ЕПЕП, респ. към </w:t>
            </w:r>
            <w:r w:rsidR="00FE4F60" w:rsidRPr="006470CF">
              <w:t>системата на съда, което е в съответствие с новите промени в НПК – чл.</w:t>
            </w:r>
            <w:r w:rsidR="00A07076" w:rsidRPr="006470CF">
              <w:t xml:space="preserve"> </w:t>
            </w:r>
            <w:r w:rsidR="00FE4F60" w:rsidRPr="006470CF">
              <w:t>247, ал. 2, влизащ в сила от 30.06.2021 г.</w:t>
            </w:r>
            <w:r w:rsidR="00F25FDE">
              <w:t xml:space="preserve"> </w:t>
            </w:r>
          </w:p>
          <w:p w14:paraId="45A33D4F" w14:textId="77777777" w:rsidR="00A975C9" w:rsidRPr="00FE4F60" w:rsidRDefault="00A975C9" w:rsidP="00EA3382">
            <w:pPr>
              <w:widowControl w:val="0"/>
              <w:pBdr>
                <w:top w:val="nil"/>
                <w:left w:val="nil"/>
                <w:bottom w:val="nil"/>
                <w:right w:val="nil"/>
                <w:between w:val="nil"/>
              </w:pBdr>
              <w:jc w:val="both"/>
              <w:rPr>
                <w:lang w:val="ru-RU"/>
              </w:rPr>
            </w:pPr>
          </w:p>
          <w:p w14:paraId="2273D9C4" w14:textId="77777777" w:rsidR="00784507" w:rsidRPr="00784507" w:rsidRDefault="00784507" w:rsidP="001B7498">
            <w:pPr>
              <w:widowControl w:val="0"/>
              <w:pBdr>
                <w:top w:val="nil"/>
                <w:left w:val="nil"/>
                <w:bottom w:val="nil"/>
                <w:right w:val="nil"/>
                <w:between w:val="nil"/>
              </w:pBdr>
              <w:ind w:firstLine="567"/>
              <w:jc w:val="both"/>
              <w:rPr>
                <w:b/>
              </w:rPr>
            </w:pPr>
            <w:r w:rsidRPr="00784507">
              <w:rPr>
                <w:b/>
              </w:rPr>
              <w:t>Дейностите по проекта включват</w:t>
            </w:r>
            <w:r w:rsidR="00EA3382">
              <w:rPr>
                <w:b/>
              </w:rPr>
              <w:t xml:space="preserve"> следните етапи</w:t>
            </w:r>
            <w:r w:rsidRPr="00784507">
              <w:rPr>
                <w:b/>
              </w:rPr>
              <w:t xml:space="preserve">: </w:t>
            </w:r>
          </w:p>
          <w:p w14:paraId="5175F46A" w14:textId="77777777" w:rsidR="00784507" w:rsidRPr="00784507" w:rsidRDefault="00EA3382" w:rsidP="001B7498">
            <w:pPr>
              <w:widowControl w:val="0"/>
              <w:pBdr>
                <w:top w:val="nil"/>
                <w:left w:val="nil"/>
                <w:bottom w:val="nil"/>
                <w:right w:val="nil"/>
                <w:between w:val="nil"/>
              </w:pBdr>
              <w:ind w:firstLine="567"/>
              <w:jc w:val="both"/>
            </w:pPr>
            <w:r>
              <w:rPr>
                <w:b/>
              </w:rPr>
              <w:t>Етап</w:t>
            </w:r>
            <w:r w:rsidR="00784507" w:rsidRPr="00784507">
              <w:rPr>
                <w:b/>
              </w:rPr>
              <w:t xml:space="preserve"> 1</w:t>
            </w:r>
            <w:r w:rsidR="00784507" w:rsidRPr="00784507">
              <w:t xml:space="preserve"> – „Подготовка и провеждане на процедура/процедури за избор на изпълнители за доставка и инсталация на хардуер и софтуер“.</w:t>
            </w:r>
          </w:p>
          <w:p w14:paraId="352E79E6" w14:textId="77777777" w:rsidR="00784507" w:rsidRPr="00784507" w:rsidRDefault="00784507" w:rsidP="001B7498">
            <w:pPr>
              <w:widowControl w:val="0"/>
              <w:pBdr>
                <w:top w:val="nil"/>
                <w:left w:val="nil"/>
                <w:bottom w:val="nil"/>
                <w:right w:val="nil"/>
                <w:between w:val="nil"/>
              </w:pBdr>
              <w:ind w:firstLine="567"/>
              <w:jc w:val="both"/>
            </w:pPr>
            <w:r w:rsidRPr="00784507">
              <w:t xml:space="preserve">В рамките на </w:t>
            </w:r>
            <w:r w:rsidR="00EA3382">
              <w:t>Етап</w:t>
            </w:r>
            <w:r w:rsidRPr="00784507">
              <w:t xml:space="preserve"> 1 ще бъдат извършени предвидените в нормативната уредба за обществените поръчки стъпки и процедури по подготовка, организиране и провеждане на процедура/процедури за избор на изпълнители. </w:t>
            </w:r>
          </w:p>
          <w:p w14:paraId="53073BE7" w14:textId="77777777" w:rsidR="00784507" w:rsidRPr="00784507" w:rsidRDefault="00EA3382" w:rsidP="001B7498">
            <w:pPr>
              <w:widowControl w:val="0"/>
              <w:pBdr>
                <w:top w:val="nil"/>
                <w:left w:val="nil"/>
                <w:bottom w:val="nil"/>
                <w:right w:val="nil"/>
                <w:between w:val="nil"/>
              </w:pBdr>
              <w:ind w:firstLine="567"/>
              <w:jc w:val="both"/>
            </w:pPr>
            <w:r>
              <w:rPr>
                <w:b/>
              </w:rPr>
              <w:t>Етап</w:t>
            </w:r>
            <w:r w:rsidR="00784507" w:rsidRPr="00784507">
              <w:rPr>
                <w:b/>
              </w:rPr>
              <w:t xml:space="preserve"> 2</w:t>
            </w:r>
            <w:r w:rsidR="00784507" w:rsidRPr="00784507">
              <w:t xml:space="preserve"> - „Доставка и инсталация на хардуер и софтуер, изграждане на </w:t>
            </w:r>
            <w:proofErr w:type="spellStart"/>
            <w:r w:rsidR="00784507" w:rsidRPr="00784507">
              <w:t>отказоустойчива</w:t>
            </w:r>
            <w:proofErr w:type="spellEnd"/>
            <w:r w:rsidR="00784507" w:rsidRPr="00784507">
              <w:t>, резервирана, производителна и защитена информационна и комуникационна инфраструктура в Прокуратура на Република България“</w:t>
            </w:r>
          </w:p>
          <w:p w14:paraId="5791F478" w14:textId="77777777" w:rsidR="00EA3382" w:rsidRPr="00784507" w:rsidRDefault="00EA3382" w:rsidP="00EA3382">
            <w:pPr>
              <w:widowControl w:val="0"/>
              <w:pBdr>
                <w:top w:val="nil"/>
                <w:left w:val="nil"/>
                <w:bottom w:val="nil"/>
                <w:right w:val="nil"/>
                <w:between w:val="nil"/>
              </w:pBdr>
              <w:ind w:firstLine="567"/>
              <w:jc w:val="both"/>
            </w:pPr>
            <w:r w:rsidRPr="00784507">
              <w:t xml:space="preserve">В рамките на </w:t>
            </w:r>
            <w:r>
              <w:t>Етап</w:t>
            </w:r>
            <w:r w:rsidRPr="00784507">
              <w:t xml:space="preserve"> 2 ще се извърши същинското изграждане на </w:t>
            </w:r>
            <w:proofErr w:type="spellStart"/>
            <w:r w:rsidRPr="00784507">
              <w:t>отказоустойчива</w:t>
            </w:r>
            <w:proofErr w:type="spellEnd"/>
            <w:r w:rsidRPr="00784507">
              <w:t xml:space="preserve">, резервирана, производителна и защитена информационна и комуникационна инфраструктура в Прокуратура на Република България. </w:t>
            </w:r>
          </w:p>
          <w:p w14:paraId="155C7A7C" w14:textId="77777777" w:rsidR="00784507" w:rsidRPr="00784507" w:rsidRDefault="00784507" w:rsidP="00784507">
            <w:pPr>
              <w:widowControl w:val="0"/>
              <w:jc w:val="both"/>
            </w:pPr>
            <w:r w:rsidRPr="00784507">
              <w:t>С настоящия проект Прокуратурата на Република България предприема дейности за своята цифрова трансформация. Ключово изискван</w:t>
            </w:r>
            <w:r w:rsidRPr="00784507">
              <w:rPr>
                <w:lang w:val="en-US"/>
              </w:rPr>
              <w:t>e</w:t>
            </w:r>
            <w:r w:rsidRPr="00784507">
              <w:t xml:space="preserve"> за нейния успех е наличието на адекватна информационна и комуникационна инфраструктура, върху която да се развиват последващи целенасочени интервенции за преминаване от</w:t>
            </w:r>
            <w:r w:rsidRPr="000B7DBF">
              <w:rPr>
                <w:lang w:val="ru-RU"/>
              </w:rPr>
              <w:t xml:space="preserve"> </w:t>
            </w:r>
            <w:r w:rsidRPr="00784507">
              <w:t xml:space="preserve">организация, базирана върху хартиени документи и процедури, към електронна такава. Наличието на </w:t>
            </w:r>
            <w:proofErr w:type="spellStart"/>
            <w:r w:rsidRPr="00784507">
              <w:t>отказоустойчива</w:t>
            </w:r>
            <w:proofErr w:type="spellEnd"/>
            <w:r w:rsidRPr="00784507">
              <w:t xml:space="preserve">, резервирана, производителна и защитена информационна и </w:t>
            </w:r>
            <w:r w:rsidRPr="00784507">
              <w:lastRenderedPageBreak/>
              <w:t xml:space="preserve">комуникационна инфраструктура ще даде технологичната основа за последващото организационно и методическо осигуряване на процесите на постепенно преминаване в практиката на прокуратурата от хартиен към електронен обмен в изпълнение на стратегията за електронно правосъдие, отнасяща се и до документооборота, генериран в хода на дейността по правоприлагането, осъществявано от органите на досъдебното производство в Прокуратурата на Република България.  </w:t>
            </w:r>
          </w:p>
          <w:p w14:paraId="17D3A730" w14:textId="77777777" w:rsidR="00784507" w:rsidRPr="00784507" w:rsidRDefault="00784507" w:rsidP="00784507">
            <w:pPr>
              <w:widowControl w:val="0"/>
              <w:pBdr>
                <w:top w:val="nil"/>
                <w:left w:val="nil"/>
                <w:bottom w:val="nil"/>
                <w:right w:val="nil"/>
                <w:between w:val="nil"/>
              </w:pBdr>
              <w:jc w:val="both"/>
            </w:pPr>
            <w:r w:rsidRPr="00784507">
              <w:t xml:space="preserve">С цел регламентация на работата с електронни документи, обменът на електронни документи, както и във връзка с изпълнението на електронни услуги в Прокуратурата на Република България са утвърдени Правила за пилотно въвеждане на електронен документооборот и изпълнение на електронни услуги, като е въведен електронен документооборот и е осигурена възможност за предоставяне на отворени данни и електронни услуги на принципа на комплексното административно обслужване на гражданите и интуициите. </w:t>
            </w:r>
          </w:p>
          <w:p w14:paraId="2DC1A27F" w14:textId="77777777" w:rsidR="00731051" w:rsidRPr="006F720B" w:rsidRDefault="00784507" w:rsidP="00731051">
            <w:pPr>
              <w:widowControl w:val="0"/>
              <w:pBdr>
                <w:top w:val="nil"/>
                <w:left w:val="nil"/>
                <w:bottom w:val="nil"/>
                <w:right w:val="nil"/>
                <w:between w:val="nil"/>
              </w:pBdr>
              <w:jc w:val="both"/>
              <w:rPr>
                <w:lang w:val="ru-RU"/>
              </w:rPr>
            </w:pPr>
            <w:r w:rsidRPr="00784507">
              <w:t xml:space="preserve">Навременното изграждане на </w:t>
            </w:r>
            <w:proofErr w:type="spellStart"/>
            <w:r w:rsidRPr="00784507">
              <w:t>отказоустойчива</w:t>
            </w:r>
            <w:proofErr w:type="spellEnd"/>
            <w:r w:rsidRPr="00784507">
              <w:t xml:space="preserve">, резервирана, производителна и защитена информационна и комуникационна инфраструктура е необходимо за осигуряване на </w:t>
            </w:r>
            <w:proofErr w:type="spellStart"/>
            <w:r w:rsidRPr="00784507">
              <w:t>синергич</w:t>
            </w:r>
            <w:r w:rsidR="00731051">
              <w:t>ен</w:t>
            </w:r>
            <w:proofErr w:type="spellEnd"/>
            <w:r w:rsidR="00731051">
              <w:t xml:space="preserve"> ефект с другите дейности на </w:t>
            </w:r>
            <w:r w:rsidRPr="00784507">
              <w:t>Прокуратурата на Република България, свързани с цифровата трансформация на институцията.</w:t>
            </w:r>
            <w:r w:rsidR="00BC314F">
              <w:t xml:space="preserve"> </w:t>
            </w:r>
          </w:p>
          <w:p w14:paraId="7883B59B" w14:textId="77777777" w:rsidR="007F6148" w:rsidRPr="006F720B" w:rsidRDefault="007F6148" w:rsidP="007F6148">
            <w:pPr>
              <w:widowControl w:val="0"/>
              <w:pBdr>
                <w:top w:val="nil"/>
                <w:left w:val="nil"/>
                <w:bottom w:val="nil"/>
                <w:right w:val="nil"/>
                <w:between w:val="nil"/>
              </w:pBdr>
              <w:jc w:val="both"/>
              <w:rPr>
                <w:lang w:val="ru-RU"/>
              </w:rPr>
            </w:pPr>
            <w:r w:rsidRPr="006470CF">
              <w:t>Проектът не включва изграждане или надграждане на информационни системи, регистри или бази данни, както и предоставяне на нови или надграждане на съществуващи електронни услуги за гражданите или бизнеса.</w:t>
            </w:r>
            <w:r w:rsidRPr="006F720B">
              <w:rPr>
                <w:lang w:val="ru-RU"/>
              </w:rPr>
              <w:t xml:space="preserve"> </w:t>
            </w:r>
          </w:p>
        </w:tc>
      </w:tr>
      <w:tr w:rsidR="000F4B69" w:rsidRPr="00AB6233" w14:paraId="2A557632" w14:textId="77777777" w:rsidTr="00F76676">
        <w:tc>
          <w:tcPr>
            <w:tcW w:w="9229" w:type="dxa"/>
            <w:shd w:val="clear" w:color="auto" w:fill="auto"/>
            <w:tcMar>
              <w:top w:w="100" w:type="dxa"/>
              <w:left w:w="100" w:type="dxa"/>
              <w:bottom w:w="100" w:type="dxa"/>
              <w:right w:w="100" w:type="dxa"/>
            </w:tcMar>
          </w:tcPr>
          <w:p w14:paraId="3B2F8D88" w14:textId="77777777" w:rsidR="000F4B69" w:rsidRPr="0048152B" w:rsidRDefault="000F4B69" w:rsidP="000750BB">
            <w:pPr>
              <w:pStyle w:val="a8"/>
              <w:widowControl w:val="0"/>
              <w:numPr>
                <w:ilvl w:val="0"/>
                <w:numId w:val="2"/>
              </w:numPr>
              <w:pBdr>
                <w:top w:val="nil"/>
                <w:left w:val="nil"/>
                <w:bottom w:val="nil"/>
                <w:right w:val="nil"/>
                <w:between w:val="nil"/>
              </w:pBdr>
              <w:spacing w:line="240" w:lineRule="auto"/>
              <w:jc w:val="both"/>
              <w:rPr>
                <w:rFonts w:ascii="Times New Roman" w:hAnsi="Times New Roman" w:cs="Times New Roman"/>
                <w:b/>
              </w:rPr>
            </w:pPr>
            <w:r w:rsidRPr="0048152B">
              <w:rPr>
                <w:rFonts w:ascii="Times New Roman" w:hAnsi="Times New Roman" w:cs="Times New Roman"/>
                <w:b/>
              </w:rPr>
              <w:lastRenderedPageBreak/>
              <w:t>Бенефициент</w:t>
            </w:r>
            <w:r w:rsidR="00A2531D" w:rsidRPr="0048152B">
              <w:rPr>
                <w:rFonts w:ascii="Times New Roman" w:hAnsi="Times New Roman" w:cs="Times New Roman"/>
                <w:b/>
              </w:rPr>
              <w:t>.</w:t>
            </w:r>
          </w:p>
        </w:tc>
      </w:tr>
      <w:tr w:rsidR="000F4B69" w:rsidRPr="00AB6233" w14:paraId="52E7167F" w14:textId="77777777" w:rsidTr="00F76676">
        <w:trPr>
          <w:trHeight w:val="348"/>
        </w:trPr>
        <w:tc>
          <w:tcPr>
            <w:tcW w:w="9229" w:type="dxa"/>
            <w:shd w:val="clear" w:color="auto" w:fill="auto"/>
            <w:tcMar>
              <w:top w:w="100" w:type="dxa"/>
              <w:left w:w="100" w:type="dxa"/>
              <w:bottom w:w="100" w:type="dxa"/>
              <w:right w:w="100" w:type="dxa"/>
            </w:tcMar>
          </w:tcPr>
          <w:p w14:paraId="2BA42333" w14:textId="77777777" w:rsidR="000F4B69" w:rsidRPr="00A907AA" w:rsidRDefault="00177CCC" w:rsidP="000750BB">
            <w:pPr>
              <w:widowControl w:val="0"/>
              <w:pBdr>
                <w:top w:val="nil"/>
                <w:left w:val="nil"/>
                <w:bottom w:val="nil"/>
                <w:right w:val="nil"/>
                <w:between w:val="nil"/>
              </w:pBdr>
              <w:jc w:val="both"/>
              <w:rPr>
                <w:lang w:val="en-US"/>
              </w:rPr>
            </w:pPr>
            <w:r w:rsidRPr="00AB6233">
              <w:t>Прокуратура на Република България</w:t>
            </w:r>
          </w:p>
        </w:tc>
      </w:tr>
      <w:tr w:rsidR="00FE7C56" w:rsidRPr="00AB6233" w14:paraId="4D936EBA" w14:textId="77777777" w:rsidTr="00F76676">
        <w:tc>
          <w:tcPr>
            <w:tcW w:w="9229" w:type="dxa"/>
            <w:shd w:val="clear" w:color="auto" w:fill="auto"/>
            <w:tcMar>
              <w:top w:w="100" w:type="dxa"/>
              <w:left w:w="100" w:type="dxa"/>
              <w:bottom w:w="100" w:type="dxa"/>
              <w:right w:w="100" w:type="dxa"/>
            </w:tcMar>
          </w:tcPr>
          <w:p w14:paraId="0656DE1B" w14:textId="77777777" w:rsidR="00FE7C56" w:rsidRPr="0048152B" w:rsidRDefault="000233E8" w:rsidP="000750BB">
            <w:pPr>
              <w:pStyle w:val="a8"/>
              <w:widowControl w:val="0"/>
              <w:numPr>
                <w:ilvl w:val="0"/>
                <w:numId w:val="2"/>
              </w:numPr>
              <w:pBdr>
                <w:top w:val="nil"/>
                <w:left w:val="nil"/>
                <w:bottom w:val="nil"/>
                <w:right w:val="nil"/>
                <w:between w:val="nil"/>
              </w:pBdr>
              <w:spacing w:line="240" w:lineRule="auto"/>
              <w:jc w:val="both"/>
              <w:rPr>
                <w:rFonts w:ascii="Times New Roman" w:hAnsi="Times New Roman" w:cs="Times New Roman"/>
                <w:b/>
              </w:rPr>
            </w:pPr>
            <w:r w:rsidRPr="0048152B">
              <w:rPr>
                <w:rFonts w:ascii="Times New Roman" w:hAnsi="Times New Roman" w:cs="Times New Roman"/>
                <w:b/>
              </w:rPr>
              <w:t xml:space="preserve">Времеви график </w:t>
            </w:r>
            <w:r w:rsidR="00A2531D" w:rsidRPr="0048152B">
              <w:rPr>
                <w:rFonts w:ascii="Times New Roman" w:hAnsi="Times New Roman" w:cs="Times New Roman"/>
                <w:b/>
              </w:rPr>
              <w:t xml:space="preserve">за изпълнение </w:t>
            </w:r>
            <w:r w:rsidRPr="0048152B">
              <w:rPr>
                <w:rFonts w:ascii="Times New Roman" w:hAnsi="Times New Roman" w:cs="Times New Roman"/>
                <w:b/>
              </w:rPr>
              <w:t>на проекта, вкл. дейности, етапи</w:t>
            </w:r>
            <w:r w:rsidRPr="0048152B">
              <w:rPr>
                <w:rFonts w:ascii="Times New Roman" w:hAnsi="Times New Roman" w:cs="Times New Roman"/>
                <w:b/>
                <w:vertAlign w:val="superscript"/>
              </w:rPr>
              <w:footnoteReference w:id="1"/>
            </w:r>
            <w:r w:rsidR="00A2531D" w:rsidRPr="0048152B">
              <w:rPr>
                <w:rFonts w:ascii="Times New Roman" w:hAnsi="Times New Roman" w:cs="Times New Roman"/>
                <w:b/>
              </w:rPr>
              <w:t>.</w:t>
            </w:r>
          </w:p>
        </w:tc>
      </w:tr>
      <w:tr w:rsidR="00FE7C56" w:rsidRPr="00AB6233" w14:paraId="00FBC2F5" w14:textId="77777777" w:rsidTr="00F76676">
        <w:trPr>
          <w:trHeight w:val="277"/>
        </w:trPr>
        <w:tc>
          <w:tcPr>
            <w:tcW w:w="9229" w:type="dxa"/>
            <w:shd w:val="clear" w:color="auto" w:fill="auto"/>
            <w:tcMar>
              <w:top w:w="100" w:type="dxa"/>
              <w:left w:w="100" w:type="dxa"/>
              <w:bottom w:w="100" w:type="dxa"/>
              <w:right w:w="100" w:type="dxa"/>
            </w:tcMar>
          </w:tcPr>
          <w:p w14:paraId="2C0BA2E6" w14:textId="77777777" w:rsidR="000F4B69" w:rsidRDefault="00177CCC" w:rsidP="006D43FC">
            <w:pPr>
              <w:widowControl w:val="0"/>
              <w:pBdr>
                <w:top w:val="nil"/>
                <w:left w:val="nil"/>
                <w:bottom w:val="nil"/>
                <w:right w:val="nil"/>
                <w:between w:val="nil"/>
              </w:pBdr>
              <w:jc w:val="both"/>
            </w:pPr>
            <w:r w:rsidRPr="00142C69">
              <w:t xml:space="preserve">Предвижда се проектът да се изпълни за период от </w:t>
            </w:r>
            <w:r w:rsidR="006D43FC" w:rsidRPr="00142C69">
              <w:rPr>
                <w:lang w:val="ru-RU"/>
              </w:rPr>
              <w:t>24</w:t>
            </w:r>
            <w:r w:rsidRPr="00142C69">
              <w:t xml:space="preserve"> (</w:t>
            </w:r>
            <w:r w:rsidR="006D43FC" w:rsidRPr="00142C69">
              <w:t>двадесет и четири</w:t>
            </w:r>
            <w:r w:rsidRPr="00142C69">
              <w:t>) месеца</w:t>
            </w:r>
            <w:r w:rsidR="00AC482F" w:rsidRPr="00142C69">
              <w:t>.</w:t>
            </w:r>
            <w:r w:rsidR="00AC482F" w:rsidRPr="00AB6233">
              <w:t xml:space="preserve"> </w:t>
            </w:r>
          </w:p>
          <w:tbl>
            <w:tblPr>
              <w:tblpPr w:leftFromText="141" w:rightFromText="141" w:horzAnchor="margin" w:tblpY="424"/>
              <w:tblOverlap w:val="never"/>
              <w:tblW w:w="9244" w:type="dxa"/>
              <w:tblCellMar>
                <w:left w:w="70" w:type="dxa"/>
                <w:right w:w="70" w:type="dxa"/>
              </w:tblCellMar>
              <w:tblLook w:val="04A0" w:firstRow="1" w:lastRow="0" w:firstColumn="1" w:lastColumn="0" w:noHBand="0" w:noVBand="1"/>
            </w:tblPr>
            <w:tblGrid>
              <w:gridCol w:w="755"/>
              <w:gridCol w:w="945"/>
              <w:gridCol w:w="462"/>
              <w:gridCol w:w="462"/>
              <w:gridCol w:w="423"/>
              <w:gridCol w:w="423"/>
              <w:gridCol w:w="202"/>
              <w:gridCol w:w="202"/>
              <w:gridCol w:w="202"/>
              <w:gridCol w:w="202"/>
              <w:gridCol w:w="773"/>
              <w:gridCol w:w="246"/>
              <w:gridCol w:w="246"/>
              <w:gridCol w:w="246"/>
              <w:gridCol w:w="246"/>
              <w:gridCol w:w="246"/>
              <w:gridCol w:w="246"/>
              <w:gridCol w:w="246"/>
              <w:gridCol w:w="244"/>
              <w:gridCol w:w="244"/>
              <w:gridCol w:w="244"/>
              <w:gridCol w:w="244"/>
              <w:gridCol w:w="244"/>
              <w:gridCol w:w="244"/>
              <w:gridCol w:w="244"/>
              <w:gridCol w:w="763"/>
            </w:tblGrid>
            <w:tr w:rsidR="00BD7497" w:rsidRPr="00B312E3" w14:paraId="3510B371" w14:textId="77777777" w:rsidTr="009E0574">
              <w:trPr>
                <w:trHeight w:val="314"/>
              </w:trPr>
              <w:tc>
                <w:tcPr>
                  <w:tcW w:w="754" w:type="dxa"/>
                  <w:tcBorders>
                    <w:top w:val="nil"/>
                    <w:left w:val="nil"/>
                    <w:bottom w:val="nil"/>
                    <w:right w:val="nil"/>
                  </w:tcBorders>
                  <w:shd w:val="clear" w:color="auto" w:fill="auto"/>
                  <w:noWrap/>
                  <w:vAlign w:val="bottom"/>
                  <w:hideMark/>
                </w:tcPr>
                <w:p w14:paraId="5575166A" w14:textId="77777777" w:rsidR="00B312E3" w:rsidRPr="00B312E3" w:rsidRDefault="00B312E3" w:rsidP="00B312E3">
                  <w:pPr>
                    <w:rPr>
                      <w:rFonts w:asciiTheme="majorHAnsi" w:hAnsiTheme="majorHAnsi" w:cstheme="majorHAnsi"/>
                      <w:color w:val="000000"/>
                      <w:sz w:val="16"/>
                      <w:szCs w:val="16"/>
                    </w:rPr>
                  </w:pPr>
                </w:p>
              </w:tc>
              <w:tc>
                <w:tcPr>
                  <w:tcW w:w="944" w:type="dxa"/>
                  <w:tcBorders>
                    <w:top w:val="nil"/>
                    <w:left w:val="nil"/>
                    <w:bottom w:val="single" w:sz="8" w:space="0" w:color="auto"/>
                    <w:right w:val="nil"/>
                  </w:tcBorders>
                  <w:shd w:val="clear" w:color="auto" w:fill="auto"/>
                  <w:noWrap/>
                  <w:vAlign w:val="bottom"/>
                  <w:hideMark/>
                </w:tcPr>
                <w:p w14:paraId="07E9B794" w14:textId="77777777" w:rsidR="00B312E3" w:rsidRPr="00026942" w:rsidRDefault="00B312E3" w:rsidP="00B312E3">
                  <w:pPr>
                    <w:rPr>
                      <w:rFonts w:asciiTheme="majorHAnsi" w:hAnsiTheme="majorHAnsi" w:cstheme="majorHAnsi"/>
                      <w:color w:val="000000"/>
                      <w:sz w:val="16"/>
                      <w:szCs w:val="16"/>
                    </w:rPr>
                  </w:pPr>
                </w:p>
              </w:tc>
              <w:tc>
                <w:tcPr>
                  <w:tcW w:w="461" w:type="dxa"/>
                  <w:tcBorders>
                    <w:top w:val="nil"/>
                    <w:left w:val="nil"/>
                    <w:bottom w:val="nil"/>
                    <w:right w:val="nil"/>
                  </w:tcBorders>
                  <w:shd w:val="clear" w:color="auto" w:fill="auto"/>
                  <w:noWrap/>
                  <w:vAlign w:val="bottom"/>
                  <w:hideMark/>
                </w:tcPr>
                <w:p w14:paraId="2C345ECA"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702543CC"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60A6CFD6"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7A801FC7"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205009BC"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39922F43"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382BFF7F"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0AF58308"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07B07FDC"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1925C602"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5929FF36"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3B309535"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51D8DCE2"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079EA0A6"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6B85ABE9"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0220FEE9"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46DFEE76"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17CBF917"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071FB822"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66E79C7B"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5E6B1A5C"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4DDF290B" w14:textId="77777777" w:rsidR="00B312E3" w:rsidRPr="00B312E3" w:rsidRDefault="00B312E3" w:rsidP="00B312E3">
                  <w:pPr>
                    <w:rPr>
                      <w:rFonts w:asciiTheme="majorHAnsi" w:hAnsiTheme="majorHAnsi" w:cstheme="majorHAnsi"/>
                      <w:color w:val="000000"/>
                      <w:sz w:val="16"/>
                      <w:szCs w:val="16"/>
                    </w:rPr>
                  </w:pPr>
                </w:p>
              </w:tc>
              <w:tc>
                <w:tcPr>
                  <w:tcW w:w="0" w:type="auto"/>
                  <w:tcBorders>
                    <w:top w:val="nil"/>
                    <w:left w:val="nil"/>
                    <w:bottom w:val="nil"/>
                    <w:right w:val="nil"/>
                  </w:tcBorders>
                  <w:shd w:val="clear" w:color="auto" w:fill="auto"/>
                  <w:noWrap/>
                  <w:vAlign w:val="bottom"/>
                  <w:hideMark/>
                </w:tcPr>
                <w:p w14:paraId="05365AE0" w14:textId="77777777" w:rsidR="00B312E3" w:rsidRPr="00B312E3" w:rsidRDefault="00B312E3" w:rsidP="00B312E3">
                  <w:pPr>
                    <w:rPr>
                      <w:rFonts w:asciiTheme="majorHAnsi" w:hAnsiTheme="majorHAnsi" w:cstheme="majorHAnsi"/>
                      <w:color w:val="000000"/>
                      <w:sz w:val="16"/>
                      <w:szCs w:val="16"/>
                    </w:rPr>
                  </w:pPr>
                </w:p>
              </w:tc>
              <w:tc>
                <w:tcPr>
                  <w:tcW w:w="763" w:type="dxa"/>
                  <w:tcBorders>
                    <w:top w:val="nil"/>
                    <w:left w:val="nil"/>
                    <w:bottom w:val="nil"/>
                    <w:right w:val="nil"/>
                  </w:tcBorders>
                  <w:shd w:val="clear" w:color="auto" w:fill="auto"/>
                  <w:noWrap/>
                  <w:vAlign w:val="bottom"/>
                  <w:hideMark/>
                </w:tcPr>
                <w:p w14:paraId="1148E89E" w14:textId="77777777" w:rsidR="00B312E3" w:rsidRPr="00B312E3" w:rsidRDefault="00B312E3" w:rsidP="00B312E3">
                  <w:pPr>
                    <w:rPr>
                      <w:rFonts w:asciiTheme="majorHAnsi" w:hAnsiTheme="majorHAnsi" w:cstheme="majorHAnsi"/>
                      <w:color w:val="000000"/>
                      <w:sz w:val="16"/>
                      <w:szCs w:val="16"/>
                    </w:rPr>
                  </w:pPr>
                </w:p>
              </w:tc>
            </w:tr>
            <w:tr w:rsidR="00BD7497" w:rsidRPr="00B312E3" w14:paraId="124C601E" w14:textId="77777777" w:rsidTr="009E0574">
              <w:trPr>
                <w:trHeight w:val="314"/>
              </w:trPr>
              <w:tc>
                <w:tcPr>
                  <w:tcW w:w="754" w:type="dxa"/>
                  <w:tcBorders>
                    <w:top w:val="nil"/>
                    <w:left w:val="nil"/>
                    <w:bottom w:val="single" w:sz="8" w:space="0" w:color="auto"/>
                    <w:right w:val="single" w:sz="8" w:space="0" w:color="auto"/>
                  </w:tcBorders>
                  <w:shd w:val="clear" w:color="auto" w:fill="auto"/>
                  <w:noWrap/>
                  <w:vAlign w:val="bottom"/>
                  <w:hideMark/>
                </w:tcPr>
                <w:p w14:paraId="5CC0B8CF" w14:textId="77777777" w:rsidR="00B312E3" w:rsidRPr="00B312E3" w:rsidRDefault="00B312E3" w:rsidP="00B312E3">
                  <w:pPr>
                    <w:rPr>
                      <w:rFonts w:asciiTheme="majorHAnsi" w:hAnsiTheme="majorHAnsi" w:cstheme="majorHAnsi"/>
                      <w:color w:val="000000"/>
                      <w:sz w:val="16"/>
                      <w:szCs w:val="16"/>
                    </w:rPr>
                  </w:pPr>
                </w:p>
              </w:tc>
              <w:tc>
                <w:tcPr>
                  <w:tcW w:w="944"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87ED755" w14:textId="77777777" w:rsidR="00B312E3" w:rsidRPr="00B312E3" w:rsidRDefault="00B312E3" w:rsidP="00B312E3">
                  <w:pPr>
                    <w:jc w:val="center"/>
                    <w:rPr>
                      <w:rFonts w:asciiTheme="majorHAnsi" w:hAnsiTheme="majorHAnsi" w:cstheme="majorHAnsi"/>
                      <w:b/>
                      <w:bCs/>
                      <w:color w:val="000000"/>
                      <w:sz w:val="10"/>
                      <w:szCs w:val="10"/>
                    </w:rPr>
                  </w:pPr>
                  <w:r w:rsidRPr="00B312E3">
                    <w:rPr>
                      <w:rFonts w:asciiTheme="majorHAnsi" w:hAnsiTheme="majorHAnsi" w:cstheme="majorHAnsi"/>
                      <w:b/>
                      <w:bCs/>
                      <w:color w:val="000000"/>
                      <w:sz w:val="10"/>
                      <w:szCs w:val="10"/>
                    </w:rPr>
                    <w:t>Дейности/Месеци</w:t>
                  </w:r>
                </w:p>
              </w:tc>
              <w:tc>
                <w:tcPr>
                  <w:tcW w:w="461" w:type="dxa"/>
                  <w:tcBorders>
                    <w:top w:val="single" w:sz="8" w:space="0" w:color="auto"/>
                    <w:left w:val="nil"/>
                    <w:bottom w:val="single" w:sz="4" w:space="0" w:color="auto"/>
                    <w:right w:val="single" w:sz="4" w:space="0" w:color="auto"/>
                  </w:tcBorders>
                  <w:shd w:val="clear" w:color="auto" w:fill="auto"/>
                  <w:vAlign w:val="center"/>
                  <w:hideMark/>
                </w:tcPr>
                <w:p w14:paraId="6517B490"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1</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5976EC9A"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2</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425FA630"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3</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6A775BE6"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4</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000D65F1"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5</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1D0C8ACC"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6</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05356917"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7</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6D0D4236"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8</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30B20DED"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9</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39CCFDC3"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10</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082FF251"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11</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326FC40D"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12</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04C0EA29"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13</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77E3ECA6"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14</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7DFAA0A0"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15</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12F111F0"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16</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4549E8BF"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17</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3F72C8F2"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18</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3193B26C"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19</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0A30B028"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20</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08E2969F"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21</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77B90C0E"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22</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11105B11"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23</w:t>
                  </w:r>
                </w:p>
              </w:tc>
              <w:tc>
                <w:tcPr>
                  <w:tcW w:w="763" w:type="dxa"/>
                  <w:tcBorders>
                    <w:top w:val="single" w:sz="8" w:space="0" w:color="auto"/>
                    <w:left w:val="nil"/>
                    <w:bottom w:val="single" w:sz="4" w:space="0" w:color="auto"/>
                    <w:right w:val="single" w:sz="8" w:space="0" w:color="auto"/>
                  </w:tcBorders>
                  <w:shd w:val="clear" w:color="auto" w:fill="auto"/>
                  <w:noWrap/>
                  <w:vAlign w:val="center"/>
                  <w:hideMark/>
                </w:tcPr>
                <w:p w14:paraId="3B8256E5"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24</w:t>
                  </w:r>
                </w:p>
              </w:tc>
            </w:tr>
            <w:tr w:rsidR="00831874" w:rsidRPr="00B312E3" w14:paraId="418E9763" w14:textId="77777777" w:rsidTr="009E0574">
              <w:trPr>
                <w:trHeight w:val="517"/>
              </w:trPr>
              <w:tc>
                <w:tcPr>
                  <w:tcW w:w="754" w:type="dxa"/>
                  <w:vMerge w:val="restart"/>
                  <w:tcBorders>
                    <w:top w:val="single" w:sz="8" w:space="0" w:color="auto"/>
                    <w:left w:val="single" w:sz="4" w:space="0" w:color="auto"/>
                    <w:bottom w:val="single" w:sz="8" w:space="0" w:color="000000"/>
                    <w:right w:val="single" w:sz="8" w:space="0" w:color="auto"/>
                  </w:tcBorders>
                  <w:shd w:val="clear" w:color="auto" w:fill="auto"/>
                  <w:textDirection w:val="btLr"/>
                  <w:vAlign w:val="center"/>
                  <w:hideMark/>
                </w:tcPr>
                <w:p w14:paraId="171018F8" w14:textId="77777777" w:rsidR="00B312E3" w:rsidRPr="00B312E3" w:rsidRDefault="00B312E3" w:rsidP="007F2316">
                  <w:pPr>
                    <w:jc w:val="center"/>
                    <w:rPr>
                      <w:rFonts w:asciiTheme="majorHAnsi" w:hAnsiTheme="majorHAnsi" w:cstheme="majorHAnsi"/>
                      <w:b/>
                      <w:bCs/>
                      <w:color w:val="000000"/>
                      <w:sz w:val="12"/>
                      <w:szCs w:val="12"/>
                    </w:rPr>
                  </w:pPr>
                  <w:r w:rsidRPr="00B312E3">
                    <w:rPr>
                      <w:rFonts w:asciiTheme="majorHAnsi" w:hAnsiTheme="majorHAnsi" w:cstheme="majorHAnsi"/>
                      <w:b/>
                      <w:bCs/>
                      <w:color w:val="000000"/>
                      <w:sz w:val="12"/>
                      <w:szCs w:val="12"/>
                    </w:rPr>
                    <w:t>Планираме тези четири дейности  да бъдат в една обществена поръчка</w:t>
                  </w:r>
                </w:p>
              </w:tc>
              <w:tc>
                <w:tcPr>
                  <w:tcW w:w="944" w:type="dxa"/>
                  <w:tcBorders>
                    <w:top w:val="nil"/>
                    <w:left w:val="single" w:sz="4" w:space="0" w:color="auto"/>
                    <w:bottom w:val="single" w:sz="4" w:space="0" w:color="auto"/>
                    <w:right w:val="single" w:sz="4" w:space="0" w:color="auto"/>
                  </w:tcBorders>
                  <w:shd w:val="clear" w:color="auto" w:fill="auto"/>
                  <w:vAlign w:val="center"/>
                  <w:hideMark/>
                </w:tcPr>
                <w:p w14:paraId="5F9AB32A" w14:textId="77777777" w:rsidR="00B312E3" w:rsidRPr="00B312E3" w:rsidRDefault="00EA3382" w:rsidP="007F2316">
                  <w:pPr>
                    <w:jc w:val="center"/>
                    <w:rPr>
                      <w:rFonts w:asciiTheme="majorHAnsi" w:hAnsiTheme="majorHAnsi" w:cstheme="majorHAnsi"/>
                      <w:color w:val="000000"/>
                      <w:sz w:val="10"/>
                      <w:szCs w:val="10"/>
                    </w:rPr>
                  </w:pPr>
                  <w:r>
                    <w:rPr>
                      <w:rFonts w:asciiTheme="majorHAnsi" w:hAnsiTheme="majorHAnsi" w:cstheme="majorHAnsi"/>
                      <w:color w:val="000000"/>
                      <w:sz w:val="10"/>
                      <w:szCs w:val="10"/>
                    </w:rPr>
                    <w:t xml:space="preserve">Дейност </w:t>
                  </w:r>
                  <w:r w:rsidR="00B312E3" w:rsidRPr="00B312E3">
                    <w:rPr>
                      <w:rFonts w:asciiTheme="majorHAnsi" w:hAnsiTheme="majorHAnsi" w:cstheme="majorHAnsi"/>
                      <w:color w:val="000000"/>
                      <w:sz w:val="10"/>
                      <w:szCs w:val="10"/>
                    </w:rPr>
                    <w:t>1.</w:t>
                  </w:r>
                </w:p>
              </w:tc>
              <w:tc>
                <w:tcPr>
                  <w:tcW w:w="922" w:type="dxa"/>
                  <w:gridSpan w:val="2"/>
                  <w:vMerge w:val="restart"/>
                  <w:tcBorders>
                    <w:top w:val="single" w:sz="4" w:space="0" w:color="auto"/>
                    <w:left w:val="single" w:sz="4" w:space="0" w:color="auto"/>
                    <w:bottom w:val="single" w:sz="8" w:space="0" w:color="000000"/>
                    <w:right w:val="single" w:sz="4" w:space="0" w:color="000000"/>
                  </w:tcBorders>
                  <w:shd w:val="clear" w:color="000000" w:fill="FFFFFF"/>
                  <w:vAlign w:val="center"/>
                  <w:hideMark/>
                </w:tcPr>
                <w:p w14:paraId="4CD840A0"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Сформиране на екипи за управление и изпълнение на проекта и подготовка на техническите задания и документациите на обществените поръчки</w:t>
                  </w:r>
                </w:p>
              </w:tc>
              <w:tc>
                <w:tcPr>
                  <w:tcW w:w="0" w:type="auto"/>
                  <w:gridSpan w:val="2"/>
                  <w:vMerge w:val="restart"/>
                  <w:tcBorders>
                    <w:top w:val="single" w:sz="4" w:space="0" w:color="auto"/>
                    <w:left w:val="single" w:sz="4" w:space="0" w:color="auto"/>
                    <w:bottom w:val="single" w:sz="8" w:space="0" w:color="000000"/>
                    <w:right w:val="single" w:sz="4" w:space="0" w:color="000000"/>
                  </w:tcBorders>
                  <w:shd w:val="clear" w:color="000000" w:fill="FFFFFF"/>
                  <w:vAlign w:val="center"/>
                  <w:hideMark/>
                </w:tcPr>
                <w:p w14:paraId="1F342952"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Откриване на обществените поръчки в изпълнение на проекта и срок за подаване на офертите от потенциалните участници</w:t>
                  </w:r>
                </w:p>
              </w:tc>
              <w:tc>
                <w:tcPr>
                  <w:tcW w:w="0" w:type="auto"/>
                  <w:gridSpan w:val="4"/>
                  <w:vMerge w:val="restart"/>
                  <w:tcBorders>
                    <w:top w:val="single" w:sz="4" w:space="0" w:color="auto"/>
                    <w:left w:val="single" w:sz="4" w:space="0" w:color="auto"/>
                    <w:bottom w:val="single" w:sz="8" w:space="0" w:color="000000"/>
                    <w:right w:val="single" w:sz="4" w:space="0" w:color="000000"/>
                  </w:tcBorders>
                  <w:shd w:val="clear" w:color="000000" w:fill="FFFFFF"/>
                  <w:vAlign w:val="center"/>
                  <w:hideMark/>
                </w:tcPr>
                <w:p w14:paraId="2F21F78C"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Назначаване на комисии за разглеждане, оценка и класиране на подадените оферти от участниците</w:t>
                  </w:r>
                </w:p>
              </w:tc>
              <w:tc>
                <w:tcPr>
                  <w:tcW w:w="0" w:type="auto"/>
                  <w:vMerge w:val="restart"/>
                  <w:tcBorders>
                    <w:top w:val="nil"/>
                    <w:left w:val="single" w:sz="4" w:space="0" w:color="auto"/>
                    <w:bottom w:val="single" w:sz="8" w:space="0" w:color="000000"/>
                    <w:right w:val="single" w:sz="4" w:space="0" w:color="auto"/>
                  </w:tcBorders>
                  <w:shd w:val="clear" w:color="000000" w:fill="FFFFFF"/>
                  <w:vAlign w:val="center"/>
                  <w:hideMark/>
                </w:tcPr>
                <w:p w14:paraId="452277A5"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Сключване на договорите за възлагане на обществените поръчки</w:t>
                  </w:r>
                </w:p>
              </w:tc>
              <w:tc>
                <w:tcPr>
                  <w:tcW w:w="0" w:type="auto"/>
                  <w:gridSpan w:val="7"/>
                  <w:vMerge w:val="restart"/>
                  <w:tcBorders>
                    <w:top w:val="single" w:sz="4" w:space="0" w:color="auto"/>
                    <w:left w:val="single" w:sz="4" w:space="0" w:color="auto"/>
                    <w:bottom w:val="single" w:sz="8" w:space="0" w:color="000000"/>
                    <w:right w:val="single" w:sz="4" w:space="0" w:color="000000"/>
                  </w:tcBorders>
                  <w:shd w:val="clear" w:color="000000" w:fill="FFFFFF"/>
                  <w:vAlign w:val="center"/>
                  <w:hideMark/>
                </w:tcPr>
                <w:p w14:paraId="5654E136"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Изпълнение на доставка, тестване и въвеждане в експлоатация на доставеното оборудването</w:t>
                  </w:r>
                </w:p>
              </w:tc>
              <w:tc>
                <w:tcPr>
                  <w:tcW w:w="0" w:type="auto"/>
                  <w:gridSpan w:val="7"/>
                  <w:vMerge w:val="restart"/>
                  <w:tcBorders>
                    <w:top w:val="single" w:sz="4" w:space="0" w:color="auto"/>
                    <w:left w:val="single" w:sz="4" w:space="0" w:color="auto"/>
                    <w:bottom w:val="single" w:sz="8" w:space="0" w:color="000000"/>
                    <w:right w:val="single" w:sz="4" w:space="0" w:color="000000"/>
                  </w:tcBorders>
                  <w:shd w:val="clear" w:color="000000" w:fill="FFFFFF"/>
                  <w:vAlign w:val="center"/>
                  <w:hideMark/>
                </w:tcPr>
                <w:p w14:paraId="1150C084"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Адаптиране на системите за сигурност към работната среда на ПРБ</w:t>
                  </w:r>
                </w:p>
              </w:tc>
              <w:tc>
                <w:tcPr>
                  <w:tcW w:w="763" w:type="dxa"/>
                  <w:vMerge w:val="restart"/>
                  <w:tcBorders>
                    <w:top w:val="nil"/>
                    <w:left w:val="single" w:sz="4" w:space="0" w:color="auto"/>
                    <w:bottom w:val="single" w:sz="8" w:space="0" w:color="000000"/>
                    <w:right w:val="single" w:sz="8" w:space="0" w:color="auto"/>
                  </w:tcBorders>
                  <w:shd w:val="clear" w:color="000000" w:fill="FFFFFF"/>
                  <w:vAlign w:val="center"/>
                  <w:hideMark/>
                </w:tcPr>
                <w:p w14:paraId="61F65102" w14:textId="77777777" w:rsidR="00B312E3" w:rsidRPr="00B312E3" w:rsidRDefault="00B312E3" w:rsidP="00B312E3">
                  <w:pPr>
                    <w:jc w:val="center"/>
                    <w:rPr>
                      <w:rFonts w:asciiTheme="majorHAnsi" w:hAnsiTheme="majorHAnsi" w:cstheme="majorHAnsi"/>
                      <w:color w:val="000000"/>
                      <w:sz w:val="10"/>
                      <w:szCs w:val="10"/>
                    </w:rPr>
                  </w:pPr>
                  <w:r w:rsidRPr="00B312E3">
                    <w:rPr>
                      <w:rFonts w:asciiTheme="majorHAnsi" w:hAnsiTheme="majorHAnsi" w:cstheme="majorHAnsi"/>
                      <w:color w:val="000000"/>
                      <w:sz w:val="10"/>
                      <w:szCs w:val="10"/>
                    </w:rPr>
                    <w:t>Окончателно отчитане изпълн</w:t>
                  </w:r>
                  <w:r w:rsidR="00084846">
                    <w:rPr>
                      <w:rFonts w:asciiTheme="majorHAnsi" w:hAnsiTheme="majorHAnsi" w:cstheme="majorHAnsi"/>
                      <w:color w:val="000000"/>
                      <w:sz w:val="10"/>
                      <w:szCs w:val="10"/>
                    </w:rPr>
                    <w:t>е</w:t>
                  </w:r>
                  <w:r w:rsidRPr="00B312E3">
                    <w:rPr>
                      <w:rFonts w:asciiTheme="majorHAnsi" w:hAnsiTheme="majorHAnsi" w:cstheme="majorHAnsi"/>
                      <w:color w:val="000000"/>
                      <w:sz w:val="10"/>
                      <w:szCs w:val="10"/>
                    </w:rPr>
                    <w:t>нието на проекта</w:t>
                  </w:r>
                </w:p>
              </w:tc>
            </w:tr>
            <w:tr w:rsidR="004E1F6C" w:rsidRPr="00B312E3" w14:paraId="2597EFC7" w14:textId="77777777" w:rsidTr="009E0574">
              <w:trPr>
                <w:trHeight w:val="539"/>
              </w:trPr>
              <w:tc>
                <w:tcPr>
                  <w:tcW w:w="754" w:type="dxa"/>
                  <w:vMerge/>
                  <w:tcBorders>
                    <w:top w:val="single" w:sz="8" w:space="0" w:color="000000"/>
                    <w:left w:val="single" w:sz="4" w:space="0" w:color="auto"/>
                    <w:bottom w:val="single" w:sz="8" w:space="0" w:color="000000"/>
                    <w:right w:val="single" w:sz="8" w:space="0" w:color="auto"/>
                  </w:tcBorders>
                  <w:vAlign w:val="center"/>
                  <w:hideMark/>
                </w:tcPr>
                <w:p w14:paraId="16528CC1" w14:textId="77777777" w:rsidR="00B312E3" w:rsidRPr="00B312E3" w:rsidRDefault="00B312E3" w:rsidP="007F2316">
                  <w:pPr>
                    <w:jc w:val="center"/>
                    <w:rPr>
                      <w:rFonts w:asciiTheme="majorHAnsi" w:hAnsiTheme="majorHAnsi" w:cstheme="majorHAnsi"/>
                      <w:b/>
                      <w:bCs/>
                      <w:color w:val="000000"/>
                      <w:sz w:val="10"/>
                      <w:szCs w:val="10"/>
                    </w:rPr>
                  </w:pPr>
                </w:p>
              </w:tc>
              <w:tc>
                <w:tcPr>
                  <w:tcW w:w="944" w:type="dxa"/>
                  <w:tcBorders>
                    <w:top w:val="nil"/>
                    <w:left w:val="single" w:sz="4" w:space="0" w:color="auto"/>
                    <w:bottom w:val="single" w:sz="4" w:space="0" w:color="auto"/>
                    <w:right w:val="single" w:sz="4" w:space="0" w:color="auto"/>
                  </w:tcBorders>
                  <w:shd w:val="clear" w:color="auto" w:fill="auto"/>
                  <w:vAlign w:val="center"/>
                  <w:hideMark/>
                </w:tcPr>
                <w:p w14:paraId="77EE8F24" w14:textId="77777777" w:rsidR="00B312E3" w:rsidRPr="00B312E3" w:rsidRDefault="00EA3382" w:rsidP="007F2316">
                  <w:pPr>
                    <w:jc w:val="center"/>
                    <w:rPr>
                      <w:rFonts w:asciiTheme="majorHAnsi" w:hAnsiTheme="majorHAnsi" w:cstheme="majorHAnsi"/>
                      <w:color w:val="000000"/>
                      <w:sz w:val="10"/>
                      <w:szCs w:val="10"/>
                    </w:rPr>
                  </w:pPr>
                  <w:r>
                    <w:rPr>
                      <w:rFonts w:asciiTheme="majorHAnsi" w:hAnsiTheme="majorHAnsi" w:cstheme="majorHAnsi"/>
                      <w:color w:val="000000"/>
                      <w:sz w:val="10"/>
                      <w:szCs w:val="10"/>
                    </w:rPr>
                    <w:t>Д</w:t>
                  </w:r>
                  <w:r w:rsidR="009E0574">
                    <w:rPr>
                      <w:rFonts w:asciiTheme="majorHAnsi" w:hAnsiTheme="majorHAnsi" w:cstheme="majorHAnsi"/>
                      <w:color w:val="000000"/>
                      <w:sz w:val="10"/>
                      <w:szCs w:val="10"/>
                    </w:rPr>
                    <w:t xml:space="preserve">ейност </w:t>
                  </w:r>
                  <w:r>
                    <w:rPr>
                      <w:rFonts w:asciiTheme="majorHAnsi" w:hAnsiTheme="majorHAnsi" w:cstheme="majorHAnsi"/>
                      <w:color w:val="000000"/>
                      <w:sz w:val="10"/>
                      <w:szCs w:val="10"/>
                    </w:rPr>
                    <w:t>2</w:t>
                  </w:r>
                  <w:r w:rsidR="009E0574" w:rsidRPr="00B312E3">
                    <w:rPr>
                      <w:rFonts w:asciiTheme="majorHAnsi" w:hAnsiTheme="majorHAnsi" w:cstheme="majorHAnsi"/>
                      <w:color w:val="000000"/>
                      <w:sz w:val="10"/>
                      <w:szCs w:val="10"/>
                    </w:rPr>
                    <w:t>.</w:t>
                  </w:r>
                </w:p>
              </w:tc>
              <w:tc>
                <w:tcPr>
                  <w:tcW w:w="922" w:type="dxa"/>
                  <w:gridSpan w:val="2"/>
                  <w:vMerge/>
                  <w:tcBorders>
                    <w:top w:val="nil"/>
                    <w:left w:val="single" w:sz="4" w:space="0" w:color="auto"/>
                    <w:bottom w:val="single" w:sz="4" w:space="0" w:color="auto"/>
                    <w:right w:val="single" w:sz="4" w:space="0" w:color="auto"/>
                  </w:tcBorders>
                  <w:vAlign w:val="center"/>
                  <w:hideMark/>
                </w:tcPr>
                <w:p w14:paraId="15F65FC7" w14:textId="77777777" w:rsidR="00B312E3" w:rsidRPr="00B312E3" w:rsidRDefault="00B312E3" w:rsidP="00B312E3">
                  <w:pPr>
                    <w:rPr>
                      <w:rFonts w:asciiTheme="majorHAnsi" w:hAnsiTheme="majorHAnsi" w:cstheme="majorHAnsi"/>
                      <w:color w:val="000000"/>
                      <w:sz w:val="10"/>
                      <w:szCs w:val="10"/>
                    </w:rPr>
                  </w:pPr>
                </w:p>
              </w:tc>
              <w:tc>
                <w:tcPr>
                  <w:tcW w:w="0" w:type="auto"/>
                  <w:gridSpan w:val="2"/>
                  <w:vMerge/>
                  <w:tcBorders>
                    <w:top w:val="nil"/>
                    <w:left w:val="single" w:sz="4" w:space="0" w:color="auto"/>
                    <w:bottom w:val="single" w:sz="4" w:space="0" w:color="auto"/>
                    <w:right w:val="single" w:sz="4" w:space="0" w:color="auto"/>
                  </w:tcBorders>
                  <w:vAlign w:val="center"/>
                  <w:hideMark/>
                </w:tcPr>
                <w:p w14:paraId="27C506F9" w14:textId="77777777" w:rsidR="00B312E3" w:rsidRPr="00B312E3" w:rsidRDefault="00B312E3" w:rsidP="00B312E3">
                  <w:pPr>
                    <w:rPr>
                      <w:rFonts w:asciiTheme="majorHAnsi" w:hAnsiTheme="majorHAnsi" w:cstheme="majorHAnsi"/>
                      <w:color w:val="000000"/>
                      <w:sz w:val="10"/>
                      <w:szCs w:val="10"/>
                    </w:rPr>
                  </w:pPr>
                </w:p>
              </w:tc>
              <w:tc>
                <w:tcPr>
                  <w:tcW w:w="0" w:type="auto"/>
                  <w:gridSpan w:val="4"/>
                  <w:vMerge/>
                  <w:tcBorders>
                    <w:top w:val="nil"/>
                    <w:left w:val="single" w:sz="4" w:space="0" w:color="auto"/>
                    <w:bottom w:val="single" w:sz="4" w:space="0" w:color="auto"/>
                    <w:right w:val="single" w:sz="4" w:space="0" w:color="auto"/>
                  </w:tcBorders>
                  <w:vAlign w:val="center"/>
                  <w:hideMark/>
                </w:tcPr>
                <w:p w14:paraId="4CA94257" w14:textId="77777777" w:rsidR="00B312E3" w:rsidRPr="00B312E3" w:rsidRDefault="00B312E3" w:rsidP="00B312E3">
                  <w:pPr>
                    <w:rPr>
                      <w:rFonts w:asciiTheme="majorHAnsi" w:hAnsiTheme="majorHAnsi" w:cstheme="majorHAnsi"/>
                      <w:color w:val="000000"/>
                      <w:sz w:val="10"/>
                      <w:szCs w:val="10"/>
                    </w:rPr>
                  </w:pPr>
                </w:p>
              </w:tc>
              <w:tc>
                <w:tcPr>
                  <w:tcW w:w="0" w:type="auto"/>
                  <w:vMerge/>
                  <w:tcBorders>
                    <w:top w:val="nil"/>
                    <w:left w:val="single" w:sz="4" w:space="0" w:color="auto"/>
                    <w:bottom w:val="single" w:sz="8" w:space="0" w:color="000000"/>
                    <w:right w:val="single" w:sz="4" w:space="0" w:color="auto"/>
                  </w:tcBorders>
                  <w:vAlign w:val="center"/>
                  <w:hideMark/>
                </w:tcPr>
                <w:p w14:paraId="1462F32D"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3317CA95"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32C389AD" w14:textId="77777777" w:rsidR="00B312E3" w:rsidRPr="00B312E3" w:rsidRDefault="00B312E3" w:rsidP="00B312E3">
                  <w:pPr>
                    <w:rPr>
                      <w:rFonts w:asciiTheme="majorHAnsi" w:hAnsiTheme="majorHAnsi" w:cstheme="majorHAnsi"/>
                      <w:color w:val="000000"/>
                      <w:sz w:val="10"/>
                      <w:szCs w:val="10"/>
                    </w:rPr>
                  </w:pPr>
                </w:p>
              </w:tc>
              <w:tc>
                <w:tcPr>
                  <w:tcW w:w="763" w:type="dxa"/>
                  <w:vMerge/>
                  <w:tcBorders>
                    <w:top w:val="nil"/>
                    <w:left w:val="single" w:sz="4" w:space="0" w:color="auto"/>
                    <w:bottom w:val="single" w:sz="8" w:space="0" w:color="000000"/>
                    <w:right w:val="single" w:sz="8" w:space="0" w:color="auto"/>
                  </w:tcBorders>
                  <w:vAlign w:val="center"/>
                  <w:hideMark/>
                </w:tcPr>
                <w:p w14:paraId="128579A2" w14:textId="77777777" w:rsidR="00B312E3" w:rsidRPr="00B312E3" w:rsidRDefault="00B312E3" w:rsidP="00B312E3">
                  <w:pPr>
                    <w:rPr>
                      <w:rFonts w:asciiTheme="majorHAnsi" w:hAnsiTheme="majorHAnsi" w:cstheme="majorHAnsi"/>
                      <w:color w:val="000000"/>
                      <w:sz w:val="10"/>
                      <w:szCs w:val="10"/>
                    </w:rPr>
                  </w:pPr>
                </w:p>
              </w:tc>
            </w:tr>
            <w:tr w:rsidR="004E1F6C" w:rsidRPr="00B312E3" w14:paraId="02C8006D" w14:textId="77777777" w:rsidTr="009E0574">
              <w:trPr>
                <w:trHeight w:val="547"/>
              </w:trPr>
              <w:tc>
                <w:tcPr>
                  <w:tcW w:w="754" w:type="dxa"/>
                  <w:vMerge/>
                  <w:tcBorders>
                    <w:top w:val="single" w:sz="8" w:space="0" w:color="000000"/>
                    <w:left w:val="single" w:sz="4" w:space="0" w:color="auto"/>
                    <w:bottom w:val="single" w:sz="8" w:space="0" w:color="000000"/>
                    <w:right w:val="single" w:sz="8" w:space="0" w:color="auto"/>
                  </w:tcBorders>
                  <w:vAlign w:val="center"/>
                  <w:hideMark/>
                </w:tcPr>
                <w:p w14:paraId="50D67A69" w14:textId="77777777" w:rsidR="00B312E3" w:rsidRPr="00B312E3" w:rsidRDefault="00B312E3" w:rsidP="007F2316">
                  <w:pPr>
                    <w:jc w:val="center"/>
                    <w:rPr>
                      <w:rFonts w:asciiTheme="majorHAnsi" w:hAnsiTheme="majorHAnsi" w:cstheme="majorHAnsi"/>
                      <w:b/>
                      <w:bCs/>
                      <w:color w:val="000000"/>
                      <w:sz w:val="10"/>
                      <w:szCs w:val="10"/>
                    </w:rPr>
                  </w:pPr>
                </w:p>
              </w:tc>
              <w:tc>
                <w:tcPr>
                  <w:tcW w:w="944" w:type="dxa"/>
                  <w:tcBorders>
                    <w:top w:val="nil"/>
                    <w:left w:val="single" w:sz="4" w:space="0" w:color="auto"/>
                    <w:bottom w:val="single" w:sz="4" w:space="0" w:color="auto"/>
                    <w:right w:val="single" w:sz="4" w:space="0" w:color="auto"/>
                  </w:tcBorders>
                  <w:shd w:val="clear" w:color="auto" w:fill="auto"/>
                  <w:vAlign w:val="center"/>
                  <w:hideMark/>
                </w:tcPr>
                <w:p w14:paraId="4F22F52C" w14:textId="77777777" w:rsidR="00B312E3" w:rsidRPr="00B312E3" w:rsidRDefault="00EA3382" w:rsidP="007F2316">
                  <w:pPr>
                    <w:jc w:val="center"/>
                    <w:rPr>
                      <w:rFonts w:asciiTheme="majorHAnsi" w:hAnsiTheme="majorHAnsi" w:cstheme="majorHAnsi"/>
                      <w:color w:val="000000"/>
                      <w:sz w:val="10"/>
                      <w:szCs w:val="10"/>
                    </w:rPr>
                  </w:pPr>
                  <w:r>
                    <w:rPr>
                      <w:rFonts w:asciiTheme="majorHAnsi" w:hAnsiTheme="majorHAnsi" w:cstheme="majorHAnsi"/>
                      <w:color w:val="000000"/>
                      <w:sz w:val="10"/>
                      <w:szCs w:val="10"/>
                    </w:rPr>
                    <w:t xml:space="preserve">Дейност </w:t>
                  </w:r>
                  <w:r w:rsidR="00B312E3" w:rsidRPr="00B312E3">
                    <w:rPr>
                      <w:rFonts w:asciiTheme="majorHAnsi" w:hAnsiTheme="majorHAnsi" w:cstheme="majorHAnsi"/>
                      <w:color w:val="000000"/>
                      <w:sz w:val="10"/>
                      <w:szCs w:val="10"/>
                    </w:rPr>
                    <w:t>3.</w:t>
                  </w:r>
                </w:p>
              </w:tc>
              <w:tc>
                <w:tcPr>
                  <w:tcW w:w="922" w:type="dxa"/>
                  <w:gridSpan w:val="2"/>
                  <w:vMerge/>
                  <w:tcBorders>
                    <w:top w:val="nil"/>
                    <w:left w:val="single" w:sz="4" w:space="0" w:color="auto"/>
                    <w:bottom w:val="single" w:sz="4" w:space="0" w:color="auto"/>
                    <w:right w:val="single" w:sz="4" w:space="0" w:color="auto"/>
                  </w:tcBorders>
                  <w:vAlign w:val="center"/>
                  <w:hideMark/>
                </w:tcPr>
                <w:p w14:paraId="0B246976" w14:textId="77777777" w:rsidR="00B312E3" w:rsidRPr="00B312E3" w:rsidRDefault="00B312E3" w:rsidP="00B312E3">
                  <w:pPr>
                    <w:rPr>
                      <w:rFonts w:asciiTheme="majorHAnsi" w:hAnsiTheme="majorHAnsi" w:cstheme="majorHAnsi"/>
                      <w:color w:val="000000"/>
                      <w:sz w:val="10"/>
                      <w:szCs w:val="10"/>
                    </w:rPr>
                  </w:pPr>
                </w:p>
              </w:tc>
              <w:tc>
                <w:tcPr>
                  <w:tcW w:w="0" w:type="auto"/>
                  <w:gridSpan w:val="2"/>
                  <w:vMerge/>
                  <w:tcBorders>
                    <w:top w:val="nil"/>
                    <w:left w:val="single" w:sz="4" w:space="0" w:color="auto"/>
                    <w:bottom w:val="single" w:sz="4" w:space="0" w:color="auto"/>
                    <w:right w:val="single" w:sz="4" w:space="0" w:color="auto"/>
                  </w:tcBorders>
                  <w:vAlign w:val="center"/>
                  <w:hideMark/>
                </w:tcPr>
                <w:p w14:paraId="0EEE8A7E" w14:textId="77777777" w:rsidR="00B312E3" w:rsidRPr="00B312E3" w:rsidRDefault="00B312E3" w:rsidP="00B312E3">
                  <w:pPr>
                    <w:rPr>
                      <w:rFonts w:asciiTheme="majorHAnsi" w:hAnsiTheme="majorHAnsi" w:cstheme="majorHAnsi"/>
                      <w:color w:val="000000"/>
                      <w:sz w:val="10"/>
                      <w:szCs w:val="10"/>
                    </w:rPr>
                  </w:pPr>
                </w:p>
              </w:tc>
              <w:tc>
                <w:tcPr>
                  <w:tcW w:w="0" w:type="auto"/>
                  <w:gridSpan w:val="4"/>
                  <w:vMerge/>
                  <w:tcBorders>
                    <w:top w:val="nil"/>
                    <w:left w:val="single" w:sz="4" w:space="0" w:color="auto"/>
                    <w:bottom w:val="single" w:sz="4" w:space="0" w:color="auto"/>
                    <w:right w:val="single" w:sz="4" w:space="0" w:color="auto"/>
                  </w:tcBorders>
                  <w:vAlign w:val="center"/>
                  <w:hideMark/>
                </w:tcPr>
                <w:p w14:paraId="7043C735" w14:textId="77777777" w:rsidR="00B312E3" w:rsidRPr="00B312E3" w:rsidRDefault="00B312E3" w:rsidP="00B312E3">
                  <w:pPr>
                    <w:rPr>
                      <w:rFonts w:asciiTheme="majorHAnsi" w:hAnsiTheme="majorHAnsi" w:cstheme="majorHAnsi"/>
                      <w:color w:val="000000"/>
                      <w:sz w:val="10"/>
                      <w:szCs w:val="10"/>
                    </w:rPr>
                  </w:pPr>
                </w:p>
              </w:tc>
              <w:tc>
                <w:tcPr>
                  <w:tcW w:w="0" w:type="auto"/>
                  <w:vMerge/>
                  <w:tcBorders>
                    <w:top w:val="nil"/>
                    <w:left w:val="single" w:sz="4" w:space="0" w:color="auto"/>
                    <w:bottom w:val="single" w:sz="8" w:space="0" w:color="000000"/>
                    <w:right w:val="single" w:sz="4" w:space="0" w:color="auto"/>
                  </w:tcBorders>
                  <w:vAlign w:val="center"/>
                  <w:hideMark/>
                </w:tcPr>
                <w:p w14:paraId="733E285F"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329FC8E9"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36EB6AFC" w14:textId="77777777" w:rsidR="00B312E3" w:rsidRPr="00B312E3" w:rsidRDefault="00B312E3" w:rsidP="00B312E3">
                  <w:pPr>
                    <w:rPr>
                      <w:rFonts w:asciiTheme="majorHAnsi" w:hAnsiTheme="majorHAnsi" w:cstheme="majorHAnsi"/>
                      <w:color w:val="000000"/>
                      <w:sz w:val="10"/>
                      <w:szCs w:val="10"/>
                    </w:rPr>
                  </w:pPr>
                </w:p>
              </w:tc>
              <w:tc>
                <w:tcPr>
                  <w:tcW w:w="763" w:type="dxa"/>
                  <w:vMerge/>
                  <w:tcBorders>
                    <w:top w:val="nil"/>
                    <w:left w:val="single" w:sz="4" w:space="0" w:color="auto"/>
                    <w:bottom w:val="single" w:sz="8" w:space="0" w:color="000000"/>
                    <w:right w:val="single" w:sz="8" w:space="0" w:color="auto"/>
                  </w:tcBorders>
                  <w:vAlign w:val="center"/>
                  <w:hideMark/>
                </w:tcPr>
                <w:p w14:paraId="0074254F" w14:textId="77777777" w:rsidR="00B312E3" w:rsidRPr="00B312E3" w:rsidRDefault="00B312E3" w:rsidP="00B312E3">
                  <w:pPr>
                    <w:rPr>
                      <w:rFonts w:asciiTheme="majorHAnsi" w:hAnsiTheme="majorHAnsi" w:cstheme="majorHAnsi"/>
                      <w:color w:val="000000"/>
                      <w:sz w:val="10"/>
                      <w:szCs w:val="10"/>
                    </w:rPr>
                  </w:pPr>
                </w:p>
              </w:tc>
            </w:tr>
            <w:tr w:rsidR="004E1F6C" w:rsidRPr="00B312E3" w14:paraId="6133C654" w14:textId="77777777" w:rsidTr="009E0574">
              <w:trPr>
                <w:trHeight w:val="555"/>
              </w:trPr>
              <w:tc>
                <w:tcPr>
                  <w:tcW w:w="754" w:type="dxa"/>
                  <w:vMerge/>
                  <w:tcBorders>
                    <w:top w:val="single" w:sz="8" w:space="0" w:color="000000"/>
                    <w:left w:val="single" w:sz="4" w:space="0" w:color="auto"/>
                    <w:bottom w:val="single" w:sz="8" w:space="0" w:color="000000"/>
                    <w:right w:val="single" w:sz="8" w:space="0" w:color="auto"/>
                  </w:tcBorders>
                  <w:vAlign w:val="center"/>
                  <w:hideMark/>
                </w:tcPr>
                <w:p w14:paraId="4DC4F5F8" w14:textId="77777777" w:rsidR="00B312E3" w:rsidRPr="00B312E3" w:rsidRDefault="00B312E3" w:rsidP="007F2316">
                  <w:pPr>
                    <w:jc w:val="center"/>
                    <w:rPr>
                      <w:rFonts w:asciiTheme="majorHAnsi" w:hAnsiTheme="majorHAnsi" w:cstheme="majorHAnsi"/>
                      <w:b/>
                      <w:bCs/>
                      <w:color w:val="000000"/>
                      <w:sz w:val="10"/>
                      <w:szCs w:val="10"/>
                    </w:rPr>
                  </w:pPr>
                </w:p>
              </w:tc>
              <w:tc>
                <w:tcPr>
                  <w:tcW w:w="944" w:type="dxa"/>
                  <w:tcBorders>
                    <w:top w:val="nil"/>
                    <w:left w:val="single" w:sz="4" w:space="0" w:color="auto"/>
                    <w:bottom w:val="single" w:sz="4" w:space="0" w:color="auto"/>
                    <w:right w:val="single" w:sz="4" w:space="0" w:color="auto"/>
                  </w:tcBorders>
                  <w:shd w:val="clear" w:color="auto" w:fill="auto"/>
                  <w:vAlign w:val="center"/>
                  <w:hideMark/>
                </w:tcPr>
                <w:p w14:paraId="181CFC0E" w14:textId="77777777" w:rsidR="00B312E3" w:rsidRPr="00B312E3" w:rsidRDefault="00EA3382" w:rsidP="007F2316">
                  <w:pPr>
                    <w:jc w:val="center"/>
                    <w:rPr>
                      <w:rFonts w:asciiTheme="majorHAnsi" w:hAnsiTheme="majorHAnsi" w:cstheme="majorHAnsi"/>
                      <w:color w:val="000000"/>
                      <w:sz w:val="10"/>
                      <w:szCs w:val="10"/>
                    </w:rPr>
                  </w:pPr>
                  <w:r>
                    <w:rPr>
                      <w:rFonts w:asciiTheme="majorHAnsi" w:hAnsiTheme="majorHAnsi" w:cstheme="majorHAnsi"/>
                      <w:color w:val="000000"/>
                      <w:sz w:val="10"/>
                      <w:szCs w:val="10"/>
                    </w:rPr>
                    <w:t xml:space="preserve">Дейност </w:t>
                  </w:r>
                  <w:r w:rsidR="00B312E3" w:rsidRPr="00B312E3">
                    <w:rPr>
                      <w:rFonts w:asciiTheme="majorHAnsi" w:hAnsiTheme="majorHAnsi" w:cstheme="majorHAnsi"/>
                      <w:color w:val="000000"/>
                      <w:sz w:val="10"/>
                      <w:szCs w:val="10"/>
                    </w:rPr>
                    <w:t>4.</w:t>
                  </w:r>
                </w:p>
              </w:tc>
              <w:tc>
                <w:tcPr>
                  <w:tcW w:w="922" w:type="dxa"/>
                  <w:gridSpan w:val="2"/>
                  <w:vMerge/>
                  <w:tcBorders>
                    <w:top w:val="nil"/>
                    <w:left w:val="single" w:sz="4" w:space="0" w:color="auto"/>
                    <w:bottom w:val="single" w:sz="4" w:space="0" w:color="auto"/>
                    <w:right w:val="single" w:sz="4" w:space="0" w:color="auto"/>
                  </w:tcBorders>
                  <w:vAlign w:val="center"/>
                  <w:hideMark/>
                </w:tcPr>
                <w:p w14:paraId="2AFE5EDB" w14:textId="77777777" w:rsidR="00B312E3" w:rsidRPr="00B312E3" w:rsidRDefault="00B312E3" w:rsidP="00B312E3">
                  <w:pPr>
                    <w:rPr>
                      <w:rFonts w:asciiTheme="majorHAnsi" w:hAnsiTheme="majorHAnsi" w:cstheme="majorHAnsi"/>
                      <w:color w:val="000000"/>
                      <w:sz w:val="10"/>
                      <w:szCs w:val="10"/>
                    </w:rPr>
                  </w:pPr>
                </w:p>
              </w:tc>
              <w:tc>
                <w:tcPr>
                  <w:tcW w:w="0" w:type="auto"/>
                  <w:gridSpan w:val="2"/>
                  <w:vMerge/>
                  <w:tcBorders>
                    <w:top w:val="nil"/>
                    <w:left w:val="single" w:sz="4" w:space="0" w:color="auto"/>
                    <w:bottom w:val="single" w:sz="4" w:space="0" w:color="auto"/>
                    <w:right w:val="single" w:sz="4" w:space="0" w:color="auto"/>
                  </w:tcBorders>
                  <w:vAlign w:val="center"/>
                  <w:hideMark/>
                </w:tcPr>
                <w:p w14:paraId="7B89D31E" w14:textId="77777777" w:rsidR="00B312E3" w:rsidRPr="00B312E3" w:rsidRDefault="00B312E3" w:rsidP="00B312E3">
                  <w:pPr>
                    <w:rPr>
                      <w:rFonts w:asciiTheme="majorHAnsi" w:hAnsiTheme="majorHAnsi" w:cstheme="majorHAnsi"/>
                      <w:color w:val="000000"/>
                      <w:sz w:val="10"/>
                      <w:szCs w:val="10"/>
                    </w:rPr>
                  </w:pPr>
                </w:p>
              </w:tc>
              <w:tc>
                <w:tcPr>
                  <w:tcW w:w="0" w:type="auto"/>
                  <w:gridSpan w:val="4"/>
                  <w:vMerge/>
                  <w:tcBorders>
                    <w:top w:val="nil"/>
                    <w:left w:val="single" w:sz="4" w:space="0" w:color="auto"/>
                    <w:bottom w:val="single" w:sz="4" w:space="0" w:color="auto"/>
                    <w:right w:val="single" w:sz="4" w:space="0" w:color="auto"/>
                  </w:tcBorders>
                  <w:vAlign w:val="center"/>
                  <w:hideMark/>
                </w:tcPr>
                <w:p w14:paraId="717524C0" w14:textId="77777777" w:rsidR="00B312E3" w:rsidRPr="00B312E3" w:rsidRDefault="00B312E3" w:rsidP="00B312E3">
                  <w:pPr>
                    <w:rPr>
                      <w:rFonts w:asciiTheme="majorHAnsi" w:hAnsiTheme="majorHAnsi" w:cstheme="majorHAnsi"/>
                      <w:color w:val="000000"/>
                      <w:sz w:val="10"/>
                      <w:szCs w:val="10"/>
                    </w:rPr>
                  </w:pPr>
                </w:p>
              </w:tc>
              <w:tc>
                <w:tcPr>
                  <w:tcW w:w="0" w:type="auto"/>
                  <w:vMerge/>
                  <w:tcBorders>
                    <w:top w:val="nil"/>
                    <w:left w:val="single" w:sz="4" w:space="0" w:color="auto"/>
                    <w:bottom w:val="single" w:sz="8" w:space="0" w:color="000000"/>
                    <w:right w:val="single" w:sz="4" w:space="0" w:color="auto"/>
                  </w:tcBorders>
                  <w:vAlign w:val="center"/>
                  <w:hideMark/>
                </w:tcPr>
                <w:p w14:paraId="360FC785"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16661734"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6594F038" w14:textId="77777777" w:rsidR="00B312E3" w:rsidRPr="00B312E3" w:rsidRDefault="00B312E3" w:rsidP="00B312E3">
                  <w:pPr>
                    <w:rPr>
                      <w:rFonts w:asciiTheme="majorHAnsi" w:hAnsiTheme="majorHAnsi" w:cstheme="majorHAnsi"/>
                      <w:color w:val="000000"/>
                      <w:sz w:val="10"/>
                      <w:szCs w:val="10"/>
                    </w:rPr>
                  </w:pPr>
                </w:p>
              </w:tc>
              <w:tc>
                <w:tcPr>
                  <w:tcW w:w="763" w:type="dxa"/>
                  <w:vMerge/>
                  <w:tcBorders>
                    <w:top w:val="nil"/>
                    <w:left w:val="single" w:sz="4" w:space="0" w:color="auto"/>
                    <w:bottom w:val="single" w:sz="8" w:space="0" w:color="000000"/>
                    <w:right w:val="single" w:sz="8" w:space="0" w:color="auto"/>
                  </w:tcBorders>
                  <w:vAlign w:val="center"/>
                  <w:hideMark/>
                </w:tcPr>
                <w:p w14:paraId="1DD07561" w14:textId="77777777" w:rsidR="00B312E3" w:rsidRPr="00B312E3" w:rsidRDefault="00B312E3" w:rsidP="00B312E3">
                  <w:pPr>
                    <w:rPr>
                      <w:rFonts w:asciiTheme="majorHAnsi" w:hAnsiTheme="majorHAnsi" w:cstheme="majorHAnsi"/>
                      <w:color w:val="000000"/>
                      <w:sz w:val="10"/>
                      <w:szCs w:val="10"/>
                    </w:rPr>
                  </w:pPr>
                </w:p>
              </w:tc>
            </w:tr>
            <w:tr w:rsidR="004E1F6C" w:rsidRPr="00B312E3" w14:paraId="34EDB6A5" w14:textId="77777777" w:rsidTr="009E0574">
              <w:trPr>
                <w:trHeight w:val="535"/>
              </w:trPr>
              <w:tc>
                <w:tcPr>
                  <w:tcW w:w="754" w:type="dxa"/>
                  <w:vMerge w:val="restart"/>
                  <w:tcBorders>
                    <w:top w:val="single" w:sz="8" w:space="0" w:color="000000"/>
                    <w:left w:val="single" w:sz="4" w:space="0" w:color="auto"/>
                    <w:bottom w:val="single" w:sz="8" w:space="0" w:color="auto"/>
                    <w:right w:val="single" w:sz="8" w:space="0" w:color="auto"/>
                  </w:tcBorders>
                  <w:shd w:val="clear" w:color="auto" w:fill="auto"/>
                  <w:textDirection w:val="btLr"/>
                  <w:vAlign w:val="center"/>
                  <w:hideMark/>
                </w:tcPr>
                <w:p w14:paraId="1A4C7848" w14:textId="77777777" w:rsidR="00B312E3" w:rsidRPr="00B312E3" w:rsidRDefault="00B312E3" w:rsidP="007F2316">
                  <w:pPr>
                    <w:jc w:val="center"/>
                    <w:rPr>
                      <w:rFonts w:asciiTheme="majorHAnsi" w:hAnsiTheme="majorHAnsi" w:cstheme="majorHAnsi"/>
                      <w:b/>
                      <w:bCs/>
                      <w:color w:val="000000"/>
                      <w:sz w:val="12"/>
                      <w:szCs w:val="12"/>
                    </w:rPr>
                  </w:pPr>
                  <w:r w:rsidRPr="00B312E3">
                    <w:rPr>
                      <w:rFonts w:asciiTheme="majorHAnsi" w:hAnsiTheme="majorHAnsi" w:cstheme="majorHAnsi"/>
                      <w:b/>
                      <w:bCs/>
                      <w:color w:val="000000"/>
                      <w:sz w:val="12"/>
                      <w:szCs w:val="12"/>
                    </w:rPr>
                    <w:t>Планираме тези две дейности  да бъдат в една обществена поръчка</w:t>
                  </w:r>
                </w:p>
              </w:tc>
              <w:tc>
                <w:tcPr>
                  <w:tcW w:w="944" w:type="dxa"/>
                  <w:tcBorders>
                    <w:top w:val="nil"/>
                    <w:left w:val="single" w:sz="4" w:space="0" w:color="auto"/>
                    <w:bottom w:val="single" w:sz="4" w:space="0" w:color="auto"/>
                    <w:right w:val="single" w:sz="4" w:space="0" w:color="auto"/>
                  </w:tcBorders>
                  <w:shd w:val="clear" w:color="auto" w:fill="auto"/>
                  <w:vAlign w:val="center"/>
                  <w:hideMark/>
                </w:tcPr>
                <w:p w14:paraId="02AF2DFD" w14:textId="77777777" w:rsidR="00B312E3" w:rsidRPr="00B312E3" w:rsidRDefault="00EA3382" w:rsidP="007F2316">
                  <w:pPr>
                    <w:jc w:val="center"/>
                    <w:rPr>
                      <w:rFonts w:asciiTheme="majorHAnsi" w:hAnsiTheme="majorHAnsi" w:cstheme="majorHAnsi"/>
                      <w:color w:val="000000"/>
                      <w:sz w:val="10"/>
                      <w:szCs w:val="10"/>
                    </w:rPr>
                  </w:pPr>
                  <w:r>
                    <w:rPr>
                      <w:rFonts w:asciiTheme="majorHAnsi" w:hAnsiTheme="majorHAnsi" w:cstheme="majorHAnsi"/>
                      <w:color w:val="000000"/>
                      <w:sz w:val="10"/>
                      <w:szCs w:val="10"/>
                    </w:rPr>
                    <w:t xml:space="preserve">Дейност </w:t>
                  </w:r>
                  <w:r w:rsidR="00B312E3" w:rsidRPr="00B312E3">
                    <w:rPr>
                      <w:rFonts w:asciiTheme="majorHAnsi" w:hAnsiTheme="majorHAnsi" w:cstheme="majorHAnsi"/>
                      <w:color w:val="000000"/>
                      <w:sz w:val="10"/>
                      <w:szCs w:val="10"/>
                    </w:rPr>
                    <w:t>5.</w:t>
                  </w:r>
                </w:p>
              </w:tc>
              <w:tc>
                <w:tcPr>
                  <w:tcW w:w="922" w:type="dxa"/>
                  <w:gridSpan w:val="2"/>
                  <w:vMerge/>
                  <w:tcBorders>
                    <w:top w:val="nil"/>
                    <w:left w:val="single" w:sz="4" w:space="0" w:color="auto"/>
                    <w:bottom w:val="single" w:sz="4" w:space="0" w:color="auto"/>
                    <w:right w:val="single" w:sz="4" w:space="0" w:color="auto"/>
                  </w:tcBorders>
                  <w:vAlign w:val="center"/>
                  <w:hideMark/>
                </w:tcPr>
                <w:p w14:paraId="1583EF7F" w14:textId="77777777" w:rsidR="00B312E3" w:rsidRPr="00B312E3" w:rsidRDefault="00B312E3" w:rsidP="00B312E3">
                  <w:pPr>
                    <w:rPr>
                      <w:rFonts w:asciiTheme="majorHAnsi" w:hAnsiTheme="majorHAnsi" w:cstheme="majorHAnsi"/>
                      <w:color w:val="000000"/>
                      <w:sz w:val="10"/>
                      <w:szCs w:val="10"/>
                    </w:rPr>
                  </w:pPr>
                </w:p>
              </w:tc>
              <w:tc>
                <w:tcPr>
                  <w:tcW w:w="0" w:type="auto"/>
                  <w:gridSpan w:val="2"/>
                  <w:vMerge/>
                  <w:tcBorders>
                    <w:top w:val="nil"/>
                    <w:left w:val="single" w:sz="4" w:space="0" w:color="auto"/>
                    <w:bottom w:val="single" w:sz="4" w:space="0" w:color="auto"/>
                    <w:right w:val="single" w:sz="4" w:space="0" w:color="auto"/>
                  </w:tcBorders>
                  <w:vAlign w:val="center"/>
                  <w:hideMark/>
                </w:tcPr>
                <w:p w14:paraId="0187918B" w14:textId="77777777" w:rsidR="00B312E3" w:rsidRPr="00B312E3" w:rsidRDefault="00B312E3" w:rsidP="00B312E3">
                  <w:pPr>
                    <w:rPr>
                      <w:rFonts w:asciiTheme="majorHAnsi" w:hAnsiTheme="majorHAnsi" w:cstheme="majorHAnsi"/>
                      <w:color w:val="000000"/>
                      <w:sz w:val="10"/>
                      <w:szCs w:val="10"/>
                    </w:rPr>
                  </w:pPr>
                </w:p>
              </w:tc>
              <w:tc>
                <w:tcPr>
                  <w:tcW w:w="0" w:type="auto"/>
                  <w:gridSpan w:val="4"/>
                  <w:vMerge/>
                  <w:tcBorders>
                    <w:top w:val="nil"/>
                    <w:left w:val="single" w:sz="4" w:space="0" w:color="auto"/>
                    <w:bottom w:val="single" w:sz="4" w:space="0" w:color="auto"/>
                    <w:right w:val="single" w:sz="4" w:space="0" w:color="auto"/>
                  </w:tcBorders>
                  <w:vAlign w:val="center"/>
                  <w:hideMark/>
                </w:tcPr>
                <w:p w14:paraId="48E720AB" w14:textId="77777777" w:rsidR="00B312E3" w:rsidRPr="00B312E3" w:rsidRDefault="00B312E3" w:rsidP="00B312E3">
                  <w:pPr>
                    <w:rPr>
                      <w:rFonts w:asciiTheme="majorHAnsi" w:hAnsiTheme="majorHAnsi" w:cstheme="majorHAnsi"/>
                      <w:color w:val="000000"/>
                      <w:sz w:val="10"/>
                      <w:szCs w:val="10"/>
                    </w:rPr>
                  </w:pPr>
                </w:p>
              </w:tc>
              <w:tc>
                <w:tcPr>
                  <w:tcW w:w="0" w:type="auto"/>
                  <w:vMerge/>
                  <w:tcBorders>
                    <w:top w:val="nil"/>
                    <w:left w:val="single" w:sz="4" w:space="0" w:color="auto"/>
                    <w:bottom w:val="single" w:sz="8" w:space="0" w:color="000000"/>
                    <w:right w:val="single" w:sz="4" w:space="0" w:color="auto"/>
                  </w:tcBorders>
                  <w:vAlign w:val="center"/>
                  <w:hideMark/>
                </w:tcPr>
                <w:p w14:paraId="65DD092D"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6BB5EC78"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3D3DB1BA" w14:textId="77777777" w:rsidR="00B312E3" w:rsidRPr="00B312E3" w:rsidRDefault="00B312E3" w:rsidP="00B312E3">
                  <w:pPr>
                    <w:rPr>
                      <w:rFonts w:asciiTheme="majorHAnsi" w:hAnsiTheme="majorHAnsi" w:cstheme="majorHAnsi"/>
                      <w:color w:val="000000"/>
                      <w:sz w:val="10"/>
                      <w:szCs w:val="10"/>
                    </w:rPr>
                  </w:pPr>
                </w:p>
              </w:tc>
              <w:tc>
                <w:tcPr>
                  <w:tcW w:w="763" w:type="dxa"/>
                  <w:vMerge/>
                  <w:tcBorders>
                    <w:top w:val="nil"/>
                    <w:left w:val="single" w:sz="4" w:space="0" w:color="auto"/>
                    <w:bottom w:val="single" w:sz="8" w:space="0" w:color="000000"/>
                    <w:right w:val="single" w:sz="8" w:space="0" w:color="auto"/>
                  </w:tcBorders>
                  <w:vAlign w:val="center"/>
                  <w:hideMark/>
                </w:tcPr>
                <w:p w14:paraId="02D80969" w14:textId="77777777" w:rsidR="00B312E3" w:rsidRPr="00B312E3" w:rsidRDefault="00B312E3" w:rsidP="00B312E3">
                  <w:pPr>
                    <w:rPr>
                      <w:rFonts w:asciiTheme="majorHAnsi" w:hAnsiTheme="majorHAnsi" w:cstheme="majorHAnsi"/>
                      <w:color w:val="000000"/>
                      <w:sz w:val="10"/>
                      <w:szCs w:val="10"/>
                    </w:rPr>
                  </w:pPr>
                </w:p>
              </w:tc>
            </w:tr>
            <w:tr w:rsidR="004E1F6C" w:rsidRPr="00B312E3" w14:paraId="525C1815" w14:textId="77777777" w:rsidTr="009E0574">
              <w:trPr>
                <w:trHeight w:val="557"/>
              </w:trPr>
              <w:tc>
                <w:tcPr>
                  <w:tcW w:w="754" w:type="dxa"/>
                  <w:vMerge/>
                  <w:tcBorders>
                    <w:top w:val="nil"/>
                    <w:left w:val="single" w:sz="4" w:space="0" w:color="auto"/>
                    <w:bottom w:val="single" w:sz="8" w:space="0" w:color="auto"/>
                    <w:right w:val="single" w:sz="8" w:space="0" w:color="auto"/>
                  </w:tcBorders>
                  <w:vAlign w:val="center"/>
                  <w:hideMark/>
                </w:tcPr>
                <w:p w14:paraId="1E84A5F2" w14:textId="77777777" w:rsidR="00B312E3" w:rsidRPr="00B312E3" w:rsidRDefault="00B312E3" w:rsidP="007F2316">
                  <w:pPr>
                    <w:jc w:val="center"/>
                    <w:rPr>
                      <w:rFonts w:asciiTheme="majorHAnsi" w:hAnsiTheme="majorHAnsi" w:cstheme="majorHAnsi"/>
                      <w:b/>
                      <w:bCs/>
                      <w:color w:val="000000"/>
                      <w:sz w:val="10"/>
                      <w:szCs w:val="10"/>
                    </w:rPr>
                  </w:pPr>
                </w:p>
              </w:tc>
              <w:tc>
                <w:tcPr>
                  <w:tcW w:w="944" w:type="dxa"/>
                  <w:tcBorders>
                    <w:top w:val="nil"/>
                    <w:left w:val="single" w:sz="4" w:space="0" w:color="auto"/>
                    <w:bottom w:val="single" w:sz="4" w:space="0" w:color="auto"/>
                    <w:right w:val="single" w:sz="4" w:space="0" w:color="auto"/>
                  </w:tcBorders>
                  <w:shd w:val="clear" w:color="auto" w:fill="auto"/>
                  <w:vAlign w:val="center"/>
                  <w:hideMark/>
                </w:tcPr>
                <w:p w14:paraId="61DF02C3" w14:textId="77777777" w:rsidR="00B312E3" w:rsidRPr="00B312E3" w:rsidRDefault="00EA3382" w:rsidP="00EA3382">
                  <w:pPr>
                    <w:jc w:val="center"/>
                    <w:rPr>
                      <w:rFonts w:asciiTheme="majorHAnsi" w:hAnsiTheme="majorHAnsi" w:cstheme="majorHAnsi"/>
                      <w:color w:val="000000"/>
                      <w:sz w:val="10"/>
                      <w:szCs w:val="10"/>
                    </w:rPr>
                  </w:pPr>
                  <w:r>
                    <w:rPr>
                      <w:rFonts w:asciiTheme="majorHAnsi" w:hAnsiTheme="majorHAnsi" w:cstheme="majorHAnsi"/>
                      <w:color w:val="000000"/>
                      <w:sz w:val="10"/>
                      <w:szCs w:val="10"/>
                    </w:rPr>
                    <w:t>Д</w:t>
                  </w:r>
                  <w:r w:rsidR="00B312E3" w:rsidRPr="00B312E3">
                    <w:rPr>
                      <w:rFonts w:asciiTheme="majorHAnsi" w:hAnsiTheme="majorHAnsi" w:cstheme="majorHAnsi"/>
                      <w:color w:val="000000"/>
                      <w:sz w:val="10"/>
                      <w:szCs w:val="10"/>
                    </w:rPr>
                    <w:t>ейност 6.</w:t>
                  </w:r>
                </w:p>
              </w:tc>
              <w:tc>
                <w:tcPr>
                  <w:tcW w:w="922" w:type="dxa"/>
                  <w:gridSpan w:val="2"/>
                  <w:vMerge/>
                  <w:tcBorders>
                    <w:top w:val="nil"/>
                    <w:left w:val="single" w:sz="4" w:space="0" w:color="auto"/>
                    <w:bottom w:val="single" w:sz="4" w:space="0" w:color="auto"/>
                    <w:right w:val="single" w:sz="4" w:space="0" w:color="auto"/>
                  </w:tcBorders>
                  <w:vAlign w:val="center"/>
                  <w:hideMark/>
                </w:tcPr>
                <w:p w14:paraId="4379E87A" w14:textId="77777777" w:rsidR="00B312E3" w:rsidRPr="00B312E3" w:rsidRDefault="00B312E3" w:rsidP="00B312E3">
                  <w:pPr>
                    <w:rPr>
                      <w:rFonts w:asciiTheme="majorHAnsi" w:hAnsiTheme="majorHAnsi" w:cstheme="majorHAnsi"/>
                      <w:color w:val="000000"/>
                      <w:sz w:val="10"/>
                      <w:szCs w:val="10"/>
                    </w:rPr>
                  </w:pPr>
                </w:p>
              </w:tc>
              <w:tc>
                <w:tcPr>
                  <w:tcW w:w="0" w:type="auto"/>
                  <w:gridSpan w:val="2"/>
                  <w:vMerge/>
                  <w:tcBorders>
                    <w:top w:val="nil"/>
                    <w:left w:val="single" w:sz="4" w:space="0" w:color="auto"/>
                    <w:bottom w:val="single" w:sz="4" w:space="0" w:color="auto"/>
                    <w:right w:val="single" w:sz="4" w:space="0" w:color="auto"/>
                  </w:tcBorders>
                  <w:vAlign w:val="center"/>
                  <w:hideMark/>
                </w:tcPr>
                <w:p w14:paraId="36D870E7" w14:textId="77777777" w:rsidR="00B312E3" w:rsidRPr="00B312E3" w:rsidRDefault="00B312E3" w:rsidP="00B312E3">
                  <w:pPr>
                    <w:rPr>
                      <w:rFonts w:asciiTheme="majorHAnsi" w:hAnsiTheme="majorHAnsi" w:cstheme="majorHAnsi"/>
                      <w:color w:val="000000"/>
                      <w:sz w:val="10"/>
                      <w:szCs w:val="10"/>
                    </w:rPr>
                  </w:pPr>
                </w:p>
              </w:tc>
              <w:tc>
                <w:tcPr>
                  <w:tcW w:w="0" w:type="auto"/>
                  <w:gridSpan w:val="4"/>
                  <w:vMerge/>
                  <w:tcBorders>
                    <w:top w:val="nil"/>
                    <w:left w:val="single" w:sz="4" w:space="0" w:color="auto"/>
                    <w:bottom w:val="single" w:sz="4" w:space="0" w:color="auto"/>
                    <w:right w:val="single" w:sz="4" w:space="0" w:color="auto"/>
                  </w:tcBorders>
                  <w:vAlign w:val="center"/>
                  <w:hideMark/>
                </w:tcPr>
                <w:p w14:paraId="28702CEE" w14:textId="77777777" w:rsidR="00B312E3" w:rsidRPr="00B312E3" w:rsidRDefault="00B312E3" w:rsidP="00B312E3">
                  <w:pPr>
                    <w:rPr>
                      <w:rFonts w:asciiTheme="majorHAnsi" w:hAnsiTheme="majorHAnsi" w:cstheme="majorHAnsi"/>
                      <w:color w:val="000000"/>
                      <w:sz w:val="10"/>
                      <w:szCs w:val="10"/>
                    </w:rPr>
                  </w:pPr>
                </w:p>
              </w:tc>
              <w:tc>
                <w:tcPr>
                  <w:tcW w:w="0" w:type="auto"/>
                  <w:vMerge/>
                  <w:tcBorders>
                    <w:top w:val="nil"/>
                    <w:left w:val="single" w:sz="4" w:space="0" w:color="auto"/>
                    <w:bottom w:val="single" w:sz="8" w:space="0" w:color="000000"/>
                    <w:right w:val="single" w:sz="4" w:space="0" w:color="auto"/>
                  </w:tcBorders>
                  <w:vAlign w:val="center"/>
                  <w:hideMark/>
                </w:tcPr>
                <w:p w14:paraId="72786639"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0FF688A7"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7FE53087" w14:textId="77777777" w:rsidR="00B312E3" w:rsidRPr="00B312E3" w:rsidRDefault="00B312E3" w:rsidP="00B312E3">
                  <w:pPr>
                    <w:rPr>
                      <w:rFonts w:asciiTheme="majorHAnsi" w:hAnsiTheme="majorHAnsi" w:cstheme="majorHAnsi"/>
                      <w:color w:val="000000"/>
                      <w:sz w:val="10"/>
                      <w:szCs w:val="10"/>
                    </w:rPr>
                  </w:pPr>
                </w:p>
              </w:tc>
              <w:tc>
                <w:tcPr>
                  <w:tcW w:w="763" w:type="dxa"/>
                  <w:vMerge/>
                  <w:tcBorders>
                    <w:top w:val="nil"/>
                    <w:left w:val="single" w:sz="4" w:space="0" w:color="auto"/>
                    <w:bottom w:val="single" w:sz="8" w:space="0" w:color="000000"/>
                    <w:right w:val="single" w:sz="8" w:space="0" w:color="auto"/>
                  </w:tcBorders>
                  <w:vAlign w:val="center"/>
                  <w:hideMark/>
                </w:tcPr>
                <w:p w14:paraId="16839E49" w14:textId="77777777" w:rsidR="00B312E3" w:rsidRPr="00B312E3" w:rsidRDefault="00B312E3" w:rsidP="00B312E3">
                  <w:pPr>
                    <w:rPr>
                      <w:rFonts w:asciiTheme="majorHAnsi" w:hAnsiTheme="majorHAnsi" w:cstheme="majorHAnsi"/>
                      <w:color w:val="000000"/>
                      <w:sz w:val="10"/>
                      <w:szCs w:val="10"/>
                    </w:rPr>
                  </w:pPr>
                </w:p>
              </w:tc>
            </w:tr>
            <w:tr w:rsidR="004E1F6C" w:rsidRPr="00B312E3" w14:paraId="5304E8DB" w14:textId="77777777" w:rsidTr="009E0574">
              <w:trPr>
                <w:trHeight w:val="537"/>
              </w:trPr>
              <w:tc>
                <w:tcPr>
                  <w:tcW w:w="754" w:type="dxa"/>
                  <w:vMerge w:val="restart"/>
                  <w:tcBorders>
                    <w:top w:val="single" w:sz="8" w:space="0" w:color="auto"/>
                    <w:left w:val="single" w:sz="4" w:space="0" w:color="auto"/>
                    <w:bottom w:val="single" w:sz="8" w:space="0" w:color="000000"/>
                    <w:right w:val="single" w:sz="8" w:space="0" w:color="auto"/>
                  </w:tcBorders>
                  <w:shd w:val="clear" w:color="auto" w:fill="auto"/>
                  <w:textDirection w:val="btLr"/>
                  <w:vAlign w:val="center"/>
                  <w:hideMark/>
                </w:tcPr>
                <w:p w14:paraId="3214B4FF" w14:textId="77777777" w:rsidR="00B312E3" w:rsidRPr="00B312E3" w:rsidRDefault="00B312E3" w:rsidP="007F2316">
                  <w:pPr>
                    <w:jc w:val="center"/>
                    <w:rPr>
                      <w:rFonts w:asciiTheme="majorHAnsi" w:hAnsiTheme="majorHAnsi" w:cstheme="majorHAnsi"/>
                      <w:b/>
                      <w:bCs/>
                      <w:color w:val="000000"/>
                      <w:sz w:val="12"/>
                      <w:szCs w:val="12"/>
                    </w:rPr>
                  </w:pPr>
                  <w:r w:rsidRPr="00B312E3">
                    <w:rPr>
                      <w:rFonts w:asciiTheme="majorHAnsi" w:hAnsiTheme="majorHAnsi" w:cstheme="majorHAnsi"/>
                      <w:b/>
                      <w:bCs/>
                      <w:color w:val="000000"/>
                      <w:sz w:val="12"/>
                      <w:szCs w:val="12"/>
                    </w:rPr>
                    <w:t>Планираме тези шест дейности  да бъдат в една обществена поръчка</w:t>
                  </w:r>
                </w:p>
              </w:tc>
              <w:tc>
                <w:tcPr>
                  <w:tcW w:w="944" w:type="dxa"/>
                  <w:tcBorders>
                    <w:top w:val="nil"/>
                    <w:left w:val="single" w:sz="4" w:space="0" w:color="auto"/>
                    <w:bottom w:val="single" w:sz="4" w:space="0" w:color="auto"/>
                    <w:right w:val="single" w:sz="4" w:space="0" w:color="auto"/>
                  </w:tcBorders>
                  <w:shd w:val="clear" w:color="auto" w:fill="auto"/>
                  <w:vAlign w:val="center"/>
                  <w:hideMark/>
                </w:tcPr>
                <w:p w14:paraId="5F706C88" w14:textId="77777777" w:rsidR="00B312E3" w:rsidRPr="00B312E3" w:rsidRDefault="00EA3382" w:rsidP="00EA3382">
                  <w:pPr>
                    <w:jc w:val="center"/>
                    <w:rPr>
                      <w:rFonts w:asciiTheme="majorHAnsi" w:hAnsiTheme="majorHAnsi" w:cstheme="majorHAnsi"/>
                      <w:color w:val="000000"/>
                      <w:sz w:val="10"/>
                      <w:szCs w:val="10"/>
                    </w:rPr>
                  </w:pPr>
                  <w:r>
                    <w:rPr>
                      <w:rFonts w:asciiTheme="majorHAnsi" w:hAnsiTheme="majorHAnsi" w:cstheme="majorHAnsi"/>
                      <w:color w:val="000000"/>
                      <w:sz w:val="10"/>
                      <w:szCs w:val="10"/>
                    </w:rPr>
                    <w:t>Д</w:t>
                  </w:r>
                  <w:r w:rsidR="00B312E3" w:rsidRPr="00B312E3">
                    <w:rPr>
                      <w:rFonts w:asciiTheme="majorHAnsi" w:hAnsiTheme="majorHAnsi" w:cstheme="majorHAnsi"/>
                      <w:color w:val="000000"/>
                      <w:sz w:val="10"/>
                      <w:szCs w:val="10"/>
                    </w:rPr>
                    <w:t>ейност 7.</w:t>
                  </w:r>
                </w:p>
              </w:tc>
              <w:tc>
                <w:tcPr>
                  <w:tcW w:w="922" w:type="dxa"/>
                  <w:gridSpan w:val="2"/>
                  <w:vMerge/>
                  <w:tcBorders>
                    <w:top w:val="nil"/>
                    <w:left w:val="single" w:sz="4" w:space="0" w:color="auto"/>
                    <w:bottom w:val="single" w:sz="4" w:space="0" w:color="auto"/>
                    <w:right w:val="single" w:sz="4" w:space="0" w:color="auto"/>
                  </w:tcBorders>
                  <w:vAlign w:val="center"/>
                  <w:hideMark/>
                </w:tcPr>
                <w:p w14:paraId="77008BB3" w14:textId="77777777" w:rsidR="00B312E3" w:rsidRPr="00B312E3" w:rsidRDefault="00B312E3" w:rsidP="00B312E3">
                  <w:pPr>
                    <w:rPr>
                      <w:rFonts w:asciiTheme="majorHAnsi" w:hAnsiTheme="majorHAnsi" w:cstheme="majorHAnsi"/>
                      <w:color w:val="000000"/>
                      <w:sz w:val="10"/>
                      <w:szCs w:val="10"/>
                    </w:rPr>
                  </w:pPr>
                </w:p>
              </w:tc>
              <w:tc>
                <w:tcPr>
                  <w:tcW w:w="0" w:type="auto"/>
                  <w:gridSpan w:val="2"/>
                  <w:vMerge/>
                  <w:tcBorders>
                    <w:top w:val="nil"/>
                    <w:left w:val="single" w:sz="4" w:space="0" w:color="auto"/>
                    <w:bottom w:val="single" w:sz="4" w:space="0" w:color="auto"/>
                    <w:right w:val="single" w:sz="4" w:space="0" w:color="auto"/>
                  </w:tcBorders>
                  <w:vAlign w:val="center"/>
                  <w:hideMark/>
                </w:tcPr>
                <w:p w14:paraId="6AFC3A40" w14:textId="77777777" w:rsidR="00B312E3" w:rsidRPr="00B312E3" w:rsidRDefault="00B312E3" w:rsidP="00B312E3">
                  <w:pPr>
                    <w:rPr>
                      <w:rFonts w:asciiTheme="majorHAnsi" w:hAnsiTheme="majorHAnsi" w:cstheme="majorHAnsi"/>
                      <w:color w:val="000000"/>
                      <w:sz w:val="10"/>
                      <w:szCs w:val="10"/>
                    </w:rPr>
                  </w:pPr>
                </w:p>
              </w:tc>
              <w:tc>
                <w:tcPr>
                  <w:tcW w:w="0" w:type="auto"/>
                  <w:gridSpan w:val="4"/>
                  <w:vMerge/>
                  <w:tcBorders>
                    <w:top w:val="nil"/>
                    <w:left w:val="single" w:sz="4" w:space="0" w:color="auto"/>
                    <w:bottom w:val="single" w:sz="4" w:space="0" w:color="auto"/>
                    <w:right w:val="single" w:sz="4" w:space="0" w:color="auto"/>
                  </w:tcBorders>
                  <w:vAlign w:val="center"/>
                  <w:hideMark/>
                </w:tcPr>
                <w:p w14:paraId="69539C90" w14:textId="77777777" w:rsidR="00B312E3" w:rsidRPr="00B312E3" w:rsidRDefault="00B312E3" w:rsidP="00B312E3">
                  <w:pPr>
                    <w:rPr>
                      <w:rFonts w:asciiTheme="majorHAnsi" w:hAnsiTheme="majorHAnsi" w:cstheme="majorHAnsi"/>
                      <w:color w:val="000000"/>
                      <w:sz w:val="10"/>
                      <w:szCs w:val="10"/>
                    </w:rPr>
                  </w:pPr>
                </w:p>
              </w:tc>
              <w:tc>
                <w:tcPr>
                  <w:tcW w:w="0" w:type="auto"/>
                  <w:vMerge/>
                  <w:tcBorders>
                    <w:top w:val="nil"/>
                    <w:left w:val="single" w:sz="4" w:space="0" w:color="auto"/>
                    <w:bottom w:val="single" w:sz="8" w:space="0" w:color="000000"/>
                    <w:right w:val="single" w:sz="4" w:space="0" w:color="auto"/>
                  </w:tcBorders>
                  <w:vAlign w:val="center"/>
                  <w:hideMark/>
                </w:tcPr>
                <w:p w14:paraId="47AA2F22"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66DEF7A0"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12CEB1E2" w14:textId="77777777" w:rsidR="00B312E3" w:rsidRPr="00B312E3" w:rsidRDefault="00B312E3" w:rsidP="00B312E3">
                  <w:pPr>
                    <w:rPr>
                      <w:rFonts w:asciiTheme="majorHAnsi" w:hAnsiTheme="majorHAnsi" w:cstheme="majorHAnsi"/>
                      <w:color w:val="000000"/>
                      <w:sz w:val="10"/>
                      <w:szCs w:val="10"/>
                    </w:rPr>
                  </w:pPr>
                </w:p>
              </w:tc>
              <w:tc>
                <w:tcPr>
                  <w:tcW w:w="763" w:type="dxa"/>
                  <w:vMerge/>
                  <w:tcBorders>
                    <w:top w:val="nil"/>
                    <w:left w:val="single" w:sz="4" w:space="0" w:color="auto"/>
                    <w:bottom w:val="single" w:sz="8" w:space="0" w:color="000000"/>
                    <w:right w:val="single" w:sz="8" w:space="0" w:color="auto"/>
                  </w:tcBorders>
                  <w:vAlign w:val="center"/>
                  <w:hideMark/>
                </w:tcPr>
                <w:p w14:paraId="1E8AEF24" w14:textId="77777777" w:rsidR="00B312E3" w:rsidRPr="00B312E3" w:rsidRDefault="00B312E3" w:rsidP="00B312E3">
                  <w:pPr>
                    <w:rPr>
                      <w:rFonts w:asciiTheme="majorHAnsi" w:hAnsiTheme="majorHAnsi" w:cstheme="majorHAnsi"/>
                      <w:color w:val="000000"/>
                      <w:sz w:val="10"/>
                      <w:szCs w:val="10"/>
                    </w:rPr>
                  </w:pPr>
                </w:p>
              </w:tc>
            </w:tr>
            <w:tr w:rsidR="004E1F6C" w:rsidRPr="00B312E3" w14:paraId="4207B226" w14:textId="77777777" w:rsidTr="009E0574">
              <w:trPr>
                <w:trHeight w:val="559"/>
              </w:trPr>
              <w:tc>
                <w:tcPr>
                  <w:tcW w:w="754" w:type="dxa"/>
                  <w:vMerge/>
                  <w:tcBorders>
                    <w:top w:val="single" w:sz="8" w:space="0" w:color="000000"/>
                    <w:left w:val="single" w:sz="4" w:space="0" w:color="auto"/>
                    <w:bottom w:val="single" w:sz="8" w:space="0" w:color="000000"/>
                    <w:right w:val="single" w:sz="8" w:space="0" w:color="auto"/>
                  </w:tcBorders>
                  <w:vAlign w:val="center"/>
                  <w:hideMark/>
                </w:tcPr>
                <w:p w14:paraId="7E65FCE9" w14:textId="77777777" w:rsidR="00B312E3" w:rsidRPr="00B312E3" w:rsidRDefault="00B312E3" w:rsidP="007F2316">
                  <w:pPr>
                    <w:jc w:val="center"/>
                    <w:rPr>
                      <w:rFonts w:asciiTheme="majorHAnsi" w:hAnsiTheme="majorHAnsi" w:cstheme="majorHAnsi"/>
                      <w:b/>
                      <w:bCs/>
                      <w:color w:val="000000"/>
                      <w:sz w:val="10"/>
                      <w:szCs w:val="10"/>
                    </w:rPr>
                  </w:pPr>
                </w:p>
              </w:tc>
              <w:tc>
                <w:tcPr>
                  <w:tcW w:w="944" w:type="dxa"/>
                  <w:tcBorders>
                    <w:top w:val="nil"/>
                    <w:left w:val="single" w:sz="4" w:space="0" w:color="auto"/>
                    <w:bottom w:val="single" w:sz="4" w:space="0" w:color="auto"/>
                    <w:right w:val="single" w:sz="4" w:space="0" w:color="auto"/>
                  </w:tcBorders>
                  <w:shd w:val="clear" w:color="auto" w:fill="auto"/>
                  <w:vAlign w:val="center"/>
                  <w:hideMark/>
                </w:tcPr>
                <w:p w14:paraId="29A4714E" w14:textId="77777777" w:rsidR="00B312E3" w:rsidRPr="00B312E3" w:rsidRDefault="00EA3382" w:rsidP="00EA3382">
                  <w:pPr>
                    <w:jc w:val="center"/>
                    <w:rPr>
                      <w:rFonts w:asciiTheme="majorHAnsi" w:hAnsiTheme="majorHAnsi" w:cstheme="majorHAnsi"/>
                      <w:color w:val="000000"/>
                      <w:sz w:val="10"/>
                      <w:szCs w:val="10"/>
                    </w:rPr>
                  </w:pPr>
                  <w:r>
                    <w:rPr>
                      <w:rFonts w:asciiTheme="majorHAnsi" w:hAnsiTheme="majorHAnsi" w:cstheme="majorHAnsi"/>
                      <w:color w:val="000000"/>
                      <w:sz w:val="10"/>
                      <w:szCs w:val="10"/>
                    </w:rPr>
                    <w:t>Д</w:t>
                  </w:r>
                  <w:r w:rsidR="00B312E3" w:rsidRPr="00B312E3">
                    <w:rPr>
                      <w:rFonts w:asciiTheme="majorHAnsi" w:hAnsiTheme="majorHAnsi" w:cstheme="majorHAnsi"/>
                      <w:color w:val="000000"/>
                      <w:sz w:val="10"/>
                      <w:szCs w:val="10"/>
                    </w:rPr>
                    <w:t>ейност 8.</w:t>
                  </w:r>
                </w:p>
              </w:tc>
              <w:tc>
                <w:tcPr>
                  <w:tcW w:w="922" w:type="dxa"/>
                  <w:gridSpan w:val="2"/>
                  <w:vMerge/>
                  <w:tcBorders>
                    <w:top w:val="nil"/>
                    <w:left w:val="single" w:sz="4" w:space="0" w:color="auto"/>
                    <w:bottom w:val="single" w:sz="4" w:space="0" w:color="auto"/>
                    <w:right w:val="single" w:sz="4" w:space="0" w:color="auto"/>
                  </w:tcBorders>
                  <w:vAlign w:val="center"/>
                  <w:hideMark/>
                </w:tcPr>
                <w:p w14:paraId="249B7E27" w14:textId="77777777" w:rsidR="00B312E3" w:rsidRPr="00B312E3" w:rsidRDefault="00B312E3" w:rsidP="00B312E3">
                  <w:pPr>
                    <w:rPr>
                      <w:rFonts w:asciiTheme="majorHAnsi" w:hAnsiTheme="majorHAnsi" w:cstheme="majorHAnsi"/>
                      <w:color w:val="000000"/>
                      <w:sz w:val="10"/>
                      <w:szCs w:val="10"/>
                    </w:rPr>
                  </w:pPr>
                </w:p>
              </w:tc>
              <w:tc>
                <w:tcPr>
                  <w:tcW w:w="0" w:type="auto"/>
                  <w:gridSpan w:val="2"/>
                  <w:vMerge/>
                  <w:tcBorders>
                    <w:top w:val="nil"/>
                    <w:left w:val="single" w:sz="4" w:space="0" w:color="auto"/>
                    <w:bottom w:val="single" w:sz="4" w:space="0" w:color="auto"/>
                    <w:right w:val="single" w:sz="4" w:space="0" w:color="auto"/>
                  </w:tcBorders>
                  <w:vAlign w:val="center"/>
                  <w:hideMark/>
                </w:tcPr>
                <w:p w14:paraId="7C435636" w14:textId="77777777" w:rsidR="00B312E3" w:rsidRPr="00B312E3" w:rsidRDefault="00B312E3" w:rsidP="00B312E3">
                  <w:pPr>
                    <w:rPr>
                      <w:rFonts w:asciiTheme="majorHAnsi" w:hAnsiTheme="majorHAnsi" w:cstheme="majorHAnsi"/>
                      <w:color w:val="000000"/>
                      <w:sz w:val="10"/>
                      <w:szCs w:val="10"/>
                    </w:rPr>
                  </w:pPr>
                </w:p>
              </w:tc>
              <w:tc>
                <w:tcPr>
                  <w:tcW w:w="0" w:type="auto"/>
                  <w:gridSpan w:val="4"/>
                  <w:vMerge/>
                  <w:tcBorders>
                    <w:top w:val="nil"/>
                    <w:left w:val="single" w:sz="4" w:space="0" w:color="auto"/>
                    <w:bottom w:val="single" w:sz="4" w:space="0" w:color="auto"/>
                    <w:right w:val="single" w:sz="4" w:space="0" w:color="auto"/>
                  </w:tcBorders>
                  <w:vAlign w:val="center"/>
                  <w:hideMark/>
                </w:tcPr>
                <w:p w14:paraId="3E4F50BA" w14:textId="77777777" w:rsidR="00B312E3" w:rsidRPr="00B312E3" w:rsidRDefault="00B312E3" w:rsidP="00B312E3">
                  <w:pPr>
                    <w:rPr>
                      <w:rFonts w:asciiTheme="majorHAnsi" w:hAnsiTheme="majorHAnsi" w:cstheme="majorHAnsi"/>
                      <w:color w:val="000000"/>
                      <w:sz w:val="10"/>
                      <w:szCs w:val="10"/>
                    </w:rPr>
                  </w:pPr>
                </w:p>
              </w:tc>
              <w:tc>
                <w:tcPr>
                  <w:tcW w:w="0" w:type="auto"/>
                  <w:vMerge/>
                  <w:tcBorders>
                    <w:top w:val="nil"/>
                    <w:left w:val="single" w:sz="4" w:space="0" w:color="auto"/>
                    <w:bottom w:val="single" w:sz="8" w:space="0" w:color="000000"/>
                    <w:right w:val="single" w:sz="4" w:space="0" w:color="auto"/>
                  </w:tcBorders>
                  <w:vAlign w:val="center"/>
                  <w:hideMark/>
                </w:tcPr>
                <w:p w14:paraId="03D8B3D6"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2B77B810"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2ADD14CE" w14:textId="77777777" w:rsidR="00B312E3" w:rsidRPr="00B312E3" w:rsidRDefault="00B312E3" w:rsidP="00B312E3">
                  <w:pPr>
                    <w:rPr>
                      <w:rFonts w:asciiTheme="majorHAnsi" w:hAnsiTheme="majorHAnsi" w:cstheme="majorHAnsi"/>
                      <w:color w:val="000000"/>
                      <w:sz w:val="10"/>
                      <w:szCs w:val="10"/>
                    </w:rPr>
                  </w:pPr>
                </w:p>
              </w:tc>
              <w:tc>
                <w:tcPr>
                  <w:tcW w:w="763" w:type="dxa"/>
                  <w:vMerge/>
                  <w:tcBorders>
                    <w:top w:val="nil"/>
                    <w:left w:val="single" w:sz="4" w:space="0" w:color="auto"/>
                    <w:bottom w:val="single" w:sz="8" w:space="0" w:color="000000"/>
                    <w:right w:val="single" w:sz="8" w:space="0" w:color="auto"/>
                  </w:tcBorders>
                  <w:vAlign w:val="center"/>
                  <w:hideMark/>
                </w:tcPr>
                <w:p w14:paraId="7E73F840" w14:textId="77777777" w:rsidR="00B312E3" w:rsidRPr="00B312E3" w:rsidRDefault="00B312E3" w:rsidP="00B312E3">
                  <w:pPr>
                    <w:rPr>
                      <w:rFonts w:asciiTheme="majorHAnsi" w:hAnsiTheme="majorHAnsi" w:cstheme="majorHAnsi"/>
                      <w:color w:val="000000"/>
                      <w:sz w:val="10"/>
                      <w:szCs w:val="10"/>
                    </w:rPr>
                  </w:pPr>
                </w:p>
              </w:tc>
            </w:tr>
            <w:tr w:rsidR="004E1F6C" w:rsidRPr="00B312E3" w14:paraId="7D49AE1C" w14:textId="77777777" w:rsidTr="009E0574">
              <w:trPr>
                <w:trHeight w:val="539"/>
              </w:trPr>
              <w:tc>
                <w:tcPr>
                  <w:tcW w:w="754" w:type="dxa"/>
                  <w:vMerge/>
                  <w:tcBorders>
                    <w:top w:val="single" w:sz="8" w:space="0" w:color="000000"/>
                    <w:left w:val="single" w:sz="4" w:space="0" w:color="auto"/>
                    <w:bottom w:val="single" w:sz="8" w:space="0" w:color="000000"/>
                    <w:right w:val="single" w:sz="8" w:space="0" w:color="auto"/>
                  </w:tcBorders>
                  <w:vAlign w:val="center"/>
                  <w:hideMark/>
                </w:tcPr>
                <w:p w14:paraId="3C4A423B" w14:textId="77777777" w:rsidR="00B312E3" w:rsidRPr="00B312E3" w:rsidRDefault="00B312E3" w:rsidP="007F2316">
                  <w:pPr>
                    <w:jc w:val="center"/>
                    <w:rPr>
                      <w:rFonts w:asciiTheme="majorHAnsi" w:hAnsiTheme="majorHAnsi" w:cstheme="majorHAnsi"/>
                      <w:b/>
                      <w:bCs/>
                      <w:color w:val="000000"/>
                      <w:sz w:val="10"/>
                      <w:szCs w:val="10"/>
                    </w:rPr>
                  </w:pPr>
                </w:p>
              </w:tc>
              <w:tc>
                <w:tcPr>
                  <w:tcW w:w="944" w:type="dxa"/>
                  <w:tcBorders>
                    <w:top w:val="nil"/>
                    <w:left w:val="single" w:sz="4" w:space="0" w:color="auto"/>
                    <w:bottom w:val="single" w:sz="4" w:space="0" w:color="auto"/>
                    <w:right w:val="single" w:sz="4" w:space="0" w:color="auto"/>
                  </w:tcBorders>
                  <w:shd w:val="clear" w:color="auto" w:fill="auto"/>
                  <w:vAlign w:val="center"/>
                  <w:hideMark/>
                </w:tcPr>
                <w:p w14:paraId="07DBB6E4" w14:textId="77777777" w:rsidR="00B312E3" w:rsidRPr="00B312E3" w:rsidRDefault="00EA3382" w:rsidP="004120BE">
                  <w:pPr>
                    <w:jc w:val="center"/>
                    <w:rPr>
                      <w:rFonts w:asciiTheme="majorHAnsi" w:hAnsiTheme="majorHAnsi" w:cstheme="majorHAnsi"/>
                      <w:color w:val="000000"/>
                      <w:sz w:val="10"/>
                      <w:szCs w:val="10"/>
                    </w:rPr>
                  </w:pPr>
                  <w:r>
                    <w:rPr>
                      <w:rFonts w:asciiTheme="majorHAnsi" w:hAnsiTheme="majorHAnsi" w:cstheme="majorHAnsi"/>
                      <w:color w:val="000000"/>
                      <w:sz w:val="10"/>
                      <w:szCs w:val="10"/>
                    </w:rPr>
                    <w:t>Д</w:t>
                  </w:r>
                  <w:r w:rsidR="00B312E3" w:rsidRPr="00B312E3">
                    <w:rPr>
                      <w:rFonts w:asciiTheme="majorHAnsi" w:hAnsiTheme="majorHAnsi" w:cstheme="majorHAnsi"/>
                      <w:color w:val="000000"/>
                      <w:sz w:val="10"/>
                      <w:szCs w:val="10"/>
                    </w:rPr>
                    <w:t>ейност 9.</w:t>
                  </w:r>
                </w:p>
              </w:tc>
              <w:tc>
                <w:tcPr>
                  <w:tcW w:w="922" w:type="dxa"/>
                  <w:gridSpan w:val="2"/>
                  <w:vMerge/>
                  <w:tcBorders>
                    <w:top w:val="nil"/>
                    <w:left w:val="single" w:sz="4" w:space="0" w:color="auto"/>
                    <w:bottom w:val="single" w:sz="4" w:space="0" w:color="auto"/>
                    <w:right w:val="single" w:sz="4" w:space="0" w:color="auto"/>
                  </w:tcBorders>
                  <w:vAlign w:val="center"/>
                  <w:hideMark/>
                </w:tcPr>
                <w:p w14:paraId="1303FA0F" w14:textId="77777777" w:rsidR="00B312E3" w:rsidRPr="00B312E3" w:rsidRDefault="00B312E3" w:rsidP="00B312E3">
                  <w:pPr>
                    <w:rPr>
                      <w:rFonts w:asciiTheme="majorHAnsi" w:hAnsiTheme="majorHAnsi" w:cstheme="majorHAnsi"/>
                      <w:color w:val="000000"/>
                      <w:sz w:val="10"/>
                      <w:szCs w:val="10"/>
                    </w:rPr>
                  </w:pPr>
                </w:p>
              </w:tc>
              <w:tc>
                <w:tcPr>
                  <w:tcW w:w="0" w:type="auto"/>
                  <w:gridSpan w:val="2"/>
                  <w:vMerge/>
                  <w:tcBorders>
                    <w:top w:val="nil"/>
                    <w:left w:val="single" w:sz="4" w:space="0" w:color="auto"/>
                    <w:bottom w:val="single" w:sz="4" w:space="0" w:color="auto"/>
                    <w:right w:val="single" w:sz="4" w:space="0" w:color="auto"/>
                  </w:tcBorders>
                  <w:vAlign w:val="center"/>
                  <w:hideMark/>
                </w:tcPr>
                <w:p w14:paraId="1A9CD1E4" w14:textId="77777777" w:rsidR="00B312E3" w:rsidRPr="00B312E3" w:rsidRDefault="00B312E3" w:rsidP="00B312E3">
                  <w:pPr>
                    <w:rPr>
                      <w:rFonts w:asciiTheme="majorHAnsi" w:hAnsiTheme="majorHAnsi" w:cstheme="majorHAnsi"/>
                      <w:color w:val="000000"/>
                      <w:sz w:val="10"/>
                      <w:szCs w:val="10"/>
                    </w:rPr>
                  </w:pPr>
                </w:p>
              </w:tc>
              <w:tc>
                <w:tcPr>
                  <w:tcW w:w="0" w:type="auto"/>
                  <w:gridSpan w:val="4"/>
                  <w:vMerge/>
                  <w:tcBorders>
                    <w:top w:val="nil"/>
                    <w:left w:val="single" w:sz="4" w:space="0" w:color="auto"/>
                    <w:bottom w:val="single" w:sz="4" w:space="0" w:color="auto"/>
                    <w:right w:val="single" w:sz="4" w:space="0" w:color="auto"/>
                  </w:tcBorders>
                  <w:vAlign w:val="center"/>
                  <w:hideMark/>
                </w:tcPr>
                <w:p w14:paraId="0D2CD366" w14:textId="77777777" w:rsidR="00B312E3" w:rsidRPr="00B312E3" w:rsidRDefault="00B312E3" w:rsidP="00B312E3">
                  <w:pPr>
                    <w:rPr>
                      <w:rFonts w:asciiTheme="majorHAnsi" w:hAnsiTheme="majorHAnsi" w:cstheme="majorHAnsi"/>
                      <w:color w:val="000000"/>
                      <w:sz w:val="10"/>
                      <w:szCs w:val="10"/>
                    </w:rPr>
                  </w:pPr>
                </w:p>
              </w:tc>
              <w:tc>
                <w:tcPr>
                  <w:tcW w:w="0" w:type="auto"/>
                  <w:vMerge/>
                  <w:tcBorders>
                    <w:top w:val="nil"/>
                    <w:left w:val="single" w:sz="4" w:space="0" w:color="auto"/>
                    <w:bottom w:val="single" w:sz="8" w:space="0" w:color="000000"/>
                    <w:right w:val="single" w:sz="4" w:space="0" w:color="auto"/>
                  </w:tcBorders>
                  <w:vAlign w:val="center"/>
                  <w:hideMark/>
                </w:tcPr>
                <w:p w14:paraId="0BB6B30B"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7AFF6F4E"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345DFA06" w14:textId="77777777" w:rsidR="00B312E3" w:rsidRPr="00B312E3" w:rsidRDefault="00B312E3" w:rsidP="00B312E3">
                  <w:pPr>
                    <w:rPr>
                      <w:rFonts w:asciiTheme="majorHAnsi" w:hAnsiTheme="majorHAnsi" w:cstheme="majorHAnsi"/>
                      <w:color w:val="000000"/>
                      <w:sz w:val="10"/>
                      <w:szCs w:val="10"/>
                    </w:rPr>
                  </w:pPr>
                </w:p>
              </w:tc>
              <w:tc>
                <w:tcPr>
                  <w:tcW w:w="763" w:type="dxa"/>
                  <w:vMerge/>
                  <w:tcBorders>
                    <w:top w:val="nil"/>
                    <w:left w:val="single" w:sz="4" w:space="0" w:color="auto"/>
                    <w:bottom w:val="single" w:sz="8" w:space="0" w:color="000000"/>
                    <w:right w:val="single" w:sz="8" w:space="0" w:color="auto"/>
                  </w:tcBorders>
                  <w:vAlign w:val="center"/>
                  <w:hideMark/>
                </w:tcPr>
                <w:p w14:paraId="144D873B" w14:textId="77777777" w:rsidR="00B312E3" w:rsidRPr="00B312E3" w:rsidRDefault="00B312E3" w:rsidP="00B312E3">
                  <w:pPr>
                    <w:rPr>
                      <w:rFonts w:asciiTheme="majorHAnsi" w:hAnsiTheme="majorHAnsi" w:cstheme="majorHAnsi"/>
                      <w:color w:val="000000"/>
                      <w:sz w:val="10"/>
                      <w:szCs w:val="10"/>
                    </w:rPr>
                  </w:pPr>
                </w:p>
              </w:tc>
            </w:tr>
            <w:tr w:rsidR="004E1F6C" w:rsidRPr="00B312E3" w14:paraId="389C252F" w14:textId="77777777" w:rsidTr="009E0574">
              <w:trPr>
                <w:trHeight w:val="547"/>
              </w:trPr>
              <w:tc>
                <w:tcPr>
                  <w:tcW w:w="754" w:type="dxa"/>
                  <w:vMerge/>
                  <w:tcBorders>
                    <w:top w:val="single" w:sz="8" w:space="0" w:color="000000"/>
                    <w:left w:val="single" w:sz="4" w:space="0" w:color="auto"/>
                    <w:bottom w:val="single" w:sz="8" w:space="0" w:color="000000"/>
                    <w:right w:val="single" w:sz="8" w:space="0" w:color="auto"/>
                  </w:tcBorders>
                  <w:vAlign w:val="center"/>
                  <w:hideMark/>
                </w:tcPr>
                <w:p w14:paraId="0EA9538C" w14:textId="77777777" w:rsidR="00B312E3" w:rsidRPr="00B312E3" w:rsidRDefault="00B312E3" w:rsidP="007F2316">
                  <w:pPr>
                    <w:jc w:val="center"/>
                    <w:rPr>
                      <w:rFonts w:asciiTheme="majorHAnsi" w:hAnsiTheme="majorHAnsi" w:cstheme="majorHAnsi"/>
                      <w:b/>
                      <w:bCs/>
                      <w:color w:val="000000"/>
                      <w:sz w:val="10"/>
                      <w:szCs w:val="10"/>
                    </w:rPr>
                  </w:pPr>
                </w:p>
              </w:tc>
              <w:tc>
                <w:tcPr>
                  <w:tcW w:w="944" w:type="dxa"/>
                  <w:tcBorders>
                    <w:top w:val="nil"/>
                    <w:left w:val="single" w:sz="4" w:space="0" w:color="auto"/>
                    <w:bottom w:val="single" w:sz="4" w:space="0" w:color="auto"/>
                    <w:right w:val="single" w:sz="4" w:space="0" w:color="auto"/>
                  </w:tcBorders>
                  <w:shd w:val="clear" w:color="auto" w:fill="auto"/>
                  <w:vAlign w:val="center"/>
                  <w:hideMark/>
                </w:tcPr>
                <w:p w14:paraId="10F6E094" w14:textId="77777777" w:rsidR="00B312E3" w:rsidRPr="00B312E3" w:rsidRDefault="004120BE" w:rsidP="007F2316">
                  <w:pPr>
                    <w:jc w:val="center"/>
                    <w:rPr>
                      <w:rFonts w:asciiTheme="majorHAnsi" w:hAnsiTheme="majorHAnsi" w:cstheme="majorHAnsi"/>
                      <w:color w:val="000000"/>
                      <w:sz w:val="10"/>
                      <w:szCs w:val="10"/>
                    </w:rPr>
                  </w:pPr>
                  <w:r>
                    <w:rPr>
                      <w:rFonts w:asciiTheme="majorHAnsi" w:hAnsiTheme="majorHAnsi" w:cstheme="majorHAnsi"/>
                      <w:color w:val="000000"/>
                      <w:sz w:val="10"/>
                      <w:szCs w:val="10"/>
                    </w:rPr>
                    <w:t xml:space="preserve">Дейност </w:t>
                  </w:r>
                  <w:r w:rsidR="00B312E3" w:rsidRPr="00B312E3">
                    <w:rPr>
                      <w:rFonts w:asciiTheme="majorHAnsi" w:hAnsiTheme="majorHAnsi" w:cstheme="majorHAnsi"/>
                      <w:color w:val="000000"/>
                      <w:sz w:val="10"/>
                      <w:szCs w:val="10"/>
                    </w:rPr>
                    <w:t>10.</w:t>
                  </w:r>
                </w:p>
              </w:tc>
              <w:tc>
                <w:tcPr>
                  <w:tcW w:w="922" w:type="dxa"/>
                  <w:gridSpan w:val="2"/>
                  <w:vMerge/>
                  <w:tcBorders>
                    <w:top w:val="nil"/>
                    <w:left w:val="single" w:sz="4" w:space="0" w:color="auto"/>
                    <w:bottom w:val="single" w:sz="4" w:space="0" w:color="auto"/>
                    <w:right w:val="single" w:sz="4" w:space="0" w:color="auto"/>
                  </w:tcBorders>
                  <w:vAlign w:val="center"/>
                  <w:hideMark/>
                </w:tcPr>
                <w:p w14:paraId="6A124283" w14:textId="77777777" w:rsidR="00B312E3" w:rsidRPr="00B312E3" w:rsidRDefault="00B312E3" w:rsidP="00B312E3">
                  <w:pPr>
                    <w:rPr>
                      <w:rFonts w:asciiTheme="majorHAnsi" w:hAnsiTheme="majorHAnsi" w:cstheme="majorHAnsi"/>
                      <w:color w:val="000000"/>
                      <w:sz w:val="10"/>
                      <w:szCs w:val="10"/>
                    </w:rPr>
                  </w:pPr>
                </w:p>
              </w:tc>
              <w:tc>
                <w:tcPr>
                  <w:tcW w:w="0" w:type="auto"/>
                  <w:gridSpan w:val="2"/>
                  <w:vMerge/>
                  <w:tcBorders>
                    <w:top w:val="nil"/>
                    <w:left w:val="single" w:sz="4" w:space="0" w:color="auto"/>
                    <w:bottom w:val="single" w:sz="4" w:space="0" w:color="auto"/>
                    <w:right w:val="single" w:sz="4" w:space="0" w:color="auto"/>
                  </w:tcBorders>
                  <w:vAlign w:val="center"/>
                  <w:hideMark/>
                </w:tcPr>
                <w:p w14:paraId="598E96FF" w14:textId="77777777" w:rsidR="00B312E3" w:rsidRPr="00B312E3" w:rsidRDefault="00B312E3" w:rsidP="00B312E3">
                  <w:pPr>
                    <w:rPr>
                      <w:rFonts w:asciiTheme="majorHAnsi" w:hAnsiTheme="majorHAnsi" w:cstheme="majorHAnsi"/>
                      <w:color w:val="000000"/>
                      <w:sz w:val="10"/>
                      <w:szCs w:val="10"/>
                    </w:rPr>
                  </w:pPr>
                </w:p>
              </w:tc>
              <w:tc>
                <w:tcPr>
                  <w:tcW w:w="0" w:type="auto"/>
                  <w:gridSpan w:val="4"/>
                  <w:vMerge/>
                  <w:tcBorders>
                    <w:top w:val="nil"/>
                    <w:left w:val="single" w:sz="4" w:space="0" w:color="auto"/>
                    <w:bottom w:val="single" w:sz="4" w:space="0" w:color="auto"/>
                    <w:right w:val="single" w:sz="4" w:space="0" w:color="auto"/>
                  </w:tcBorders>
                  <w:vAlign w:val="center"/>
                  <w:hideMark/>
                </w:tcPr>
                <w:p w14:paraId="4E4394B2" w14:textId="77777777" w:rsidR="00B312E3" w:rsidRPr="00B312E3" w:rsidRDefault="00B312E3" w:rsidP="00B312E3">
                  <w:pPr>
                    <w:rPr>
                      <w:rFonts w:asciiTheme="majorHAnsi" w:hAnsiTheme="majorHAnsi" w:cstheme="majorHAnsi"/>
                      <w:color w:val="000000"/>
                      <w:sz w:val="10"/>
                      <w:szCs w:val="10"/>
                    </w:rPr>
                  </w:pPr>
                </w:p>
              </w:tc>
              <w:tc>
                <w:tcPr>
                  <w:tcW w:w="0" w:type="auto"/>
                  <w:vMerge/>
                  <w:tcBorders>
                    <w:top w:val="nil"/>
                    <w:left w:val="single" w:sz="4" w:space="0" w:color="auto"/>
                    <w:bottom w:val="single" w:sz="8" w:space="0" w:color="000000"/>
                    <w:right w:val="single" w:sz="4" w:space="0" w:color="auto"/>
                  </w:tcBorders>
                  <w:vAlign w:val="center"/>
                  <w:hideMark/>
                </w:tcPr>
                <w:p w14:paraId="11AC4543"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18E9D197"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5D1A54D0" w14:textId="77777777" w:rsidR="00B312E3" w:rsidRPr="00B312E3" w:rsidRDefault="00B312E3" w:rsidP="00B312E3">
                  <w:pPr>
                    <w:rPr>
                      <w:rFonts w:asciiTheme="majorHAnsi" w:hAnsiTheme="majorHAnsi" w:cstheme="majorHAnsi"/>
                      <w:color w:val="000000"/>
                      <w:sz w:val="10"/>
                      <w:szCs w:val="10"/>
                    </w:rPr>
                  </w:pPr>
                </w:p>
              </w:tc>
              <w:tc>
                <w:tcPr>
                  <w:tcW w:w="763" w:type="dxa"/>
                  <w:vMerge/>
                  <w:tcBorders>
                    <w:top w:val="nil"/>
                    <w:left w:val="single" w:sz="4" w:space="0" w:color="auto"/>
                    <w:bottom w:val="single" w:sz="8" w:space="0" w:color="000000"/>
                    <w:right w:val="single" w:sz="8" w:space="0" w:color="auto"/>
                  </w:tcBorders>
                  <w:vAlign w:val="center"/>
                  <w:hideMark/>
                </w:tcPr>
                <w:p w14:paraId="563489ED" w14:textId="77777777" w:rsidR="00B312E3" w:rsidRPr="00B312E3" w:rsidRDefault="00B312E3" w:rsidP="00B312E3">
                  <w:pPr>
                    <w:rPr>
                      <w:rFonts w:asciiTheme="majorHAnsi" w:hAnsiTheme="majorHAnsi" w:cstheme="majorHAnsi"/>
                      <w:color w:val="000000"/>
                      <w:sz w:val="10"/>
                      <w:szCs w:val="10"/>
                    </w:rPr>
                  </w:pPr>
                </w:p>
              </w:tc>
            </w:tr>
            <w:tr w:rsidR="004E1F6C" w:rsidRPr="00B312E3" w14:paraId="305BDD76" w14:textId="77777777" w:rsidTr="009E0574">
              <w:trPr>
                <w:trHeight w:val="797"/>
              </w:trPr>
              <w:tc>
                <w:tcPr>
                  <w:tcW w:w="754" w:type="dxa"/>
                  <w:vMerge/>
                  <w:tcBorders>
                    <w:top w:val="single" w:sz="8" w:space="0" w:color="000000"/>
                    <w:left w:val="single" w:sz="4" w:space="0" w:color="auto"/>
                    <w:bottom w:val="single" w:sz="8" w:space="0" w:color="000000"/>
                    <w:right w:val="single" w:sz="8" w:space="0" w:color="auto"/>
                  </w:tcBorders>
                  <w:vAlign w:val="center"/>
                  <w:hideMark/>
                </w:tcPr>
                <w:p w14:paraId="594B5EFA" w14:textId="77777777" w:rsidR="00B312E3" w:rsidRPr="00B312E3" w:rsidRDefault="00B312E3" w:rsidP="007F2316">
                  <w:pPr>
                    <w:jc w:val="center"/>
                    <w:rPr>
                      <w:rFonts w:asciiTheme="majorHAnsi" w:hAnsiTheme="majorHAnsi" w:cstheme="majorHAnsi"/>
                      <w:b/>
                      <w:bCs/>
                      <w:color w:val="000000"/>
                      <w:sz w:val="10"/>
                      <w:szCs w:val="10"/>
                    </w:rPr>
                  </w:pPr>
                </w:p>
              </w:tc>
              <w:tc>
                <w:tcPr>
                  <w:tcW w:w="944" w:type="dxa"/>
                  <w:tcBorders>
                    <w:top w:val="nil"/>
                    <w:left w:val="single" w:sz="4" w:space="0" w:color="auto"/>
                    <w:bottom w:val="single" w:sz="4" w:space="0" w:color="auto"/>
                    <w:right w:val="single" w:sz="4" w:space="0" w:color="auto"/>
                  </w:tcBorders>
                  <w:shd w:val="clear" w:color="auto" w:fill="auto"/>
                  <w:vAlign w:val="center"/>
                  <w:hideMark/>
                </w:tcPr>
                <w:p w14:paraId="3B879408" w14:textId="77777777" w:rsidR="00B312E3" w:rsidRPr="00B312E3" w:rsidRDefault="004120BE" w:rsidP="007F2316">
                  <w:pPr>
                    <w:jc w:val="center"/>
                    <w:rPr>
                      <w:rFonts w:asciiTheme="majorHAnsi" w:hAnsiTheme="majorHAnsi" w:cstheme="majorHAnsi"/>
                      <w:color w:val="000000"/>
                      <w:sz w:val="10"/>
                      <w:szCs w:val="10"/>
                    </w:rPr>
                  </w:pPr>
                  <w:r>
                    <w:rPr>
                      <w:rFonts w:asciiTheme="majorHAnsi" w:hAnsiTheme="majorHAnsi" w:cstheme="majorHAnsi"/>
                      <w:color w:val="000000"/>
                      <w:sz w:val="10"/>
                      <w:szCs w:val="10"/>
                    </w:rPr>
                    <w:t xml:space="preserve">Дейност </w:t>
                  </w:r>
                  <w:r w:rsidR="00B312E3" w:rsidRPr="00B312E3">
                    <w:rPr>
                      <w:rFonts w:asciiTheme="majorHAnsi" w:hAnsiTheme="majorHAnsi" w:cstheme="majorHAnsi"/>
                      <w:color w:val="000000"/>
                      <w:sz w:val="10"/>
                      <w:szCs w:val="10"/>
                    </w:rPr>
                    <w:t>11.</w:t>
                  </w:r>
                </w:p>
              </w:tc>
              <w:tc>
                <w:tcPr>
                  <w:tcW w:w="922" w:type="dxa"/>
                  <w:gridSpan w:val="2"/>
                  <w:vMerge/>
                  <w:tcBorders>
                    <w:top w:val="nil"/>
                    <w:left w:val="single" w:sz="4" w:space="0" w:color="auto"/>
                    <w:bottom w:val="single" w:sz="4" w:space="0" w:color="auto"/>
                    <w:right w:val="single" w:sz="4" w:space="0" w:color="auto"/>
                  </w:tcBorders>
                  <w:vAlign w:val="center"/>
                  <w:hideMark/>
                </w:tcPr>
                <w:p w14:paraId="5B46D05F" w14:textId="77777777" w:rsidR="00B312E3" w:rsidRPr="00B312E3" w:rsidRDefault="00B312E3" w:rsidP="00B312E3">
                  <w:pPr>
                    <w:rPr>
                      <w:rFonts w:asciiTheme="majorHAnsi" w:hAnsiTheme="majorHAnsi" w:cstheme="majorHAnsi"/>
                      <w:color w:val="000000"/>
                      <w:sz w:val="10"/>
                      <w:szCs w:val="10"/>
                    </w:rPr>
                  </w:pPr>
                </w:p>
              </w:tc>
              <w:tc>
                <w:tcPr>
                  <w:tcW w:w="0" w:type="auto"/>
                  <w:gridSpan w:val="2"/>
                  <w:vMerge/>
                  <w:tcBorders>
                    <w:top w:val="nil"/>
                    <w:left w:val="single" w:sz="4" w:space="0" w:color="auto"/>
                    <w:bottom w:val="single" w:sz="4" w:space="0" w:color="auto"/>
                    <w:right w:val="single" w:sz="4" w:space="0" w:color="auto"/>
                  </w:tcBorders>
                  <w:vAlign w:val="center"/>
                  <w:hideMark/>
                </w:tcPr>
                <w:p w14:paraId="46B4A1B5" w14:textId="77777777" w:rsidR="00B312E3" w:rsidRPr="00B312E3" w:rsidRDefault="00B312E3" w:rsidP="00B312E3">
                  <w:pPr>
                    <w:rPr>
                      <w:rFonts w:asciiTheme="majorHAnsi" w:hAnsiTheme="majorHAnsi" w:cstheme="majorHAnsi"/>
                      <w:color w:val="000000"/>
                      <w:sz w:val="10"/>
                      <w:szCs w:val="10"/>
                    </w:rPr>
                  </w:pPr>
                </w:p>
              </w:tc>
              <w:tc>
                <w:tcPr>
                  <w:tcW w:w="0" w:type="auto"/>
                  <w:gridSpan w:val="4"/>
                  <w:vMerge/>
                  <w:tcBorders>
                    <w:top w:val="nil"/>
                    <w:left w:val="single" w:sz="4" w:space="0" w:color="auto"/>
                    <w:bottom w:val="single" w:sz="4" w:space="0" w:color="auto"/>
                    <w:right w:val="single" w:sz="4" w:space="0" w:color="auto"/>
                  </w:tcBorders>
                  <w:vAlign w:val="center"/>
                  <w:hideMark/>
                </w:tcPr>
                <w:p w14:paraId="1AAC6463" w14:textId="77777777" w:rsidR="00B312E3" w:rsidRPr="00B312E3" w:rsidRDefault="00B312E3" w:rsidP="00B312E3">
                  <w:pPr>
                    <w:rPr>
                      <w:rFonts w:asciiTheme="majorHAnsi" w:hAnsiTheme="majorHAnsi" w:cstheme="majorHAnsi"/>
                      <w:color w:val="000000"/>
                      <w:sz w:val="10"/>
                      <w:szCs w:val="10"/>
                    </w:rPr>
                  </w:pPr>
                </w:p>
              </w:tc>
              <w:tc>
                <w:tcPr>
                  <w:tcW w:w="0" w:type="auto"/>
                  <w:vMerge/>
                  <w:tcBorders>
                    <w:top w:val="nil"/>
                    <w:left w:val="single" w:sz="4" w:space="0" w:color="auto"/>
                    <w:bottom w:val="single" w:sz="8" w:space="0" w:color="000000"/>
                    <w:right w:val="single" w:sz="4" w:space="0" w:color="auto"/>
                  </w:tcBorders>
                  <w:vAlign w:val="center"/>
                  <w:hideMark/>
                </w:tcPr>
                <w:p w14:paraId="6293F651"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615D5EC9"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000000"/>
                    <w:right w:val="single" w:sz="4" w:space="0" w:color="000000"/>
                  </w:tcBorders>
                  <w:vAlign w:val="center"/>
                  <w:hideMark/>
                </w:tcPr>
                <w:p w14:paraId="560A2B4C" w14:textId="77777777" w:rsidR="00B312E3" w:rsidRPr="00B312E3" w:rsidRDefault="00B312E3" w:rsidP="00B312E3">
                  <w:pPr>
                    <w:rPr>
                      <w:rFonts w:asciiTheme="majorHAnsi" w:hAnsiTheme="majorHAnsi" w:cstheme="majorHAnsi"/>
                      <w:color w:val="000000"/>
                      <w:sz w:val="10"/>
                      <w:szCs w:val="10"/>
                    </w:rPr>
                  </w:pPr>
                </w:p>
              </w:tc>
              <w:tc>
                <w:tcPr>
                  <w:tcW w:w="763" w:type="dxa"/>
                  <w:vMerge/>
                  <w:tcBorders>
                    <w:top w:val="nil"/>
                    <w:left w:val="single" w:sz="4" w:space="0" w:color="auto"/>
                    <w:bottom w:val="single" w:sz="8" w:space="0" w:color="000000"/>
                    <w:right w:val="single" w:sz="8" w:space="0" w:color="auto"/>
                  </w:tcBorders>
                  <w:vAlign w:val="center"/>
                  <w:hideMark/>
                </w:tcPr>
                <w:p w14:paraId="5F2BDA20" w14:textId="77777777" w:rsidR="00B312E3" w:rsidRPr="00B312E3" w:rsidRDefault="00B312E3" w:rsidP="00B312E3">
                  <w:pPr>
                    <w:rPr>
                      <w:rFonts w:asciiTheme="majorHAnsi" w:hAnsiTheme="majorHAnsi" w:cstheme="majorHAnsi"/>
                      <w:color w:val="000000"/>
                      <w:sz w:val="10"/>
                      <w:szCs w:val="10"/>
                    </w:rPr>
                  </w:pPr>
                </w:p>
              </w:tc>
            </w:tr>
            <w:tr w:rsidR="004E1F6C" w:rsidRPr="00B312E3" w14:paraId="2CCA1EE0" w14:textId="77777777" w:rsidTr="009E0574">
              <w:trPr>
                <w:trHeight w:val="797"/>
              </w:trPr>
              <w:tc>
                <w:tcPr>
                  <w:tcW w:w="754" w:type="dxa"/>
                  <w:vMerge/>
                  <w:tcBorders>
                    <w:top w:val="single" w:sz="8" w:space="0" w:color="000000"/>
                    <w:left w:val="single" w:sz="4" w:space="0" w:color="auto"/>
                    <w:bottom w:val="single" w:sz="8" w:space="0" w:color="000000"/>
                    <w:right w:val="single" w:sz="8" w:space="0" w:color="auto"/>
                  </w:tcBorders>
                  <w:vAlign w:val="center"/>
                  <w:hideMark/>
                </w:tcPr>
                <w:p w14:paraId="4F4BB78E" w14:textId="77777777" w:rsidR="00B312E3" w:rsidRPr="00B312E3" w:rsidRDefault="00B312E3" w:rsidP="007F2316">
                  <w:pPr>
                    <w:jc w:val="center"/>
                    <w:rPr>
                      <w:rFonts w:asciiTheme="majorHAnsi" w:hAnsiTheme="majorHAnsi" w:cstheme="majorHAnsi"/>
                      <w:b/>
                      <w:bCs/>
                      <w:color w:val="000000"/>
                      <w:sz w:val="10"/>
                      <w:szCs w:val="10"/>
                    </w:rPr>
                  </w:pPr>
                </w:p>
              </w:tc>
              <w:tc>
                <w:tcPr>
                  <w:tcW w:w="944" w:type="dxa"/>
                  <w:tcBorders>
                    <w:top w:val="nil"/>
                    <w:left w:val="single" w:sz="4" w:space="0" w:color="auto"/>
                    <w:bottom w:val="single" w:sz="8" w:space="0" w:color="auto"/>
                    <w:right w:val="single" w:sz="4" w:space="0" w:color="auto"/>
                  </w:tcBorders>
                  <w:shd w:val="clear" w:color="auto" w:fill="auto"/>
                  <w:vAlign w:val="center"/>
                  <w:hideMark/>
                </w:tcPr>
                <w:p w14:paraId="26CDAB90" w14:textId="77777777" w:rsidR="00B312E3" w:rsidRPr="00B312E3" w:rsidRDefault="004120BE" w:rsidP="007F2316">
                  <w:pPr>
                    <w:jc w:val="center"/>
                    <w:rPr>
                      <w:rFonts w:asciiTheme="majorHAnsi" w:hAnsiTheme="majorHAnsi" w:cstheme="majorHAnsi"/>
                      <w:color w:val="000000"/>
                      <w:sz w:val="10"/>
                      <w:szCs w:val="10"/>
                    </w:rPr>
                  </w:pPr>
                  <w:r>
                    <w:rPr>
                      <w:rFonts w:asciiTheme="majorHAnsi" w:hAnsiTheme="majorHAnsi" w:cstheme="majorHAnsi"/>
                      <w:color w:val="000000"/>
                      <w:sz w:val="10"/>
                      <w:szCs w:val="10"/>
                    </w:rPr>
                    <w:t xml:space="preserve">Дейност </w:t>
                  </w:r>
                  <w:r w:rsidR="00B312E3" w:rsidRPr="00B312E3">
                    <w:rPr>
                      <w:rFonts w:asciiTheme="majorHAnsi" w:hAnsiTheme="majorHAnsi" w:cstheme="majorHAnsi"/>
                      <w:color w:val="000000"/>
                      <w:sz w:val="10"/>
                      <w:szCs w:val="10"/>
                    </w:rPr>
                    <w:t>12.</w:t>
                  </w:r>
                </w:p>
              </w:tc>
              <w:tc>
                <w:tcPr>
                  <w:tcW w:w="922" w:type="dxa"/>
                  <w:gridSpan w:val="2"/>
                  <w:vMerge/>
                  <w:tcBorders>
                    <w:top w:val="nil"/>
                    <w:left w:val="single" w:sz="4" w:space="0" w:color="auto"/>
                    <w:bottom w:val="single" w:sz="8" w:space="0" w:color="auto"/>
                    <w:right w:val="single" w:sz="4" w:space="0" w:color="auto"/>
                  </w:tcBorders>
                  <w:vAlign w:val="center"/>
                  <w:hideMark/>
                </w:tcPr>
                <w:p w14:paraId="3B3B7925" w14:textId="77777777" w:rsidR="00B312E3" w:rsidRPr="00B312E3" w:rsidRDefault="00B312E3" w:rsidP="00B312E3">
                  <w:pPr>
                    <w:rPr>
                      <w:rFonts w:asciiTheme="majorHAnsi" w:hAnsiTheme="majorHAnsi" w:cstheme="majorHAnsi"/>
                      <w:color w:val="000000"/>
                      <w:sz w:val="10"/>
                      <w:szCs w:val="10"/>
                    </w:rPr>
                  </w:pPr>
                </w:p>
              </w:tc>
              <w:tc>
                <w:tcPr>
                  <w:tcW w:w="0" w:type="auto"/>
                  <w:gridSpan w:val="2"/>
                  <w:vMerge/>
                  <w:tcBorders>
                    <w:top w:val="nil"/>
                    <w:left w:val="single" w:sz="4" w:space="0" w:color="auto"/>
                    <w:bottom w:val="single" w:sz="8" w:space="0" w:color="auto"/>
                    <w:right w:val="single" w:sz="4" w:space="0" w:color="auto"/>
                  </w:tcBorders>
                  <w:vAlign w:val="center"/>
                  <w:hideMark/>
                </w:tcPr>
                <w:p w14:paraId="73A3655E" w14:textId="77777777" w:rsidR="00B312E3" w:rsidRPr="00B312E3" w:rsidRDefault="00B312E3" w:rsidP="00B312E3">
                  <w:pPr>
                    <w:rPr>
                      <w:rFonts w:asciiTheme="majorHAnsi" w:hAnsiTheme="majorHAnsi" w:cstheme="majorHAnsi"/>
                      <w:color w:val="000000"/>
                      <w:sz w:val="10"/>
                      <w:szCs w:val="10"/>
                    </w:rPr>
                  </w:pPr>
                </w:p>
              </w:tc>
              <w:tc>
                <w:tcPr>
                  <w:tcW w:w="0" w:type="auto"/>
                  <w:gridSpan w:val="4"/>
                  <w:vMerge/>
                  <w:tcBorders>
                    <w:top w:val="nil"/>
                    <w:left w:val="single" w:sz="4" w:space="0" w:color="auto"/>
                    <w:bottom w:val="single" w:sz="8" w:space="0" w:color="auto"/>
                    <w:right w:val="single" w:sz="4" w:space="0" w:color="auto"/>
                  </w:tcBorders>
                  <w:vAlign w:val="center"/>
                  <w:hideMark/>
                </w:tcPr>
                <w:p w14:paraId="5E74BAB0" w14:textId="77777777" w:rsidR="00B312E3" w:rsidRPr="00B312E3" w:rsidRDefault="00B312E3" w:rsidP="00B312E3">
                  <w:pPr>
                    <w:rPr>
                      <w:rFonts w:asciiTheme="majorHAnsi" w:hAnsiTheme="majorHAnsi" w:cstheme="majorHAnsi"/>
                      <w:color w:val="000000"/>
                      <w:sz w:val="10"/>
                      <w:szCs w:val="10"/>
                    </w:rPr>
                  </w:pPr>
                </w:p>
              </w:tc>
              <w:tc>
                <w:tcPr>
                  <w:tcW w:w="0" w:type="auto"/>
                  <w:vMerge/>
                  <w:tcBorders>
                    <w:top w:val="nil"/>
                    <w:left w:val="single" w:sz="4" w:space="0" w:color="auto"/>
                    <w:bottom w:val="single" w:sz="8" w:space="0" w:color="auto"/>
                    <w:right w:val="single" w:sz="4" w:space="0" w:color="auto"/>
                  </w:tcBorders>
                  <w:vAlign w:val="center"/>
                  <w:hideMark/>
                </w:tcPr>
                <w:p w14:paraId="3F2ACF60"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auto"/>
                    <w:right w:val="single" w:sz="4" w:space="0" w:color="000000"/>
                  </w:tcBorders>
                  <w:vAlign w:val="center"/>
                  <w:hideMark/>
                </w:tcPr>
                <w:p w14:paraId="68625CC1" w14:textId="77777777" w:rsidR="00B312E3" w:rsidRPr="00B312E3" w:rsidRDefault="00B312E3" w:rsidP="00B312E3">
                  <w:pPr>
                    <w:rPr>
                      <w:rFonts w:asciiTheme="majorHAnsi" w:hAnsiTheme="majorHAnsi" w:cstheme="majorHAnsi"/>
                      <w:color w:val="000000"/>
                      <w:sz w:val="10"/>
                      <w:szCs w:val="10"/>
                    </w:rPr>
                  </w:pPr>
                </w:p>
              </w:tc>
              <w:tc>
                <w:tcPr>
                  <w:tcW w:w="0" w:type="auto"/>
                  <w:gridSpan w:val="7"/>
                  <w:vMerge/>
                  <w:tcBorders>
                    <w:top w:val="single" w:sz="4" w:space="0" w:color="auto"/>
                    <w:left w:val="single" w:sz="4" w:space="0" w:color="auto"/>
                    <w:bottom w:val="single" w:sz="8" w:space="0" w:color="auto"/>
                    <w:right w:val="single" w:sz="4" w:space="0" w:color="000000"/>
                  </w:tcBorders>
                  <w:vAlign w:val="center"/>
                  <w:hideMark/>
                </w:tcPr>
                <w:p w14:paraId="208D51E0" w14:textId="77777777" w:rsidR="00B312E3" w:rsidRPr="00B312E3" w:rsidRDefault="00B312E3" w:rsidP="00B312E3">
                  <w:pPr>
                    <w:rPr>
                      <w:rFonts w:asciiTheme="majorHAnsi" w:hAnsiTheme="majorHAnsi" w:cstheme="majorHAnsi"/>
                      <w:color w:val="000000"/>
                      <w:sz w:val="10"/>
                      <w:szCs w:val="10"/>
                    </w:rPr>
                  </w:pPr>
                </w:p>
              </w:tc>
              <w:tc>
                <w:tcPr>
                  <w:tcW w:w="763" w:type="dxa"/>
                  <w:vMerge/>
                  <w:tcBorders>
                    <w:top w:val="nil"/>
                    <w:left w:val="single" w:sz="4" w:space="0" w:color="auto"/>
                    <w:bottom w:val="single" w:sz="8" w:space="0" w:color="auto"/>
                    <w:right w:val="single" w:sz="8" w:space="0" w:color="auto"/>
                  </w:tcBorders>
                  <w:vAlign w:val="center"/>
                  <w:hideMark/>
                </w:tcPr>
                <w:p w14:paraId="688AB838" w14:textId="77777777" w:rsidR="00B312E3" w:rsidRPr="00B312E3" w:rsidRDefault="00B312E3" w:rsidP="00B312E3">
                  <w:pPr>
                    <w:rPr>
                      <w:rFonts w:asciiTheme="majorHAnsi" w:hAnsiTheme="majorHAnsi" w:cstheme="majorHAnsi"/>
                      <w:color w:val="000000"/>
                      <w:sz w:val="10"/>
                      <w:szCs w:val="10"/>
                    </w:rPr>
                  </w:pPr>
                </w:p>
              </w:tc>
            </w:tr>
            <w:tr w:rsidR="004F58D3" w:rsidRPr="00B312E3" w14:paraId="0E0553AB" w14:textId="77777777" w:rsidTr="009E0574">
              <w:trPr>
                <w:trHeight w:val="299"/>
              </w:trPr>
              <w:tc>
                <w:tcPr>
                  <w:tcW w:w="754" w:type="dxa"/>
                  <w:tcBorders>
                    <w:top w:val="nil"/>
                    <w:left w:val="nil"/>
                    <w:bottom w:val="nil"/>
                    <w:right w:val="nil"/>
                  </w:tcBorders>
                  <w:shd w:val="clear" w:color="auto" w:fill="auto"/>
                  <w:noWrap/>
                  <w:vAlign w:val="bottom"/>
                  <w:hideMark/>
                </w:tcPr>
                <w:p w14:paraId="610F4BBE" w14:textId="77777777" w:rsidR="00B312E3" w:rsidRPr="00B312E3" w:rsidRDefault="00B312E3" w:rsidP="00B312E3">
                  <w:pPr>
                    <w:rPr>
                      <w:rFonts w:asciiTheme="majorHAnsi" w:hAnsiTheme="majorHAnsi" w:cstheme="majorHAnsi"/>
                      <w:color w:val="000000"/>
                      <w:sz w:val="10"/>
                      <w:szCs w:val="10"/>
                    </w:rPr>
                  </w:pPr>
                </w:p>
              </w:tc>
              <w:tc>
                <w:tcPr>
                  <w:tcW w:w="944" w:type="dxa"/>
                  <w:tcBorders>
                    <w:top w:val="nil"/>
                    <w:left w:val="nil"/>
                    <w:bottom w:val="nil"/>
                    <w:right w:val="nil"/>
                  </w:tcBorders>
                  <w:shd w:val="clear" w:color="auto" w:fill="auto"/>
                  <w:noWrap/>
                  <w:vAlign w:val="bottom"/>
                  <w:hideMark/>
                </w:tcPr>
                <w:p w14:paraId="22D9A618" w14:textId="77777777" w:rsidR="00B312E3" w:rsidRPr="00B312E3" w:rsidRDefault="00B312E3" w:rsidP="00B312E3">
                  <w:pPr>
                    <w:rPr>
                      <w:rFonts w:asciiTheme="majorHAnsi" w:hAnsiTheme="majorHAnsi" w:cstheme="majorHAnsi"/>
                      <w:color w:val="000000"/>
                      <w:sz w:val="10"/>
                      <w:szCs w:val="10"/>
                    </w:rPr>
                  </w:pPr>
                </w:p>
              </w:tc>
              <w:tc>
                <w:tcPr>
                  <w:tcW w:w="3353" w:type="dxa"/>
                  <w:gridSpan w:val="9"/>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2C5BA0B" w14:textId="77777777" w:rsidR="00B312E3" w:rsidRPr="00B312E3" w:rsidRDefault="00B312E3" w:rsidP="009C7D34">
                  <w:pPr>
                    <w:jc w:val="center"/>
                    <w:rPr>
                      <w:rFonts w:asciiTheme="majorHAnsi" w:hAnsiTheme="majorHAnsi" w:cstheme="majorHAnsi"/>
                      <w:color w:val="000000"/>
                      <w:sz w:val="10"/>
                      <w:szCs w:val="10"/>
                    </w:rPr>
                  </w:pPr>
                  <w:r w:rsidRPr="00B312E3">
                    <w:rPr>
                      <w:rFonts w:asciiTheme="majorHAnsi" w:hAnsiTheme="majorHAnsi" w:cstheme="majorHAnsi"/>
                      <w:b/>
                      <w:bCs/>
                      <w:color w:val="000000"/>
                      <w:sz w:val="10"/>
                      <w:szCs w:val="10"/>
                    </w:rPr>
                    <w:t xml:space="preserve">Етап 1 </w:t>
                  </w:r>
                  <w:r w:rsidRPr="00B312E3">
                    <w:rPr>
                      <w:rFonts w:asciiTheme="majorHAnsi" w:hAnsiTheme="majorHAnsi" w:cstheme="majorHAnsi"/>
                      <w:color w:val="000000"/>
                      <w:sz w:val="10"/>
                      <w:szCs w:val="10"/>
                    </w:rPr>
                    <w:t xml:space="preserve">- </w:t>
                  </w:r>
                  <w:r w:rsidRPr="00B312E3">
                    <w:rPr>
                      <w:rFonts w:asciiTheme="majorHAnsi" w:hAnsiTheme="majorHAnsi" w:cstheme="majorHAnsi"/>
                      <w:b/>
                      <w:bCs/>
                      <w:color w:val="000000"/>
                      <w:sz w:val="10"/>
                      <w:szCs w:val="10"/>
                    </w:rPr>
                    <w:t>Сформиране на екипи за управление и изпълнение на проекта, откриване, провеждане и възлагане на планираните обществени поръчки по проекта.</w:t>
                  </w:r>
                </w:p>
              </w:tc>
              <w:tc>
                <w:tcPr>
                  <w:tcW w:w="4193" w:type="dxa"/>
                  <w:gridSpan w:val="15"/>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67EEADF" w14:textId="77777777" w:rsidR="00B312E3" w:rsidRPr="00B312E3" w:rsidRDefault="00B312E3" w:rsidP="009C7D34">
                  <w:pPr>
                    <w:jc w:val="center"/>
                    <w:rPr>
                      <w:rFonts w:asciiTheme="majorHAnsi" w:hAnsiTheme="majorHAnsi" w:cstheme="majorHAnsi"/>
                      <w:b/>
                      <w:bCs/>
                      <w:color w:val="000000"/>
                      <w:sz w:val="10"/>
                      <w:szCs w:val="10"/>
                    </w:rPr>
                  </w:pPr>
                  <w:r w:rsidRPr="00B312E3">
                    <w:rPr>
                      <w:rFonts w:asciiTheme="majorHAnsi" w:hAnsiTheme="majorHAnsi" w:cstheme="majorHAnsi"/>
                      <w:b/>
                      <w:bCs/>
                      <w:color w:val="000000"/>
                      <w:sz w:val="10"/>
                      <w:szCs w:val="10"/>
                    </w:rPr>
                    <w:t>Етап 2 - Доставка, монтаж, тестване, въвеждане в експлоатация на доставеното оборудване и окончателното отчитане изпълнението на проекта.</w:t>
                  </w:r>
                </w:p>
              </w:tc>
            </w:tr>
            <w:tr w:rsidR="004F58D3" w:rsidRPr="00B312E3" w14:paraId="16C155D4" w14:textId="77777777" w:rsidTr="009E0574">
              <w:trPr>
                <w:trHeight w:val="115"/>
              </w:trPr>
              <w:tc>
                <w:tcPr>
                  <w:tcW w:w="754" w:type="dxa"/>
                  <w:tcBorders>
                    <w:top w:val="nil"/>
                    <w:left w:val="nil"/>
                    <w:bottom w:val="nil"/>
                    <w:right w:val="nil"/>
                  </w:tcBorders>
                  <w:shd w:val="clear" w:color="auto" w:fill="auto"/>
                  <w:noWrap/>
                  <w:vAlign w:val="bottom"/>
                  <w:hideMark/>
                </w:tcPr>
                <w:p w14:paraId="7D6774C0" w14:textId="77777777" w:rsidR="00B312E3" w:rsidRPr="00B312E3" w:rsidRDefault="00B312E3" w:rsidP="00B312E3">
                  <w:pPr>
                    <w:rPr>
                      <w:rFonts w:asciiTheme="majorHAnsi" w:hAnsiTheme="majorHAnsi" w:cstheme="majorHAnsi"/>
                      <w:color w:val="000000"/>
                      <w:sz w:val="16"/>
                      <w:szCs w:val="16"/>
                    </w:rPr>
                  </w:pPr>
                </w:p>
              </w:tc>
              <w:tc>
                <w:tcPr>
                  <w:tcW w:w="944" w:type="dxa"/>
                  <w:tcBorders>
                    <w:top w:val="nil"/>
                    <w:left w:val="nil"/>
                    <w:bottom w:val="nil"/>
                    <w:right w:val="single" w:sz="8" w:space="0" w:color="auto"/>
                  </w:tcBorders>
                  <w:shd w:val="clear" w:color="auto" w:fill="auto"/>
                  <w:noWrap/>
                  <w:vAlign w:val="bottom"/>
                  <w:hideMark/>
                </w:tcPr>
                <w:p w14:paraId="04F6DB58" w14:textId="77777777" w:rsidR="00B312E3" w:rsidRPr="00B312E3" w:rsidRDefault="00B312E3" w:rsidP="00B312E3">
                  <w:pPr>
                    <w:rPr>
                      <w:rFonts w:asciiTheme="majorHAnsi" w:hAnsiTheme="majorHAnsi" w:cstheme="majorHAnsi"/>
                      <w:color w:val="000000"/>
                      <w:sz w:val="16"/>
                      <w:szCs w:val="16"/>
                    </w:rPr>
                  </w:pPr>
                </w:p>
              </w:tc>
              <w:tc>
                <w:tcPr>
                  <w:tcW w:w="3353" w:type="dxa"/>
                  <w:gridSpan w:val="9"/>
                  <w:vMerge/>
                  <w:tcBorders>
                    <w:top w:val="single" w:sz="8" w:space="0" w:color="auto"/>
                    <w:left w:val="single" w:sz="8" w:space="0" w:color="auto"/>
                    <w:bottom w:val="single" w:sz="8" w:space="0" w:color="auto"/>
                    <w:right w:val="single" w:sz="8" w:space="0" w:color="auto"/>
                  </w:tcBorders>
                  <w:vAlign w:val="center"/>
                  <w:hideMark/>
                </w:tcPr>
                <w:p w14:paraId="0D498089" w14:textId="77777777" w:rsidR="00B312E3" w:rsidRPr="00B312E3" w:rsidRDefault="00B312E3" w:rsidP="00B312E3">
                  <w:pPr>
                    <w:rPr>
                      <w:rFonts w:asciiTheme="majorHAnsi" w:hAnsiTheme="majorHAnsi" w:cstheme="majorHAnsi"/>
                      <w:color w:val="000000"/>
                      <w:sz w:val="16"/>
                      <w:szCs w:val="16"/>
                    </w:rPr>
                  </w:pPr>
                </w:p>
              </w:tc>
              <w:tc>
                <w:tcPr>
                  <w:tcW w:w="4193" w:type="dxa"/>
                  <w:gridSpan w:val="15"/>
                  <w:vMerge/>
                  <w:tcBorders>
                    <w:top w:val="single" w:sz="8" w:space="0" w:color="auto"/>
                    <w:left w:val="single" w:sz="8" w:space="0" w:color="auto"/>
                    <w:bottom w:val="single" w:sz="8" w:space="0" w:color="auto"/>
                    <w:right w:val="single" w:sz="8" w:space="0" w:color="auto"/>
                  </w:tcBorders>
                  <w:vAlign w:val="center"/>
                  <w:hideMark/>
                </w:tcPr>
                <w:p w14:paraId="57D4B8C6" w14:textId="77777777" w:rsidR="00B312E3" w:rsidRPr="00B312E3" w:rsidRDefault="00B312E3" w:rsidP="00B312E3">
                  <w:pPr>
                    <w:rPr>
                      <w:rFonts w:asciiTheme="majorHAnsi" w:hAnsiTheme="majorHAnsi" w:cstheme="majorHAnsi"/>
                      <w:b/>
                      <w:bCs/>
                      <w:color w:val="000000"/>
                      <w:sz w:val="16"/>
                      <w:szCs w:val="16"/>
                    </w:rPr>
                  </w:pPr>
                </w:p>
              </w:tc>
            </w:tr>
          </w:tbl>
          <w:p w14:paraId="12066DF3" w14:textId="77777777" w:rsidR="00422775" w:rsidRDefault="00422775" w:rsidP="006D43FC">
            <w:pPr>
              <w:widowControl w:val="0"/>
              <w:pBdr>
                <w:top w:val="nil"/>
                <w:left w:val="nil"/>
                <w:bottom w:val="nil"/>
                <w:right w:val="nil"/>
                <w:between w:val="nil"/>
              </w:pBdr>
              <w:jc w:val="both"/>
            </w:pPr>
          </w:p>
          <w:p w14:paraId="1BB4C524" w14:textId="77777777" w:rsidR="00422775" w:rsidRPr="00AB6233" w:rsidRDefault="00422775" w:rsidP="006D43FC">
            <w:pPr>
              <w:widowControl w:val="0"/>
              <w:pBdr>
                <w:top w:val="nil"/>
                <w:left w:val="nil"/>
                <w:bottom w:val="nil"/>
                <w:right w:val="nil"/>
                <w:between w:val="nil"/>
              </w:pBdr>
              <w:jc w:val="both"/>
            </w:pPr>
          </w:p>
        </w:tc>
      </w:tr>
      <w:tr w:rsidR="005F101A" w:rsidRPr="00AB6233" w14:paraId="35CABC4E" w14:textId="77777777" w:rsidTr="00F76676">
        <w:trPr>
          <w:trHeight w:val="277"/>
        </w:trPr>
        <w:tc>
          <w:tcPr>
            <w:tcW w:w="9229" w:type="dxa"/>
            <w:shd w:val="clear" w:color="auto" w:fill="auto"/>
            <w:tcMar>
              <w:top w:w="100" w:type="dxa"/>
              <w:left w:w="100" w:type="dxa"/>
              <w:bottom w:w="100" w:type="dxa"/>
              <w:right w:w="100" w:type="dxa"/>
            </w:tcMar>
          </w:tcPr>
          <w:p w14:paraId="5572F26A" w14:textId="77777777" w:rsidR="005F101A" w:rsidRPr="0048152B" w:rsidRDefault="005F101A" w:rsidP="000750BB">
            <w:pPr>
              <w:pStyle w:val="a8"/>
              <w:widowControl w:val="0"/>
              <w:numPr>
                <w:ilvl w:val="1"/>
                <w:numId w:val="2"/>
              </w:numPr>
              <w:pBdr>
                <w:top w:val="nil"/>
                <w:left w:val="nil"/>
                <w:bottom w:val="nil"/>
                <w:right w:val="nil"/>
                <w:between w:val="nil"/>
              </w:pBdr>
              <w:spacing w:line="240" w:lineRule="auto"/>
              <w:jc w:val="both"/>
              <w:rPr>
                <w:rFonts w:ascii="Times New Roman" w:hAnsi="Times New Roman" w:cs="Times New Roman"/>
                <w:b/>
              </w:rPr>
            </w:pPr>
            <w:r w:rsidRPr="0048152B">
              <w:rPr>
                <w:rFonts w:ascii="Times New Roman" w:hAnsi="Times New Roman" w:cs="Times New Roman"/>
                <w:b/>
              </w:rPr>
              <w:lastRenderedPageBreak/>
              <w:t>Кога най-рано може да започне изпълнението на проекта след неговото одобрение?</w:t>
            </w:r>
          </w:p>
        </w:tc>
      </w:tr>
      <w:tr w:rsidR="005F101A" w:rsidRPr="00AB6233" w14:paraId="72065A7F" w14:textId="77777777" w:rsidTr="00F76676">
        <w:trPr>
          <w:trHeight w:val="277"/>
        </w:trPr>
        <w:tc>
          <w:tcPr>
            <w:tcW w:w="9229" w:type="dxa"/>
            <w:shd w:val="clear" w:color="auto" w:fill="auto"/>
            <w:tcMar>
              <w:top w:w="100" w:type="dxa"/>
              <w:left w:w="100" w:type="dxa"/>
              <w:bottom w:w="100" w:type="dxa"/>
              <w:right w:w="100" w:type="dxa"/>
            </w:tcMar>
          </w:tcPr>
          <w:p w14:paraId="3DA6BB93" w14:textId="77777777" w:rsidR="00AC482F" w:rsidRPr="00AB6233" w:rsidRDefault="00AC482F" w:rsidP="00AC482F">
            <w:pPr>
              <w:widowControl w:val="0"/>
              <w:pBdr>
                <w:top w:val="nil"/>
                <w:left w:val="nil"/>
                <w:bottom w:val="nil"/>
                <w:right w:val="nil"/>
                <w:between w:val="nil"/>
              </w:pBdr>
              <w:jc w:val="both"/>
            </w:pPr>
            <w:r w:rsidRPr="00AB6233">
              <w:t xml:space="preserve">След неговото одобрение, изпълнението на проекта може да започне в периода </w:t>
            </w:r>
            <w:r w:rsidR="004B7032">
              <w:t>септември – декември</w:t>
            </w:r>
            <w:r w:rsidRPr="00AB6233">
              <w:t xml:space="preserve"> 2021 г., като приключи респективно </w:t>
            </w:r>
            <w:r w:rsidR="004B7032">
              <w:t>в периода септември-декември 2023</w:t>
            </w:r>
            <w:r w:rsidR="006A479A" w:rsidRPr="00AB6233">
              <w:t xml:space="preserve"> г., при обща</w:t>
            </w:r>
            <w:r w:rsidR="004B7032">
              <w:t xml:space="preserve"> продължителност на изпълнение </w:t>
            </w:r>
            <w:r w:rsidR="006A479A" w:rsidRPr="00AB6233">
              <w:t>2</w:t>
            </w:r>
            <w:r w:rsidR="004B7032">
              <w:t>4 (двадесет и четири</w:t>
            </w:r>
            <w:r w:rsidR="006A479A" w:rsidRPr="00AB6233">
              <w:t xml:space="preserve">) месеца. </w:t>
            </w:r>
            <w:r w:rsidRPr="00AB6233">
              <w:t xml:space="preserve"> </w:t>
            </w:r>
          </w:p>
          <w:p w14:paraId="4076DBEE" w14:textId="77777777" w:rsidR="00AC482F" w:rsidRPr="008A2305" w:rsidRDefault="00551302" w:rsidP="00AC482F">
            <w:pPr>
              <w:widowControl w:val="0"/>
              <w:pBdr>
                <w:top w:val="nil"/>
                <w:left w:val="nil"/>
                <w:bottom w:val="nil"/>
                <w:right w:val="nil"/>
                <w:between w:val="nil"/>
              </w:pBdr>
              <w:jc w:val="both"/>
            </w:pPr>
            <w:r w:rsidRPr="008A2305">
              <w:t xml:space="preserve">Доставките и инсталацията </w:t>
            </w:r>
            <w:r w:rsidR="008A2305" w:rsidRPr="008A2305">
              <w:t>ще бъдат извършени с</w:t>
            </w:r>
            <w:r w:rsidR="00AC482F" w:rsidRPr="008A2305">
              <w:t>лед подписване на договор</w:t>
            </w:r>
            <w:r w:rsidR="008A2305" w:rsidRPr="008A2305">
              <w:t xml:space="preserve">и с избрани изпълнители, в рамките на </w:t>
            </w:r>
            <w:r w:rsidR="00D4648C">
              <w:t>14</w:t>
            </w:r>
            <w:r w:rsidR="00AC482F" w:rsidRPr="008A2305">
              <w:t xml:space="preserve"> месеца</w:t>
            </w:r>
            <w:r w:rsidR="008A2305" w:rsidRPr="008A2305">
              <w:t>.</w:t>
            </w:r>
          </w:p>
          <w:p w14:paraId="2AE01806" w14:textId="77777777" w:rsidR="00FE37FF" w:rsidRPr="00AB6233" w:rsidRDefault="00FE37FF" w:rsidP="0017698F">
            <w:pPr>
              <w:widowControl w:val="0"/>
              <w:pBdr>
                <w:top w:val="nil"/>
                <w:left w:val="nil"/>
                <w:bottom w:val="nil"/>
                <w:right w:val="nil"/>
                <w:between w:val="nil"/>
              </w:pBdr>
              <w:jc w:val="both"/>
            </w:pPr>
          </w:p>
        </w:tc>
      </w:tr>
      <w:tr w:rsidR="00FE7C56" w:rsidRPr="00AB6233" w14:paraId="0FE080E2" w14:textId="77777777" w:rsidTr="00F76676">
        <w:tc>
          <w:tcPr>
            <w:tcW w:w="9229" w:type="dxa"/>
            <w:shd w:val="clear" w:color="auto" w:fill="auto"/>
            <w:tcMar>
              <w:top w:w="100" w:type="dxa"/>
              <w:left w:w="100" w:type="dxa"/>
              <w:bottom w:w="100" w:type="dxa"/>
              <w:right w:w="100" w:type="dxa"/>
            </w:tcMar>
          </w:tcPr>
          <w:p w14:paraId="78CA9C71" w14:textId="77777777" w:rsidR="00FE7C56" w:rsidRPr="0048152B" w:rsidRDefault="000233E8" w:rsidP="000750BB">
            <w:pPr>
              <w:pStyle w:val="a8"/>
              <w:widowControl w:val="0"/>
              <w:numPr>
                <w:ilvl w:val="0"/>
                <w:numId w:val="2"/>
              </w:numPr>
              <w:pBdr>
                <w:top w:val="nil"/>
                <w:left w:val="nil"/>
                <w:bottom w:val="nil"/>
                <w:right w:val="nil"/>
                <w:between w:val="nil"/>
              </w:pBdr>
              <w:spacing w:line="240" w:lineRule="auto"/>
              <w:jc w:val="both"/>
              <w:rPr>
                <w:rFonts w:ascii="Times New Roman" w:hAnsi="Times New Roman" w:cs="Times New Roman"/>
                <w:b/>
              </w:rPr>
            </w:pPr>
            <w:r w:rsidRPr="0048152B">
              <w:rPr>
                <w:rFonts w:ascii="Times New Roman" w:hAnsi="Times New Roman" w:cs="Times New Roman"/>
                <w:b/>
              </w:rPr>
              <w:t>Индикативен финансов ресурс</w:t>
            </w:r>
            <w:r w:rsidR="005F101A" w:rsidRPr="0048152B">
              <w:rPr>
                <w:rFonts w:ascii="Times New Roman" w:hAnsi="Times New Roman" w:cs="Times New Roman"/>
                <w:b/>
              </w:rPr>
              <w:t xml:space="preserve"> по дейности</w:t>
            </w:r>
            <w:r w:rsidR="000F4B69" w:rsidRPr="0048152B">
              <w:rPr>
                <w:rFonts w:ascii="Times New Roman" w:hAnsi="Times New Roman" w:cs="Times New Roman"/>
                <w:b/>
              </w:rPr>
              <w:t>, вкл. източници на финансиране (ДБ, европейско финансиране, частно финансиране, МФИ)</w:t>
            </w:r>
            <w:r w:rsidR="00A2531D" w:rsidRPr="0048152B">
              <w:rPr>
                <w:rFonts w:ascii="Times New Roman" w:hAnsi="Times New Roman" w:cs="Times New Roman"/>
                <w:b/>
              </w:rPr>
              <w:t>.</w:t>
            </w:r>
          </w:p>
        </w:tc>
      </w:tr>
      <w:tr w:rsidR="00FE7C56" w:rsidRPr="00AB6233" w14:paraId="76690736" w14:textId="77777777" w:rsidTr="00F76676">
        <w:tc>
          <w:tcPr>
            <w:tcW w:w="9229" w:type="dxa"/>
            <w:shd w:val="clear" w:color="auto" w:fill="auto"/>
            <w:tcMar>
              <w:top w:w="100" w:type="dxa"/>
              <w:left w:w="100" w:type="dxa"/>
              <w:bottom w:w="100" w:type="dxa"/>
              <w:right w:w="100" w:type="dxa"/>
            </w:tcMar>
          </w:tcPr>
          <w:p w14:paraId="32BD0BE2" w14:textId="77777777" w:rsidR="000F4B69" w:rsidRPr="006470CF" w:rsidRDefault="00416CD9" w:rsidP="000750BB">
            <w:pPr>
              <w:widowControl w:val="0"/>
              <w:pBdr>
                <w:top w:val="nil"/>
                <w:left w:val="nil"/>
                <w:bottom w:val="nil"/>
                <w:right w:val="nil"/>
                <w:between w:val="nil"/>
              </w:pBdr>
              <w:jc w:val="both"/>
            </w:pPr>
            <w:r w:rsidRPr="006470CF">
              <w:t xml:space="preserve">Източник на финансиране - </w:t>
            </w:r>
            <w:r w:rsidR="004251A2" w:rsidRPr="006470CF">
              <w:t>Европейско финансиране</w:t>
            </w:r>
            <w:r w:rsidRPr="006470CF">
              <w:t>.</w:t>
            </w:r>
          </w:p>
          <w:p w14:paraId="197DB645" w14:textId="77777777" w:rsidR="00FE37FF" w:rsidRPr="006470CF" w:rsidRDefault="00F6512F" w:rsidP="000750BB">
            <w:pPr>
              <w:widowControl w:val="0"/>
              <w:pBdr>
                <w:top w:val="nil"/>
                <w:left w:val="nil"/>
                <w:bottom w:val="nil"/>
                <w:right w:val="nil"/>
                <w:between w:val="nil"/>
              </w:pBdr>
              <w:jc w:val="both"/>
            </w:pPr>
            <w:r w:rsidRPr="006470CF">
              <w:t xml:space="preserve">Индикативният финансов ресурс за описаните дейности и постигане на целите е в размер на </w:t>
            </w:r>
            <w:r w:rsidR="0082379B" w:rsidRPr="006470CF">
              <w:t>3</w:t>
            </w:r>
            <w:r w:rsidR="004251A2" w:rsidRPr="006470CF">
              <w:t>6</w:t>
            </w:r>
            <w:r w:rsidR="0082379B" w:rsidRPr="006470CF">
              <w:t xml:space="preserve"> млн. лв. </w:t>
            </w:r>
            <w:r w:rsidR="004251A2" w:rsidRPr="006470CF">
              <w:t>с</w:t>
            </w:r>
            <w:r w:rsidRPr="006470CF">
              <w:t xml:space="preserve"> ДДС (</w:t>
            </w:r>
            <w:r w:rsidR="004251A2" w:rsidRPr="006470CF">
              <w:t>18 406 507,72</w:t>
            </w:r>
            <w:r w:rsidR="0082379B" w:rsidRPr="006470CF">
              <w:t xml:space="preserve"> </w:t>
            </w:r>
            <w:r w:rsidR="00016F14" w:rsidRPr="006470CF">
              <w:t>€</w:t>
            </w:r>
            <w:r w:rsidR="004251A2" w:rsidRPr="006470CF">
              <w:t xml:space="preserve"> с ДДС</w:t>
            </w:r>
            <w:r w:rsidRPr="006470CF">
              <w:t>)</w:t>
            </w:r>
            <w:r w:rsidR="00416CD9" w:rsidRPr="006470CF">
              <w:t>.</w:t>
            </w:r>
          </w:p>
          <w:p w14:paraId="06C62E64" w14:textId="77777777" w:rsidR="00BF4226" w:rsidRPr="006470CF" w:rsidRDefault="00BF4226" w:rsidP="00040206">
            <w:pPr>
              <w:widowControl w:val="0"/>
              <w:pBdr>
                <w:top w:val="nil"/>
                <w:left w:val="nil"/>
                <w:bottom w:val="nil"/>
                <w:right w:val="nil"/>
                <w:between w:val="nil"/>
              </w:pBdr>
              <w:jc w:val="both"/>
            </w:pPr>
          </w:p>
          <w:p w14:paraId="7BEE6414" w14:textId="77777777" w:rsidR="00040206" w:rsidRPr="006470CF" w:rsidRDefault="00040206" w:rsidP="00BF4226">
            <w:pPr>
              <w:pStyle w:val="a8"/>
              <w:widowControl w:val="0"/>
              <w:numPr>
                <w:ilvl w:val="0"/>
                <w:numId w:val="11"/>
              </w:numPr>
              <w:pBdr>
                <w:top w:val="nil"/>
                <w:left w:val="nil"/>
                <w:bottom w:val="nil"/>
                <w:right w:val="nil"/>
                <w:between w:val="nil"/>
              </w:pBdr>
              <w:spacing w:line="240" w:lineRule="auto"/>
              <w:ind w:left="0" w:firstLine="0"/>
              <w:jc w:val="both"/>
              <w:rPr>
                <w:rFonts w:ascii="Times New Roman" w:hAnsi="Times New Roman" w:cs="Times New Roman"/>
              </w:rPr>
            </w:pPr>
            <w:r w:rsidRPr="006470CF">
              <w:rPr>
                <w:rFonts w:ascii="Times New Roman" w:hAnsi="Times New Roman" w:cs="Times New Roman"/>
              </w:rPr>
              <w:t xml:space="preserve">Индикативният финансов ресурс за хардуер (физически капитал) и софтуер (технологии), в размер на 35 640 000,00 лв. с ДДС включва: </w:t>
            </w:r>
          </w:p>
          <w:p w14:paraId="0382447C" w14:textId="77777777" w:rsidR="00040206" w:rsidRPr="006470CF" w:rsidRDefault="00040206" w:rsidP="00040206">
            <w:pPr>
              <w:widowControl w:val="0"/>
              <w:pBdr>
                <w:top w:val="nil"/>
                <w:left w:val="nil"/>
                <w:bottom w:val="nil"/>
                <w:right w:val="nil"/>
                <w:between w:val="nil"/>
              </w:pBdr>
              <w:jc w:val="both"/>
            </w:pPr>
          </w:p>
          <w:p w14:paraId="378A0E35" w14:textId="77777777" w:rsidR="00040206" w:rsidRPr="006470CF" w:rsidRDefault="00040206" w:rsidP="00040206">
            <w:pPr>
              <w:widowControl w:val="0"/>
              <w:pBdr>
                <w:top w:val="nil"/>
                <w:left w:val="nil"/>
                <w:bottom w:val="nil"/>
                <w:right w:val="nil"/>
                <w:between w:val="nil"/>
              </w:pBdr>
              <w:jc w:val="both"/>
            </w:pPr>
            <w:r w:rsidRPr="006470CF">
              <w:t xml:space="preserve">1. Доставка и инсталация на централни </w:t>
            </w:r>
            <w:proofErr w:type="spellStart"/>
            <w:r w:rsidRPr="006470CF">
              <w:t>процесорни</w:t>
            </w:r>
            <w:proofErr w:type="spellEnd"/>
            <w:r w:rsidRPr="006470CF">
              <w:t xml:space="preserve"> блокове за обработка на информацията, софтуерни пакети и операционни системи за виртуализация и часовници за точно време - 1 900 800 лв. с ДДС.</w:t>
            </w:r>
          </w:p>
          <w:p w14:paraId="464FD3D5" w14:textId="77777777" w:rsidR="00040206" w:rsidRPr="006470CF" w:rsidRDefault="00040206" w:rsidP="00040206">
            <w:pPr>
              <w:widowControl w:val="0"/>
              <w:pBdr>
                <w:top w:val="nil"/>
                <w:left w:val="nil"/>
                <w:bottom w:val="nil"/>
                <w:right w:val="nil"/>
                <w:between w:val="nil"/>
              </w:pBdr>
              <w:jc w:val="both"/>
            </w:pPr>
          </w:p>
          <w:p w14:paraId="7F7E5E47" w14:textId="77777777" w:rsidR="00040206" w:rsidRPr="006470CF" w:rsidRDefault="00040206" w:rsidP="00040206">
            <w:pPr>
              <w:widowControl w:val="0"/>
              <w:pBdr>
                <w:top w:val="nil"/>
                <w:left w:val="nil"/>
                <w:bottom w:val="nil"/>
                <w:right w:val="nil"/>
                <w:between w:val="nil"/>
              </w:pBdr>
              <w:jc w:val="both"/>
            </w:pPr>
            <w:r w:rsidRPr="006470CF">
              <w:t>2. Доставка и инсталация на дискови масиви за данни, хардуерни устройства и софтуерни пакети за създаването на резервни копия и възстановяване на данни - 2 138 400 лв. с ДДС.</w:t>
            </w:r>
          </w:p>
          <w:p w14:paraId="2DF3CA12" w14:textId="77777777" w:rsidR="00040206" w:rsidRPr="006470CF" w:rsidRDefault="00040206" w:rsidP="00040206">
            <w:pPr>
              <w:widowControl w:val="0"/>
              <w:pBdr>
                <w:top w:val="nil"/>
                <w:left w:val="nil"/>
                <w:bottom w:val="nil"/>
                <w:right w:val="nil"/>
                <w:between w:val="nil"/>
              </w:pBdr>
              <w:jc w:val="both"/>
            </w:pPr>
          </w:p>
          <w:p w14:paraId="7C9BED2D" w14:textId="77777777" w:rsidR="00040206" w:rsidRPr="006470CF" w:rsidRDefault="00040206" w:rsidP="00040206">
            <w:pPr>
              <w:widowControl w:val="0"/>
              <w:pBdr>
                <w:top w:val="nil"/>
                <w:left w:val="nil"/>
                <w:bottom w:val="nil"/>
                <w:right w:val="nil"/>
                <w:between w:val="nil"/>
              </w:pBdr>
              <w:jc w:val="both"/>
            </w:pPr>
            <w:r w:rsidRPr="006470CF">
              <w:t>3. Доставка и инсталация на система за управление на техническите уязвимости - 237 600 лв. с ДДС.</w:t>
            </w:r>
          </w:p>
          <w:p w14:paraId="04E6D2FC" w14:textId="77777777" w:rsidR="00040206" w:rsidRPr="006470CF" w:rsidRDefault="00040206" w:rsidP="00040206">
            <w:pPr>
              <w:widowControl w:val="0"/>
              <w:pBdr>
                <w:top w:val="nil"/>
                <w:left w:val="nil"/>
                <w:bottom w:val="nil"/>
                <w:right w:val="nil"/>
                <w:between w:val="nil"/>
              </w:pBdr>
              <w:jc w:val="both"/>
            </w:pPr>
          </w:p>
          <w:p w14:paraId="2638B5EF" w14:textId="77777777" w:rsidR="00040206" w:rsidRPr="006470CF" w:rsidRDefault="00040206" w:rsidP="00040206">
            <w:pPr>
              <w:widowControl w:val="0"/>
              <w:pBdr>
                <w:top w:val="nil"/>
                <w:left w:val="nil"/>
                <w:bottom w:val="nil"/>
                <w:right w:val="nil"/>
                <w:between w:val="nil"/>
              </w:pBdr>
              <w:jc w:val="both"/>
            </w:pPr>
            <w:r w:rsidRPr="006470CF">
              <w:t>4. Доставка и инсталация на сървърни шкафове, аксесоари и инфраструктурни компоненти - 178 200 лв. с ДДС.</w:t>
            </w:r>
          </w:p>
          <w:p w14:paraId="68A867FD" w14:textId="77777777" w:rsidR="00040206" w:rsidRPr="006470CF" w:rsidRDefault="00040206" w:rsidP="00040206">
            <w:pPr>
              <w:widowControl w:val="0"/>
              <w:pBdr>
                <w:top w:val="nil"/>
                <w:left w:val="nil"/>
                <w:bottom w:val="nil"/>
                <w:right w:val="nil"/>
                <w:between w:val="nil"/>
              </w:pBdr>
              <w:jc w:val="both"/>
            </w:pPr>
          </w:p>
          <w:p w14:paraId="1FAA50C5" w14:textId="77777777" w:rsidR="00040206" w:rsidRPr="006470CF" w:rsidRDefault="00040206" w:rsidP="00040206">
            <w:pPr>
              <w:widowControl w:val="0"/>
              <w:pBdr>
                <w:top w:val="nil"/>
                <w:left w:val="nil"/>
                <w:bottom w:val="nil"/>
                <w:right w:val="nil"/>
                <w:between w:val="nil"/>
              </w:pBdr>
              <w:jc w:val="both"/>
            </w:pPr>
            <w:r w:rsidRPr="006470CF">
              <w:t>5. Доставка и инсталация на софтуерно дефинирана мрежа за пренос на данни - 4 039 200 лв. с ДДС.</w:t>
            </w:r>
          </w:p>
          <w:p w14:paraId="63E952B5" w14:textId="77777777" w:rsidR="00040206" w:rsidRPr="006470CF" w:rsidRDefault="00040206" w:rsidP="00040206">
            <w:pPr>
              <w:widowControl w:val="0"/>
              <w:pBdr>
                <w:top w:val="nil"/>
                <w:left w:val="nil"/>
                <w:bottom w:val="nil"/>
                <w:right w:val="nil"/>
                <w:between w:val="nil"/>
              </w:pBdr>
              <w:jc w:val="both"/>
            </w:pPr>
          </w:p>
          <w:p w14:paraId="0916CBFD" w14:textId="77777777" w:rsidR="00040206" w:rsidRPr="006470CF" w:rsidRDefault="00040206" w:rsidP="00040206">
            <w:pPr>
              <w:widowControl w:val="0"/>
              <w:pBdr>
                <w:top w:val="nil"/>
                <w:left w:val="nil"/>
                <w:bottom w:val="nil"/>
                <w:right w:val="nil"/>
                <w:between w:val="nil"/>
              </w:pBdr>
              <w:jc w:val="both"/>
            </w:pPr>
            <w:r w:rsidRPr="006470CF">
              <w:t>6. Доставка и инсталация на 4000 бр. стационарни работни станции - 4 752 000 лв. с ДДС.</w:t>
            </w:r>
          </w:p>
          <w:p w14:paraId="4A9C6168" w14:textId="77777777" w:rsidR="00040206" w:rsidRPr="006470CF" w:rsidRDefault="00040206" w:rsidP="00040206">
            <w:pPr>
              <w:widowControl w:val="0"/>
              <w:pBdr>
                <w:top w:val="nil"/>
                <w:left w:val="nil"/>
                <w:bottom w:val="nil"/>
                <w:right w:val="nil"/>
                <w:between w:val="nil"/>
              </w:pBdr>
              <w:jc w:val="both"/>
            </w:pPr>
          </w:p>
          <w:p w14:paraId="6C51AAF8" w14:textId="77777777" w:rsidR="00040206" w:rsidRPr="006470CF" w:rsidRDefault="00040206" w:rsidP="00040206">
            <w:pPr>
              <w:widowControl w:val="0"/>
              <w:pBdr>
                <w:top w:val="nil"/>
                <w:left w:val="nil"/>
                <w:bottom w:val="nil"/>
                <w:right w:val="nil"/>
                <w:between w:val="nil"/>
              </w:pBdr>
              <w:jc w:val="both"/>
            </w:pPr>
            <w:r w:rsidRPr="006470CF">
              <w:t>7. Доставка и инсталация на хардуерни устройства и софтуерни пакети за платформа за управление на събития и сигурността на информацията - 1 782 000 лв. с ДДС.</w:t>
            </w:r>
          </w:p>
          <w:p w14:paraId="1418E448" w14:textId="77777777" w:rsidR="00040206" w:rsidRPr="006470CF" w:rsidRDefault="00040206" w:rsidP="00040206">
            <w:pPr>
              <w:widowControl w:val="0"/>
              <w:pBdr>
                <w:top w:val="nil"/>
                <w:left w:val="nil"/>
                <w:bottom w:val="nil"/>
                <w:right w:val="nil"/>
                <w:between w:val="nil"/>
              </w:pBdr>
              <w:jc w:val="both"/>
            </w:pPr>
          </w:p>
          <w:p w14:paraId="19FA5F1F" w14:textId="77777777" w:rsidR="00040206" w:rsidRPr="006470CF" w:rsidRDefault="00040206" w:rsidP="00040206">
            <w:pPr>
              <w:widowControl w:val="0"/>
              <w:pBdr>
                <w:top w:val="nil"/>
                <w:left w:val="nil"/>
                <w:bottom w:val="nil"/>
                <w:right w:val="nil"/>
                <w:between w:val="nil"/>
              </w:pBdr>
              <w:jc w:val="both"/>
            </w:pPr>
            <w:r w:rsidRPr="006470CF">
              <w:t xml:space="preserve">8. Доставка и инсталация на хардуерни устройства и софтуерни пакети за платформа за защита от съществуващи и новооткрити </w:t>
            </w:r>
            <w:proofErr w:type="spellStart"/>
            <w:r w:rsidRPr="006470CF">
              <w:t>кибер</w:t>
            </w:r>
            <w:proofErr w:type="spellEnd"/>
            <w:r w:rsidRPr="006470CF">
              <w:t xml:space="preserve"> заплахи - 7 068 600 лв. с ДДС.</w:t>
            </w:r>
          </w:p>
          <w:p w14:paraId="351FEE3F" w14:textId="77777777" w:rsidR="00040206" w:rsidRPr="006470CF" w:rsidRDefault="00040206" w:rsidP="00040206">
            <w:pPr>
              <w:widowControl w:val="0"/>
              <w:pBdr>
                <w:top w:val="nil"/>
                <w:left w:val="nil"/>
                <w:bottom w:val="nil"/>
                <w:right w:val="nil"/>
                <w:between w:val="nil"/>
              </w:pBdr>
              <w:jc w:val="both"/>
            </w:pPr>
          </w:p>
          <w:p w14:paraId="2503B364" w14:textId="77777777" w:rsidR="00040206" w:rsidRPr="006470CF" w:rsidRDefault="00040206" w:rsidP="00040206">
            <w:pPr>
              <w:widowControl w:val="0"/>
              <w:pBdr>
                <w:top w:val="nil"/>
                <w:left w:val="nil"/>
                <w:bottom w:val="nil"/>
                <w:right w:val="nil"/>
                <w:between w:val="nil"/>
              </w:pBdr>
              <w:jc w:val="both"/>
            </w:pPr>
            <w:r w:rsidRPr="006470CF">
              <w:t>9. Доставка и инсталация на система за защита от изтичане/загуба на данни от крайните точки и от мрежата - 1 663 200 лв. с ДДС.</w:t>
            </w:r>
          </w:p>
          <w:p w14:paraId="1A05C844" w14:textId="77777777" w:rsidR="00040206" w:rsidRPr="006470CF" w:rsidRDefault="00040206" w:rsidP="00040206">
            <w:pPr>
              <w:widowControl w:val="0"/>
              <w:pBdr>
                <w:top w:val="nil"/>
                <w:left w:val="nil"/>
                <w:bottom w:val="nil"/>
                <w:right w:val="nil"/>
                <w:between w:val="nil"/>
              </w:pBdr>
              <w:jc w:val="both"/>
            </w:pPr>
          </w:p>
          <w:p w14:paraId="6AE0905F" w14:textId="77777777" w:rsidR="00040206" w:rsidRPr="006470CF" w:rsidRDefault="00040206" w:rsidP="00040206">
            <w:pPr>
              <w:widowControl w:val="0"/>
              <w:pBdr>
                <w:top w:val="nil"/>
                <w:left w:val="nil"/>
                <w:bottom w:val="nil"/>
                <w:right w:val="nil"/>
                <w:between w:val="nil"/>
              </w:pBdr>
              <w:jc w:val="both"/>
            </w:pPr>
            <w:r w:rsidRPr="006470CF">
              <w:t>10. Доставка и инсталация на система за управление и контрол на електронната идентичност и достъпа до информацията - 1 603 800 лв. с ДДС.</w:t>
            </w:r>
          </w:p>
          <w:p w14:paraId="440F8B24" w14:textId="77777777" w:rsidR="00040206" w:rsidRPr="006470CF" w:rsidRDefault="00040206" w:rsidP="00040206">
            <w:pPr>
              <w:widowControl w:val="0"/>
              <w:pBdr>
                <w:top w:val="nil"/>
                <w:left w:val="nil"/>
                <w:bottom w:val="nil"/>
                <w:right w:val="nil"/>
                <w:between w:val="nil"/>
              </w:pBdr>
              <w:jc w:val="both"/>
            </w:pPr>
          </w:p>
          <w:p w14:paraId="2359BD05" w14:textId="77777777" w:rsidR="00040206" w:rsidRPr="006470CF" w:rsidRDefault="00040206" w:rsidP="00040206">
            <w:pPr>
              <w:widowControl w:val="0"/>
              <w:pBdr>
                <w:top w:val="nil"/>
                <w:left w:val="nil"/>
                <w:bottom w:val="nil"/>
                <w:right w:val="nil"/>
                <w:between w:val="nil"/>
              </w:pBdr>
              <w:jc w:val="both"/>
            </w:pPr>
            <w:r w:rsidRPr="006470CF">
              <w:t>11. Доставка и инсталация на система за идентифициране, класифициране и защита на чувствителни данни - 1 366 200 лв. с ДДС.</w:t>
            </w:r>
          </w:p>
          <w:p w14:paraId="44B53398" w14:textId="77777777" w:rsidR="00040206" w:rsidRPr="006470CF" w:rsidRDefault="00040206" w:rsidP="00040206">
            <w:pPr>
              <w:widowControl w:val="0"/>
              <w:pBdr>
                <w:top w:val="nil"/>
                <w:left w:val="nil"/>
                <w:bottom w:val="nil"/>
                <w:right w:val="nil"/>
                <w:between w:val="nil"/>
              </w:pBdr>
              <w:jc w:val="both"/>
            </w:pPr>
          </w:p>
          <w:p w14:paraId="768932B2" w14:textId="77777777" w:rsidR="00040206" w:rsidRPr="006470CF" w:rsidRDefault="00040206" w:rsidP="00040206">
            <w:pPr>
              <w:widowControl w:val="0"/>
              <w:pBdr>
                <w:top w:val="nil"/>
                <w:left w:val="nil"/>
                <w:bottom w:val="nil"/>
                <w:right w:val="nil"/>
                <w:between w:val="nil"/>
              </w:pBdr>
              <w:jc w:val="both"/>
            </w:pPr>
            <w:r w:rsidRPr="006470CF">
              <w:t>12. Доставка и инсталация на софтуерни пакети и хардуерни устройства за дефиниране на опорна мрежа, мрежово оборудване за достъп до масивите за данни, защитни стени за интернет трафик и граничен слой, електронна поща и за локалната мрежа - 8 910 000 лв. с ДДС.</w:t>
            </w:r>
          </w:p>
          <w:p w14:paraId="086AC6C3" w14:textId="77777777" w:rsidR="00040206" w:rsidRPr="006470CF" w:rsidRDefault="00040206" w:rsidP="00040206">
            <w:pPr>
              <w:widowControl w:val="0"/>
              <w:pBdr>
                <w:top w:val="nil"/>
                <w:left w:val="nil"/>
                <w:bottom w:val="nil"/>
                <w:right w:val="nil"/>
                <w:between w:val="nil"/>
              </w:pBdr>
              <w:jc w:val="both"/>
            </w:pPr>
          </w:p>
          <w:p w14:paraId="0357D021" w14:textId="77777777" w:rsidR="00040206" w:rsidRPr="006470CF" w:rsidRDefault="00040206" w:rsidP="00BF4226">
            <w:pPr>
              <w:pStyle w:val="a8"/>
              <w:widowControl w:val="0"/>
              <w:numPr>
                <w:ilvl w:val="0"/>
                <w:numId w:val="11"/>
              </w:numPr>
              <w:pBdr>
                <w:top w:val="nil"/>
                <w:left w:val="nil"/>
                <w:bottom w:val="nil"/>
                <w:right w:val="nil"/>
                <w:between w:val="nil"/>
              </w:pBdr>
              <w:spacing w:line="240" w:lineRule="auto"/>
              <w:ind w:left="0" w:firstLine="0"/>
              <w:jc w:val="both"/>
              <w:rPr>
                <w:rFonts w:ascii="Times New Roman" w:hAnsi="Times New Roman" w:cs="Times New Roman"/>
              </w:rPr>
            </w:pPr>
            <w:r w:rsidRPr="006470CF">
              <w:rPr>
                <w:rFonts w:ascii="Times New Roman" w:hAnsi="Times New Roman" w:cs="Times New Roman"/>
              </w:rPr>
              <w:t>Индикативният финансов ресурс за труд (разходи за трудови възнаграждения, консултантски услуги и др. под), в размер до 360 000 лв. с ДДС включва:</w:t>
            </w:r>
          </w:p>
          <w:p w14:paraId="5AD838AF" w14:textId="77777777" w:rsidR="00040206" w:rsidRPr="006470CF" w:rsidRDefault="00040206" w:rsidP="00040206">
            <w:pPr>
              <w:widowControl w:val="0"/>
              <w:pBdr>
                <w:top w:val="nil"/>
                <w:left w:val="nil"/>
                <w:bottom w:val="nil"/>
                <w:right w:val="nil"/>
                <w:between w:val="nil"/>
              </w:pBdr>
              <w:jc w:val="both"/>
            </w:pPr>
            <w:r w:rsidRPr="006470CF">
              <w:t xml:space="preserve">Разходи за трудови и приравнени към трудови възнаграждения, включително дължимите осигурителни вноски на работника и работодателя, разходи по договори за организация и управление на проекта, разходи за външни услуги, включително за разработване на технически спецификации и документация по реда на Закона за обществените поръчки, както и всички други разходи за труд, които могат да обезпечат успешната и законосъобразна реализация на проекта. </w:t>
            </w:r>
          </w:p>
          <w:p w14:paraId="34038258" w14:textId="77777777" w:rsidR="0085428D" w:rsidRPr="006470CF" w:rsidRDefault="0085428D" w:rsidP="00040206">
            <w:pPr>
              <w:widowControl w:val="0"/>
              <w:pBdr>
                <w:top w:val="nil"/>
                <w:left w:val="nil"/>
                <w:bottom w:val="nil"/>
                <w:right w:val="nil"/>
                <w:between w:val="nil"/>
              </w:pBdr>
              <w:jc w:val="both"/>
            </w:pPr>
          </w:p>
          <w:p w14:paraId="05AC2B9C" w14:textId="77777777" w:rsidR="0085428D" w:rsidRPr="006470CF" w:rsidRDefault="00B35454" w:rsidP="0085428D">
            <w:pPr>
              <w:widowControl w:val="0"/>
              <w:pBdr>
                <w:top w:val="nil"/>
                <w:left w:val="nil"/>
                <w:bottom w:val="nil"/>
                <w:right w:val="nil"/>
                <w:between w:val="nil"/>
              </w:pBdr>
              <w:jc w:val="both"/>
            </w:pPr>
            <w:r w:rsidRPr="006470CF">
              <w:t xml:space="preserve">Бюджетът за доставката на хардуерното и софтуерното оборудване </w:t>
            </w:r>
            <w:r w:rsidR="0085428D" w:rsidRPr="006470CF">
              <w:t xml:space="preserve">е калкулиран на база изпълнявани идентични проекти/дейности в последните 12 месеца. </w:t>
            </w:r>
          </w:p>
          <w:p w14:paraId="3911B7A5" w14:textId="77777777" w:rsidR="0085428D" w:rsidRPr="006470CF" w:rsidRDefault="0085428D" w:rsidP="0085428D">
            <w:pPr>
              <w:widowControl w:val="0"/>
              <w:pBdr>
                <w:top w:val="nil"/>
                <w:left w:val="nil"/>
                <w:bottom w:val="nil"/>
                <w:right w:val="nil"/>
                <w:between w:val="nil"/>
              </w:pBdr>
              <w:jc w:val="both"/>
            </w:pPr>
            <w:r w:rsidRPr="006470CF">
              <w:t xml:space="preserve">Идентичен по обхват проект изпълнява Националната агенция по приходите, където обявена от Националния системен </w:t>
            </w:r>
            <w:proofErr w:type="spellStart"/>
            <w:r w:rsidRPr="006470CF">
              <w:t>интегратор</w:t>
            </w:r>
            <w:proofErr w:type="spellEnd"/>
            <w:r w:rsidRPr="006470CF">
              <w:t xml:space="preserve"> на изпълнителната власт съгласно Закона за електронното управление - „Информационно обслужване“ АД обществена поръчка е приключила. Поръчката е достъпна на в Профила па купувача на „Информационно обслужване“ АД - </w:t>
            </w:r>
            <w:hyperlink r:id="rId8" w:history="1">
              <w:r w:rsidRPr="006470CF">
                <w:rPr>
                  <w:rStyle w:val="af3"/>
                </w:rPr>
                <w:t>https://www.is-bg.net/bg/zop/9</w:t>
              </w:r>
            </w:hyperlink>
            <w:r w:rsidRPr="006470CF">
              <w:t xml:space="preserve">. </w:t>
            </w:r>
          </w:p>
          <w:p w14:paraId="77BF02B7" w14:textId="77777777" w:rsidR="0085428D" w:rsidRPr="006470CF" w:rsidRDefault="0085428D" w:rsidP="0085428D">
            <w:pPr>
              <w:widowControl w:val="0"/>
              <w:pBdr>
                <w:top w:val="nil"/>
                <w:left w:val="nil"/>
                <w:bottom w:val="nil"/>
                <w:right w:val="nil"/>
                <w:between w:val="nil"/>
              </w:pBdr>
              <w:jc w:val="both"/>
            </w:pPr>
            <w:r w:rsidRPr="006470CF">
              <w:t xml:space="preserve">Други две обществени поръчки, също проведени от „Информационно обслужване“ АД  са основа за формиране на бюджета на проекта и налични в Портала за обществени поръчки на адреси - </w:t>
            </w:r>
            <w:hyperlink r:id="rId9" w:history="1">
              <w:r w:rsidRPr="006470CF">
                <w:rPr>
                  <w:rStyle w:val="af3"/>
                </w:rPr>
                <w:t>https://app.eop.bg/today/79528</w:t>
              </w:r>
            </w:hyperlink>
            <w:r w:rsidRPr="006470CF">
              <w:t xml:space="preserve"> и </w:t>
            </w:r>
            <w:hyperlink r:id="rId10" w:history="1">
              <w:r w:rsidRPr="006470CF">
                <w:rPr>
                  <w:rStyle w:val="af3"/>
                </w:rPr>
                <w:t>https://app.eop.bg/today/85164</w:t>
              </w:r>
            </w:hyperlink>
            <w:r w:rsidRPr="006470CF">
              <w:t>.</w:t>
            </w:r>
          </w:p>
          <w:p w14:paraId="75D81526" w14:textId="77777777" w:rsidR="00975DBC" w:rsidRPr="006470CF" w:rsidRDefault="00975DBC" w:rsidP="0085428D">
            <w:pPr>
              <w:widowControl w:val="0"/>
              <w:pBdr>
                <w:top w:val="nil"/>
                <w:left w:val="nil"/>
                <w:bottom w:val="nil"/>
                <w:right w:val="nil"/>
                <w:between w:val="nil"/>
              </w:pBdr>
              <w:jc w:val="both"/>
            </w:pPr>
          </w:p>
          <w:p w14:paraId="7DB03794" w14:textId="77777777" w:rsidR="00C33A25" w:rsidRPr="006470CF" w:rsidRDefault="00C33A25" w:rsidP="00C33A25">
            <w:pPr>
              <w:widowControl w:val="0"/>
              <w:pBdr>
                <w:top w:val="nil"/>
                <w:left w:val="nil"/>
                <w:bottom w:val="nil"/>
                <w:right w:val="nil"/>
                <w:between w:val="nil"/>
              </w:pBdr>
              <w:jc w:val="both"/>
            </w:pPr>
            <w:r w:rsidRPr="006470CF">
              <w:t xml:space="preserve">Бюджетът за провеждане на обученията е калкулиран на </w:t>
            </w:r>
            <w:r w:rsidR="005B5F0A" w:rsidRPr="006470CF">
              <w:t xml:space="preserve">база </w:t>
            </w:r>
            <w:r w:rsidRPr="006470CF">
              <w:t>проучване в интернет от следните общодостъпни сайтове:</w:t>
            </w:r>
          </w:p>
          <w:p w14:paraId="6C5134CE" w14:textId="77777777" w:rsidR="00C33A25" w:rsidRPr="006470CF" w:rsidRDefault="00C33A25" w:rsidP="0085428D">
            <w:pPr>
              <w:widowControl w:val="0"/>
              <w:pBdr>
                <w:top w:val="nil"/>
                <w:left w:val="nil"/>
                <w:bottom w:val="nil"/>
                <w:right w:val="nil"/>
                <w:between w:val="nil"/>
              </w:pBdr>
              <w:jc w:val="both"/>
            </w:pPr>
          </w:p>
          <w:p w14:paraId="0263AF69" w14:textId="77777777" w:rsidR="00C33A25" w:rsidRPr="006470CF" w:rsidRDefault="00C33A25" w:rsidP="00C33A25">
            <w:pPr>
              <w:pStyle w:val="a8"/>
              <w:numPr>
                <w:ilvl w:val="0"/>
                <w:numId w:val="16"/>
              </w:numPr>
              <w:ind w:left="0" w:firstLine="0"/>
              <w:jc w:val="both"/>
              <w:rPr>
                <w:rFonts w:ascii="Times New Roman" w:hAnsi="Times New Roman" w:cs="Times New Roman"/>
              </w:rPr>
            </w:pPr>
            <w:r w:rsidRPr="006470CF">
              <w:rPr>
                <w:rFonts w:ascii="Times New Roman" w:hAnsi="Times New Roman" w:cs="Times New Roman"/>
              </w:rPr>
              <w:t>Обучение, свързано</w:t>
            </w:r>
            <w:r w:rsidR="005C23C9" w:rsidRPr="006470CF">
              <w:rPr>
                <w:rFonts w:ascii="Times New Roman" w:hAnsi="Times New Roman" w:cs="Times New Roman"/>
              </w:rPr>
              <w:t xml:space="preserve"> с виртуализацията</w:t>
            </w:r>
            <w:r w:rsidRPr="006470CF">
              <w:rPr>
                <w:rFonts w:ascii="Times New Roman" w:hAnsi="Times New Roman" w:cs="Times New Roman"/>
              </w:rPr>
              <w:t>:</w:t>
            </w:r>
          </w:p>
          <w:p w14:paraId="454D0A43" w14:textId="77777777" w:rsidR="00C33A25" w:rsidRPr="006470CF" w:rsidRDefault="00FE5363" w:rsidP="00C33A25">
            <w:pPr>
              <w:pStyle w:val="a8"/>
              <w:ind w:left="0"/>
              <w:jc w:val="both"/>
              <w:rPr>
                <w:rStyle w:val="af3"/>
                <w:rFonts w:eastAsia="Times New Roman"/>
                <w:sz w:val="24"/>
                <w:szCs w:val="24"/>
              </w:rPr>
            </w:pPr>
            <w:hyperlink r:id="rId11" w:anchor="register" w:history="1">
              <w:r w:rsidR="00C33A25" w:rsidRPr="006470CF">
                <w:rPr>
                  <w:rStyle w:val="af3"/>
                  <w:rFonts w:ascii="Times New Roman" w:eastAsia="Times New Roman" w:hAnsi="Times New Roman" w:cs="Times New Roman"/>
                  <w:sz w:val="24"/>
                  <w:szCs w:val="24"/>
                </w:rPr>
                <w:t>https://www.itce.com/bg/courses-catalogue/vmware-vsphere-install-configure-manage-v6-7-2/#register</w:t>
              </w:r>
            </w:hyperlink>
          </w:p>
          <w:p w14:paraId="378F923F" w14:textId="77777777" w:rsidR="00C33A25" w:rsidRPr="006470CF" w:rsidRDefault="00C33A25" w:rsidP="00C33A25">
            <w:pPr>
              <w:pStyle w:val="a8"/>
              <w:numPr>
                <w:ilvl w:val="0"/>
                <w:numId w:val="16"/>
              </w:numPr>
              <w:ind w:left="0" w:firstLine="0"/>
              <w:jc w:val="both"/>
              <w:rPr>
                <w:rFonts w:ascii="Times New Roman" w:hAnsi="Times New Roman" w:cs="Times New Roman"/>
              </w:rPr>
            </w:pPr>
            <w:r w:rsidRPr="006470CF">
              <w:rPr>
                <w:rFonts w:ascii="Times New Roman" w:hAnsi="Times New Roman" w:cs="Times New Roman"/>
              </w:rPr>
              <w:t xml:space="preserve">Обучение, свързано с Windows Server </w:t>
            </w:r>
            <w:proofErr w:type="spellStart"/>
            <w:r w:rsidRPr="006470CF">
              <w:rPr>
                <w:rFonts w:ascii="Times New Roman" w:hAnsi="Times New Roman" w:cs="Times New Roman"/>
              </w:rPr>
              <w:t>administration</w:t>
            </w:r>
            <w:proofErr w:type="spellEnd"/>
            <w:r w:rsidR="005C23C9" w:rsidRPr="006470CF">
              <w:rPr>
                <w:rFonts w:ascii="Times New Roman" w:hAnsi="Times New Roman" w:cs="Times New Roman"/>
              </w:rPr>
              <w:t>:</w:t>
            </w:r>
          </w:p>
          <w:p w14:paraId="19EA4691" w14:textId="77777777" w:rsidR="00C33A25" w:rsidRPr="006470CF" w:rsidRDefault="00FE5363" w:rsidP="00C33A25">
            <w:pPr>
              <w:pStyle w:val="a8"/>
              <w:ind w:left="0"/>
              <w:jc w:val="both"/>
              <w:rPr>
                <w:rStyle w:val="af3"/>
                <w:rFonts w:eastAsia="Times New Roman"/>
                <w:sz w:val="24"/>
                <w:szCs w:val="24"/>
              </w:rPr>
            </w:pPr>
            <w:hyperlink r:id="rId12" w:history="1">
              <w:r w:rsidR="00C33A25" w:rsidRPr="006470CF">
                <w:rPr>
                  <w:rStyle w:val="af3"/>
                  <w:rFonts w:ascii="Times New Roman" w:eastAsia="Times New Roman" w:hAnsi="Times New Roman" w:cs="Times New Roman"/>
                  <w:sz w:val="24"/>
                  <w:szCs w:val="24"/>
                </w:rPr>
                <w:t>https://www.itce.com/bg/courses-catalogue/windows-server-2019-administration-2/</w:t>
              </w:r>
            </w:hyperlink>
          </w:p>
          <w:p w14:paraId="4BA1EDAF" w14:textId="77777777" w:rsidR="00C33A25" w:rsidRPr="006470CF" w:rsidRDefault="00C33A25" w:rsidP="00C33A25">
            <w:pPr>
              <w:pStyle w:val="a8"/>
              <w:numPr>
                <w:ilvl w:val="0"/>
                <w:numId w:val="16"/>
              </w:numPr>
              <w:ind w:left="0" w:firstLine="0"/>
              <w:jc w:val="both"/>
              <w:rPr>
                <w:rFonts w:ascii="Times New Roman" w:hAnsi="Times New Roman" w:cs="Times New Roman"/>
              </w:rPr>
            </w:pPr>
            <w:r w:rsidRPr="006470CF">
              <w:rPr>
                <w:rFonts w:ascii="Times New Roman" w:hAnsi="Times New Roman" w:cs="Times New Roman"/>
              </w:rPr>
              <w:t xml:space="preserve">Обучение, </w:t>
            </w:r>
            <w:r w:rsidR="005C23C9" w:rsidRPr="006470CF">
              <w:rPr>
                <w:rFonts w:ascii="Times New Roman" w:hAnsi="Times New Roman" w:cs="Times New Roman"/>
              </w:rPr>
              <w:t xml:space="preserve">свързано с ОС </w:t>
            </w:r>
            <w:proofErr w:type="spellStart"/>
            <w:r w:rsidR="005C23C9" w:rsidRPr="006470CF">
              <w:rPr>
                <w:rFonts w:ascii="Times New Roman" w:hAnsi="Times New Roman" w:cs="Times New Roman"/>
              </w:rPr>
              <w:t>Линукс</w:t>
            </w:r>
            <w:proofErr w:type="spellEnd"/>
            <w:r w:rsidR="005C23C9" w:rsidRPr="006470CF">
              <w:rPr>
                <w:rFonts w:ascii="Times New Roman" w:hAnsi="Times New Roman" w:cs="Times New Roman"/>
              </w:rPr>
              <w:t xml:space="preserve"> и </w:t>
            </w:r>
            <w:proofErr w:type="spellStart"/>
            <w:r w:rsidR="005C23C9" w:rsidRPr="006470CF">
              <w:rPr>
                <w:rFonts w:ascii="Times New Roman" w:hAnsi="Times New Roman" w:cs="Times New Roman"/>
              </w:rPr>
              <w:t>секюрити</w:t>
            </w:r>
            <w:proofErr w:type="spellEnd"/>
            <w:r w:rsidR="005C23C9" w:rsidRPr="006470CF">
              <w:rPr>
                <w:rFonts w:ascii="Times New Roman" w:hAnsi="Times New Roman" w:cs="Times New Roman"/>
              </w:rPr>
              <w:t>:</w:t>
            </w:r>
          </w:p>
          <w:p w14:paraId="1E283794" w14:textId="77777777" w:rsidR="00C33A25" w:rsidRPr="006470CF" w:rsidRDefault="00FE5363" w:rsidP="00C33A25">
            <w:pPr>
              <w:pStyle w:val="a8"/>
              <w:ind w:left="0"/>
              <w:jc w:val="both"/>
              <w:rPr>
                <w:rStyle w:val="af3"/>
                <w:rFonts w:eastAsia="Times New Roman"/>
                <w:sz w:val="24"/>
                <w:szCs w:val="24"/>
              </w:rPr>
            </w:pPr>
            <w:hyperlink r:id="rId13" w:history="1">
              <w:r w:rsidR="00C33A25" w:rsidRPr="006470CF">
                <w:rPr>
                  <w:rStyle w:val="af3"/>
                  <w:rFonts w:ascii="Times New Roman" w:eastAsia="Times New Roman" w:hAnsi="Times New Roman" w:cs="Times New Roman"/>
                  <w:sz w:val="24"/>
                  <w:szCs w:val="24"/>
                </w:rPr>
                <w:t>https://www.it-training.pro/courses/lfs416-linux-foundation-linux-security/</w:t>
              </w:r>
            </w:hyperlink>
          </w:p>
          <w:p w14:paraId="07E8FCEA" w14:textId="77777777" w:rsidR="00C33A25" w:rsidRPr="006470CF" w:rsidRDefault="00C33A25" w:rsidP="00C33A25">
            <w:pPr>
              <w:pStyle w:val="a8"/>
              <w:numPr>
                <w:ilvl w:val="0"/>
                <w:numId w:val="16"/>
              </w:numPr>
              <w:ind w:left="0" w:firstLine="0"/>
              <w:jc w:val="both"/>
              <w:rPr>
                <w:rFonts w:ascii="Times New Roman" w:hAnsi="Times New Roman" w:cs="Times New Roman"/>
              </w:rPr>
            </w:pPr>
            <w:r w:rsidRPr="006470CF">
              <w:rPr>
                <w:rFonts w:ascii="Times New Roman" w:hAnsi="Times New Roman" w:cs="Times New Roman"/>
              </w:rPr>
              <w:t>Обучение, свързано с мрежови заплахи и уязвимости, защита на данните приложенията и хостовете, идентифициране и внедряване на мерки и контрол</w:t>
            </w:r>
            <w:r w:rsidR="005C23C9" w:rsidRPr="006470CF">
              <w:rPr>
                <w:rFonts w:ascii="Times New Roman" w:hAnsi="Times New Roman" w:cs="Times New Roman"/>
              </w:rPr>
              <w:t>:</w:t>
            </w:r>
          </w:p>
          <w:p w14:paraId="103B4FD0" w14:textId="77777777" w:rsidR="00C33A25" w:rsidRPr="006470CF" w:rsidRDefault="00C33A25" w:rsidP="00C33A25">
            <w:pPr>
              <w:pStyle w:val="a8"/>
              <w:ind w:left="0"/>
              <w:jc w:val="both"/>
              <w:rPr>
                <w:rStyle w:val="af3"/>
                <w:rFonts w:ascii="Times New Roman" w:eastAsia="Times New Roman" w:hAnsi="Times New Roman" w:cs="Times New Roman"/>
                <w:sz w:val="24"/>
                <w:szCs w:val="24"/>
              </w:rPr>
            </w:pPr>
            <w:r w:rsidRPr="006470CF">
              <w:rPr>
                <w:rStyle w:val="af3"/>
                <w:rFonts w:ascii="Times New Roman" w:eastAsia="Times New Roman" w:hAnsi="Times New Roman" w:cs="Times New Roman"/>
                <w:sz w:val="24"/>
                <w:szCs w:val="24"/>
              </w:rPr>
              <w:t>https://www.it-training.pro/courses/comptia-security-sy0-601-nov-2020</w:t>
            </w:r>
          </w:p>
          <w:p w14:paraId="4E7197E2" w14:textId="77777777" w:rsidR="00C33A25" w:rsidRPr="006470CF" w:rsidRDefault="00C33A25" w:rsidP="00C33A25">
            <w:pPr>
              <w:pStyle w:val="a8"/>
              <w:numPr>
                <w:ilvl w:val="0"/>
                <w:numId w:val="16"/>
              </w:numPr>
              <w:ind w:left="0" w:firstLine="0"/>
              <w:jc w:val="both"/>
              <w:rPr>
                <w:rFonts w:ascii="Times New Roman" w:hAnsi="Times New Roman" w:cs="Times New Roman"/>
              </w:rPr>
            </w:pPr>
            <w:r w:rsidRPr="006470CF">
              <w:rPr>
                <w:rFonts w:ascii="Times New Roman" w:hAnsi="Times New Roman" w:cs="Times New Roman"/>
              </w:rPr>
              <w:t>Обучение, свързано с мрежова виртуализация и софтуерно-дефинирани мрежи(SDN</w:t>
            </w:r>
            <w:r w:rsidR="005C23C9" w:rsidRPr="006470CF">
              <w:rPr>
                <w:rFonts w:ascii="Times New Roman" w:hAnsi="Times New Roman" w:cs="Times New Roman"/>
              </w:rPr>
              <w:t>):</w:t>
            </w:r>
          </w:p>
          <w:p w14:paraId="76DC9137" w14:textId="77777777" w:rsidR="00C33A25" w:rsidRPr="006470CF" w:rsidRDefault="00C33A25" w:rsidP="00C33A25">
            <w:pPr>
              <w:pStyle w:val="a8"/>
              <w:ind w:left="0"/>
              <w:jc w:val="both"/>
              <w:rPr>
                <w:rStyle w:val="af3"/>
                <w:rFonts w:ascii="Times New Roman" w:eastAsia="Times New Roman" w:hAnsi="Times New Roman" w:cs="Times New Roman"/>
                <w:sz w:val="24"/>
                <w:szCs w:val="24"/>
              </w:rPr>
            </w:pPr>
            <w:r w:rsidRPr="006470CF">
              <w:rPr>
                <w:rStyle w:val="af3"/>
                <w:rFonts w:ascii="Times New Roman" w:eastAsia="Times New Roman" w:hAnsi="Times New Roman" w:cs="Times New Roman"/>
                <w:sz w:val="24"/>
                <w:szCs w:val="24"/>
              </w:rPr>
              <w:t>https://softuni.bg/trainings/3058/computer-networking-advanced-october-2020</w:t>
            </w:r>
          </w:p>
          <w:p w14:paraId="06BBDC33" w14:textId="77777777" w:rsidR="00C33A25" w:rsidRPr="006470CF" w:rsidRDefault="00C33A25" w:rsidP="00C33A25">
            <w:pPr>
              <w:pStyle w:val="a8"/>
              <w:numPr>
                <w:ilvl w:val="0"/>
                <w:numId w:val="16"/>
              </w:numPr>
              <w:ind w:left="0" w:firstLine="0"/>
              <w:jc w:val="both"/>
              <w:rPr>
                <w:rFonts w:ascii="Times New Roman" w:hAnsi="Times New Roman" w:cs="Times New Roman"/>
              </w:rPr>
            </w:pPr>
            <w:r w:rsidRPr="006470CF">
              <w:rPr>
                <w:rFonts w:ascii="Times New Roman" w:hAnsi="Times New Roman" w:cs="Times New Roman"/>
              </w:rPr>
              <w:t>Обучение, свързано с управление и мони</w:t>
            </w:r>
            <w:r w:rsidR="005C23C9" w:rsidRPr="006470CF">
              <w:rPr>
                <w:rFonts w:ascii="Times New Roman" w:hAnsi="Times New Roman" w:cs="Times New Roman"/>
              </w:rPr>
              <w:t>торинг на събития и сигурността:</w:t>
            </w:r>
          </w:p>
          <w:p w14:paraId="6FFB55AF" w14:textId="77777777" w:rsidR="00C33A25" w:rsidRPr="006470CF" w:rsidRDefault="00FE5363" w:rsidP="00C33A25">
            <w:pPr>
              <w:pStyle w:val="a8"/>
              <w:ind w:left="0"/>
              <w:jc w:val="both"/>
              <w:rPr>
                <w:rStyle w:val="af3"/>
                <w:rFonts w:eastAsia="Times New Roman"/>
                <w:sz w:val="24"/>
                <w:szCs w:val="24"/>
              </w:rPr>
            </w:pPr>
            <w:hyperlink r:id="rId14" w:history="1">
              <w:r w:rsidR="00C33A25" w:rsidRPr="006470CF">
                <w:rPr>
                  <w:rStyle w:val="af3"/>
                  <w:rFonts w:ascii="Times New Roman" w:eastAsia="Times New Roman" w:hAnsi="Times New Roman" w:cs="Times New Roman"/>
                  <w:sz w:val="24"/>
                  <w:szCs w:val="24"/>
                </w:rPr>
                <w:t>https://www.nobleprog.bg/cc/qradarsiem</w:t>
              </w:r>
            </w:hyperlink>
          </w:p>
          <w:p w14:paraId="18130D84" w14:textId="77777777" w:rsidR="00C33A25" w:rsidRPr="006470CF" w:rsidRDefault="00C33A25" w:rsidP="00C33A25">
            <w:pPr>
              <w:pStyle w:val="a8"/>
              <w:numPr>
                <w:ilvl w:val="0"/>
                <w:numId w:val="16"/>
              </w:numPr>
              <w:ind w:left="0" w:firstLine="0"/>
              <w:jc w:val="both"/>
              <w:rPr>
                <w:rFonts w:ascii="Times New Roman" w:hAnsi="Times New Roman" w:cs="Times New Roman"/>
              </w:rPr>
            </w:pPr>
            <w:r w:rsidRPr="006470CF">
              <w:rPr>
                <w:rFonts w:ascii="Times New Roman" w:hAnsi="Times New Roman" w:cs="Times New Roman"/>
              </w:rPr>
              <w:t xml:space="preserve">Обучение, свързано с експлоатация на платформи за защита от съществуващи </w:t>
            </w:r>
            <w:r w:rsidR="005C23C9" w:rsidRPr="006470CF">
              <w:rPr>
                <w:rFonts w:ascii="Times New Roman" w:hAnsi="Times New Roman" w:cs="Times New Roman"/>
              </w:rPr>
              <w:t>и новооткрити киберзаплахи:</w:t>
            </w:r>
            <w:r w:rsidRPr="006470CF">
              <w:rPr>
                <w:rFonts w:ascii="Times New Roman" w:hAnsi="Times New Roman" w:cs="Times New Roman"/>
              </w:rPr>
              <w:t xml:space="preserve"> </w:t>
            </w:r>
          </w:p>
          <w:p w14:paraId="2DFA4D02" w14:textId="77777777" w:rsidR="00C33A25" w:rsidRPr="006470CF" w:rsidRDefault="00FE5363" w:rsidP="00B32200">
            <w:pPr>
              <w:pStyle w:val="a8"/>
              <w:ind w:left="0"/>
              <w:jc w:val="both"/>
            </w:pPr>
            <w:hyperlink r:id="rId15" w:history="1">
              <w:r w:rsidR="00B32200" w:rsidRPr="006470CF">
                <w:rPr>
                  <w:rStyle w:val="af3"/>
                  <w:rFonts w:ascii="Times New Roman" w:eastAsia="Times New Roman" w:hAnsi="Times New Roman" w:cs="Times New Roman"/>
                  <w:sz w:val="24"/>
                  <w:szCs w:val="24"/>
                </w:rPr>
                <w:t>https://www.it-training.pro/courses/it22-information-security-course/</w:t>
              </w:r>
            </w:hyperlink>
            <w:r w:rsidR="00B32200" w:rsidRPr="006470CF">
              <w:rPr>
                <w:rStyle w:val="af3"/>
                <w:rFonts w:ascii="Times New Roman" w:eastAsia="Times New Roman" w:hAnsi="Times New Roman" w:cs="Times New Roman"/>
                <w:sz w:val="24"/>
                <w:szCs w:val="24"/>
              </w:rPr>
              <w:t xml:space="preserve"> </w:t>
            </w:r>
          </w:p>
        </w:tc>
      </w:tr>
      <w:tr w:rsidR="00810734" w:rsidRPr="00AB6233" w14:paraId="4D76F455" w14:textId="77777777" w:rsidTr="00F76676">
        <w:tc>
          <w:tcPr>
            <w:tcW w:w="9229" w:type="dxa"/>
            <w:shd w:val="clear" w:color="auto" w:fill="auto"/>
            <w:tcMar>
              <w:top w:w="100" w:type="dxa"/>
              <w:left w:w="100" w:type="dxa"/>
              <w:bottom w:w="100" w:type="dxa"/>
              <w:right w:w="100" w:type="dxa"/>
            </w:tcMar>
          </w:tcPr>
          <w:p w14:paraId="36469961" w14:textId="77777777" w:rsidR="00810734" w:rsidRPr="006470CF" w:rsidRDefault="000F4B69" w:rsidP="000750BB">
            <w:pPr>
              <w:pStyle w:val="a8"/>
              <w:widowControl w:val="0"/>
              <w:numPr>
                <w:ilvl w:val="1"/>
                <w:numId w:val="2"/>
              </w:numPr>
              <w:pBdr>
                <w:top w:val="nil"/>
                <w:left w:val="nil"/>
                <w:bottom w:val="nil"/>
                <w:right w:val="nil"/>
                <w:between w:val="nil"/>
              </w:pBdr>
              <w:spacing w:line="240" w:lineRule="auto"/>
              <w:jc w:val="both"/>
              <w:rPr>
                <w:rFonts w:ascii="Times New Roman" w:hAnsi="Times New Roman" w:cs="Times New Roman"/>
                <w:b/>
              </w:rPr>
            </w:pPr>
            <w:r w:rsidRPr="006470CF">
              <w:rPr>
                <w:rFonts w:ascii="Times New Roman" w:hAnsi="Times New Roman" w:cs="Times New Roman"/>
                <w:b/>
              </w:rPr>
              <w:lastRenderedPageBreak/>
              <w:t>Разпределете индикативно финансовия ресурс, според типа разход:</w:t>
            </w:r>
          </w:p>
        </w:tc>
      </w:tr>
      <w:tr w:rsidR="00810734" w:rsidRPr="00AB6233" w14:paraId="06C98D4D" w14:textId="77777777" w:rsidTr="00F76676">
        <w:tc>
          <w:tcPr>
            <w:tcW w:w="9229" w:type="dxa"/>
            <w:shd w:val="clear" w:color="auto" w:fill="auto"/>
            <w:tcMar>
              <w:top w:w="100" w:type="dxa"/>
              <w:left w:w="100" w:type="dxa"/>
              <w:bottom w:w="100" w:type="dxa"/>
              <w:right w:w="100" w:type="dxa"/>
            </w:tcMar>
          </w:tcPr>
          <w:p w14:paraId="67882F67" w14:textId="77777777" w:rsidR="00810734" w:rsidRPr="006470CF" w:rsidRDefault="000F4B69" w:rsidP="000750BB">
            <w:pPr>
              <w:pStyle w:val="a8"/>
              <w:widowControl w:val="0"/>
              <w:numPr>
                <w:ilvl w:val="0"/>
                <w:numId w:val="1"/>
              </w:numPr>
              <w:pBdr>
                <w:top w:val="nil"/>
                <w:left w:val="nil"/>
                <w:bottom w:val="nil"/>
                <w:right w:val="nil"/>
                <w:between w:val="nil"/>
              </w:pBdr>
              <w:spacing w:line="240" w:lineRule="auto"/>
              <w:jc w:val="both"/>
              <w:rPr>
                <w:rFonts w:ascii="Times New Roman" w:hAnsi="Times New Roman" w:cs="Times New Roman"/>
              </w:rPr>
            </w:pPr>
            <w:r w:rsidRPr="006470CF">
              <w:rPr>
                <w:rFonts w:ascii="Times New Roman" w:hAnsi="Times New Roman" w:cs="Times New Roman"/>
              </w:rPr>
              <w:t xml:space="preserve">Изграждане/рехабилитация на инфраструктура (СМР) </w:t>
            </w:r>
            <w:r w:rsidR="004251A2" w:rsidRPr="006470CF">
              <w:rPr>
                <w:rFonts w:ascii="Times New Roman" w:hAnsi="Times New Roman" w:cs="Times New Roman"/>
              </w:rPr>
              <w:t>–</w:t>
            </w:r>
            <w:r w:rsidRPr="006470CF">
              <w:rPr>
                <w:rFonts w:ascii="Times New Roman" w:hAnsi="Times New Roman" w:cs="Times New Roman"/>
              </w:rPr>
              <w:t xml:space="preserve"> </w:t>
            </w:r>
            <w:r w:rsidR="004251A2" w:rsidRPr="006470CF">
              <w:rPr>
                <w:rFonts w:ascii="Times New Roman" w:hAnsi="Times New Roman" w:cs="Times New Roman"/>
              </w:rPr>
              <w:t xml:space="preserve">0 </w:t>
            </w:r>
            <w:r w:rsidRPr="006470CF">
              <w:rPr>
                <w:rFonts w:ascii="Times New Roman" w:hAnsi="Times New Roman" w:cs="Times New Roman"/>
              </w:rPr>
              <w:t>%</w:t>
            </w:r>
          </w:p>
          <w:p w14:paraId="6E8F6A0B" w14:textId="77777777" w:rsidR="000F4B69" w:rsidRPr="006470CF" w:rsidRDefault="000F4B69" w:rsidP="000750BB">
            <w:pPr>
              <w:pStyle w:val="a8"/>
              <w:widowControl w:val="0"/>
              <w:numPr>
                <w:ilvl w:val="0"/>
                <w:numId w:val="1"/>
              </w:numPr>
              <w:pBdr>
                <w:top w:val="nil"/>
                <w:left w:val="nil"/>
                <w:bottom w:val="nil"/>
                <w:right w:val="nil"/>
                <w:between w:val="nil"/>
              </w:pBdr>
              <w:spacing w:line="240" w:lineRule="auto"/>
              <w:jc w:val="both"/>
              <w:rPr>
                <w:rFonts w:ascii="Times New Roman" w:hAnsi="Times New Roman" w:cs="Times New Roman"/>
              </w:rPr>
            </w:pPr>
            <w:r w:rsidRPr="006470CF">
              <w:rPr>
                <w:rFonts w:ascii="Times New Roman" w:hAnsi="Times New Roman" w:cs="Times New Roman"/>
              </w:rPr>
              <w:t xml:space="preserve">Физически капитал (закупване на машини и съоръжения) </w:t>
            </w:r>
            <w:r w:rsidR="003A20CE" w:rsidRPr="006470CF">
              <w:rPr>
                <w:rFonts w:ascii="Times New Roman" w:hAnsi="Times New Roman" w:cs="Times New Roman"/>
              </w:rPr>
              <w:t>–</w:t>
            </w:r>
            <w:r w:rsidRPr="006470CF">
              <w:rPr>
                <w:rFonts w:ascii="Times New Roman" w:hAnsi="Times New Roman" w:cs="Times New Roman"/>
              </w:rPr>
              <w:t xml:space="preserve"> </w:t>
            </w:r>
            <w:r w:rsidR="0098339D" w:rsidRPr="006470CF">
              <w:rPr>
                <w:rFonts w:ascii="Times New Roman" w:hAnsi="Times New Roman" w:cs="Times New Roman"/>
              </w:rPr>
              <w:t>58</w:t>
            </w:r>
            <w:r w:rsidR="003A20CE" w:rsidRPr="006470CF">
              <w:rPr>
                <w:rFonts w:ascii="Times New Roman" w:hAnsi="Times New Roman" w:cs="Times New Roman"/>
              </w:rPr>
              <w:t xml:space="preserve"> </w:t>
            </w:r>
            <w:r w:rsidRPr="006470CF">
              <w:rPr>
                <w:rFonts w:ascii="Times New Roman" w:hAnsi="Times New Roman" w:cs="Times New Roman"/>
              </w:rPr>
              <w:t>%</w:t>
            </w:r>
          </w:p>
          <w:p w14:paraId="0EE409DB" w14:textId="77777777" w:rsidR="000F4B69" w:rsidRPr="006470CF" w:rsidRDefault="000F4B69" w:rsidP="000750BB">
            <w:pPr>
              <w:pStyle w:val="a8"/>
              <w:widowControl w:val="0"/>
              <w:numPr>
                <w:ilvl w:val="0"/>
                <w:numId w:val="1"/>
              </w:numPr>
              <w:pBdr>
                <w:top w:val="nil"/>
                <w:left w:val="nil"/>
                <w:bottom w:val="nil"/>
                <w:right w:val="nil"/>
                <w:between w:val="nil"/>
              </w:pBdr>
              <w:spacing w:line="240" w:lineRule="auto"/>
              <w:jc w:val="both"/>
              <w:rPr>
                <w:rFonts w:ascii="Times New Roman" w:hAnsi="Times New Roman" w:cs="Times New Roman"/>
              </w:rPr>
            </w:pPr>
            <w:r w:rsidRPr="006470CF">
              <w:rPr>
                <w:rFonts w:ascii="Times New Roman" w:hAnsi="Times New Roman" w:cs="Times New Roman"/>
              </w:rPr>
              <w:t xml:space="preserve">Човешки капитал (повишаване на умения, преквалификация…) </w:t>
            </w:r>
            <w:r w:rsidR="003A20CE" w:rsidRPr="006470CF">
              <w:rPr>
                <w:rFonts w:ascii="Times New Roman" w:hAnsi="Times New Roman" w:cs="Times New Roman"/>
              </w:rPr>
              <w:t>–</w:t>
            </w:r>
            <w:r w:rsidRPr="006470CF">
              <w:rPr>
                <w:rFonts w:ascii="Times New Roman" w:hAnsi="Times New Roman" w:cs="Times New Roman"/>
              </w:rPr>
              <w:t xml:space="preserve"> </w:t>
            </w:r>
            <w:r w:rsidR="0098339D" w:rsidRPr="006470CF">
              <w:rPr>
                <w:rFonts w:ascii="Times New Roman" w:hAnsi="Times New Roman" w:cs="Times New Roman"/>
                <w:lang w:val="ru-RU"/>
              </w:rPr>
              <w:t>1</w:t>
            </w:r>
            <w:r w:rsidR="003A20CE" w:rsidRPr="006470CF">
              <w:rPr>
                <w:rFonts w:ascii="Times New Roman" w:hAnsi="Times New Roman" w:cs="Times New Roman"/>
              </w:rPr>
              <w:t xml:space="preserve"> </w:t>
            </w:r>
            <w:r w:rsidRPr="006470CF">
              <w:rPr>
                <w:rFonts w:ascii="Times New Roman" w:hAnsi="Times New Roman" w:cs="Times New Roman"/>
              </w:rPr>
              <w:t>%</w:t>
            </w:r>
          </w:p>
          <w:p w14:paraId="5D5AD2B9" w14:textId="77777777" w:rsidR="000F4B69" w:rsidRPr="006470CF" w:rsidRDefault="000F4B69" w:rsidP="000750BB">
            <w:pPr>
              <w:pStyle w:val="a8"/>
              <w:widowControl w:val="0"/>
              <w:numPr>
                <w:ilvl w:val="0"/>
                <w:numId w:val="1"/>
              </w:numPr>
              <w:pBdr>
                <w:top w:val="nil"/>
                <w:left w:val="nil"/>
                <w:bottom w:val="nil"/>
                <w:right w:val="nil"/>
                <w:between w:val="nil"/>
              </w:pBdr>
              <w:spacing w:line="240" w:lineRule="auto"/>
              <w:jc w:val="both"/>
              <w:rPr>
                <w:rFonts w:ascii="Times New Roman" w:hAnsi="Times New Roman" w:cs="Times New Roman"/>
              </w:rPr>
            </w:pPr>
            <w:r w:rsidRPr="006470CF">
              <w:rPr>
                <w:rFonts w:ascii="Times New Roman" w:hAnsi="Times New Roman" w:cs="Times New Roman"/>
              </w:rPr>
              <w:t xml:space="preserve">Труд (разходи за трудови възнаграждения, консултантски услуги …) </w:t>
            </w:r>
            <w:r w:rsidR="003A20CE" w:rsidRPr="006470CF">
              <w:rPr>
                <w:rFonts w:ascii="Times New Roman" w:hAnsi="Times New Roman" w:cs="Times New Roman"/>
              </w:rPr>
              <w:t>–</w:t>
            </w:r>
            <w:r w:rsidRPr="006470CF">
              <w:rPr>
                <w:rFonts w:ascii="Times New Roman" w:hAnsi="Times New Roman" w:cs="Times New Roman"/>
              </w:rPr>
              <w:t xml:space="preserve"> </w:t>
            </w:r>
            <w:r w:rsidR="00867358" w:rsidRPr="006470CF">
              <w:rPr>
                <w:rFonts w:ascii="Times New Roman" w:hAnsi="Times New Roman" w:cs="Times New Roman"/>
              </w:rPr>
              <w:t>1</w:t>
            </w:r>
            <w:r w:rsidR="003A20CE" w:rsidRPr="006470CF">
              <w:rPr>
                <w:rFonts w:ascii="Times New Roman" w:hAnsi="Times New Roman" w:cs="Times New Roman"/>
              </w:rPr>
              <w:t xml:space="preserve"> </w:t>
            </w:r>
            <w:r w:rsidRPr="006470CF">
              <w:rPr>
                <w:rFonts w:ascii="Times New Roman" w:hAnsi="Times New Roman" w:cs="Times New Roman"/>
              </w:rPr>
              <w:t>%</w:t>
            </w:r>
          </w:p>
          <w:p w14:paraId="0052FDF2" w14:textId="77777777" w:rsidR="000F4B69" w:rsidRPr="006470CF" w:rsidRDefault="000F4B69" w:rsidP="000750BB">
            <w:pPr>
              <w:pStyle w:val="a8"/>
              <w:widowControl w:val="0"/>
              <w:numPr>
                <w:ilvl w:val="0"/>
                <w:numId w:val="1"/>
              </w:numPr>
              <w:pBdr>
                <w:top w:val="nil"/>
                <w:left w:val="nil"/>
                <w:bottom w:val="nil"/>
                <w:right w:val="nil"/>
                <w:between w:val="nil"/>
              </w:pBdr>
              <w:spacing w:line="240" w:lineRule="auto"/>
              <w:jc w:val="both"/>
              <w:rPr>
                <w:rFonts w:ascii="Times New Roman" w:hAnsi="Times New Roman" w:cs="Times New Roman"/>
              </w:rPr>
            </w:pPr>
            <w:r w:rsidRPr="006470CF">
              <w:rPr>
                <w:rFonts w:ascii="Times New Roman" w:hAnsi="Times New Roman" w:cs="Times New Roman"/>
              </w:rPr>
              <w:t xml:space="preserve">Технология (разходи за придобиване на НМДА – патенти, софтуер…) </w:t>
            </w:r>
            <w:r w:rsidR="003A20CE" w:rsidRPr="006470CF">
              <w:rPr>
                <w:rFonts w:ascii="Times New Roman" w:hAnsi="Times New Roman" w:cs="Times New Roman"/>
              </w:rPr>
              <w:t>–</w:t>
            </w:r>
            <w:r w:rsidRPr="006470CF">
              <w:rPr>
                <w:rFonts w:ascii="Times New Roman" w:hAnsi="Times New Roman" w:cs="Times New Roman"/>
              </w:rPr>
              <w:t xml:space="preserve"> </w:t>
            </w:r>
            <w:r w:rsidR="003A20CE" w:rsidRPr="006470CF">
              <w:rPr>
                <w:rFonts w:ascii="Times New Roman" w:hAnsi="Times New Roman" w:cs="Times New Roman"/>
              </w:rPr>
              <w:t xml:space="preserve">40 </w:t>
            </w:r>
            <w:r w:rsidRPr="006470CF">
              <w:rPr>
                <w:rFonts w:ascii="Times New Roman" w:hAnsi="Times New Roman" w:cs="Times New Roman"/>
              </w:rPr>
              <w:t>%</w:t>
            </w:r>
          </w:p>
          <w:p w14:paraId="0AE4CE43" w14:textId="77777777" w:rsidR="000F4B69" w:rsidRPr="006470CF" w:rsidRDefault="000F4B69" w:rsidP="000750BB">
            <w:pPr>
              <w:widowControl w:val="0"/>
              <w:pBdr>
                <w:top w:val="nil"/>
                <w:left w:val="nil"/>
                <w:bottom w:val="nil"/>
                <w:right w:val="nil"/>
                <w:between w:val="nil"/>
              </w:pBdr>
              <w:jc w:val="both"/>
            </w:pPr>
          </w:p>
        </w:tc>
      </w:tr>
      <w:tr w:rsidR="00A2531D" w:rsidRPr="00AB6233" w14:paraId="626377AB" w14:textId="77777777" w:rsidTr="00F76676">
        <w:tc>
          <w:tcPr>
            <w:tcW w:w="9229" w:type="dxa"/>
            <w:shd w:val="clear" w:color="auto" w:fill="auto"/>
            <w:tcMar>
              <w:top w:w="100" w:type="dxa"/>
              <w:left w:w="100" w:type="dxa"/>
              <w:bottom w:w="100" w:type="dxa"/>
              <w:right w:w="100" w:type="dxa"/>
            </w:tcMar>
          </w:tcPr>
          <w:p w14:paraId="7D3E8439" w14:textId="77777777" w:rsidR="00A2531D" w:rsidRPr="0048152B" w:rsidRDefault="00A2531D" w:rsidP="000750BB">
            <w:pPr>
              <w:pStyle w:val="a8"/>
              <w:widowControl w:val="0"/>
              <w:numPr>
                <w:ilvl w:val="0"/>
                <w:numId w:val="2"/>
              </w:numPr>
              <w:pBdr>
                <w:top w:val="nil"/>
                <w:left w:val="nil"/>
                <w:bottom w:val="nil"/>
                <w:right w:val="nil"/>
                <w:between w:val="nil"/>
              </w:pBdr>
              <w:spacing w:line="240" w:lineRule="auto"/>
              <w:jc w:val="both"/>
              <w:rPr>
                <w:rFonts w:ascii="Times New Roman" w:hAnsi="Times New Roman" w:cs="Times New Roman"/>
                <w:b/>
              </w:rPr>
            </w:pPr>
            <w:r w:rsidRPr="0048152B">
              <w:rPr>
                <w:rFonts w:ascii="Times New Roman" w:hAnsi="Times New Roman" w:cs="Times New Roman"/>
                <w:b/>
              </w:rPr>
              <w:t>Индикатори</w:t>
            </w:r>
          </w:p>
        </w:tc>
      </w:tr>
      <w:tr w:rsidR="00A2531D" w:rsidRPr="00AB6233" w14:paraId="282BBAFC" w14:textId="77777777" w:rsidTr="00F76676">
        <w:tc>
          <w:tcPr>
            <w:tcW w:w="9229" w:type="dxa"/>
            <w:shd w:val="clear" w:color="auto" w:fill="auto"/>
            <w:tcMar>
              <w:top w:w="100" w:type="dxa"/>
              <w:left w:w="100" w:type="dxa"/>
              <w:bottom w:w="100" w:type="dxa"/>
              <w:right w:w="100" w:type="dxa"/>
            </w:tcMar>
          </w:tcPr>
          <w:p w14:paraId="1CF2C2E6" w14:textId="77777777" w:rsidR="000750BB" w:rsidRPr="0048152B" w:rsidRDefault="000750BB" w:rsidP="000750BB">
            <w:pPr>
              <w:pStyle w:val="a8"/>
              <w:widowControl w:val="0"/>
              <w:numPr>
                <w:ilvl w:val="1"/>
                <w:numId w:val="2"/>
              </w:numPr>
              <w:pBdr>
                <w:top w:val="nil"/>
                <w:left w:val="nil"/>
                <w:bottom w:val="nil"/>
                <w:right w:val="nil"/>
                <w:between w:val="nil"/>
              </w:pBdr>
              <w:spacing w:line="240" w:lineRule="auto"/>
              <w:jc w:val="both"/>
              <w:rPr>
                <w:rFonts w:ascii="Times New Roman" w:hAnsi="Times New Roman" w:cs="Times New Roman"/>
                <w:b/>
              </w:rPr>
            </w:pPr>
            <w:r w:rsidRPr="0048152B">
              <w:rPr>
                <w:rFonts w:ascii="Times New Roman" w:hAnsi="Times New Roman" w:cs="Times New Roman"/>
                <w:b/>
              </w:rPr>
              <w:t>Индикатор/и за резултат</w:t>
            </w:r>
          </w:p>
        </w:tc>
      </w:tr>
      <w:tr w:rsidR="000750BB" w:rsidRPr="00AB6233" w14:paraId="595AF163" w14:textId="77777777" w:rsidTr="00F76676">
        <w:tc>
          <w:tcPr>
            <w:tcW w:w="9229" w:type="dxa"/>
            <w:shd w:val="clear" w:color="auto" w:fill="auto"/>
            <w:tcMar>
              <w:top w:w="100" w:type="dxa"/>
              <w:left w:w="100" w:type="dxa"/>
              <w:bottom w:w="100" w:type="dxa"/>
              <w:right w:w="100" w:type="dxa"/>
            </w:tcMar>
          </w:tcPr>
          <w:p w14:paraId="30B12FB0" w14:textId="77777777" w:rsidR="00105873" w:rsidRDefault="00105873" w:rsidP="00105873">
            <w:pPr>
              <w:contextualSpacing/>
              <w:jc w:val="both"/>
              <w:rPr>
                <w:color w:val="000000"/>
                <w:lang w:eastAsia="en-US"/>
              </w:rPr>
            </w:pPr>
          </w:p>
          <w:p w14:paraId="187F3A1F" w14:textId="77777777" w:rsidR="00F44885" w:rsidRPr="00F44885" w:rsidRDefault="00105873" w:rsidP="00F44885">
            <w:pPr>
              <w:pStyle w:val="a8"/>
              <w:numPr>
                <w:ilvl w:val="0"/>
                <w:numId w:val="9"/>
              </w:numPr>
              <w:ind w:left="0" w:firstLine="709"/>
              <w:jc w:val="both"/>
              <w:rPr>
                <w:rFonts w:ascii="Times New Roman" w:hAnsi="Times New Roman" w:cs="Times New Roman"/>
              </w:rPr>
            </w:pPr>
            <w:r w:rsidRPr="00FC7257">
              <w:rPr>
                <w:rFonts w:ascii="Times New Roman" w:hAnsi="Times New Roman" w:cs="Times New Roman"/>
              </w:rPr>
              <w:t>Център за управление на сигурността на информационните и комуникационни системи в ПРБ - 1 брой</w:t>
            </w:r>
            <w:r w:rsidR="003517E4" w:rsidRPr="00FC7257">
              <w:rPr>
                <w:rFonts w:ascii="Times New Roman" w:hAnsi="Times New Roman" w:cs="Times New Roman"/>
              </w:rPr>
              <w:t>;</w:t>
            </w:r>
          </w:p>
          <w:p w14:paraId="63E5802A" w14:textId="77777777" w:rsidR="00F44885" w:rsidRDefault="009114C9" w:rsidP="009114C9">
            <w:pPr>
              <w:widowControl w:val="0"/>
              <w:pBdr>
                <w:top w:val="nil"/>
                <w:left w:val="nil"/>
                <w:bottom w:val="nil"/>
                <w:right w:val="nil"/>
                <w:between w:val="nil"/>
              </w:pBdr>
              <w:ind w:firstLine="709"/>
              <w:contextualSpacing/>
              <w:jc w:val="both"/>
            </w:pPr>
            <w:r w:rsidRPr="00FC7257">
              <w:t>Индикатор за резултат: 1 бр. изграден Център за управление на сигурността на информационните и комуникационни системи в ПРБ.</w:t>
            </w:r>
            <w:r w:rsidR="00F44885">
              <w:t xml:space="preserve"> </w:t>
            </w:r>
          </w:p>
          <w:p w14:paraId="7672C158" w14:textId="77777777" w:rsidR="009114C9" w:rsidRPr="00FC7257" w:rsidRDefault="00A402DA" w:rsidP="009114C9">
            <w:pPr>
              <w:pStyle w:val="a8"/>
              <w:widowControl w:val="0"/>
              <w:pBdr>
                <w:top w:val="nil"/>
                <w:left w:val="nil"/>
                <w:bottom w:val="nil"/>
                <w:right w:val="nil"/>
                <w:between w:val="nil"/>
              </w:pBdr>
              <w:spacing w:line="240" w:lineRule="auto"/>
              <w:ind w:left="709"/>
              <w:jc w:val="both"/>
              <w:rPr>
                <w:rFonts w:ascii="Times New Roman" w:hAnsi="Times New Roman" w:cs="Times New Roman"/>
              </w:rPr>
            </w:pPr>
            <w:r>
              <w:rPr>
                <w:rFonts w:ascii="Times New Roman" w:hAnsi="Times New Roman" w:cs="Times New Roman"/>
              </w:rPr>
              <w:t xml:space="preserve">Начална стойност – 0 </w:t>
            </w:r>
            <w:r w:rsidR="009114C9" w:rsidRPr="00FC7257">
              <w:rPr>
                <w:rFonts w:ascii="Times New Roman" w:hAnsi="Times New Roman" w:cs="Times New Roman"/>
              </w:rPr>
              <w:t>[</w:t>
            </w:r>
            <w:r w:rsidR="009114C9" w:rsidRPr="00FC7257">
              <w:rPr>
                <w:rFonts w:ascii="Times New Roman" w:hAnsi="Times New Roman" w:cs="Times New Roman"/>
                <w:lang w:val="ru-RU"/>
              </w:rPr>
              <w:t>3</w:t>
            </w:r>
            <w:r w:rsidR="009114C9" w:rsidRPr="00FC7257">
              <w:rPr>
                <w:rFonts w:ascii="Times New Roman" w:hAnsi="Times New Roman" w:cs="Times New Roman"/>
              </w:rPr>
              <w:t>1</w:t>
            </w:r>
            <w:r w:rsidR="009114C9" w:rsidRPr="00FC7257">
              <w:rPr>
                <w:rFonts w:ascii="Times New Roman" w:hAnsi="Times New Roman" w:cs="Times New Roman"/>
                <w:lang w:val="ru-RU"/>
              </w:rPr>
              <w:t>.</w:t>
            </w:r>
            <w:r w:rsidR="009114C9" w:rsidRPr="00FC7257">
              <w:rPr>
                <w:rFonts w:ascii="Times New Roman" w:hAnsi="Times New Roman" w:cs="Times New Roman"/>
              </w:rPr>
              <w:t>12</w:t>
            </w:r>
            <w:r w:rsidR="009114C9" w:rsidRPr="00FC7257">
              <w:rPr>
                <w:rFonts w:ascii="Times New Roman" w:hAnsi="Times New Roman" w:cs="Times New Roman"/>
                <w:lang w:val="ru-RU"/>
              </w:rPr>
              <w:t>.</w:t>
            </w:r>
            <w:r w:rsidR="009114C9" w:rsidRPr="00FC7257">
              <w:rPr>
                <w:rFonts w:ascii="Times New Roman" w:hAnsi="Times New Roman" w:cs="Times New Roman"/>
              </w:rPr>
              <w:t>2021 година]</w:t>
            </w:r>
          </w:p>
          <w:p w14:paraId="2B703100" w14:textId="77777777" w:rsidR="009114C9" w:rsidRPr="00FC7257" w:rsidRDefault="009114C9" w:rsidP="009114C9">
            <w:pPr>
              <w:ind w:left="709"/>
              <w:contextualSpacing/>
              <w:jc w:val="both"/>
            </w:pPr>
            <w:r w:rsidRPr="00FC7257">
              <w:t>Крайна стойност – 1 [31.12.2023 година]</w:t>
            </w:r>
          </w:p>
          <w:p w14:paraId="0A14935C" w14:textId="77777777" w:rsidR="009114C9" w:rsidRDefault="009114C9" w:rsidP="009114C9">
            <w:pPr>
              <w:widowControl w:val="0"/>
              <w:pBdr>
                <w:top w:val="nil"/>
                <w:left w:val="nil"/>
                <w:bottom w:val="nil"/>
                <w:right w:val="nil"/>
                <w:between w:val="nil"/>
              </w:pBdr>
              <w:ind w:firstLine="709"/>
              <w:contextualSpacing/>
              <w:jc w:val="both"/>
            </w:pPr>
            <w:r w:rsidRPr="00FC7257">
              <w:t>Източник на информация: ЦАИС ЕОП и от доклада за изпълнението на проекта.</w:t>
            </w:r>
          </w:p>
          <w:p w14:paraId="5265F967" w14:textId="72443CB3" w:rsidR="00F44885" w:rsidRPr="00FC7257" w:rsidRDefault="00F44885" w:rsidP="00547916">
            <w:pPr>
              <w:widowControl w:val="0"/>
              <w:pBdr>
                <w:top w:val="nil"/>
                <w:left w:val="nil"/>
                <w:bottom w:val="nil"/>
                <w:right w:val="nil"/>
                <w:between w:val="nil"/>
              </w:pBdr>
              <w:ind w:left="751"/>
              <w:contextualSpacing/>
              <w:jc w:val="both"/>
            </w:pPr>
            <w:r w:rsidRPr="00647BB4">
              <w:t>И</w:t>
            </w:r>
            <w:r w:rsidR="00410AE6" w:rsidRPr="00647BB4">
              <w:t xml:space="preserve">ндикаторът </w:t>
            </w:r>
            <w:r w:rsidRPr="00647BB4">
              <w:t>за резултат ще бъде постигнат при изпълнение на дейност 7</w:t>
            </w:r>
          </w:p>
          <w:p w14:paraId="2D1DBB1D" w14:textId="77777777" w:rsidR="009114C9" w:rsidRPr="00FC7257" w:rsidRDefault="009114C9" w:rsidP="009114C9">
            <w:pPr>
              <w:widowControl w:val="0"/>
              <w:pBdr>
                <w:top w:val="nil"/>
                <w:left w:val="nil"/>
                <w:bottom w:val="nil"/>
                <w:right w:val="nil"/>
                <w:between w:val="nil"/>
              </w:pBdr>
              <w:ind w:firstLine="709"/>
              <w:contextualSpacing/>
              <w:jc w:val="both"/>
            </w:pPr>
          </w:p>
          <w:p w14:paraId="68A00114" w14:textId="77777777" w:rsidR="009114C9" w:rsidRPr="00FC7257" w:rsidRDefault="009114C9" w:rsidP="00547916">
            <w:pPr>
              <w:pStyle w:val="a8"/>
              <w:numPr>
                <w:ilvl w:val="0"/>
                <w:numId w:val="9"/>
              </w:numPr>
              <w:ind w:left="751" w:firstLine="0"/>
              <w:jc w:val="both"/>
              <w:rPr>
                <w:rFonts w:ascii="Times New Roman" w:hAnsi="Times New Roman" w:cs="Times New Roman"/>
              </w:rPr>
            </w:pPr>
            <w:r w:rsidRPr="00FC7257">
              <w:rPr>
                <w:rFonts w:ascii="Times New Roman" w:hAnsi="Times New Roman" w:cs="Times New Roman"/>
              </w:rPr>
              <w:t>Изградена и функционираща единна защитена комуникационна система за сигурен обмен на данни - 1 брой;</w:t>
            </w:r>
          </w:p>
          <w:p w14:paraId="5D564949" w14:textId="77777777" w:rsidR="009114C9" w:rsidRPr="00FC7257" w:rsidRDefault="009114C9" w:rsidP="00547916">
            <w:pPr>
              <w:widowControl w:val="0"/>
              <w:pBdr>
                <w:top w:val="nil"/>
                <w:left w:val="nil"/>
                <w:bottom w:val="nil"/>
                <w:right w:val="nil"/>
                <w:between w:val="nil"/>
              </w:pBdr>
              <w:ind w:left="751"/>
              <w:contextualSpacing/>
              <w:jc w:val="both"/>
            </w:pPr>
            <w:r w:rsidRPr="00FC7257">
              <w:t>Индикатор за резултат: 1 бр. изградена и функционираща единна защитена комуникационна система за сигурен обмен на данни.</w:t>
            </w:r>
          </w:p>
          <w:p w14:paraId="52465A5F" w14:textId="77777777" w:rsidR="009114C9" w:rsidRPr="00FC7257" w:rsidRDefault="009114C9" w:rsidP="009114C9">
            <w:pPr>
              <w:pStyle w:val="a8"/>
              <w:widowControl w:val="0"/>
              <w:pBdr>
                <w:top w:val="nil"/>
                <w:left w:val="nil"/>
                <w:bottom w:val="nil"/>
                <w:right w:val="nil"/>
                <w:between w:val="nil"/>
              </w:pBdr>
              <w:spacing w:line="240" w:lineRule="auto"/>
              <w:ind w:left="709"/>
              <w:jc w:val="both"/>
              <w:rPr>
                <w:rFonts w:ascii="Times New Roman" w:hAnsi="Times New Roman" w:cs="Times New Roman"/>
              </w:rPr>
            </w:pPr>
            <w:r w:rsidRPr="00FC7257">
              <w:rPr>
                <w:rFonts w:ascii="Times New Roman" w:hAnsi="Times New Roman" w:cs="Times New Roman"/>
              </w:rPr>
              <w:t>Начална стойност – 0  [</w:t>
            </w:r>
            <w:r w:rsidRPr="00FC7257">
              <w:rPr>
                <w:rFonts w:ascii="Times New Roman" w:hAnsi="Times New Roman" w:cs="Times New Roman"/>
                <w:lang w:val="ru-RU"/>
              </w:rPr>
              <w:t>3</w:t>
            </w:r>
            <w:r w:rsidRPr="00FC7257">
              <w:rPr>
                <w:rFonts w:ascii="Times New Roman" w:hAnsi="Times New Roman" w:cs="Times New Roman"/>
              </w:rPr>
              <w:t>1</w:t>
            </w:r>
            <w:r w:rsidRPr="00FC7257">
              <w:rPr>
                <w:rFonts w:ascii="Times New Roman" w:hAnsi="Times New Roman" w:cs="Times New Roman"/>
                <w:lang w:val="ru-RU"/>
              </w:rPr>
              <w:t>.</w:t>
            </w:r>
            <w:r w:rsidRPr="00FC7257">
              <w:rPr>
                <w:rFonts w:ascii="Times New Roman" w:hAnsi="Times New Roman" w:cs="Times New Roman"/>
              </w:rPr>
              <w:t>12</w:t>
            </w:r>
            <w:r w:rsidRPr="00FC7257">
              <w:rPr>
                <w:rFonts w:ascii="Times New Roman" w:hAnsi="Times New Roman" w:cs="Times New Roman"/>
                <w:lang w:val="ru-RU"/>
              </w:rPr>
              <w:t>.</w:t>
            </w:r>
            <w:r w:rsidRPr="00FC7257">
              <w:rPr>
                <w:rFonts w:ascii="Times New Roman" w:hAnsi="Times New Roman" w:cs="Times New Roman"/>
              </w:rPr>
              <w:t>2021 година]</w:t>
            </w:r>
          </w:p>
          <w:p w14:paraId="7005DB15" w14:textId="77777777" w:rsidR="009114C9" w:rsidRPr="00FC7257" w:rsidRDefault="009114C9" w:rsidP="009114C9">
            <w:pPr>
              <w:ind w:left="709"/>
              <w:contextualSpacing/>
              <w:jc w:val="both"/>
            </w:pPr>
            <w:r w:rsidRPr="00FC7257">
              <w:t>Крайна стойност – 1 [31.12.2023 година]</w:t>
            </w:r>
          </w:p>
          <w:p w14:paraId="2BB2960A" w14:textId="77777777" w:rsidR="009114C9" w:rsidRDefault="009114C9" w:rsidP="009114C9">
            <w:pPr>
              <w:widowControl w:val="0"/>
              <w:pBdr>
                <w:top w:val="nil"/>
                <w:left w:val="nil"/>
                <w:bottom w:val="nil"/>
                <w:right w:val="nil"/>
                <w:between w:val="nil"/>
              </w:pBdr>
              <w:ind w:firstLine="709"/>
              <w:contextualSpacing/>
              <w:jc w:val="both"/>
            </w:pPr>
            <w:r w:rsidRPr="00FC7257">
              <w:t>Източник на информация: ЦАИС ЕОП и от доклада за изпълнението на проекта.</w:t>
            </w:r>
          </w:p>
          <w:p w14:paraId="0CE79EAE" w14:textId="7F1E8E0A" w:rsidR="00CC2EE4" w:rsidRPr="00647BB4" w:rsidRDefault="00963FB7" w:rsidP="00647BB4">
            <w:pPr>
              <w:widowControl w:val="0"/>
              <w:pBdr>
                <w:top w:val="nil"/>
                <w:left w:val="nil"/>
                <w:bottom w:val="nil"/>
                <w:right w:val="nil"/>
                <w:between w:val="nil"/>
              </w:pBdr>
              <w:ind w:left="751"/>
              <w:contextualSpacing/>
              <w:jc w:val="both"/>
            </w:pPr>
            <w:r w:rsidRPr="00647BB4">
              <w:t xml:space="preserve">Индикаторът за резултат ще бъде постигнат при изпълнение на </w:t>
            </w:r>
            <w:r w:rsidR="0043276A" w:rsidRPr="00647BB4">
              <w:t xml:space="preserve">следните </w:t>
            </w:r>
            <w:r w:rsidRPr="00647BB4">
              <w:t>дейности:</w:t>
            </w:r>
            <w:r w:rsidR="003F4A2D">
              <w:t xml:space="preserve"> </w:t>
            </w:r>
            <w:r w:rsidR="00D01F2B" w:rsidRPr="00647BB4">
              <w:t>Дейност 5</w:t>
            </w:r>
            <w:r w:rsidR="00647BB4" w:rsidRPr="00647BB4">
              <w:t>,</w:t>
            </w:r>
            <w:r w:rsidR="00D01F2B" w:rsidRPr="00647BB4">
              <w:t>Дейност 8</w:t>
            </w:r>
            <w:r w:rsidR="003F4A2D">
              <w:t xml:space="preserve"> и </w:t>
            </w:r>
            <w:r w:rsidR="00CC2EE4" w:rsidRPr="00647BB4">
              <w:t xml:space="preserve">Дейност 12. </w:t>
            </w:r>
          </w:p>
          <w:p w14:paraId="2CBF336F" w14:textId="77777777" w:rsidR="00547916" w:rsidRPr="00FC7257" w:rsidRDefault="00547916" w:rsidP="009114C9">
            <w:pPr>
              <w:widowControl w:val="0"/>
              <w:pBdr>
                <w:top w:val="nil"/>
                <w:left w:val="nil"/>
                <w:bottom w:val="nil"/>
                <w:right w:val="nil"/>
                <w:between w:val="nil"/>
              </w:pBdr>
              <w:ind w:firstLine="709"/>
              <w:contextualSpacing/>
              <w:jc w:val="both"/>
            </w:pPr>
          </w:p>
          <w:p w14:paraId="3E24E1F8" w14:textId="77777777" w:rsidR="009114C9" w:rsidRPr="00FC7257" w:rsidRDefault="009114C9" w:rsidP="003517E4">
            <w:pPr>
              <w:ind w:left="1418"/>
              <w:contextualSpacing/>
              <w:jc w:val="both"/>
            </w:pPr>
          </w:p>
          <w:p w14:paraId="27FDCD39" w14:textId="77777777" w:rsidR="00B66FB5" w:rsidRPr="00FC7257" w:rsidRDefault="00B66FB5" w:rsidP="00B66FB5">
            <w:pPr>
              <w:pStyle w:val="a8"/>
              <w:numPr>
                <w:ilvl w:val="0"/>
                <w:numId w:val="9"/>
              </w:numPr>
              <w:ind w:left="0" w:firstLine="709"/>
              <w:jc w:val="both"/>
              <w:rPr>
                <w:rFonts w:ascii="Times New Roman" w:hAnsi="Times New Roman" w:cs="Times New Roman"/>
              </w:rPr>
            </w:pPr>
            <w:r w:rsidRPr="00FC7257">
              <w:rPr>
                <w:rFonts w:ascii="Times New Roman" w:hAnsi="Times New Roman" w:cs="Times New Roman"/>
              </w:rPr>
              <w:t>Изградени системи за сигурност - 6 броя;</w:t>
            </w:r>
          </w:p>
          <w:p w14:paraId="4EB6CD49" w14:textId="77777777" w:rsidR="00B66FB5" w:rsidRPr="00FC7257" w:rsidRDefault="00B66FB5" w:rsidP="00B66FB5">
            <w:pPr>
              <w:ind w:left="709"/>
              <w:contextualSpacing/>
              <w:jc w:val="both"/>
            </w:pPr>
            <w:r w:rsidRPr="00FC7257">
              <w:t>Индикатор за резултат: 6 бр. изградени системи за сигурност.</w:t>
            </w:r>
          </w:p>
          <w:p w14:paraId="55EE5198" w14:textId="77777777" w:rsidR="00B66FB5" w:rsidRPr="00FC7257" w:rsidRDefault="00A402DA" w:rsidP="00B66FB5">
            <w:pPr>
              <w:ind w:left="709"/>
              <w:contextualSpacing/>
              <w:jc w:val="both"/>
            </w:pPr>
            <w:r>
              <w:t xml:space="preserve">Начална стойност – 0 </w:t>
            </w:r>
            <w:r w:rsidR="00B66FB5" w:rsidRPr="00FC7257">
              <w:t>[31.12.2021 година]</w:t>
            </w:r>
          </w:p>
          <w:p w14:paraId="32BD1986" w14:textId="77777777" w:rsidR="00B66FB5" w:rsidRPr="00FC7257" w:rsidRDefault="00B66FB5" w:rsidP="00B66FB5">
            <w:pPr>
              <w:ind w:left="709"/>
              <w:contextualSpacing/>
              <w:jc w:val="both"/>
            </w:pPr>
            <w:r w:rsidRPr="00FC7257">
              <w:lastRenderedPageBreak/>
              <w:t xml:space="preserve">Крайна стойност – </w:t>
            </w:r>
            <w:r w:rsidR="00660691" w:rsidRPr="00FC7257">
              <w:t>6</w:t>
            </w:r>
            <w:r w:rsidRPr="00FC7257">
              <w:t xml:space="preserve"> [31.12.2023 година]</w:t>
            </w:r>
          </w:p>
          <w:p w14:paraId="1B88F356" w14:textId="77777777" w:rsidR="009114C9" w:rsidRDefault="00B66FB5" w:rsidP="00B66FB5">
            <w:pPr>
              <w:ind w:left="709"/>
              <w:contextualSpacing/>
              <w:jc w:val="both"/>
            </w:pPr>
            <w:r w:rsidRPr="00FC7257">
              <w:t>Източник на информация: ЦАИС ЕОП и от доклада за изпълнението на проекта.</w:t>
            </w:r>
          </w:p>
          <w:p w14:paraId="6FEBF2EC" w14:textId="77777777" w:rsidR="00232D38" w:rsidRPr="006B23F0" w:rsidRDefault="00232D38" w:rsidP="00232D38">
            <w:pPr>
              <w:widowControl w:val="0"/>
              <w:pBdr>
                <w:top w:val="nil"/>
                <w:left w:val="nil"/>
                <w:bottom w:val="nil"/>
                <w:right w:val="nil"/>
                <w:between w:val="nil"/>
              </w:pBdr>
              <w:ind w:left="751"/>
              <w:contextualSpacing/>
              <w:jc w:val="both"/>
            </w:pPr>
            <w:r w:rsidRPr="006B23F0">
              <w:t>Индикаторът за резултат ще бъде постигнат при изпълнение на следните дейности:</w:t>
            </w:r>
          </w:p>
          <w:p w14:paraId="28F39F13" w14:textId="50B231E8" w:rsidR="00232D38" w:rsidRPr="00FC7257" w:rsidRDefault="00576825" w:rsidP="006B23F0">
            <w:pPr>
              <w:widowControl w:val="0"/>
              <w:pBdr>
                <w:top w:val="nil"/>
                <w:left w:val="nil"/>
                <w:bottom w:val="nil"/>
                <w:right w:val="nil"/>
                <w:between w:val="nil"/>
              </w:pBdr>
              <w:ind w:left="751"/>
              <w:contextualSpacing/>
              <w:jc w:val="both"/>
            </w:pPr>
            <w:r w:rsidRPr="006B23F0">
              <w:t>Дейност 3</w:t>
            </w:r>
            <w:r w:rsidR="006B23F0">
              <w:t xml:space="preserve">, </w:t>
            </w:r>
            <w:r w:rsidR="00232D38" w:rsidRPr="006B23F0">
              <w:t>Дейност 9</w:t>
            </w:r>
            <w:r w:rsidR="006B23F0" w:rsidRPr="006B23F0">
              <w:rPr>
                <w:lang w:val="en-US"/>
              </w:rPr>
              <w:t>,</w:t>
            </w:r>
            <w:r w:rsidR="006B23F0">
              <w:t xml:space="preserve"> </w:t>
            </w:r>
            <w:r w:rsidR="00232D38" w:rsidRPr="006B23F0">
              <w:t>Дейност 10</w:t>
            </w:r>
            <w:r w:rsidR="006B23F0" w:rsidRPr="006B23F0">
              <w:t xml:space="preserve"> и</w:t>
            </w:r>
            <w:r w:rsidR="00232D38" w:rsidRPr="006B23F0">
              <w:t xml:space="preserve"> Дейност 11. </w:t>
            </w:r>
          </w:p>
          <w:p w14:paraId="252A7272" w14:textId="77777777" w:rsidR="003517E4" w:rsidRPr="00FC7257" w:rsidRDefault="003517E4" w:rsidP="003517E4">
            <w:pPr>
              <w:ind w:left="1418"/>
              <w:contextualSpacing/>
              <w:jc w:val="both"/>
            </w:pPr>
          </w:p>
          <w:p w14:paraId="68755162" w14:textId="77777777" w:rsidR="00B66FB5" w:rsidRPr="00FC7257" w:rsidRDefault="00B66FB5" w:rsidP="00B66FB5">
            <w:pPr>
              <w:pStyle w:val="a8"/>
              <w:numPr>
                <w:ilvl w:val="0"/>
                <w:numId w:val="9"/>
              </w:numPr>
              <w:ind w:left="0" w:firstLine="709"/>
              <w:jc w:val="both"/>
              <w:rPr>
                <w:rFonts w:ascii="Times New Roman" w:hAnsi="Times New Roman" w:cs="Times New Roman"/>
              </w:rPr>
            </w:pPr>
            <w:r w:rsidRPr="00FC7257">
              <w:rPr>
                <w:rFonts w:ascii="Times New Roman" w:hAnsi="Times New Roman" w:cs="Times New Roman"/>
              </w:rPr>
              <w:t>Изградени центъра за данни - 2 броя;</w:t>
            </w:r>
          </w:p>
          <w:p w14:paraId="77C011DC" w14:textId="77777777" w:rsidR="00B66FB5" w:rsidRPr="00FC7257" w:rsidRDefault="00B66FB5" w:rsidP="00032A1C">
            <w:pPr>
              <w:ind w:left="709"/>
              <w:contextualSpacing/>
              <w:jc w:val="both"/>
            </w:pPr>
            <w:r w:rsidRPr="00FC7257">
              <w:t>Индикатор за резултат: 2 бр. изградени центъра за данни.</w:t>
            </w:r>
          </w:p>
          <w:p w14:paraId="1E7A2F64" w14:textId="77777777" w:rsidR="00B66FB5" w:rsidRPr="00FC7257" w:rsidRDefault="00A402DA" w:rsidP="00032A1C">
            <w:pPr>
              <w:ind w:left="709"/>
              <w:contextualSpacing/>
              <w:jc w:val="both"/>
            </w:pPr>
            <w:r>
              <w:t xml:space="preserve">Начална стойност – 0 </w:t>
            </w:r>
            <w:r w:rsidR="00B66FB5" w:rsidRPr="00FC7257">
              <w:t>[31.12.2021 година]</w:t>
            </w:r>
          </w:p>
          <w:p w14:paraId="5078DC94" w14:textId="77777777" w:rsidR="00B66FB5" w:rsidRPr="00FC7257" w:rsidRDefault="00B66FB5" w:rsidP="00032A1C">
            <w:pPr>
              <w:ind w:left="709"/>
              <w:contextualSpacing/>
              <w:jc w:val="both"/>
            </w:pPr>
            <w:r w:rsidRPr="00FC7257">
              <w:t xml:space="preserve">Крайна стойност – </w:t>
            </w:r>
            <w:r w:rsidR="00660691" w:rsidRPr="00FC7257">
              <w:t>2</w:t>
            </w:r>
            <w:r w:rsidRPr="00FC7257">
              <w:t xml:space="preserve"> [31.12.2023 година]</w:t>
            </w:r>
          </w:p>
          <w:p w14:paraId="47B2FE05" w14:textId="77777777" w:rsidR="00105873" w:rsidRDefault="00B66FB5" w:rsidP="00032A1C">
            <w:pPr>
              <w:ind w:left="709"/>
              <w:contextualSpacing/>
              <w:jc w:val="both"/>
            </w:pPr>
            <w:r w:rsidRPr="00FC7257">
              <w:t>Източник на информация: ЦАИС ЕОП и от доклада за изпълнението на проекта.</w:t>
            </w:r>
          </w:p>
          <w:p w14:paraId="38C7E101" w14:textId="77777777" w:rsidR="002633BE" w:rsidRPr="006B23F0" w:rsidRDefault="002633BE" w:rsidP="00032A1C">
            <w:pPr>
              <w:ind w:left="709"/>
              <w:contextualSpacing/>
              <w:jc w:val="both"/>
            </w:pPr>
            <w:r w:rsidRPr="006B23F0">
              <w:t>Индикаторът за резултат ще бъде постигнат при изпълнение на следните дейности:</w:t>
            </w:r>
          </w:p>
          <w:p w14:paraId="66CDA37E" w14:textId="32BC0C59" w:rsidR="007235BC" w:rsidRPr="00FC7257" w:rsidRDefault="002633BE" w:rsidP="006B23F0">
            <w:pPr>
              <w:ind w:left="709"/>
              <w:contextualSpacing/>
              <w:jc w:val="both"/>
            </w:pPr>
            <w:r w:rsidRPr="006B23F0">
              <w:t>Дейност 1</w:t>
            </w:r>
            <w:r w:rsidR="006B23F0" w:rsidRPr="006B23F0">
              <w:t xml:space="preserve">, </w:t>
            </w:r>
            <w:r w:rsidR="007235BC" w:rsidRPr="006B23F0">
              <w:t>Дейност 2</w:t>
            </w:r>
            <w:r w:rsidR="006B23F0" w:rsidRPr="006B23F0">
              <w:t>,</w:t>
            </w:r>
            <w:r w:rsidR="007235BC" w:rsidRPr="006B23F0">
              <w:t xml:space="preserve"> Дейност 4</w:t>
            </w:r>
            <w:r w:rsidR="006B23F0" w:rsidRPr="006B23F0">
              <w:t xml:space="preserve"> и </w:t>
            </w:r>
            <w:r w:rsidR="007235BC" w:rsidRPr="006B23F0">
              <w:t>Дейност 12.</w:t>
            </w:r>
          </w:p>
          <w:p w14:paraId="7A0617D9" w14:textId="77777777" w:rsidR="00032A1C" w:rsidRPr="00FC7257" w:rsidRDefault="00032A1C" w:rsidP="00032A1C">
            <w:pPr>
              <w:ind w:left="709"/>
              <w:contextualSpacing/>
              <w:jc w:val="both"/>
            </w:pPr>
          </w:p>
          <w:p w14:paraId="56CDE26E" w14:textId="77777777" w:rsidR="00032A1C" w:rsidRPr="00FC7257" w:rsidRDefault="00032A1C" w:rsidP="00032A1C">
            <w:pPr>
              <w:pStyle w:val="a8"/>
              <w:numPr>
                <w:ilvl w:val="0"/>
                <w:numId w:val="9"/>
              </w:numPr>
              <w:ind w:left="709" w:firstLine="0"/>
              <w:jc w:val="both"/>
              <w:rPr>
                <w:rFonts w:ascii="Times New Roman" w:hAnsi="Times New Roman" w:cs="Times New Roman"/>
              </w:rPr>
            </w:pPr>
            <w:r w:rsidRPr="00FC7257">
              <w:rPr>
                <w:rFonts w:ascii="Times New Roman" w:hAnsi="Times New Roman" w:cs="Times New Roman"/>
              </w:rPr>
              <w:t>Доставени и инсталирани дискови системи - 2 броя;</w:t>
            </w:r>
          </w:p>
          <w:p w14:paraId="337486E1" w14:textId="77777777" w:rsidR="00032A1C" w:rsidRPr="00FC7257" w:rsidRDefault="00032A1C" w:rsidP="00032A1C">
            <w:pPr>
              <w:ind w:left="709"/>
              <w:contextualSpacing/>
              <w:jc w:val="both"/>
            </w:pPr>
            <w:r w:rsidRPr="00FC7257">
              <w:t>Индикатор за резултат: 2 бр. доставени и инсталирани дискови системи.</w:t>
            </w:r>
          </w:p>
          <w:p w14:paraId="18673551" w14:textId="77777777" w:rsidR="00032A1C" w:rsidRPr="00FC7257" w:rsidRDefault="00032A1C" w:rsidP="00032A1C">
            <w:pPr>
              <w:ind w:left="709"/>
              <w:contextualSpacing/>
              <w:jc w:val="both"/>
            </w:pPr>
            <w:r w:rsidRPr="00FC7257">
              <w:t>Начална стойност – 0  [31.12.2021 година]</w:t>
            </w:r>
          </w:p>
          <w:p w14:paraId="4A751428" w14:textId="77777777" w:rsidR="00032A1C" w:rsidRPr="00FC7257" w:rsidRDefault="00032A1C" w:rsidP="00032A1C">
            <w:pPr>
              <w:ind w:left="709"/>
              <w:contextualSpacing/>
              <w:jc w:val="both"/>
            </w:pPr>
            <w:r w:rsidRPr="00FC7257">
              <w:t xml:space="preserve">Крайна стойност – </w:t>
            </w:r>
            <w:r w:rsidR="00660691" w:rsidRPr="00FC7257">
              <w:t>2</w:t>
            </w:r>
            <w:r w:rsidRPr="00FC7257">
              <w:t xml:space="preserve"> [31.12.2023 година]</w:t>
            </w:r>
          </w:p>
          <w:p w14:paraId="0893110F" w14:textId="77777777" w:rsidR="00032A1C" w:rsidRDefault="00032A1C" w:rsidP="00032A1C">
            <w:pPr>
              <w:ind w:left="709"/>
              <w:contextualSpacing/>
              <w:jc w:val="both"/>
            </w:pPr>
            <w:r w:rsidRPr="00FC7257">
              <w:t>Източник на информация: ЦАИС ЕОП и от доклада за изпълнението на проекта.</w:t>
            </w:r>
          </w:p>
          <w:p w14:paraId="0D022DB7" w14:textId="7B5F5F86" w:rsidR="00C32C65" w:rsidRPr="00FC7257" w:rsidRDefault="00C32C65" w:rsidP="00032A1C">
            <w:pPr>
              <w:ind w:left="709"/>
              <w:contextualSpacing/>
              <w:jc w:val="both"/>
            </w:pPr>
            <w:r w:rsidRPr="00D31DF8">
              <w:t>Индикаторът за резултат ще бъде постигнат при изпълнение на Дейност 2</w:t>
            </w:r>
          </w:p>
          <w:p w14:paraId="27A080FA" w14:textId="77777777" w:rsidR="00B66FB5" w:rsidRPr="00FC7257" w:rsidRDefault="00B66FB5" w:rsidP="00B66FB5">
            <w:pPr>
              <w:ind w:left="1418"/>
              <w:contextualSpacing/>
              <w:jc w:val="both"/>
            </w:pPr>
          </w:p>
          <w:p w14:paraId="5380B2D6" w14:textId="77777777" w:rsidR="00660691" w:rsidRPr="00FC7257" w:rsidRDefault="00660691" w:rsidP="00660691">
            <w:pPr>
              <w:pStyle w:val="a8"/>
              <w:numPr>
                <w:ilvl w:val="0"/>
                <w:numId w:val="9"/>
              </w:numPr>
              <w:ind w:left="709" w:firstLine="65"/>
              <w:jc w:val="both"/>
              <w:rPr>
                <w:rFonts w:ascii="Times New Roman" w:hAnsi="Times New Roman" w:cs="Times New Roman"/>
              </w:rPr>
            </w:pPr>
            <w:r w:rsidRPr="00FC7257">
              <w:rPr>
                <w:rFonts w:ascii="Times New Roman" w:hAnsi="Times New Roman" w:cs="Times New Roman"/>
              </w:rPr>
              <w:t>Доставени и инсталирани сървърни системи - 4 броя;</w:t>
            </w:r>
          </w:p>
          <w:p w14:paraId="0B59A88B" w14:textId="77777777" w:rsidR="00660691" w:rsidRPr="00FC7257" w:rsidRDefault="00660691" w:rsidP="00660691">
            <w:pPr>
              <w:ind w:left="709"/>
              <w:contextualSpacing/>
              <w:jc w:val="both"/>
            </w:pPr>
            <w:r w:rsidRPr="00FC7257">
              <w:t>Индикатор за резултат: 4 бр. доставени и инсталирани сървърни системи.</w:t>
            </w:r>
          </w:p>
          <w:p w14:paraId="09A38616" w14:textId="77777777" w:rsidR="00660691" w:rsidRPr="00FC7257" w:rsidRDefault="00660691" w:rsidP="00660691">
            <w:pPr>
              <w:ind w:left="709"/>
              <w:contextualSpacing/>
              <w:jc w:val="both"/>
            </w:pPr>
            <w:r w:rsidRPr="00FC7257">
              <w:t>Начална стойност – 0  [31.12.2021 година]</w:t>
            </w:r>
          </w:p>
          <w:p w14:paraId="615BA633" w14:textId="77777777" w:rsidR="00660691" w:rsidRPr="00FC7257" w:rsidRDefault="00660691" w:rsidP="00660691">
            <w:pPr>
              <w:ind w:left="709"/>
              <w:contextualSpacing/>
              <w:jc w:val="both"/>
            </w:pPr>
            <w:r w:rsidRPr="00FC7257">
              <w:t>Крайна стойност – 4 [31.12.2023 година]</w:t>
            </w:r>
          </w:p>
          <w:p w14:paraId="1403D2D0" w14:textId="77777777" w:rsidR="00660691" w:rsidRDefault="00660691" w:rsidP="00660691">
            <w:pPr>
              <w:ind w:left="709"/>
              <w:contextualSpacing/>
              <w:jc w:val="both"/>
            </w:pPr>
            <w:r w:rsidRPr="00FC7257">
              <w:t>Източник на информация: ЦАИС ЕОП и от доклада за изпълнението на проекта.</w:t>
            </w:r>
          </w:p>
          <w:p w14:paraId="71BB38B2" w14:textId="77777777" w:rsidR="00041679" w:rsidRPr="00554B96" w:rsidRDefault="00B84248" w:rsidP="00660691">
            <w:pPr>
              <w:ind w:left="709"/>
              <w:contextualSpacing/>
              <w:jc w:val="both"/>
            </w:pPr>
            <w:r w:rsidRPr="00554B96">
              <w:t xml:space="preserve">Индикаторът за резултат ще бъде постигнат при изпълнение на </w:t>
            </w:r>
            <w:r w:rsidR="00041679" w:rsidRPr="00554B96">
              <w:t>следните дейности:</w:t>
            </w:r>
          </w:p>
          <w:p w14:paraId="27069AF3" w14:textId="591C96CC" w:rsidR="00B84248" w:rsidRPr="00554B96" w:rsidRDefault="00041679" w:rsidP="00554B96">
            <w:pPr>
              <w:ind w:left="709"/>
              <w:contextualSpacing/>
              <w:jc w:val="both"/>
            </w:pPr>
            <w:r w:rsidRPr="00554B96">
              <w:t>Дейност 1</w:t>
            </w:r>
            <w:r w:rsidR="00554B96" w:rsidRPr="00554B96">
              <w:t xml:space="preserve"> и </w:t>
            </w:r>
            <w:r w:rsidR="00B84248" w:rsidRPr="00554B96">
              <w:t>Дейност 4</w:t>
            </w:r>
          </w:p>
          <w:p w14:paraId="4373330B" w14:textId="77777777" w:rsidR="00B66FB5" w:rsidRPr="00FC7257" w:rsidRDefault="00B66FB5" w:rsidP="00B66FB5">
            <w:pPr>
              <w:ind w:left="1418"/>
              <w:contextualSpacing/>
              <w:jc w:val="both"/>
            </w:pPr>
          </w:p>
          <w:p w14:paraId="357A13E0" w14:textId="77777777" w:rsidR="00660691" w:rsidRPr="00FC7257" w:rsidRDefault="00660691" w:rsidP="00660691">
            <w:pPr>
              <w:pStyle w:val="a8"/>
              <w:numPr>
                <w:ilvl w:val="0"/>
                <w:numId w:val="9"/>
              </w:numPr>
              <w:ind w:left="709" w:firstLine="0"/>
              <w:jc w:val="both"/>
              <w:rPr>
                <w:rFonts w:ascii="Times New Roman" w:hAnsi="Times New Roman" w:cs="Times New Roman"/>
              </w:rPr>
            </w:pPr>
            <w:r w:rsidRPr="00FC7257">
              <w:rPr>
                <w:rFonts w:ascii="Times New Roman" w:hAnsi="Times New Roman" w:cs="Times New Roman"/>
              </w:rPr>
              <w:t>Доставени компютърни конфигурации - 4000 броя;</w:t>
            </w:r>
          </w:p>
          <w:p w14:paraId="27593AEA" w14:textId="77777777" w:rsidR="00660691" w:rsidRPr="00FC7257" w:rsidRDefault="00660691" w:rsidP="00660691">
            <w:pPr>
              <w:ind w:left="709"/>
              <w:contextualSpacing/>
              <w:jc w:val="both"/>
            </w:pPr>
            <w:r w:rsidRPr="00FC7257">
              <w:t>Индикатор за резултат: 4000 бр. доставени компютърни конфигурации.</w:t>
            </w:r>
          </w:p>
          <w:p w14:paraId="2535E1E0" w14:textId="77777777" w:rsidR="00660691" w:rsidRPr="00FC7257" w:rsidRDefault="00790622" w:rsidP="00660691">
            <w:pPr>
              <w:ind w:left="709"/>
              <w:contextualSpacing/>
              <w:jc w:val="both"/>
            </w:pPr>
            <w:r>
              <w:t xml:space="preserve">Начална стойност – 0 </w:t>
            </w:r>
            <w:r w:rsidR="00660691" w:rsidRPr="00FC7257">
              <w:t>[31.12.2021 година]</w:t>
            </w:r>
          </w:p>
          <w:p w14:paraId="1F271110" w14:textId="77777777" w:rsidR="00660691" w:rsidRPr="00FC7257" w:rsidRDefault="00660691" w:rsidP="00660691">
            <w:pPr>
              <w:ind w:left="709"/>
              <w:contextualSpacing/>
              <w:jc w:val="both"/>
            </w:pPr>
            <w:r w:rsidRPr="00FC7257">
              <w:t>Крайна стойност – 4000 [31.12.2023 година]</w:t>
            </w:r>
          </w:p>
          <w:p w14:paraId="38C65F9D" w14:textId="77777777" w:rsidR="00660691" w:rsidRDefault="00660691" w:rsidP="00660691">
            <w:pPr>
              <w:ind w:left="709"/>
              <w:contextualSpacing/>
              <w:jc w:val="both"/>
            </w:pPr>
            <w:r w:rsidRPr="00FC7257">
              <w:t>Източник на информация: ЦАИС ЕОП и от доклада за изпълнението на проекта.</w:t>
            </w:r>
          </w:p>
          <w:p w14:paraId="2D4EEAD8" w14:textId="1E09500C" w:rsidR="001E7F3D" w:rsidRPr="00FC7257" w:rsidRDefault="001E7F3D" w:rsidP="00660691">
            <w:pPr>
              <w:ind w:left="709"/>
              <w:contextualSpacing/>
              <w:jc w:val="both"/>
            </w:pPr>
            <w:r w:rsidRPr="00042264">
              <w:t>Индикаторът за резултат ще бъде постигнат при изпълнение на Дейност 11</w:t>
            </w:r>
            <w:r w:rsidR="00042264" w:rsidRPr="00042264">
              <w:t>.</w:t>
            </w:r>
          </w:p>
          <w:p w14:paraId="47942E05" w14:textId="77777777" w:rsidR="00105873" w:rsidRPr="00FC7257" w:rsidRDefault="00105873" w:rsidP="00105873">
            <w:pPr>
              <w:contextualSpacing/>
              <w:jc w:val="both"/>
            </w:pPr>
          </w:p>
          <w:p w14:paraId="1AB64F95" w14:textId="77777777" w:rsidR="009722F6" w:rsidRPr="006470CF" w:rsidRDefault="00533F06" w:rsidP="00790622">
            <w:pPr>
              <w:pStyle w:val="a8"/>
              <w:numPr>
                <w:ilvl w:val="0"/>
                <w:numId w:val="9"/>
              </w:numPr>
              <w:ind w:left="709" w:firstLine="0"/>
              <w:jc w:val="both"/>
              <w:rPr>
                <w:rFonts w:ascii="Times New Roman" w:hAnsi="Times New Roman" w:cs="Times New Roman"/>
              </w:rPr>
            </w:pPr>
            <w:r w:rsidRPr="006470CF">
              <w:rPr>
                <w:rFonts w:ascii="Times New Roman" w:hAnsi="Times New Roman" w:cs="Times New Roman"/>
              </w:rPr>
              <w:t>Обучени съдебни служители</w:t>
            </w:r>
            <w:r w:rsidR="007F6148" w:rsidRPr="006470CF">
              <w:rPr>
                <w:rFonts w:ascii="Times New Roman" w:hAnsi="Times New Roman" w:cs="Times New Roman"/>
              </w:rPr>
              <w:t xml:space="preserve"> </w:t>
            </w:r>
            <w:r w:rsidR="009722F6" w:rsidRPr="006470CF">
              <w:rPr>
                <w:rFonts w:ascii="Times New Roman" w:hAnsi="Times New Roman" w:cs="Times New Roman"/>
              </w:rPr>
              <w:t>за</w:t>
            </w:r>
            <w:r w:rsidR="00790622" w:rsidRPr="006470CF">
              <w:rPr>
                <w:rFonts w:ascii="Times New Roman" w:hAnsi="Times New Roman" w:cs="Times New Roman"/>
              </w:rPr>
              <w:t xml:space="preserve"> работа със системи за виртуализация – </w:t>
            </w:r>
            <w:r w:rsidR="002B1B33" w:rsidRPr="006470CF">
              <w:rPr>
                <w:rFonts w:ascii="Times New Roman" w:hAnsi="Times New Roman" w:cs="Times New Roman"/>
              </w:rPr>
              <w:t>9</w:t>
            </w:r>
            <w:r w:rsidR="00790622" w:rsidRPr="006470CF">
              <w:rPr>
                <w:rFonts w:ascii="Times New Roman" w:hAnsi="Times New Roman" w:cs="Times New Roman"/>
              </w:rPr>
              <w:t xml:space="preserve"> служителя</w:t>
            </w:r>
            <w:r w:rsidR="009722F6" w:rsidRPr="006470CF">
              <w:rPr>
                <w:rFonts w:ascii="Times New Roman" w:hAnsi="Times New Roman" w:cs="Times New Roman"/>
              </w:rPr>
              <w:t xml:space="preserve"> </w:t>
            </w:r>
          </w:p>
          <w:p w14:paraId="5F17D1D5" w14:textId="77777777" w:rsidR="00312518" w:rsidRPr="006470CF" w:rsidRDefault="00312518" w:rsidP="00312518">
            <w:pPr>
              <w:ind w:left="709"/>
              <w:contextualSpacing/>
              <w:jc w:val="both"/>
            </w:pPr>
            <w:r w:rsidRPr="006470CF">
              <w:t xml:space="preserve">Индикатор за резултат: </w:t>
            </w:r>
            <w:r w:rsidR="002B1B33" w:rsidRPr="006470CF">
              <w:t>9</w:t>
            </w:r>
            <w:r w:rsidRPr="006470CF">
              <w:t xml:space="preserve"> бр. обучени служители.</w:t>
            </w:r>
          </w:p>
          <w:p w14:paraId="2FD9B5E4" w14:textId="77777777" w:rsidR="00312518" w:rsidRPr="006470CF" w:rsidRDefault="00312518" w:rsidP="00312518">
            <w:pPr>
              <w:ind w:left="709"/>
              <w:contextualSpacing/>
              <w:jc w:val="both"/>
            </w:pPr>
            <w:r w:rsidRPr="006470CF">
              <w:t>Начална стойност – 0 [31.12.2021 година]</w:t>
            </w:r>
          </w:p>
          <w:p w14:paraId="4E23B9AE" w14:textId="77777777" w:rsidR="00312518" w:rsidRPr="006470CF" w:rsidRDefault="00312518" w:rsidP="00312518">
            <w:pPr>
              <w:ind w:left="709"/>
              <w:contextualSpacing/>
              <w:jc w:val="both"/>
            </w:pPr>
            <w:r w:rsidRPr="006470CF">
              <w:t xml:space="preserve">Крайна стойност – </w:t>
            </w:r>
            <w:r w:rsidR="002B1B33" w:rsidRPr="006470CF">
              <w:t>9</w:t>
            </w:r>
            <w:r w:rsidRPr="006470CF">
              <w:t xml:space="preserve"> [31.12.2023 година]</w:t>
            </w:r>
          </w:p>
          <w:p w14:paraId="4B97177C" w14:textId="77777777" w:rsidR="00312518" w:rsidRDefault="00312518" w:rsidP="00312518">
            <w:pPr>
              <w:ind w:left="709"/>
              <w:contextualSpacing/>
              <w:jc w:val="both"/>
            </w:pPr>
            <w:r w:rsidRPr="006470CF">
              <w:t>Източник на информация: ЦАИС ЕОП и от доклада за изпълнението на проекта.</w:t>
            </w:r>
          </w:p>
          <w:p w14:paraId="7E6CD0A0" w14:textId="7D9CB3A7" w:rsidR="00A33B7B" w:rsidRPr="006470CF" w:rsidRDefault="00A33B7B" w:rsidP="00312518">
            <w:pPr>
              <w:ind w:left="709"/>
              <w:contextualSpacing/>
              <w:jc w:val="both"/>
            </w:pPr>
            <w:r w:rsidRPr="004B621A">
              <w:t>Индикаторът за резултат ще бъде постигнат при изпълнение на Дейност 1</w:t>
            </w:r>
          </w:p>
          <w:p w14:paraId="2F8C8F80" w14:textId="77777777" w:rsidR="00312518" w:rsidRPr="006470CF" w:rsidRDefault="00312518" w:rsidP="009722F6">
            <w:pPr>
              <w:pStyle w:val="a8"/>
              <w:ind w:left="751"/>
              <w:jc w:val="both"/>
              <w:rPr>
                <w:rFonts w:ascii="Times New Roman" w:hAnsi="Times New Roman" w:cs="Times New Roman"/>
              </w:rPr>
            </w:pPr>
          </w:p>
          <w:p w14:paraId="3E69E144" w14:textId="77777777" w:rsidR="00790622" w:rsidRPr="006470CF" w:rsidRDefault="00790622" w:rsidP="00790622">
            <w:pPr>
              <w:pStyle w:val="a8"/>
              <w:numPr>
                <w:ilvl w:val="0"/>
                <w:numId w:val="9"/>
              </w:numPr>
              <w:ind w:left="709" w:firstLine="0"/>
              <w:jc w:val="both"/>
              <w:rPr>
                <w:rFonts w:ascii="Times New Roman" w:hAnsi="Times New Roman" w:cs="Times New Roman"/>
              </w:rPr>
            </w:pPr>
            <w:r w:rsidRPr="006470CF">
              <w:rPr>
                <w:rFonts w:ascii="Times New Roman" w:hAnsi="Times New Roman" w:cs="Times New Roman"/>
              </w:rPr>
              <w:t xml:space="preserve">Обучени съдебни служители за администриране на Windows Server – 100 служителя </w:t>
            </w:r>
          </w:p>
          <w:p w14:paraId="7EF3B747" w14:textId="77777777" w:rsidR="00790622" w:rsidRPr="006470CF" w:rsidRDefault="00790622" w:rsidP="00790622">
            <w:pPr>
              <w:ind w:left="709"/>
              <w:contextualSpacing/>
              <w:jc w:val="both"/>
            </w:pPr>
            <w:r w:rsidRPr="006470CF">
              <w:t>Индикатор за резултат: 100 бр. обучени служители.</w:t>
            </w:r>
          </w:p>
          <w:p w14:paraId="66CB2D3B" w14:textId="77777777" w:rsidR="00790622" w:rsidRPr="006470CF" w:rsidRDefault="00790622" w:rsidP="00790622">
            <w:pPr>
              <w:ind w:left="709"/>
              <w:contextualSpacing/>
              <w:jc w:val="both"/>
            </w:pPr>
            <w:r w:rsidRPr="006470CF">
              <w:t>Начална стойност – 0 [31.12.2021 година]</w:t>
            </w:r>
          </w:p>
          <w:p w14:paraId="1B9315D0" w14:textId="77777777" w:rsidR="00790622" w:rsidRPr="006470CF" w:rsidRDefault="00790622" w:rsidP="00790622">
            <w:pPr>
              <w:ind w:left="709"/>
              <w:contextualSpacing/>
              <w:jc w:val="both"/>
            </w:pPr>
            <w:r w:rsidRPr="006470CF">
              <w:lastRenderedPageBreak/>
              <w:t>Крайна стойност – 100 [31.12.2023 година]</w:t>
            </w:r>
          </w:p>
          <w:p w14:paraId="74B89D2F" w14:textId="77777777" w:rsidR="00790622" w:rsidRDefault="00790622" w:rsidP="00790622">
            <w:pPr>
              <w:ind w:left="709"/>
              <w:contextualSpacing/>
              <w:jc w:val="both"/>
            </w:pPr>
            <w:r w:rsidRPr="006470CF">
              <w:t>Източник на информация: ЦАИС ЕОП и от доклада за изпълнението на проекта.</w:t>
            </w:r>
          </w:p>
          <w:p w14:paraId="6972FEFF" w14:textId="3DE8B9DD" w:rsidR="00E15A82" w:rsidRPr="006470CF" w:rsidRDefault="00E15A82" w:rsidP="00790622">
            <w:pPr>
              <w:ind w:left="709"/>
              <w:contextualSpacing/>
              <w:jc w:val="both"/>
            </w:pPr>
            <w:r w:rsidRPr="00433C80">
              <w:t xml:space="preserve">Индикаторът за резултат ще бъде постигнат при изпълнение на Дейност 2. </w:t>
            </w:r>
          </w:p>
          <w:p w14:paraId="7BAD5E44" w14:textId="77777777" w:rsidR="00790622" w:rsidRDefault="00790622" w:rsidP="009722F6">
            <w:pPr>
              <w:pStyle w:val="a8"/>
              <w:ind w:left="751"/>
              <w:jc w:val="both"/>
              <w:rPr>
                <w:rFonts w:ascii="Times New Roman" w:hAnsi="Times New Roman" w:cs="Times New Roman"/>
              </w:rPr>
            </w:pPr>
          </w:p>
          <w:p w14:paraId="45064A8B" w14:textId="77777777" w:rsidR="0018366A" w:rsidRPr="006470CF" w:rsidRDefault="0018366A" w:rsidP="009722F6">
            <w:pPr>
              <w:pStyle w:val="a8"/>
              <w:ind w:left="751"/>
              <w:jc w:val="both"/>
              <w:rPr>
                <w:rFonts w:ascii="Times New Roman" w:hAnsi="Times New Roman" w:cs="Times New Roman"/>
              </w:rPr>
            </w:pPr>
          </w:p>
          <w:p w14:paraId="1D668972" w14:textId="77777777" w:rsidR="00D02CA9" w:rsidRPr="006470CF" w:rsidRDefault="00D02CA9" w:rsidP="00D02CA9">
            <w:pPr>
              <w:pStyle w:val="a8"/>
              <w:numPr>
                <w:ilvl w:val="0"/>
                <w:numId w:val="9"/>
              </w:numPr>
              <w:ind w:left="709" w:firstLine="0"/>
              <w:jc w:val="both"/>
              <w:rPr>
                <w:rFonts w:ascii="Times New Roman" w:hAnsi="Times New Roman" w:cs="Times New Roman"/>
              </w:rPr>
            </w:pPr>
            <w:r w:rsidRPr="006470CF">
              <w:rPr>
                <w:rFonts w:ascii="Times New Roman" w:hAnsi="Times New Roman" w:cs="Times New Roman"/>
              </w:rPr>
              <w:t xml:space="preserve">Обучени съдебни служители за администриране и настройка </w:t>
            </w:r>
            <w:r w:rsidR="00884559" w:rsidRPr="006470CF">
              <w:rPr>
                <w:rFonts w:ascii="Times New Roman" w:hAnsi="Times New Roman" w:cs="Times New Roman"/>
              </w:rPr>
              <w:t xml:space="preserve">на </w:t>
            </w:r>
            <w:r w:rsidR="00CB4060" w:rsidRPr="006470CF">
              <w:rPr>
                <w:rFonts w:ascii="Times New Roman" w:hAnsi="Times New Roman" w:cs="Times New Roman"/>
              </w:rPr>
              <w:t xml:space="preserve">сигурността на сървъри с операционни системи </w:t>
            </w:r>
            <w:r w:rsidR="00CB4060" w:rsidRPr="00E7191C">
              <w:rPr>
                <w:rFonts w:ascii="Times New Roman" w:hAnsi="Times New Roman" w:cs="Times New Roman"/>
                <w:lang w:val="en-US"/>
              </w:rPr>
              <w:t>Linux</w:t>
            </w:r>
            <w:r w:rsidR="00CB4060" w:rsidRPr="00E7191C">
              <w:rPr>
                <w:rFonts w:ascii="Times New Roman" w:hAnsi="Times New Roman" w:cs="Times New Roman"/>
              </w:rPr>
              <w:t xml:space="preserve"> </w:t>
            </w:r>
            <w:r w:rsidRPr="00E7191C">
              <w:rPr>
                <w:rFonts w:ascii="Times New Roman" w:hAnsi="Times New Roman" w:cs="Times New Roman"/>
              </w:rPr>
              <w:t xml:space="preserve">– </w:t>
            </w:r>
            <w:r w:rsidR="000521DF" w:rsidRPr="00E7191C">
              <w:rPr>
                <w:rFonts w:ascii="Times New Roman" w:hAnsi="Times New Roman" w:cs="Times New Roman"/>
                <w:lang w:val="ru-RU"/>
              </w:rPr>
              <w:t>9</w:t>
            </w:r>
            <w:r w:rsidRPr="00E7191C">
              <w:rPr>
                <w:rFonts w:ascii="Times New Roman" w:hAnsi="Times New Roman" w:cs="Times New Roman"/>
              </w:rPr>
              <w:t xml:space="preserve"> служителя</w:t>
            </w:r>
            <w:r w:rsidRPr="006470CF">
              <w:rPr>
                <w:rFonts w:ascii="Times New Roman" w:hAnsi="Times New Roman" w:cs="Times New Roman"/>
              </w:rPr>
              <w:t xml:space="preserve"> </w:t>
            </w:r>
          </w:p>
          <w:p w14:paraId="01B390D1" w14:textId="77777777" w:rsidR="00D02CA9" w:rsidRPr="006470CF" w:rsidRDefault="00D02CA9" w:rsidP="00D02CA9">
            <w:pPr>
              <w:ind w:left="709"/>
              <w:contextualSpacing/>
              <w:jc w:val="both"/>
            </w:pPr>
            <w:r w:rsidRPr="006470CF">
              <w:t>Индикатор за резултат</w:t>
            </w:r>
            <w:r w:rsidRPr="00E7191C">
              <w:t xml:space="preserve">: </w:t>
            </w:r>
            <w:r w:rsidR="000521DF" w:rsidRPr="00E7191C">
              <w:rPr>
                <w:lang w:val="ru-RU"/>
              </w:rPr>
              <w:t>9</w:t>
            </w:r>
            <w:r w:rsidRPr="00E7191C">
              <w:t xml:space="preserve"> бр. обучени служители.</w:t>
            </w:r>
          </w:p>
          <w:p w14:paraId="60C75074" w14:textId="77777777" w:rsidR="00D02CA9" w:rsidRPr="006470CF" w:rsidRDefault="00D02CA9" w:rsidP="00D02CA9">
            <w:pPr>
              <w:ind w:left="709"/>
              <w:contextualSpacing/>
              <w:jc w:val="both"/>
            </w:pPr>
            <w:r w:rsidRPr="006470CF">
              <w:t>Начална стойност – 0 [31.12.2021 година]</w:t>
            </w:r>
          </w:p>
          <w:p w14:paraId="59666AA0" w14:textId="77777777" w:rsidR="00D02CA9" w:rsidRPr="006470CF" w:rsidRDefault="00D02CA9" w:rsidP="00D02CA9">
            <w:pPr>
              <w:ind w:left="709"/>
              <w:contextualSpacing/>
              <w:jc w:val="both"/>
            </w:pPr>
            <w:r w:rsidRPr="006470CF">
              <w:t xml:space="preserve">Крайна стойност </w:t>
            </w:r>
            <w:r w:rsidRPr="00E7191C">
              <w:t xml:space="preserve">– </w:t>
            </w:r>
            <w:r w:rsidR="001A09EE" w:rsidRPr="00E7191C">
              <w:t>9</w:t>
            </w:r>
            <w:r w:rsidR="00956938" w:rsidRPr="006470CF">
              <w:t xml:space="preserve"> </w:t>
            </w:r>
            <w:r w:rsidRPr="006470CF">
              <w:t>[31.12.2023 година]</w:t>
            </w:r>
          </w:p>
          <w:p w14:paraId="49156FF7" w14:textId="77777777" w:rsidR="00D02CA9" w:rsidRDefault="00D02CA9" w:rsidP="00D02CA9">
            <w:pPr>
              <w:ind w:left="709"/>
              <w:contextualSpacing/>
              <w:jc w:val="both"/>
            </w:pPr>
            <w:r w:rsidRPr="006470CF">
              <w:t>Източник на информация: ЦАИС ЕОП и от доклада за изпълнението на проекта.</w:t>
            </w:r>
          </w:p>
          <w:p w14:paraId="56752986" w14:textId="50DD79C1" w:rsidR="0021580E" w:rsidRPr="006470CF" w:rsidRDefault="0021580E" w:rsidP="00D02CA9">
            <w:pPr>
              <w:ind w:left="709"/>
              <w:contextualSpacing/>
              <w:jc w:val="both"/>
            </w:pPr>
            <w:r w:rsidRPr="00E7191C">
              <w:t xml:space="preserve">Индикаторът за резултат ще бъде постигнат при изпълнение на Дейност 3. </w:t>
            </w:r>
          </w:p>
          <w:p w14:paraId="67C6EEDE" w14:textId="77777777" w:rsidR="00312518" w:rsidRPr="006470CF" w:rsidRDefault="00312518" w:rsidP="009722F6">
            <w:pPr>
              <w:pStyle w:val="a8"/>
              <w:ind w:left="751"/>
              <w:jc w:val="both"/>
              <w:rPr>
                <w:rFonts w:ascii="Times New Roman" w:hAnsi="Times New Roman" w:cs="Times New Roman"/>
              </w:rPr>
            </w:pPr>
          </w:p>
          <w:p w14:paraId="55C697C9" w14:textId="77777777" w:rsidR="00CB4060" w:rsidRPr="006470CF" w:rsidRDefault="00CB4060" w:rsidP="00CB4060">
            <w:pPr>
              <w:pStyle w:val="a8"/>
              <w:numPr>
                <w:ilvl w:val="0"/>
                <w:numId w:val="9"/>
              </w:numPr>
              <w:ind w:left="709" w:firstLine="0"/>
              <w:jc w:val="both"/>
              <w:rPr>
                <w:rFonts w:ascii="Times New Roman" w:hAnsi="Times New Roman" w:cs="Times New Roman"/>
              </w:rPr>
            </w:pPr>
            <w:r w:rsidRPr="006470CF">
              <w:rPr>
                <w:rFonts w:ascii="Times New Roman" w:hAnsi="Times New Roman" w:cs="Times New Roman"/>
              </w:rPr>
              <w:t>Обучени съдебни служители за дейности свързани с мрежови заплахи и уязвимости, защита на данните, приложенията и хостовете, идентифициране и в</w:t>
            </w:r>
            <w:r w:rsidR="00552E25" w:rsidRPr="006470CF">
              <w:rPr>
                <w:rFonts w:ascii="Times New Roman" w:hAnsi="Times New Roman" w:cs="Times New Roman"/>
              </w:rPr>
              <w:t xml:space="preserve">недряване на мерки и контрол </w:t>
            </w:r>
            <w:r w:rsidR="00552E25" w:rsidRPr="009D1C31">
              <w:rPr>
                <w:rFonts w:ascii="Times New Roman" w:hAnsi="Times New Roman" w:cs="Times New Roman"/>
              </w:rPr>
              <w:t xml:space="preserve">– </w:t>
            </w:r>
            <w:r w:rsidR="00863A7F" w:rsidRPr="009D1C31">
              <w:rPr>
                <w:rFonts w:ascii="Times New Roman" w:hAnsi="Times New Roman" w:cs="Times New Roman"/>
              </w:rPr>
              <w:t>120</w:t>
            </w:r>
            <w:r w:rsidRPr="009D1C31">
              <w:rPr>
                <w:rFonts w:ascii="Times New Roman" w:hAnsi="Times New Roman" w:cs="Times New Roman"/>
              </w:rPr>
              <w:t xml:space="preserve"> служителя </w:t>
            </w:r>
          </w:p>
          <w:p w14:paraId="3EB9CB64" w14:textId="77777777" w:rsidR="00CB4060" w:rsidRPr="006470CF" w:rsidRDefault="00CB4060" w:rsidP="00CB4060">
            <w:pPr>
              <w:ind w:left="709"/>
              <w:contextualSpacing/>
              <w:jc w:val="both"/>
            </w:pPr>
            <w:r w:rsidRPr="006470CF">
              <w:t xml:space="preserve">Индикатор за </w:t>
            </w:r>
            <w:r w:rsidRPr="009D1C31">
              <w:t xml:space="preserve">резултат: </w:t>
            </w:r>
            <w:r w:rsidR="00863A7F" w:rsidRPr="009D1C31">
              <w:t>120</w:t>
            </w:r>
            <w:r w:rsidRPr="009D1C31">
              <w:t xml:space="preserve"> бр. обучени служители.</w:t>
            </w:r>
          </w:p>
          <w:p w14:paraId="78BC9F34" w14:textId="77777777" w:rsidR="00CB4060" w:rsidRPr="006470CF" w:rsidRDefault="00CB4060" w:rsidP="00CB4060">
            <w:pPr>
              <w:ind w:left="709"/>
              <w:contextualSpacing/>
              <w:jc w:val="both"/>
            </w:pPr>
            <w:r w:rsidRPr="006470CF">
              <w:t>Начална стойност – 0 [31.12.2021 година]</w:t>
            </w:r>
          </w:p>
          <w:p w14:paraId="773492F6" w14:textId="77777777" w:rsidR="00CB4060" w:rsidRPr="006470CF" w:rsidRDefault="00CB4060" w:rsidP="00CB4060">
            <w:pPr>
              <w:ind w:left="709"/>
              <w:contextualSpacing/>
              <w:jc w:val="both"/>
            </w:pPr>
            <w:r w:rsidRPr="006470CF">
              <w:t xml:space="preserve">Крайна стойност </w:t>
            </w:r>
            <w:r w:rsidRPr="009D1C31">
              <w:t xml:space="preserve">– </w:t>
            </w:r>
            <w:r w:rsidR="00863A7F" w:rsidRPr="009D1C31">
              <w:t>120</w:t>
            </w:r>
            <w:r w:rsidRPr="009D1C31">
              <w:t xml:space="preserve"> </w:t>
            </w:r>
            <w:r w:rsidRPr="006470CF">
              <w:t>[31.12.2023 година]</w:t>
            </w:r>
          </w:p>
          <w:p w14:paraId="36F6D7FC" w14:textId="77777777" w:rsidR="00CB4060" w:rsidRDefault="00CB4060" w:rsidP="00CB4060">
            <w:pPr>
              <w:ind w:left="709"/>
              <w:contextualSpacing/>
              <w:jc w:val="both"/>
            </w:pPr>
            <w:r w:rsidRPr="006470CF">
              <w:t>Източник на информация: ЦАИС ЕОП и от доклада за изпълнението на проекта.</w:t>
            </w:r>
          </w:p>
          <w:p w14:paraId="36C8B8B0" w14:textId="5A73259F" w:rsidR="0021580E" w:rsidRPr="006470CF" w:rsidRDefault="0021580E" w:rsidP="00CB4060">
            <w:pPr>
              <w:ind w:left="709"/>
              <w:contextualSpacing/>
              <w:jc w:val="both"/>
            </w:pPr>
            <w:r w:rsidRPr="009D1C31">
              <w:t>Индикаторът за резултат ще бъде постигнат при изпълнение на Дейност 9.</w:t>
            </w:r>
          </w:p>
          <w:p w14:paraId="4D61FF1E" w14:textId="77777777" w:rsidR="00CB4060" w:rsidRPr="006470CF" w:rsidRDefault="00CB4060" w:rsidP="00CB4060">
            <w:pPr>
              <w:ind w:left="709"/>
              <w:contextualSpacing/>
              <w:jc w:val="both"/>
            </w:pPr>
          </w:p>
          <w:p w14:paraId="4385112B" w14:textId="77777777" w:rsidR="00CB4060" w:rsidRPr="004E1262" w:rsidRDefault="00CB4060" w:rsidP="00CB4060">
            <w:pPr>
              <w:pStyle w:val="a8"/>
              <w:numPr>
                <w:ilvl w:val="0"/>
                <w:numId w:val="9"/>
              </w:numPr>
              <w:ind w:left="709" w:firstLine="0"/>
              <w:jc w:val="both"/>
              <w:rPr>
                <w:rFonts w:ascii="Times New Roman" w:hAnsi="Times New Roman" w:cs="Times New Roman"/>
              </w:rPr>
            </w:pPr>
            <w:r w:rsidRPr="006470CF">
              <w:rPr>
                <w:rFonts w:ascii="Times New Roman" w:hAnsi="Times New Roman" w:cs="Times New Roman"/>
              </w:rPr>
              <w:t>Обучени съдебни служители за работа с мрежова виртуализация и софтуерно-дефинирани мрежи (</w:t>
            </w:r>
            <w:r w:rsidRPr="006470CF">
              <w:rPr>
                <w:rFonts w:ascii="Times New Roman" w:hAnsi="Times New Roman" w:cs="Times New Roman"/>
                <w:lang w:val="en-US"/>
              </w:rPr>
              <w:t>SDN</w:t>
            </w:r>
            <w:r w:rsidRPr="004E1262">
              <w:rPr>
                <w:rFonts w:ascii="Times New Roman" w:hAnsi="Times New Roman" w:cs="Times New Roman"/>
              </w:rPr>
              <w:t xml:space="preserve">)– </w:t>
            </w:r>
            <w:r w:rsidR="003D6A65" w:rsidRPr="004E1262">
              <w:rPr>
                <w:rFonts w:ascii="Times New Roman" w:hAnsi="Times New Roman" w:cs="Times New Roman"/>
              </w:rPr>
              <w:t>80</w:t>
            </w:r>
            <w:r w:rsidRPr="004E1262">
              <w:rPr>
                <w:rFonts w:ascii="Times New Roman" w:hAnsi="Times New Roman" w:cs="Times New Roman"/>
              </w:rPr>
              <w:t xml:space="preserve"> служителя </w:t>
            </w:r>
          </w:p>
          <w:p w14:paraId="62F06E58" w14:textId="77777777" w:rsidR="00CB4060" w:rsidRPr="006470CF" w:rsidRDefault="00CB4060" w:rsidP="00CB4060">
            <w:pPr>
              <w:ind w:left="709"/>
              <w:contextualSpacing/>
              <w:jc w:val="both"/>
            </w:pPr>
            <w:r w:rsidRPr="004E1262">
              <w:t xml:space="preserve">Индикатор за резултат: </w:t>
            </w:r>
            <w:r w:rsidR="003D6A65" w:rsidRPr="004E1262">
              <w:t>80</w:t>
            </w:r>
            <w:r w:rsidRPr="004E1262">
              <w:t xml:space="preserve"> бр. обучени служители.</w:t>
            </w:r>
          </w:p>
          <w:p w14:paraId="3CC60A00" w14:textId="77777777" w:rsidR="00CB4060" w:rsidRPr="006470CF" w:rsidRDefault="00CB4060" w:rsidP="00CB4060">
            <w:pPr>
              <w:ind w:left="709"/>
              <w:contextualSpacing/>
              <w:jc w:val="both"/>
            </w:pPr>
            <w:r w:rsidRPr="006470CF">
              <w:t>Начална стойност – 0 [31.12.2021 година]</w:t>
            </w:r>
          </w:p>
          <w:p w14:paraId="147A6849" w14:textId="77777777" w:rsidR="00CB4060" w:rsidRPr="006470CF" w:rsidRDefault="00CB4060" w:rsidP="00CB4060">
            <w:pPr>
              <w:ind w:left="709"/>
              <w:contextualSpacing/>
              <w:jc w:val="both"/>
            </w:pPr>
            <w:r w:rsidRPr="006470CF">
              <w:t xml:space="preserve">Крайна стойност </w:t>
            </w:r>
            <w:r w:rsidRPr="004E1262">
              <w:t xml:space="preserve">– </w:t>
            </w:r>
            <w:r w:rsidR="001A09EE" w:rsidRPr="004E1262">
              <w:t>80</w:t>
            </w:r>
            <w:r w:rsidRPr="006470CF">
              <w:t xml:space="preserve"> [31.12.2023 година]</w:t>
            </w:r>
          </w:p>
          <w:p w14:paraId="36FF7A88" w14:textId="77777777" w:rsidR="00CB4060" w:rsidRDefault="00CB4060" w:rsidP="00CB4060">
            <w:pPr>
              <w:ind w:left="709"/>
              <w:contextualSpacing/>
              <w:jc w:val="both"/>
            </w:pPr>
            <w:r w:rsidRPr="006470CF">
              <w:t>Източник на информация: ЦАИС ЕОП и от доклада за изпълнението на проекта.</w:t>
            </w:r>
          </w:p>
          <w:p w14:paraId="020C8E39" w14:textId="1140D874" w:rsidR="00B911E7" w:rsidRPr="006470CF" w:rsidRDefault="00B911E7" w:rsidP="00CB4060">
            <w:pPr>
              <w:ind w:left="709"/>
              <w:contextualSpacing/>
              <w:jc w:val="both"/>
            </w:pPr>
            <w:r w:rsidRPr="004E1262">
              <w:t>Индикаторът за резултат ще бъде постигнат при изпълнение на Дейност 5.</w:t>
            </w:r>
          </w:p>
          <w:p w14:paraId="36B8D9E1" w14:textId="77777777" w:rsidR="007658EE" w:rsidRPr="006470CF" w:rsidRDefault="007658EE" w:rsidP="009722F6">
            <w:pPr>
              <w:pStyle w:val="a8"/>
              <w:ind w:left="751"/>
              <w:jc w:val="both"/>
              <w:rPr>
                <w:rFonts w:ascii="Times New Roman" w:hAnsi="Times New Roman" w:cs="Times New Roman"/>
              </w:rPr>
            </w:pPr>
          </w:p>
          <w:p w14:paraId="6C8B56EB" w14:textId="367CDD2A" w:rsidR="0076346B" w:rsidRPr="00E83707" w:rsidRDefault="0076346B" w:rsidP="0076346B">
            <w:pPr>
              <w:pStyle w:val="a8"/>
              <w:numPr>
                <w:ilvl w:val="0"/>
                <w:numId w:val="9"/>
              </w:numPr>
              <w:ind w:left="709" w:firstLine="0"/>
              <w:jc w:val="both"/>
              <w:rPr>
                <w:rFonts w:ascii="Times New Roman" w:hAnsi="Times New Roman" w:cs="Times New Roman"/>
              </w:rPr>
            </w:pPr>
            <w:r w:rsidRPr="006470CF">
              <w:rPr>
                <w:rFonts w:ascii="Times New Roman" w:hAnsi="Times New Roman" w:cs="Times New Roman"/>
              </w:rPr>
              <w:t>Обучени съдебни служители</w:t>
            </w:r>
            <w:r w:rsidR="001C0635" w:rsidRPr="006470CF">
              <w:rPr>
                <w:rFonts w:ascii="Times New Roman" w:hAnsi="Times New Roman" w:cs="Times New Roman"/>
              </w:rPr>
              <w:t xml:space="preserve"> за</w:t>
            </w:r>
            <w:r w:rsidRPr="006470CF">
              <w:rPr>
                <w:rFonts w:ascii="Times New Roman" w:hAnsi="Times New Roman" w:cs="Times New Roman"/>
              </w:rPr>
              <w:t xml:space="preserve"> управление и мониторинг на събития и сигурността </w:t>
            </w:r>
            <w:r w:rsidRPr="00E83707">
              <w:rPr>
                <w:rFonts w:ascii="Times New Roman" w:hAnsi="Times New Roman" w:cs="Times New Roman"/>
              </w:rPr>
              <w:t xml:space="preserve">– </w:t>
            </w:r>
            <w:r w:rsidR="007336CD" w:rsidRPr="00E83707">
              <w:rPr>
                <w:rFonts w:ascii="Times New Roman" w:hAnsi="Times New Roman" w:cs="Times New Roman"/>
              </w:rPr>
              <w:t>12</w:t>
            </w:r>
            <w:r w:rsidRPr="00E83707">
              <w:rPr>
                <w:rFonts w:ascii="Times New Roman" w:hAnsi="Times New Roman" w:cs="Times New Roman"/>
              </w:rPr>
              <w:t xml:space="preserve"> служителя</w:t>
            </w:r>
            <w:r w:rsidR="00E83707" w:rsidRPr="00E83707">
              <w:rPr>
                <w:rFonts w:ascii="Times New Roman" w:hAnsi="Times New Roman" w:cs="Times New Roman"/>
              </w:rPr>
              <w:t>.</w:t>
            </w:r>
          </w:p>
          <w:p w14:paraId="38925F78" w14:textId="77777777" w:rsidR="0076346B" w:rsidRPr="00E83707" w:rsidRDefault="0076346B" w:rsidP="0076346B">
            <w:pPr>
              <w:ind w:left="709"/>
              <w:contextualSpacing/>
              <w:jc w:val="both"/>
            </w:pPr>
            <w:r w:rsidRPr="006470CF">
              <w:t>Индикатор за резултат</w:t>
            </w:r>
            <w:r w:rsidRPr="00E83707">
              <w:t xml:space="preserve">: </w:t>
            </w:r>
            <w:r w:rsidR="007336CD" w:rsidRPr="00E83707">
              <w:t>12</w:t>
            </w:r>
            <w:r w:rsidRPr="00E83707">
              <w:t xml:space="preserve"> бр. обучени служители.</w:t>
            </w:r>
          </w:p>
          <w:p w14:paraId="62656039" w14:textId="77777777" w:rsidR="0076346B" w:rsidRPr="00E83707" w:rsidRDefault="0076346B" w:rsidP="0076346B">
            <w:pPr>
              <w:ind w:left="709"/>
              <w:contextualSpacing/>
              <w:jc w:val="both"/>
            </w:pPr>
            <w:r w:rsidRPr="00E83707">
              <w:t>Начална стойност – 0 [31.12.2021 година]</w:t>
            </w:r>
          </w:p>
          <w:p w14:paraId="66295E8B" w14:textId="77777777" w:rsidR="0076346B" w:rsidRPr="006470CF" w:rsidRDefault="0076346B" w:rsidP="0076346B">
            <w:pPr>
              <w:ind w:left="709"/>
              <w:contextualSpacing/>
              <w:jc w:val="both"/>
            </w:pPr>
            <w:r w:rsidRPr="00E83707">
              <w:t xml:space="preserve">Крайна стойност – </w:t>
            </w:r>
            <w:r w:rsidR="007336CD" w:rsidRPr="00E83707">
              <w:t>12</w:t>
            </w:r>
            <w:r w:rsidRPr="00E83707">
              <w:t xml:space="preserve"> [31.12.2023 година]</w:t>
            </w:r>
          </w:p>
          <w:p w14:paraId="5C1CF3A7" w14:textId="77777777" w:rsidR="0076346B" w:rsidRPr="00E83707" w:rsidRDefault="0076346B" w:rsidP="0076346B">
            <w:pPr>
              <w:ind w:left="709"/>
              <w:contextualSpacing/>
              <w:jc w:val="both"/>
            </w:pPr>
            <w:r w:rsidRPr="00E83707">
              <w:t>Източник на информация: ЦАИС ЕОП и от доклада за изпълнението на проекта.</w:t>
            </w:r>
          </w:p>
          <w:p w14:paraId="5DBC42DB" w14:textId="6F3D5AC3" w:rsidR="000C2540" w:rsidRPr="006470CF" w:rsidRDefault="000C2540" w:rsidP="0076346B">
            <w:pPr>
              <w:ind w:left="709"/>
              <w:contextualSpacing/>
              <w:jc w:val="both"/>
            </w:pPr>
            <w:r w:rsidRPr="00E83707">
              <w:t>Индикаторът за резултат ще бъде постигнат при изпълнение на Дейност 7.</w:t>
            </w:r>
          </w:p>
          <w:p w14:paraId="1A5DA8B2" w14:textId="77777777" w:rsidR="007658EE" w:rsidRPr="006470CF" w:rsidRDefault="007658EE" w:rsidP="009722F6">
            <w:pPr>
              <w:pStyle w:val="a8"/>
              <w:ind w:left="751"/>
              <w:jc w:val="both"/>
              <w:rPr>
                <w:rFonts w:ascii="Times New Roman" w:hAnsi="Times New Roman" w:cs="Times New Roman"/>
              </w:rPr>
            </w:pPr>
          </w:p>
          <w:p w14:paraId="161D860A" w14:textId="77777777" w:rsidR="001C0635" w:rsidRPr="007F4443" w:rsidRDefault="001C0635" w:rsidP="001C0635">
            <w:pPr>
              <w:pStyle w:val="a8"/>
              <w:numPr>
                <w:ilvl w:val="0"/>
                <w:numId w:val="9"/>
              </w:numPr>
              <w:ind w:left="709" w:firstLine="0"/>
              <w:jc w:val="both"/>
              <w:rPr>
                <w:rFonts w:ascii="Times New Roman" w:hAnsi="Times New Roman" w:cs="Times New Roman"/>
              </w:rPr>
            </w:pPr>
            <w:r w:rsidRPr="006470CF">
              <w:rPr>
                <w:rFonts w:ascii="Times New Roman" w:hAnsi="Times New Roman" w:cs="Times New Roman"/>
              </w:rPr>
              <w:t xml:space="preserve">Обучени съдебни служители за </w:t>
            </w:r>
            <w:r w:rsidR="00FD07E2" w:rsidRPr="006470CF">
              <w:rPr>
                <w:rFonts w:ascii="Times New Roman" w:hAnsi="Times New Roman" w:cs="Times New Roman"/>
              </w:rPr>
              <w:t xml:space="preserve">експлоатация на платформи за защита от </w:t>
            </w:r>
            <w:r w:rsidR="00FD07E2" w:rsidRPr="007F4443">
              <w:rPr>
                <w:rFonts w:ascii="Times New Roman" w:hAnsi="Times New Roman" w:cs="Times New Roman"/>
              </w:rPr>
              <w:t>съществуващи и новооткрити киберзаплахи</w:t>
            </w:r>
            <w:r w:rsidRPr="007F4443">
              <w:rPr>
                <w:rFonts w:ascii="Times New Roman" w:hAnsi="Times New Roman" w:cs="Times New Roman"/>
              </w:rPr>
              <w:t xml:space="preserve"> – </w:t>
            </w:r>
            <w:r w:rsidR="007336CD" w:rsidRPr="007F4443">
              <w:rPr>
                <w:rFonts w:ascii="Times New Roman" w:hAnsi="Times New Roman" w:cs="Times New Roman"/>
              </w:rPr>
              <w:t>23</w:t>
            </w:r>
            <w:r w:rsidRPr="007F4443">
              <w:rPr>
                <w:rFonts w:ascii="Times New Roman" w:hAnsi="Times New Roman" w:cs="Times New Roman"/>
              </w:rPr>
              <w:t xml:space="preserve"> служителя </w:t>
            </w:r>
          </w:p>
          <w:p w14:paraId="05ABEB27" w14:textId="77777777" w:rsidR="001C0635" w:rsidRPr="007F4443" w:rsidRDefault="001C0635" w:rsidP="001C0635">
            <w:pPr>
              <w:ind w:left="709"/>
              <w:contextualSpacing/>
              <w:jc w:val="both"/>
            </w:pPr>
            <w:r w:rsidRPr="007F4443">
              <w:t xml:space="preserve">Индикатор за резултат: </w:t>
            </w:r>
            <w:r w:rsidR="007336CD" w:rsidRPr="007F4443">
              <w:t>23</w:t>
            </w:r>
            <w:r w:rsidRPr="007F4443">
              <w:t xml:space="preserve"> бр. обучени служители.</w:t>
            </w:r>
          </w:p>
          <w:p w14:paraId="2F68EF84" w14:textId="77777777" w:rsidR="001C0635" w:rsidRPr="007F4443" w:rsidRDefault="001C0635" w:rsidP="001C0635">
            <w:pPr>
              <w:ind w:left="709"/>
              <w:contextualSpacing/>
              <w:jc w:val="both"/>
            </w:pPr>
            <w:r w:rsidRPr="007F4443">
              <w:t>Начална стойност – 0 [31.12.2021 година]</w:t>
            </w:r>
          </w:p>
          <w:p w14:paraId="67B96534" w14:textId="77777777" w:rsidR="001C0635" w:rsidRPr="006470CF" w:rsidRDefault="001C0635" w:rsidP="001C0635">
            <w:pPr>
              <w:ind w:left="709"/>
              <w:contextualSpacing/>
              <w:jc w:val="both"/>
            </w:pPr>
            <w:r w:rsidRPr="007F4443">
              <w:t xml:space="preserve">Крайна стойност – </w:t>
            </w:r>
            <w:r w:rsidR="007336CD" w:rsidRPr="007F4443">
              <w:t>23</w:t>
            </w:r>
            <w:r w:rsidRPr="007F4443">
              <w:t xml:space="preserve"> [31.12.2023 година]</w:t>
            </w:r>
          </w:p>
          <w:p w14:paraId="4E6C7C51" w14:textId="77777777" w:rsidR="00533F06" w:rsidRDefault="001C0635" w:rsidP="00B101F3">
            <w:pPr>
              <w:ind w:left="709"/>
              <w:contextualSpacing/>
              <w:jc w:val="both"/>
              <w:rPr>
                <w:lang w:val="ru-RU"/>
              </w:rPr>
            </w:pPr>
            <w:r w:rsidRPr="006470CF">
              <w:t>Източник на информация: ЦАИС ЕОП и от доклада за изпълнението на проекта.</w:t>
            </w:r>
          </w:p>
          <w:p w14:paraId="32EA1601" w14:textId="302D5DFC" w:rsidR="000C2540" w:rsidRPr="00AB6233" w:rsidRDefault="000C2540" w:rsidP="00B101F3">
            <w:pPr>
              <w:ind w:left="709"/>
              <w:contextualSpacing/>
              <w:jc w:val="both"/>
            </w:pPr>
            <w:r w:rsidRPr="00FC7664">
              <w:t xml:space="preserve">Индикаторът за резултат ще бъде постигнат при изпълнение на Дейност 8. </w:t>
            </w:r>
          </w:p>
        </w:tc>
      </w:tr>
      <w:tr w:rsidR="000750BB" w:rsidRPr="00AB6233" w14:paraId="1E67C0EB" w14:textId="77777777" w:rsidTr="00F76676">
        <w:trPr>
          <w:trHeight w:val="1517"/>
        </w:trPr>
        <w:tc>
          <w:tcPr>
            <w:tcW w:w="9229" w:type="dxa"/>
            <w:shd w:val="clear" w:color="auto" w:fill="auto"/>
            <w:tcMar>
              <w:top w:w="100" w:type="dxa"/>
              <w:left w:w="100" w:type="dxa"/>
              <w:bottom w:w="100" w:type="dxa"/>
              <w:right w:w="100" w:type="dxa"/>
            </w:tcMar>
          </w:tcPr>
          <w:p w14:paraId="10EB58AE" w14:textId="77777777" w:rsidR="000C7DEE" w:rsidRPr="00FC7257" w:rsidRDefault="000C7DEE" w:rsidP="00134047">
            <w:pPr>
              <w:pStyle w:val="a8"/>
              <w:widowControl w:val="0"/>
              <w:pBdr>
                <w:top w:val="nil"/>
                <w:left w:val="nil"/>
                <w:bottom w:val="nil"/>
                <w:right w:val="nil"/>
                <w:between w:val="nil"/>
              </w:pBdr>
              <w:spacing w:line="240" w:lineRule="auto"/>
              <w:ind w:left="709"/>
              <w:jc w:val="both"/>
              <w:rPr>
                <w:rFonts w:ascii="Times New Roman" w:hAnsi="Times New Roman" w:cs="Times New Roman"/>
              </w:rPr>
            </w:pPr>
            <w:r w:rsidRPr="00FC7257">
              <w:rPr>
                <w:rFonts w:ascii="Times New Roman" w:hAnsi="Times New Roman" w:cs="Times New Roman"/>
              </w:rPr>
              <w:lastRenderedPageBreak/>
              <w:t>Начална стойност – 0% [</w:t>
            </w:r>
            <w:r w:rsidRPr="00FC7257">
              <w:rPr>
                <w:rFonts w:ascii="Times New Roman" w:hAnsi="Times New Roman" w:cs="Times New Roman"/>
                <w:lang w:val="ru-RU"/>
              </w:rPr>
              <w:t>3</w:t>
            </w:r>
            <w:r w:rsidRPr="00FC7257">
              <w:rPr>
                <w:rFonts w:ascii="Times New Roman" w:hAnsi="Times New Roman" w:cs="Times New Roman"/>
              </w:rPr>
              <w:t>1</w:t>
            </w:r>
            <w:r w:rsidRPr="00FC7257">
              <w:rPr>
                <w:rFonts w:ascii="Times New Roman" w:hAnsi="Times New Roman" w:cs="Times New Roman"/>
                <w:lang w:val="ru-RU"/>
              </w:rPr>
              <w:t>.</w:t>
            </w:r>
            <w:r w:rsidRPr="00FC7257">
              <w:rPr>
                <w:rFonts w:ascii="Times New Roman" w:hAnsi="Times New Roman" w:cs="Times New Roman"/>
              </w:rPr>
              <w:t>12</w:t>
            </w:r>
            <w:r w:rsidRPr="00FC7257">
              <w:rPr>
                <w:rFonts w:ascii="Times New Roman" w:hAnsi="Times New Roman" w:cs="Times New Roman"/>
                <w:lang w:val="ru-RU"/>
              </w:rPr>
              <w:t>.</w:t>
            </w:r>
            <w:r w:rsidRPr="00FC7257">
              <w:rPr>
                <w:rFonts w:ascii="Times New Roman" w:hAnsi="Times New Roman" w:cs="Times New Roman"/>
              </w:rPr>
              <w:t>2021 година]</w:t>
            </w:r>
          </w:p>
          <w:p w14:paraId="2FB5CC66" w14:textId="77777777" w:rsidR="000C7DEE" w:rsidRPr="00FC7257" w:rsidRDefault="000C7DEE" w:rsidP="00134047">
            <w:pPr>
              <w:pStyle w:val="a8"/>
              <w:widowControl w:val="0"/>
              <w:pBdr>
                <w:top w:val="nil"/>
                <w:left w:val="nil"/>
                <w:bottom w:val="nil"/>
                <w:right w:val="nil"/>
                <w:between w:val="nil"/>
              </w:pBdr>
              <w:spacing w:line="240" w:lineRule="auto"/>
              <w:ind w:left="709"/>
              <w:jc w:val="both"/>
              <w:rPr>
                <w:rFonts w:ascii="Times New Roman" w:hAnsi="Times New Roman" w:cs="Times New Roman"/>
              </w:rPr>
            </w:pPr>
            <w:r w:rsidRPr="00FC7257">
              <w:rPr>
                <w:rFonts w:ascii="Times New Roman" w:hAnsi="Times New Roman" w:cs="Times New Roman"/>
              </w:rPr>
              <w:t xml:space="preserve">Междинна стойност 0 % </w:t>
            </w:r>
            <w:r w:rsidRPr="00FC7257">
              <w:rPr>
                <w:rFonts w:ascii="Times New Roman" w:hAnsi="Times New Roman" w:cs="Times New Roman"/>
                <w:lang w:val="ru-RU"/>
              </w:rPr>
              <w:t xml:space="preserve">[ </w:t>
            </w:r>
            <w:r w:rsidRPr="00FC7257">
              <w:rPr>
                <w:rFonts w:ascii="Times New Roman" w:hAnsi="Times New Roman" w:cs="Times New Roman"/>
              </w:rPr>
              <w:t>30</w:t>
            </w:r>
            <w:r w:rsidRPr="00FC7257">
              <w:rPr>
                <w:rFonts w:ascii="Times New Roman" w:hAnsi="Times New Roman" w:cs="Times New Roman"/>
                <w:lang w:val="ru-RU"/>
              </w:rPr>
              <w:t>.</w:t>
            </w:r>
            <w:r w:rsidRPr="00FC7257">
              <w:rPr>
                <w:rFonts w:ascii="Times New Roman" w:hAnsi="Times New Roman" w:cs="Times New Roman"/>
              </w:rPr>
              <w:t>06</w:t>
            </w:r>
            <w:r w:rsidRPr="00FC7257">
              <w:rPr>
                <w:rFonts w:ascii="Times New Roman" w:hAnsi="Times New Roman" w:cs="Times New Roman"/>
                <w:lang w:val="ru-RU"/>
              </w:rPr>
              <w:t>.202</w:t>
            </w:r>
            <w:r w:rsidRPr="00FC7257">
              <w:rPr>
                <w:rFonts w:ascii="Times New Roman" w:hAnsi="Times New Roman" w:cs="Times New Roman"/>
              </w:rPr>
              <w:t>2</w:t>
            </w:r>
            <w:r w:rsidRPr="00FC7257">
              <w:rPr>
                <w:rFonts w:ascii="Times New Roman" w:hAnsi="Times New Roman" w:cs="Times New Roman"/>
                <w:lang w:val="ru-RU"/>
              </w:rPr>
              <w:t xml:space="preserve"> </w:t>
            </w:r>
            <w:r w:rsidRPr="00FC7257">
              <w:rPr>
                <w:rFonts w:ascii="Times New Roman" w:hAnsi="Times New Roman" w:cs="Times New Roman"/>
              </w:rPr>
              <w:t>година</w:t>
            </w:r>
            <w:r w:rsidRPr="00FC7257">
              <w:rPr>
                <w:rFonts w:ascii="Times New Roman" w:hAnsi="Times New Roman" w:cs="Times New Roman"/>
                <w:lang w:val="ru-RU"/>
              </w:rPr>
              <w:t>]</w:t>
            </w:r>
          </w:p>
          <w:p w14:paraId="6C6F3FF1" w14:textId="77777777" w:rsidR="000C7DEE" w:rsidRPr="00FC7257" w:rsidRDefault="000C7DEE" w:rsidP="00134047">
            <w:pPr>
              <w:pStyle w:val="a8"/>
              <w:widowControl w:val="0"/>
              <w:pBdr>
                <w:top w:val="nil"/>
                <w:left w:val="nil"/>
                <w:bottom w:val="nil"/>
                <w:right w:val="nil"/>
                <w:between w:val="nil"/>
              </w:pBdr>
              <w:spacing w:line="240" w:lineRule="auto"/>
              <w:ind w:left="709"/>
              <w:jc w:val="both"/>
              <w:rPr>
                <w:rFonts w:ascii="Times New Roman" w:hAnsi="Times New Roman" w:cs="Times New Roman"/>
              </w:rPr>
            </w:pPr>
            <w:r w:rsidRPr="00FC7257">
              <w:rPr>
                <w:rFonts w:ascii="Times New Roman" w:hAnsi="Times New Roman" w:cs="Times New Roman"/>
              </w:rPr>
              <w:t xml:space="preserve">Междинна стойност – </w:t>
            </w:r>
            <w:r w:rsidR="00523019" w:rsidRPr="00FC7257">
              <w:rPr>
                <w:rFonts w:ascii="Times New Roman" w:hAnsi="Times New Roman" w:cs="Times New Roman"/>
              </w:rPr>
              <w:t>0</w:t>
            </w:r>
            <w:r w:rsidRPr="00FC7257">
              <w:rPr>
                <w:rFonts w:ascii="Times New Roman" w:hAnsi="Times New Roman" w:cs="Times New Roman"/>
                <w:lang w:val="ru-RU"/>
              </w:rPr>
              <w:t xml:space="preserve"> %</w:t>
            </w:r>
            <w:r w:rsidRPr="00FC7257">
              <w:rPr>
                <w:rFonts w:ascii="Times New Roman" w:hAnsi="Times New Roman" w:cs="Times New Roman"/>
              </w:rPr>
              <w:t xml:space="preserve">  [31</w:t>
            </w:r>
            <w:r w:rsidRPr="00FC7257">
              <w:rPr>
                <w:rFonts w:ascii="Times New Roman" w:hAnsi="Times New Roman" w:cs="Times New Roman"/>
                <w:lang w:val="ru-RU"/>
              </w:rPr>
              <w:t>.</w:t>
            </w:r>
            <w:r w:rsidRPr="00FC7257">
              <w:rPr>
                <w:rFonts w:ascii="Times New Roman" w:hAnsi="Times New Roman" w:cs="Times New Roman"/>
              </w:rPr>
              <w:t>12</w:t>
            </w:r>
            <w:r w:rsidRPr="00FC7257">
              <w:rPr>
                <w:rFonts w:ascii="Times New Roman" w:hAnsi="Times New Roman" w:cs="Times New Roman"/>
                <w:lang w:val="ru-RU"/>
              </w:rPr>
              <w:t>.202</w:t>
            </w:r>
            <w:r w:rsidRPr="00FC7257">
              <w:rPr>
                <w:rFonts w:ascii="Times New Roman" w:hAnsi="Times New Roman" w:cs="Times New Roman"/>
              </w:rPr>
              <w:t>2</w:t>
            </w:r>
            <w:r w:rsidRPr="00FC7257">
              <w:rPr>
                <w:rFonts w:ascii="Times New Roman" w:hAnsi="Times New Roman" w:cs="Times New Roman"/>
                <w:lang w:val="ru-RU"/>
              </w:rPr>
              <w:t xml:space="preserve"> </w:t>
            </w:r>
            <w:r w:rsidRPr="00FC7257">
              <w:rPr>
                <w:rFonts w:ascii="Times New Roman" w:hAnsi="Times New Roman" w:cs="Times New Roman"/>
              </w:rPr>
              <w:t>година]</w:t>
            </w:r>
          </w:p>
          <w:p w14:paraId="02F4E70F" w14:textId="77777777" w:rsidR="000C7DEE" w:rsidRPr="00FC7257" w:rsidRDefault="000C7DEE" w:rsidP="00134047">
            <w:pPr>
              <w:pStyle w:val="a8"/>
              <w:widowControl w:val="0"/>
              <w:pBdr>
                <w:top w:val="nil"/>
                <w:left w:val="nil"/>
                <w:bottom w:val="nil"/>
                <w:right w:val="nil"/>
                <w:between w:val="nil"/>
              </w:pBdr>
              <w:spacing w:line="240" w:lineRule="auto"/>
              <w:ind w:left="709"/>
              <w:jc w:val="both"/>
              <w:rPr>
                <w:rFonts w:ascii="Times New Roman" w:hAnsi="Times New Roman" w:cs="Times New Roman"/>
              </w:rPr>
            </w:pPr>
            <w:r w:rsidRPr="00FC7257">
              <w:rPr>
                <w:rFonts w:ascii="Times New Roman" w:hAnsi="Times New Roman" w:cs="Times New Roman"/>
              </w:rPr>
              <w:t xml:space="preserve">Междинна стойност - 0% </w:t>
            </w:r>
            <w:r w:rsidRPr="00FC7257">
              <w:rPr>
                <w:rFonts w:ascii="Times New Roman" w:hAnsi="Times New Roman" w:cs="Times New Roman"/>
                <w:lang w:val="ru-RU"/>
              </w:rPr>
              <w:t>[3</w:t>
            </w:r>
            <w:r w:rsidRPr="00FC7257">
              <w:rPr>
                <w:rFonts w:ascii="Times New Roman" w:hAnsi="Times New Roman" w:cs="Times New Roman"/>
              </w:rPr>
              <w:t>0</w:t>
            </w:r>
            <w:r w:rsidRPr="00FC7257">
              <w:rPr>
                <w:rFonts w:ascii="Times New Roman" w:hAnsi="Times New Roman" w:cs="Times New Roman"/>
                <w:lang w:val="ru-RU"/>
              </w:rPr>
              <w:t>.</w:t>
            </w:r>
            <w:r w:rsidRPr="00FC7257">
              <w:rPr>
                <w:rFonts w:ascii="Times New Roman" w:hAnsi="Times New Roman" w:cs="Times New Roman"/>
              </w:rPr>
              <w:t>06</w:t>
            </w:r>
            <w:r w:rsidRPr="00FC7257">
              <w:rPr>
                <w:rFonts w:ascii="Times New Roman" w:hAnsi="Times New Roman" w:cs="Times New Roman"/>
                <w:lang w:val="ru-RU"/>
              </w:rPr>
              <w:t>.202</w:t>
            </w:r>
            <w:r w:rsidRPr="00FC7257">
              <w:rPr>
                <w:rFonts w:ascii="Times New Roman" w:hAnsi="Times New Roman" w:cs="Times New Roman"/>
              </w:rPr>
              <w:t>3</w:t>
            </w:r>
            <w:r w:rsidRPr="00FC7257">
              <w:rPr>
                <w:rFonts w:ascii="Times New Roman" w:hAnsi="Times New Roman" w:cs="Times New Roman"/>
                <w:lang w:val="ru-RU"/>
              </w:rPr>
              <w:t xml:space="preserve"> </w:t>
            </w:r>
            <w:r w:rsidRPr="00FC7257">
              <w:rPr>
                <w:rFonts w:ascii="Times New Roman" w:hAnsi="Times New Roman" w:cs="Times New Roman"/>
              </w:rPr>
              <w:t>година</w:t>
            </w:r>
            <w:r w:rsidRPr="00FC7257">
              <w:rPr>
                <w:rFonts w:ascii="Times New Roman" w:hAnsi="Times New Roman" w:cs="Times New Roman"/>
                <w:lang w:val="ru-RU"/>
              </w:rPr>
              <w:t>]</w:t>
            </w:r>
          </w:p>
          <w:p w14:paraId="0850CA26" w14:textId="77777777" w:rsidR="000C7DEE" w:rsidRPr="00AB6233" w:rsidRDefault="000C7DEE" w:rsidP="00B32200">
            <w:pPr>
              <w:ind w:left="720"/>
              <w:contextualSpacing/>
              <w:jc w:val="both"/>
            </w:pPr>
            <w:r w:rsidRPr="00FC7257">
              <w:t xml:space="preserve">Крайна стойност – </w:t>
            </w:r>
            <w:r w:rsidR="00523019" w:rsidRPr="00FC7257">
              <w:t>100</w:t>
            </w:r>
            <w:r w:rsidRPr="00FC7257">
              <w:t xml:space="preserve"> % [31.12.2023 година]</w:t>
            </w:r>
          </w:p>
        </w:tc>
      </w:tr>
      <w:tr w:rsidR="000750BB" w:rsidRPr="00AB6233" w14:paraId="50392005" w14:textId="77777777" w:rsidTr="00F76676">
        <w:tc>
          <w:tcPr>
            <w:tcW w:w="9229" w:type="dxa"/>
            <w:shd w:val="clear" w:color="auto" w:fill="auto"/>
            <w:tcMar>
              <w:top w:w="100" w:type="dxa"/>
              <w:left w:w="100" w:type="dxa"/>
              <w:bottom w:w="100" w:type="dxa"/>
              <w:right w:w="100" w:type="dxa"/>
            </w:tcMar>
          </w:tcPr>
          <w:p w14:paraId="0D60A8D1" w14:textId="77777777" w:rsidR="000750BB" w:rsidRPr="0048152B" w:rsidRDefault="000750BB" w:rsidP="003517E4">
            <w:pPr>
              <w:pStyle w:val="a8"/>
              <w:widowControl w:val="0"/>
              <w:numPr>
                <w:ilvl w:val="1"/>
                <w:numId w:val="7"/>
              </w:numPr>
              <w:pBdr>
                <w:top w:val="nil"/>
                <w:left w:val="nil"/>
                <w:bottom w:val="nil"/>
                <w:right w:val="nil"/>
                <w:between w:val="nil"/>
              </w:pBdr>
              <w:spacing w:line="240" w:lineRule="auto"/>
              <w:jc w:val="both"/>
              <w:rPr>
                <w:rFonts w:ascii="Times New Roman" w:hAnsi="Times New Roman" w:cs="Times New Roman"/>
                <w:b/>
              </w:rPr>
            </w:pPr>
            <w:r w:rsidRPr="0048152B">
              <w:rPr>
                <w:rFonts w:ascii="Times New Roman" w:hAnsi="Times New Roman" w:cs="Times New Roman"/>
                <w:b/>
              </w:rPr>
              <w:t>Индикатор/и за ефект</w:t>
            </w:r>
          </w:p>
        </w:tc>
      </w:tr>
      <w:tr w:rsidR="000750BB" w:rsidRPr="00AB6233" w14:paraId="7FB7E79C" w14:textId="77777777" w:rsidTr="00F76676">
        <w:tc>
          <w:tcPr>
            <w:tcW w:w="9229" w:type="dxa"/>
            <w:shd w:val="clear" w:color="auto" w:fill="auto"/>
            <w:tcMar>
              <w:top w:w="100" w:type="dxa"/>
              <w:left w:w="100" w:type="dxa"/>
              <w:bottom w:w="100" w:type="dxa"/>
              <w:right w:w="100" w:type="dxa"/>
            </w:tcMar>
          </w:tcPr>
          <w:p w14:paraId="3A8E49F4" w14:textId="77777777" w:rsidR="00FE37FF" w:rsidRPr="00AB6233" w:rsidRDefault="00F76676" w:rsidP="009E3707">
            <w:pPr>
              <w:pStyle w:val="a8"/>
              <w:widowControl w:val="0"/>
              <w:pBdr>
                <w:top w:val="nil"/>
                <w:left w:val="nil"/>
                <w:bottom w:val="nil"/>
                <w:right w:val="nil"/>
                <w:between w:val="nil"/>
              </w:pBdr>
              <w:spacing w:line="240" w:lineRule="auto"/>
              <w:jc w:val="both"/>
              <w:rPr>
                <w:b/>
              </w:rPr>
            </w:pPr>
            <w:r>
              <w:rPr>
                <w:b/>
              </w:rPr>
              <w:t>-</w:t>
            </w:r>
          </w:p>
        </w:tc>
      </w:tr>
      <w:tr w:rsidR="000750BB" w:rsidRPr="00AB6233" w14:paraId="41F0F501" w14:textId="77777777" w:rsidTr="00F76676">
        <w:tc>
          <w:tcPr>
            <w:tcW w:w="9229" w:type="dxa"/>
            <w:shd w:val="clear" w:color="auto" w:fill="auto"/>
            <w:tcMar>
              <w:top w:w="100" w:type="dxa"/>
              <w:left w:w="100" w:type="dxa"/>
              <w:bottom w:w="100" w:type="dxa"/>
              <w:right w:w="100" w:type="dxa"/>
            </w:tcMar>
          </w:tcPr>
          <w:p w14:paraId="4D3D40EF" w14:textId="77777777" w:rsidR="000750BB" w:rsidRPr="00AB6233" w:rsidRDefault="00F76676" w:rsidP="00F04848">
            <w:pPr>
              <w:pStyle w:val="a8"/>
              <w:widowControl w:val="0"/>
              <w:spacing w:line="240" w:lineRule="auto"/>
              <w:jc w:val="both"/>
            </w:pPr>
            <w:r>
              <w:t>-</w:t>
            </w:r>
          </w:p>
        </w:tc>
      </w:tr>
      <w:tr w:rsidR="00FE7C56" w:rsidRPr="00AB6233" w14:paraId="52076343" w14:textId="77777777" w:rsidTr="00F76676">
        <w:tc>
          <w:tcPr>
            <w:tcW w:w="9229" w:type="dxa"/>
            <w:shd w:val="clear" w:color="auto" w:fill="auto"/>
            <w:tcMar>
              <w:top w:w="100" w:type="dxa"/>
              <w:left w:w="100" w:type="dxa"/>
              <w:bottom w:w="100" w:type="dxa"/>
              <w:right w:w="100" w:type="dxa"/>
            </w:tcMar>
          </w:tcPr>
          <w:p w14:paraId="53F3FB95" w14:textId="77777777" w:rsidR="00FE7C56" w:rsidRPr="0048152B" w:rsidRDefault="000233E8" w:rsidP="00251EAF">
            <w:pPr>
              <w:pStyle w:val="a8"/>
              <w:widowControl w:val="0"/>
              <w:numPr>
                <w:ilvl w:val="0"/>
                <w:numId w:val="2"/>
              </w:numPr>
              <w:pBdr>
                <w:top w:val="nil"/>
                <w:left w:val="nil"/>
                <w:bottom w:val="nil"/>
                <w:right w:val="nil"/>
                <w:between w:val="nil"/>
              </w:pBdr>
              <w:spacing w:line="240" w:lineRule="auto"/>
              <w:jc w:val="both"/>
              <w:rPr>
                <w:rFonts w:ascii="Times New Roman" w:hAnsi="Times New Roman" w:cs="Times New Roman"/>
                <w:b/>
              </w:rPr>
            </w:pPr>
            <w:r w:rsidRPr="0048152B">
              <w:rPr>
                <w:rFonts w:ascii="Times New Roman" w:hAnsi="Times New Roman" w:cs="Times New Roman"/>
                <w:b/>
              </w:rPr>
              <w:t>Изисква ли реализацията на проекта провеждане на процедура по ЗОП?</w:t>
            </w:r>
          </w:p>
        </w:tc>
      </w:tr>
      <w:tr w:rsidR="00FE7C56" w:rsidRPr="00AB6233" w14:paraId="11626269" w14:textId="77777777" w:rsidTr="00F76676">
        <w:tc>
          <w:tcPr>
            <w:tcW w:w="9229" w:type="dxa"/>
            <w:shd w:val="clear" w:color="auto" w:fill="auto"/>
            <w:tcMar>
              <w:top w:w="100" w:type="dxa"/>
              <w:left w:w="100" w:type="dxa"/>
              <w:bottom w:w="100" w:type="dxa"/>
              <w:right w:w="100" w:type="dxa"/>
            </w:tcMar>
          </w:tcPr>
          <w:p w14:paraId="0077DCE8" w14:textId="77777777" w:rsidR="003743CE" w:rsidRPr="00AB6233" w:rsidRDefault="00BB0739" w:rsidP="00B32200">
            <w:pPr>
              <w:widowControl w:val="0"/>
              <w:pBdr>
                <w:top w:val="nil"/>
                <w:left w:val="nil"/>
                <w:bottom w:val="nil"/>
                <w:right w:val="nil"/>
                <w:between w:val="nil"/>
              </w:pBdr>
              <w:jc w:val="both"/>
            </w:pPr>
            <w:r>
              <w:t>Да, р</w:t>
            </w:r>
            <w:r w:rsidR="003743CE">
              <w:t>еализацията на проекта предвижда провеждане на процедури по Закона за обществените поръчки.</w:t>
            </w:r>
          </w:p>
        </w:tc>
      </w:tr>
      <w:tr w:rsidR="00FE7C56" w:rsidRPr="00AB6233" w14:paraId="1685B3AB" w14:textId="77777777" w:rsidTr="00F76676">
        <w:tc>
          <w:tcPr>
            <w:tcW w:w="9229" w:type="dxa"/>
            <w:shd w:val="clear" w:color="auto" w:fill="auto"/>
            <w:tcMar>
              <w:top w:w="100" w:type="dxa"/>
              <w:left w:w="100" w:type="dxa"/>
              <w:bottom w:w="100" w:type="dxa"/>
              <w:right w:w="100" w:type="dxa"/>
            </w:tcMar>
          </w:tcPr>
          <w:p w14:paraId="06661D7B" w14:textId="77777777" w:rsidR="00FE7C56" w:rsidRPr="0048152B" w:rsidRDefault="000233E8" w:rsidP="00790622">
            <w:pPr>
              <w:pStyle w:val="a8"/>
              <w:widowControl w:val="0"/>
              <w:numPr>
                <w:ilvl w:val="1"/>
                <w:numId w:val="15"/>
              </w:numPr>
              <w:pBdr>
                <w:top w:val="nil"/>
                <w:left w:val="nil"/>
                <w:bottom w:val="nil"/>
                <w:right w:val="nil"/>
                <w:between w:val="nil"/>
              </w:pBdr>
              <w:spacing w:line="240" w:lineRule="auto"/>
              <w:jc w:val="both"/>
              <w:rPr>
                <w:rFonts w:ascii="Times New Roman" w:hAnsi="Times New Roman" w:cs="Times New Roman"/>
                <w:b/>
              </w:rPr>
            </w:pPr>
            <w:r w:rsidRPr="0048152B">
              <w:rPr>
                <w:rFonts w:ascii="Times New Roman" w:hAnsi="Times New Roman" w:cs="Times New Roman"/>
                <w:b/>
              </w:rPr>
              <w:t>Ако се изисква процедура по ЗОП, каква част от дейностите и финансовият ресурс ще бъдат предмет на обществената поръчка?</w:t>
            </w:r>
          </w:p>
        </w:tc>
      </w:tr>
      <w:tr w:rsidR="00FE7C56" w:rsidRPr="00AB6233" w14:paraId="18F427A9" w14:textId="77777777" w:rsidTr="00F76676">
        <w:trPr>
          <w:trHeight w:val="450"/>
        </w:trPr>
        <w:tc>
          <w:tcPr>
            <w:tcW w:w="9229" w:type="dxa"/>
            <w:shd w:val="clear" w:color="auto" w:fill="auto"/>
            <w:tcMar>
              <w:top w:w="100" w:type="dxa"/>
              <w:left w:w="100" w:type="dxa"/>
              <w:bottom w:w="100" w:type="dxa"/>
              <w:right w:w="100" w:type="dxa"/>
            </w:tcMar>
          </w:tcPr>
          <w:p w14:paraId="224A56E4" w14:textId="77777777" w:rsidR="00FE37FF" w:rsidRPr="00AB6233" w:rsidRDefault="000D1774" w:rsidP="00B32200">
            <w:pPr>
              <w:widowControl w:val="0"/>
              <w:pBdr>
                <w:top w:val="nil"/>
                <w:left w:val="nil"/>
                <w:bottom w:val="nil"/>
                <w:right w:val="nil"/>
                <w:between w:val="nil"/>
              </w:pBdr>
              <w:jc w:val="both"/>
            </w:pPr>
            <w:r w:rsidRPr="000D1774">
              <w:t>С оглед характера на дейностите предвидени по проекта, всички дейности</w:t>
            </w:r>
            <w:r>
              <w:t>,</w:t>
            </w:r>
            <w:r w:rsidRPr="000D1774">
              <w:t xml:space="preserve"> с изключение на тези по управление на проекта</w:t>
            </w:r>
            <w:r w:rsidR="00906C45">
              <w:t>, ще бъдат предмет на обществени поръчки</w:t>
            </w:r>
            <w:r w:rsidRPr="000D1774">
              <w:t>.</w:t>
            </w:r>
          </w:p>
        </w:tc>
      </w:tr>
      <w:tr w:rsidR="00FE7C56" w:rsidRPr="00AB6233" w14:paraId="0D42068E" w14:textId="77777777" w:rsidTr="00F76676">
        <w:trPr>
          <w:trHeight w:val="450"/>
        </w:trPr>
        <w:tc>
          <w:tcPr>
            <w:tcW w:w="9229" w:type="dxa"/>
            <w:shd w:val="clear" w:color="auto" w:fill="auto"/>
            <w:tcMar>
              <w:top w:w="100" w:type="dxa"/>
              <w:left w:w="100" w:type="dxa"/>
              <w:bottom w:w="100" w:type="dxa"/>
              <w:right w:w="100" w:type="dxa"/>
            </w:tcMar>
          </w:tcPr>
          <w:p w14:paraId="69A22A6A" w14:textId="77777777" w:rsidR="00FE7C56" w:rsidRPr="00D654B0" w:rsidRDefault="000233E8" w:rsidP="00790622">
            <w:pPr>
              <w:pStyle w:val="a8"/>
              <w:widowControl w:val="0"/>
              <w:numPr>
                <w:ilvl w:val="1"/>
                <w:numId w:val="15"/>
              </w:numPr>
              <w:spacing w:line="240" w:lineRule="auto"/>
              <w:jc w:val="both"/>
              <w:rPr>
                <w:rFonts w:ascii="Times New Roman" w:hAnsi="Times New Roman" w:cs="Times New Roman"/>
                <w:b/>
              </w:rPr>
            </w:pPr>
            <w:r w:rsidRPr="00D654B0">
              <w:rPr>
                <w:rFonts w:ascii="Times New Roman" w:hAnsi="Times New Roman" w:cs="Times New Roman"/>
                <w:b/>
              </w:rPr>
              <w:t>Ако се изисква процедура по ЗОП, какъв е индикативният график за изпълнението ѝ?</w:t>
            </w:r>
          </w:p>
        </w:tc>
      </w:tr>
      <w:tr w:rsidR="00FE7C56" w:rsidRPr="00AB6233" w14:paraId="0EC9D358" w14:textId="77777777" w:rsidTr="00F76676">
        <w:trPr>
          <w:trHeight w:val="450"/>
        </w:trPr>
        <w:tc>
          <w:tcPr>
            <w:tcW w:w="9229" w:type="dxa"/>
            <w:shd w:val="clear" w:color="auto" w:fill="auto"/>
            <w:tcMar>
              <w:top w:w="100" w:type="dxa"/>
              <w:left w:w="100" w:type="dxa"/>
              <w:bottom w:w="100" w:type="dxa"/>
              <w:right w:w="100" w:type="dxa"/>
            </w:tcMar>
          </w:tcPr>
          <w:p w14:paraId="39022FE2" w14:textId="77777777" w:rsidR="00C66738" w:rsidRDefault="00C66738" w:rsidP="000750BB">
            <w:pPr>
              <w:widowControl w:val="0"/>
              <w:pBdr>
                <w:top w:val="nil"/>
                <w:left w:val="nil"/>
                <w:bottom w:val="nil"/>
                <w:right w:val="nil"/>
                <w:between w:val="nil"/>
              </w:pBdr>
              <w:jc w:val="both"/>
            </w:pPr>
          </w:p>
          <w:p w14:paraId="23F3B0B8" w14:textId="77777777" w:rsidR="00FE7C56" w:rsidRPr="00AB6233" w:rsidRDefault="00BB0739" w:rsidP="000750BB">
            <w:pPr>
              <w:widowControl w:val="0"/>
              <w:pBdr>
                <w:top w:val="nil"/>
                <w:left w:val="nil"/>
                <w:bottom w:val="nil"/>
                <w:right w:val="nil"/>
                <w:between w:val="nil"/>
              </w:pBdr>
              <w:jc w:val="both"/>
            </w:pPr>
            <w:r>
              <w:t>Индикативният график за изпълнението на процедурите по Закона за обществените поръчки е</w:t>
            </w:r>
            <w:r w:rsidR="0091325B">
              <w:t xml:space="preserve"> 9 (девет</w:t>
            </w:r>
            <w:r w:rsidR="005236D5" w:rsidRPr="00AB6233">
              <w:t>) месеца</w:t>
            </w:r>
            <w:r>
              <w:t xml:space="preserve"> - </w:t>
            </w:r>
            <w:r w:rsidR="005236D5" w:rsidRPr="00AB6233">
              <w:t xml:space="preserve">за </w:t>
            </w:r>
            <w:r w:rsidR="0017698F" w:rsidRPr="00AB6233">
              <w:t>изготвяне на документация, п</w:t>
            </w:r>
            <w:r w:rsidR="005236D5" w:rsidRPr="00AB6233">
              <w:t xml:space="preserve">ровеждане на процедури и възлагане на </w:t>
            </w:r>
            <w:r w:rsidR="0017698F" w:rsidRPr="00AB6233">
              <w:t xml:space="preserve">обществените </w:t>
            </w:r>
            <w:r w:rsidR="005236D5" w:rsidRPr="00AB6233">
              <w:t>поръчки</w:t>
            </w:r>
            <w:r w:rsidR="0091325B">
              <w:t xml:space="preserve"> – Етап 1</w:t>
            </w:r>
            <w:r>
              <w:t>.</w:t>
            </w:r>
          </w:p>
          <w:p w14:paraId="56CF3E7C" w14:textId="77777777" w:rsidR="00C66738" w:rsidRDefault="00C66738" w:rsidP="000750BB">
            <w:pPr>
              <w:widowControl w:val="0"/>
              <w:pBdr>
                <w:top w:val="nil"/>
                <w:left w:val="nil"/>
                <w:bottom w:val="nil"/>
                <w:right w:val="nil"/>
                <w:between w:val="nil"/>
              </w:pBdr>
              <w:jc w:val="both"/>
            </w:pPr>
          </w:p>
          <w:p w14:paraId="679D0B5D" w14:textId="77777777" w:rsidR="00FE37FF" w:rsidRPr="00AB6233" w:rsidRDefault="00084EFB" w:rsidP="006361BD">
            <w:pPr>
              <w:widowControl w:val="0"/>
              <w:pBdr>
                <w:top w:val="nil"/>
                <w:left w:val="nil"/>
                <w:bottom w:val="nil"/>
                <w:right w:val="nil"/>
                <w:between w:val="nil"/>
              </w:pBdr>
              <w:jc w:val="both"/>
            </w:pPr>
            <w:r>
              <w:t xml:space="preserve">Предвиден е срок </w:t>
            </w:r>
            <w:r w:rsidR="0091325B">
              <w:t>15 (петнадесет</w:t>
            </w:r>
            <w:r w:rsidR="0017698F" w:rsidRPr="00AB6233">
              <w:t>) месеца за доставка и инсталация след подписване на договори за обществени поръчки</w:t>
            </w:r>
            <w:r w:rsidR="0091325B">
              <w:t>, като последния месец е предвиден за окончателно отчитане на проекта.</w:t>
            </w:r>
            <w:r w:rsidR="006361BD">
              <w:t xml:space="preserve"> </w:t>
            </w:r>
          </w:p>
        </w:tc>
      </w:tr>
      <w:tr w:rsidR="00FE7C56" w:rsidRPr="00AB6233" w14:paraId="541658DD" w14:textId="77777777" w:rsidTr="00F76676">
        <w:tc>
          <w:tcPr>
            <w:tcW w:w="9229" w:type="dxa"/>
            <w:shd w:val="clear" w:color="auto" w:fill="auto"/>
            <w:tcMar>
              <w:top w:w="100" w:type="dxa"/>
              <w:left w:w="100" w:type="dxa"/>
              <w:bottom w:w="100" w:type="dxa"/>
              <w:right w:w="100" w:type="dxa"/>
            </w:tcMar>
          </w:tcPr>
          <w:p w14:paraId="6FBD814D" w14:textId="77777777" w:rsidR="00FE7C56" w:rsidRPr="00D654B0" w:rsidRDefault="00A2531D" w:rsidP="003F1ACD">
            <w:pPr>
              <w:pStyle w:val="a8"/>
              <w:widowControl w:val="0"/>
              <w:numPr>
                <w:ilvl w:val="0"/>
                <w:numId w:val="2"/>
              </w:numPr>
              <w:spacing w:line="240" w:lineRule="auto"/>
              <w:jc w:val="both"/>
              <w:rPr>
                <w:rFonts w:ascii="Times New Roman" w:hAnsi="Times New Roman" w:cs="Times New Roman"/>
                <w:b/>
              </w:rPr>
            </w:pPr>
            <w:proofErr w:type="spellStart"/>
            <w:r w:rsidRPr="00D654B0">
              <w:rPr>
                <w:rFonts w:ascii="Times New Roman" w:hAnsi="Times New Roman" w:cs="Times New Roman"/>
                <w:b/>
              </w:rPr>
              <w:t>Демаркация</w:t>
            </w:r>
            <w:proofErr w:type="spellEnd"/>
            <w:r w:rsidRPr="00D654B0">
              <w:rPr>
                <w:rFonts w:ascii="Times New Roman" w:hAnsi="Times New Roman" w:cs="Times New Roman"/>
                <w:b/>
              </w:rPr>
              <w:t xml:space="preserve"> и </w:t>
            </w:r>
            <w:proofErr w:type="spellStart"/>
            <w:r w:rsidRPr="00D654B0">
              <w:rPr>
                <w:rFonts w:ascii="Times New Roman" w:hAnsi="Times New Roman" w:cs="Times New Roman"/>
                <w:b/>
              </w:rPr>
              <w:t>допълняемост</w:t>
            </w:r>
            <w:proofErr w:type="spellEnd"/>
            <w:r w:rsidRPr="00D654B0">
              <w:rPr>
                <w:rFonts w:ascii="Times New Roman" w:hAnsi="Times New Roman" w:cs="Times New Roman"/>
                <w:b/>
              </w:rPr>
              <w:t>.</w:t>
            </w:r>
          </w:p>
        </w:tc>
      </w:tr>
      <w:tr w:rsidR="00A2531D" w:rsidRPr="00AB6233" w14:paraId="7AA1C716" w14:textId="77777777" w:rsidTr="00F76676">
        <w:tc>
          <w:tcPr>
            <w:tcW w:w="9229" w:type="dxa"/>
            <w:shd w:val="clear" w:color="auto" w:fill="auto"/>
            <w:tcMar>
              <w:top w:w="100" w:type="dxa"/>
              <w:left w:w="100" w:type="dxa"/>
              <w:bottom w:w="100" w:type="dxa"/>
              <w:right w:w="100" w:type="dxa"/>
            </w:tcMar>
          </w:tcPr>
          <w:p w14:paraId="785BF3B8" w14:textId="77777777" w:rsidR="00A2531D" w:rsidRPr="00D654B0" w:rsidRDefault="00A2531D" w:rsidP="00790622">
            <w:pPr>
              <w:pStyle w:val="a8"/>
              <w:widowControl w:val="0"/>
              <w:numPr>
                <w:ilvl w:val="1"/>
                <w:numId w:val="15"/>
              </w:numPr>
              <w:spacing w:line="240" w:lineRule="auto"/>
              <w:jc w:val="both"/>
              <w:rPr>
                <w:rFonts w:ascii="Times New Roman" w:hAnsi="Times New Roman" w:cs="Times New Roman"/>
                <w:b/>
              </w:rPr>
            </w:pPr>
            <w:r w:rsidRPr="00D654B0">
              <w:rPr>
                <w:rFonts w:ascii="Times New Roman" w:hAnsi="Times New Roman" w:cs="Times New Roman"/>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A2531D" w:rsidRPr="00AB6233" w14:paraId="04F981BB" w14:textId="77777777" w:rsidTr="00F76676">
        <w:tc>
          <w:tcPr>
            <w:tcW w:w="9229" w:type="dxa"/>
            <w:shd w:val="clear" w:color="auto" w:fill="auto"/>
            <w:tcMar>
              <w:top w:w="100" w:type="dxa"/>
              <w:left w:w="100" w:type="dxa"/>
              <w:bottom w:w="100" w:type="dxa"/>
              <w:right w:w="100" w:type="dxa"/>
            </w:tcMar>
          </w:tcPr>
          <w:p w14:paraId="2B5F90E7" w14:textId="77777777" w:rsidR="00F5456D" w:rsidRPr="00416CD9" w:rsidRDefault="00F5456D" w:rsidP="00416CD9">
            <w:pPr>
              <w:widowControl w:val="0"/>
              <w:jc w:val="both"/>
            </w:pPr>
            <w:r w:rsidRPr="00416CD9">
              <w:t xml:space="preserve">Към настоящия момент не са изпълнявани сходни проекти, независимо от източника им на финансиране, насочени към цялостната информационната и комуникационна инфраструктура на Прокуратурата на Република България. Текущо, в рамките на годишните бюджети, са обезпечавани най-належащите конкретни нужди. </w:t>
            </w:r>
            <w:r w:rsidRPr="003A0C3F">
              <w:rPr>
                <w:b/>
              </w:rPr>
              <w:t xml:space="preserve">Изграждането на цялостна </w:t>
            </w:r>
            <w:proofErr w:type="spellStart"/>
            <w:r w:rsidRPr="003A0C3F">
              <w:rPr>
                <w:b/>
              </w:rPr>
              <w:t>отказоустойчива</w:t>
            </w:r>
            <w:proofErr w:type="spellEnd"/>
            <w:r w:rsidRPr="003A0C3F">
              <w:rPr>
                <w:b/>
              </w:rPr>
              <w:t xml:space="preserve">, резервирана, производителна и защитена </w:t>
            </w:r>
            <w:r w:rsidR="007F6FB6" w:rsidRPr="003A0C3F">
              <w:rPr>
                <w:b/>
              </w:rPr>
              <w:t>информационна и комуникационна инфраструктура</w:t>
            </w:r>
            <w:r w:rsidRPr="003A0C3F">
              <w:rPr>
                <w:b/>
              </w:rPr>
              <w:t xml:space="preserve"> в Прокуратура на Република България се извършва за първи път.</w:t>
            </w:r>
          </w:p>
          <w:p w14:paraId="0C46B5C7" w14:textId="77777777" w:rsidR="00F5456D" w:rsidRPr="00416CD9" w:rsidRDefault="00F5456D" w:rsidP="00944CE1">
            <w:pPr>
              <w:pStyle w:val="Default"/>
              <w:jc w:val="both"/>
              <w:rPr>
                <w:rFonts w:ascii="Arial" w:hAnsi="Arial" w:cs="Arial"/>
                <w:color w:val="auto"/>
                <w:sz w:val="22"/>
                <w:szCs w:val="22"/>
              </w:rPr>
            </w:pPr>
          </w:p>
          <w:p w14:paraId="0FB84E31" w14:textId="77777777" w:rsidR="00944CE1" w:rsidRPr="006470CF" w:rsidRDefault="00687077" w:rsidP="00944CE1">
            <w:pPr>
              <w:pStyle w:val="Default"/>
              <w:jc w:val="both"/>
              <w:rPr>
                <w:color w:val="auto"/>
                <w:sz w:val="22"/>
                <w:szCs w:val="22"/>
              </w:rPr>
            </w:pPr>
            <w:r w:rsidRPr="009B1A4F">
              <w:rPr>
                <w:b/>
                <w:color w:val="auto"/>
                <w:sz w:val="22"/>
                <w:szCs w:val="22"/>
              </w:rPr>
              <w:t>В периода 2017-2018 г.</w:t>
            </w:r>
            <w:r w:rsidR="00944CE1" w:rsidRPr="009B1A4F">
              <w:rPr>
                <w:color w:val="auto"/>
                <w:sz w:val="22"/>
                <w:szCs w:val="22"/>
              </w:rPr>
              <w:t xml:space="preserve"> П</w:t>
            </w:r>
            <w:r w:rsidRPr="009B1A4F">
              <w:rPr>
                <w:color w:val="auto"/>
                <w:sz w:val="22"/>
                <w:szCs w:val="22"/>
              </w:rPr>
              <w:t xml:space="preserve">рокуратурата на </w:t>
            </w:r>
            <w:r w:rsidR="00944CE1" w:rsidRPr="009B1A4F">
              <w:rPr>
                <w:color w:val="auto"/>
                <w:sz w:val="22"/>
                <w:szCs w:val="22"/>
              </w:rPr>
              <w:t>Р</w:t>
            </w:r>
            <w:r w:rsidRPr="009B1A4F">
              <w:rPr>
                <w:color w:val="auto"/>
                <w:sz w:val="22"/>
                <w:szCs w:val="22"/>
              </w:rPr>
              <w:t xml:space="preserve">епублика </w:t>
            </w:r>
            <w:r w:rsidR="00944CE1" w:rsidRPr="009B1A4F">
              <w:rPr>
                <w:color w:val="auto"/>
                <w:sz w:val="22"/>
                <w:szCs w:val="22"/>
              </w:rPr>
              <w:t>Б</w:t>
            </w:r>
            <w:r w:rsidRPr="009B1A4F">
              <w:rPr>
                <w:color w:val="auto"/>
                <w:sz w:val="22"/>
                <w:szCs w:val="22"/>
              </w:rPr>
              <w:t>ългария</w:t>
            </w:r>
            <w:r w:rsidR="00944CE1" w:rsidRPr="009B1A4F">
              <w:rPr>
                <w:color w:val="auto"/>
                <w:sz w:val="22"/>
                <w:szCs w:val="22"/>
              </w:rPr>
              <w:t xml:space="preserve"> </w:t>
            </w:r>
            <w:r w:rsidRPr="009B1A4F">
              <w:rPr>
                <w:color w:val="auto"/>
                <w:sz w:val="22"/>
                <w:szCs w:val="22"/>
              </w:rPr>
              <w:t>реализира</w:t>
            </w:r>
            <w:r w:rsidR="00944CE1" w:rsidRPr="009B1A4F">
              <w:rPr>
                <w:color w:val="auto"/>
                <w:sz w:val="22"/>
                <w:szCs w:val="22"/>
              </w:rPr>
              <w:t xml:space="preserve"> проект </w:t>
            </w:r>
            <w:r w:rsidR="00AB7D49" w:rsidRPr="009B1A4F">
              <w:rPr>
                <w:color w:val="auto"/>
                <w:sz w:val="22"/>
                <w:szCs w:val="22"/>
              </w:rPr>
              <w:t>„</w:t>
            </w:r>
            <w:r w:rsidR="00944CE1" w:rsidRPr="009B1A4F">
              <w:rPr>
                <w:color w:val="auto"/>
                <w:sz w:val="22"/>
                <w:szCs w:val="22"/>
              </w:rPr>
              <w:t xml:space="preserve">Въвеждане на електронно правосъдие в ПРБ чрез електронен документооборот, предоставяне на отворени данни и електронни услуги за комплексно административно обслужване на гражданите и институциите“  по Оперативна програма „Добро управление“ 2014–2020 г. </w:t>
            </w:r>
            <w:r w:rsidR="00AB7D49" w:rsidRPr="009B1A4F">
              <w:rPr>
                <w:color w:val="auto"/>
                <w:sz w:val="22"/>
                <w:szCs w:val="22"/>
              </w:rPr>
              <w:t>Проектът е насочен към</w:t>
            </w:r>
            <w:r w:rsidR="00944CE1" w:rsidRPr="009B1A4F">
              <w:rPr>
                <w:color w:val="auto"/>
                <w:sz w:val="22"/>
                <w:szCs w:val="22"/>
              </w:rPr>
              <w:t xml:space="preserve"> надграждане на Е</w:t>
            </w:r>
            <w:r w:rsidRPr="009B1A4F">
              <w:rPr>
                <w:color w:val="auto"/>
                <w:sz w:val="22"/>
                <w:szCs w:val="22"/>
              </w:rPr>
              <w:t xml:space="preserve">динната информационна система за противодействие на престъпността </w:t>
            </w:r>
            <w:r w:rsidRPr="009B1A4F">
              <w:rPr>
                <w:color w:val="auto"/>
                <w:sz w:val="22"/>
                <w:szCs w:val="22"/>
              </w:rPr>
              <w:lastRenderedPageBreak/>
              <w:t>(ЕИСПП)</w:t>
            </w:r>
            <w:r w:rsidR="007548B3" w:rsidRPr="009B1A4F">
              <w:rPr>
                <w:color w:val="auto"/>
                <w:sz w:val="22"/>
                <w:szCs w:val="22"/>
              </w:rPr>
              <w:t xml:space="preserve"> и редизайн на </w:t>
            </w:r>
            <w:r w:rsidR="00782C5E" w:rsidRPr="009B1A4F">
              <w:rPr>
                <w:color w:val="auto"/>
                <w:sz w:val="22"/>
                <w:szCs w:val="22"/>
              </w:rPr>
              <w:t>Унифицираната информационна система (</w:t>
            </w:r>
            <w:r w:rsidR="007548B3" w:rsidRPr="009B1A4F">
              <w:rPr>
                <w:color w:val="auto"/>
                <w:sz w:val="22"/>
                <w:szCs w:val="22"/>
              </w:rPr>
              <w:t>УИС</w:t>
            </w:r>
            <w:r w:rsidR="00782C5E" w:rsidRPr="009B1A4F">
              <w:rPr>
                <w:color w:val="auto"/>
                <w:sz w:val="22"/>
                <w:szCs w:val="22"/>
              </w:rPr>
              <w:t>)</w:t>
            </w:r>
            <w:r w:rsidR="00944CE1" w:rsidRPr="009B1A4F">
              <w:rPr>
                <w:color w:val="auto"/>
                <w:sz w:val="22"/>
                <w:szCs w:val="22"/>
              </w:rPr>
              <w:t>.</w:t>
            </w:r>
            <w:r w:rsidRPr="009B1A4F">
              <w:rPr>
                <w:color w:val="auto"/>
                <w:sz w:val="22"/>
                <w:szCs w:val="22"/>
              </w:rPr>
              <w:t xml:space="preserve"> Изграждането, поддържането, използването и развитието на ядрото на ЕИСПП се извършва от Прокуратурата в Република България (чл. 379 ал.1 от Закона за съдебната власт)</w:t>
            </w:r>
            <w:r w:rsidR="00AB7D49" w:rsidRPr="009B1A4F">
              <w:rPr>
                <w:color w:val="auto"/>
                <w:sz w:val="22"/>
                <w:szCs w:val="22"/>
              </w:rPr>
              <w:t>.</w:t>
            </w:r>
            <w:r w:rsidR="00944CE1" w:rsidRPr="009B1A4F">
              <w:rPr>
                <w:color w:val="auto"/>
                <w:sz w:val="22"/>
                <w:szCs w:val="22"/>
              </w:rPr>
              <w:t xml:space="preserve"> В рамките на проекта е разработен и портал, чрез който гражданите и институциите се регистрират и заявяват изпълнението на електронни услуги. Порталът за изпълнение на електронни услуги е част от сайта на </w:t>
            </w:r>
            <w:r w:rsidR="00AB7D49" w:rsidRPr="009B1A4F">
              <w:rPr>
                <w:color w:val="auto"/>
                <w:sz w:val="22"/>
                <w:szCs w:val="22"/>
              </w:rPr>
              <w:t>Прокуратурата в Република България</w:t>
            </w:r>
            <w:r w:rsidR="00944CE1" w:rsidRPr="009B1A4F">
              <w:rPr>
                <w:color w:val="auto"/>
                <w:sz w:val="22"/>
                <w:szCs w:val="22"/>
              </w:rPr>
              <w:t>. Изграден е и портал за отворени данни, интегриран с този към Министерския съвет.</w:t>
            </w:r>
            <w:r w:rsidR="009A51AC" w:rsidRPr="009B1A4F">
              <w:rPr>
                <w:color w:val="auto"/>
                <w:sz w:val="22"/>
                <w:szCs w:val="22"/>
              </w:rPr>
              <w:t xml:space="preserve"> В рамките на проекта е осигурено нормално и </w:t>
            </w:r>
            <w:proofErr w:type="spellStart"/>
            <w:r w:rsidR="009A51AC" w:rsidRPr="009B1A4F">
              <w:rPr>
                <w:color w:val="auto"/>
                <w:sz w:val="22"/>
                <w:szCs w:val="22"/>
              </w:rPr>
              <w:t>отказоустойчиво</w:t>
            </w:r>
            <w:proofErr w:type="spellEnd"/>
            <w:r w:rsidR="009A51AC" w:rsidRPr="009B1A4F">
              <w:rPr>
                <w:color w:val="auto"/>
                <w:sz w:val="22"/>
                <w:szCs w:val="22"/>
              </w:rPr>
              <w:t xml:space="preserve"> функциониране на ЕИСПП в съответствие с приетите правила за информационна сигурност, чрез осъвременяване и оптимизиране на технологичните и архитектурни решения в основния и </w:t>
            </w:r>
            <w:proofErr w:type="spellStart"/>
            <w:r w:rsidR="009A51AC" w:rsidRPr="009B1A4F">
              <w:rPr>
                <w:color w:val="auto"/>
                <w:sz w:val="22"/>
                <w:szCs w:val="22"/>
              </w:rPr>
              <w:t>рековери</w:t>
            </w:r>
            <w:proofErr w:type="spellEnd"/>
            <w:r w:rsidR="009A51AC" w:rsidRPr="009B1A4F">
              <w:rPr>
                <w:color w:val="auto"/>
                <w:sz w:val="22"/>
                <w:szCs w:val="22"/>
              </w:rPr>
              <w:t xml:space="preserve"> центрове (двата центъра съставляващи ядрото на ЕИСПП), с цел повишаване работоспособността и </w:t>
            </w:r>
            <w:proofErr w:type="spellStart"/>
            <w:r w:rsidR="009A51AC" w:rsidRPr="009B1A4F">
              <w:rPr>
                <w:color w:val="auto"/>
                <w:sz w:val="22"/>
                <w:szCs w:val="22"/>
              </w:rPr>
              <w:t>отказоустойчивостта</w:t>
            </w:r>
            <w:proofErr w:type="spellEnd"/>
            <w:r w:rsidR="009A51AC" w:rsidRPr="009B1A4F">
              <w:rPr>
                <w:color w:val="auto"/>
                <w:sz w:val="22"/>
                <w:szCs w:val="22"/>
              </w:rPr>
              <w:t xml:space="preserve"> на системата</w:t>
            </w:r>
            <w:r w:rsidR="007F6FB6" w:rsidRPr="009B1A4F">
              <w:rPr>
                <w:color w:val="auto"/>
                <w:sz w:val="22"/>
                <w:szCs w:val="22"/>
              </w:rPr>
              <w:t>, м</w:t>
            </w:r>
            <w:r w:rsidR="009A51AC" w:rsidRPr="009B1A4F">
              <w:rPr>
                <w:color w:val="auto"/>
                <w:sz w:val="22"/>
                <w:szCs w:val="22"/>
              </w:rPr>
              <w:t xml:space="preserve">инимизиране на времето за престой на ядрото на ЕИСПП при бедствия, аварии и технологични дейности, налагащи спирането в основния център и активирането на </w:t>
            </w:r>
            <w:proofErr w:type="spellStart"/>
            <w:r w:rsidR="009A51AC" w:rsidRPr="009B1A4F">
              <w:rPr>
                <w:color w:val="auto"/>
                <w:sz w:val="22"/>
                <w:szCs w:val="22"/>
              </w:rPr>
              <w:t>рековери</w:t>
            </w:r>
            <w:proofErr w:type="spellEnd"/>
            <w:r w:rsidR="009A51AC" w:rsidRPr="009B1A4F">
              <w:rPr>
                <w:color w:val="auto"/>
                <w:sz w:val="22"/>
                <w:szCs w:val="22"/>
              </w:rPr>
              <w:t xml:space="preserve"> центъра,  запазвайки в пълен обем </w:t>
            </w:r>
            <w:proofErr w:type="spellStart"/>
            <w:r w:rsidR="009A51AC" w:rsidRPr="009B1A4F">
              <w:rPr>
                <w:color w:val="auto"/>
                <w:sz w:val="22"/>
                <w:szCs w:val="22"/>
              </w:rPr>
              <w:t>консистентността</w:t>
            </w:r>
            <w:proofErr w:type="spellEnd"/>
            <w:r w:rsidR="009A51AC" w:rsidRPr="009B1A4F">
              <w:rPr>
                <w:color w:val="auto"/>
                <w:sz w:val="22"/>
                <w:szCs w:val="22"/>
              </w:rPr>
              <w:t xml:space="preserve"> на информацията и функционалността на цялата система.</w:t>
            </w:r>
            <w:r w:rsidR="00715636" w:rsidRPr="009B1A4F">
              <w:rPr>
                <w:color w:val="auto"/>
                <w:sz w:val="22"/>
                <w:szCs w:val="22"/>
              </w:rPr>
              <w:t xml:space="preserve"> Доставката на хардуер и комуникационно оборудване по проекта е на стойност около </w:t>
            </w:r>
            <w:r w:rsidR="00715636" w:rsidRPr="006470CF">
              <w:rPr>
                <w:color w:val="auto"/>
                <w:sz w:val="22"/>
                <w:szCs w:val="22"/>
              </w:rPr>
              <w:t>180 000 лв. без ДДС.</w:t>
            </w:r>
          </w:p>
          <w:p w14:paraId="2C9C5870" w14:textId="77777777" w:rsidR="00FE37FF" w:rsidRPr="00AB6233" w:rsidRDefault="00FC7257" w:rsidP="00B101F3">
            <w:pPr>
              <w:pStyle w:val="Default"/>
              <w:jc w:val="both"/>
            </w:pPr>
            <w:r w:rsidRPr="006470CF">
              <w:rPr>
                <w:color w:val="auto"/>
                <w:sz w:val="22"/>
                <w:szCs w:val="22"/>
              </w:rPr>
              <w:t>Изпълнението на дейностите по настоящия проект ще бъде съобразено с осигуряването на устойчивост на описаната в предходния параграф инвестиция.</w:t>
            </w:r>
            <w:r w:rsidRPr="009B1A4F">
              <w:rPr>
                <w:color w:val="auto"/>
                <w:sz w:val="22"/>
                <w:szCs w:val="22"/>
              </w:rPr>
              <w:t xml:space="preserve"> </w:t>
            </w:r>
          </w:p>
        </w:tc>
      </w:tr>
      <w:tr w:rsidR="00A2531D" w:rsidRPr="00AB6233" w14:paraId="5D92A20F" w14:textId="77777777" w:rsidTr="00F76676">
        <w:tc>
          <w:tcPr>
            <w:tcW w:w="9229" w:type="dxa"/>
            <w:shd w:val="clear" w:color="auto" w:fill="auto"/>
            <w:tcMar>
              <w:top w:w="100" w:type="dxa"/>
              <w:left w:w="100" w:type="dxa"/>
              <w:bottom w:w="100" w:type="dxa"/>
              <w:right w:w="100" w:type="dxa"/>
            </w:tcMar>
          </w:tcPr>
          <w:p w14:paraId="72F28985" w14:textId="77777777" w:rsidR="00A2531D" w:rsidRPr="00D654B0" w:rsidRDefault="00A2531D" w:rsidP="00790622">
            <w:pPr>
              <w:pStyle w:val="a8"/>
              <w:widowControl w:val="0"/>
              <w:numPr>
                <w:ilvl w:val="1"/>
                <w:numId w:val="15"/>
              </w:numPr>
              <w:spacing w:line="240" w:lineRule="auto"/>
              <w:ind w:left="42" w:hanging="46"/>
              <w:jc w:val="both"/>
              <w:rPr>
                <w:rFonts w:ascii="Times New Roman" w:hAnsi="Times New Roman" w:cs="Times New Roman"/>
                <w:b/>
              </w:rPr>
            </w:pPr>
            <w:r w:rsidRPr="00D654B0">
              <w:rPr>
                <w:rFonts w:ascii="Times New Roman" w:hAnsi="Times New Roman" w:cs="Times New Roman"/>
                <w:b/>
              </w:rPr>
              <w:lastRenderedPageBreak/>
              <w:t xml:space="preserve">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w:t>
            </w:r>
            <w:proofErr w:type="spellStart"/>
            <w:r w:rsidRPr="00D654B0">
              <w:rPr>
                <w:rFonts w:ascii="Times New Roman" w:hAnsi="Times New Roman" w:cs="Times New Roman"/>
                <w:b/>
              </w:rPr>
              <w:t>демаркацията</w:t>
            </w:r>
            <w:proofErr w:type="spellEnd"/>
            <w:r w:rsidRPr="00D654B0">
              <w:rPr>
                <w:rFonts w:ascii="Times New Roman" w:hAnsi="Times New Roman" w:cs="Times New Roman"/>
                <w:b/>
              </w:rPr>
              <w:t xml:space="preserve"> с настоящия проект.</w:t>
            </w:r>
          </w:p>
        </w:tc>
      </w:tr>
      <w:tr w:rsidR="00FE7C56" w:rsidRPr="00AB6233" w14:paraId="47B71084" w14:textId="77777777" w:rsidTr="00F76676">
        <w:tc>
          <w:tcPr>
            <w:tcW w:w="9229" w:type="dxa"/>
            <w:shd w:val="clear" w:color="auto" w:fill="auto"/>
            <w:tcMar>
              <w:top w:w="100" w:type="dxa"/>
              <w:left w:w="100" w:type="dxa"/>
              <w:bottom w:w="100" w:type="dxa"/>
              <w:right w:w="100" w:type="dxa"/>
            </w:tcMar>
          </w:tcPr>
          <w:p w14:paraId="5D600545" w14:textId="77777777" w:rsidR="00AF77DA" w:rsidRPr="00AB6233" w:rsidRDefault="00AF77DA" w:rsidP="00B35454">
            <w:pPr>
              <w:widowControl w:val="0"/>
              <w:jc w:val="both"/>
            </w:pPr>
            <w:r w:rsidRPr="00AB6233">
              <w:t>Не са предвидени.</w:t>
            </w:r>
            <w:r w:rsidR="00B35454">
              <w:t xml:space="preserve"> </w:t>
            </w:r>
          </w:p>
        </w:tc>
      </w:tr>
      <w:tr w:rsidR="000750BB" w:rsidRPr="00AB6233" w14:paraId="34A7FCB6" w14:textId="77777777" w:rsidTr="00F76676">
        <w:tc>
          <w:tcPr>
            <w:tcW w:w="9229" w:type="dxa"/>
            <w:shd w:val="clear" w:color="auto" w:fill="auto"/>
            <w:tcMar>
              <w:top w:w="100" w:type="dxa"/>
              <w:left w:w="100" w:type="dxa"/>
              <w:bottom w:w="100" w:type="dxa"/>
              <w:right w:w="100" w:type="dxa"/>
            </w:tcMar>
          </w:tcPr>
          <w:p w14:paraId="550179BC" w14:textId="77777777" w:rsidR="000750BB" w:rsidRPr="00D654B0" w:rsidRDefault="000750BB" w:rsidP="003F1ACD">
            <w:pPr>
              <w:pStyle w:val="a8"/>
              <w:widowControl w:val="0"/>
              <w:numPr>
                <w:ilvl w:val="0"/>
                <w:numId w:val="2"/>
              </w:numPr>
              <w:spacing w:line="240" w:lineRule="auto"/>
              <w:jc w:val="both"/>
              <w:rPr>
                <w:rFonts w:ascii="Times New Roman" w:hAnsi="Times New Roman" w:cs="Times New Roman"/>
                <w:b/>
              </w:rPr>
            </w:pPr>
            <w:r w:rsidRPr="00D654B0">
              <w:rPr>
                <w:rFonts w:ascii="Times New Roman" w:hAnsi="Times New Roman" w:cs="Times New Roman"/>
                <w:b/>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0750BB" w:rsidRPr="00AB6233" w14:paraId="5E470B12" w14:textId="77777777" w:rsidTr="00F76676">
        <w:tc>
          <w:tcPr>
            <w:tcW w:w="9229" w:type="dxa"/>
            <w:shd w:val="clear" w:color="auto" w:fill="auto"/>
            <w:tcMar>
              <w:top w:w="100" w:type="dxa"/>
              <w:left w:w="100" w:type="dxa"/>
              <w:bottom w:w="100" w:type="dxa"/>
              <w:right w:w="100" w:type="dxa"/>
            </w:tcMar>
          </w:tcPr>
          <w:p w14:paraId="2B969CAC" w14:textId="77777777" w:rsidR="00533619" w:rsidRPr="00AB6233" w:rsidRDefault="00533619" w:rsidP="00416CD9">
            <w:pPr>
              <w:widowControl w:val="0"/>
              <w:jc w:val="both"/>
            </w:pPr>
            <w:r w:rsidRPr="00AB6233">
              <w:t xml:space="preserve">В Доклада на Комисията до Европейския парламент и Съвета относно напредъка на България по механизма за сътрудничество и проверка (Страсбург, 13.11.2018г., COM(2018) 850 </w:t>
            </w:r>
            <w:proofErr w:type="spellStart"/>
            <w:r w:rsidRPr="00AB6233">
              <w:t>final</w:t>
            </w:r>
            <w:proofErr w:type="spellEnd"/>
            <w:r w:rsidR="00F95665" w:rsidRPr="00AB6233">
              <w:t xml:space="preserve">) и Техническия доклад, придружаващ Доклада (Страсбург, 13.11.2018 г., SWD(2018) 550 </w:t>
            </w:r>
            <w:proofErr w:type="spellStart"/>
            <w:r w:rsidR="00F95665" w:rsidRPr="00AB6233">
              <w:t>final</w:t>
            </w:r>
            <w:proofErr w:type="spellEnd"/>
            <w:r w:rsidR="00F95665" w:rsidRPr="00AB6233">
              <w:t xml:space="preserve">) </w:t>
            </w:r>
            <w:r w:rsidRPr="00AB6233">
              <w:t xml:space="preserve">се посочва, че в по-дългосрочен план ще бъде необходимо да се осъществят реформи от по-структурен характер, които да гарантират ефективността и ефикасността на съдебната система, </w:t>
            </w:r>
            <w:r w:rsidR="001B6638" w:rsidRPr="00AB6233">
              <w:t xml:space="preserve">в това число разработването на решения в областта на електронното правосъдие. </w:t>
            </w:r>
          </w:p>
          <w:p w14:paraId="4C05420F" w14:textId="77777777" w:rsidR="007F6FB6" w:rsidRDefault="00000D1A" w:rsidP="00416CD9">
            <w:pPr>
              <w:widowControl w:val="0"/>
              <w:jc w:val="both"/>
            </w:pPr>
            <w:r w:rsidRPr="00416CD9">
              <w:t>Препоръка</w:t>
            </w:r>
            <w:r w:rsidR="00416CD9">
              <w:t>та</w:t>
            </w:r>
            <w:r w:rsidRPr="00416CD9">
              <w:t xml:space="preserve"> относно националната програма за реформи на България за 2020 г. и съдържаща становище</w:t>
            </w:r>
            <w:r w:rsidR="00251EAF">
              <w:t>то</w:t>
            </w:r>
            <w:r w:rsidRPr="00416CD9">
              <w:t xml:space="preserve"> на Съвета относно </w:t>
            </w:r>
            <w:proofErr w:type="spellStart"/>
            <w:r w:rsidRPr="00416CD9">
              <w:t>конвергентната</w:t>
            </w:r>
            <w:proofErr w:type="spellEnd"/>
            <w:r w:rsidRPr="00416CD9">
              <w:t xml:space="preserve"> програма на България за 2020 г. (</w:t>
            </w:r>
            <w:r w:rsidRPr="00AB6233">
              <w:t xml:space="preserve"> ST 8173/20 - COM(2020) 502 </w:t>
            </w:r>
            <w:proofErr w:type="spellStart"/>
            <w:r w:rsidRPr="00AB6233">
              <w:t>final</w:t>
            </w:r>
            <w:proofErr w:type="spellEnd"/>
            <w:r w:rsidRPr="00AB6233">
              <w:t>) посочва, че к</w:t>
            </w:r>
            <w:r w:rsidRPr="00416CD9">
              <w:t>ризата, свързана с COVID-19, подчерта стратегическото з</w:t>
            </w:r>
            <w:r w:rsidR="00F04848">
              <w:t>начение на</w:t>
            </w:r>
            <w:r w:rsidRPr="00F04848">
              <w:t xml:space="preserve"> доброто функциониране на цифровото управление.</w:t>
            </w:r>
            <w:r w:rsidRPr="00416CD9">
              <w:t xml:space="preserve"> </w:t>
            </w:r>
          </w:p>
          <w:p w14:paraId="00C40F8C" w14:textId="77777777" w:rsidR="00077104" w:rsidRDefault="0090557B" w:rsidP="00077104">
            <w:pPr>
              <w:widowControl w:val="0"/>
              <w:jc w:val="both"/>
            </w:pPr>
            <w:r w:rsidRPr="00077104">
              <w:t xml:space="preserve">Чрез внедряване на иновативни технологии за повишаване на информационната сигурност на  ИКИ в ПРБ, използвани от служители и магистрати в условията на цифровата национална екосистема, проектът ще подобри достъпа до работа от разстояние и ще насърчи цифровите умения на персонала, което е важно условие за запазване жизнеспособността на икономиката в условията на пандемията от </w:t>
            </w:r>
            <w:r w:rsidR="00077104">
              <w:t>COVID-19 и други</w:t>
            </w:r>
            <w:r w:rsidR="00077104" w:rsidRPr="00AB6233">
              <w:t xml:space="preserve"> </w:t>
            </w:r>
            <w:r w:rsidR="00077104">
              <w:t>извънредни ситуации</w:t>
            </w:r>
            <w:r w:rsidRPr="00077104">
              <w:t>.</w:t>
            </w:r>
            <w:r w:rsidR="00077104" w:rsidRPr="00AB6233">
              <w:t xml:space="preserve"> </w:t>
            </w:r>
          </w:p>
          <w:p w14:paraId="7C951604" w14:textId="77777777" w:rsidR="007F6FB6" w:rsidRDefault="00000D1A" w:rsidP="00416CD9">
            <w:pPr>
              <w:widowControl w:val="0"/>
              <w:jc w:val="both"/>
            </w:pPr>
            <w:r w:rsidRPr="00416CD9">
              <w:t>За да се стимулира</w:t>
            </w:r>
            <w:r w:rsidR="007F6FB6">
              <w:t xml:space="preserve"> икономическото възстановяване се дава приоритет </w:t>
            </w:r>
            <w:r w:rsidRPr="00416CD9">
              <w:t>на готови за изпълнение публични инвестиционни проекти</w:t>
            </w:r>
            <w:r w:rsidR="007E55A7" w:rsidRPr="00416CD9">
              <w:t>.</w:t>
            </w:r>
            <w:r w:rsidR="007E55A7" w:rsidRPr="00AB6233">
              <w:t xml:space="preserve"> </w:t>
            </w:r>
          </w:p>
          <w:p w14:paraId="7E7AA571" w14:textId="77777777" w:rsidR="00000D1A" w:rsidRPr="00416CD9" w:rsidRDefault="007F6FB6" w:rsidP="00416CD9">
            <w:pPr>
              <w:widowControl w:val="0"/>
              <w:jc w:val="both"/>
            </w:pPr>
            <w:r>
              <w:t xml:space="preserve">Също така е посочено, че </w:t>
            </w:r>
            <w:r w:rsidR="007E55A7" w:rsidRPr="00416CD9">
              <w:t>икономиката на България е с най-интензивното използване на ресурси и енергия и с най-високите емисии на парникови газове в Съюза.</w:t>
            </w:r>
            <w:r w:rsidR="00A844B8">
              <w:t xml:space="preserve"> </w:t>
            </w:r>
            <w:r w:rsidR="007E55A7" w:rsidRPr="00416CD9">
              <w:t>Мерките за трансформиране, насочени към преодо</w:t>
            </w:r>
            <w:r w:rsidR="002929BA">
              <w:t>ляване на високата енергоемкост</w:t>
            </w:r>
            <w:r w:rsidR="007E55A7" w:rsidRPr="00416CD9">
              <w:t xml:space="preserve"> и неефективното използване на енергията и ресурсите в България, са на много ранен етап</w:t>
            </w:r>
            <w:r w:rsidR="002929BA">
              <w:t xml:space="preserve">, което извежда </w:t>
            </w:r>
            <w:proofErr w:type="spellStart"/>
            <w:r w:rsidR="002929BA">
              <w:t>приоритетност</w:t>
            </w:r>
            <w:proofErr w:type="spellEnd"/>
            <w:r w:rsidR="002929BA">
              <w:t xml:space="preserve"> на </w:t>
            </w:r>
            <w:r w:rsidR="002929BA" w:rsidRPr="002929BA">
              <w:t>инвестициите в областта на екологичния и цифровия преход</w:t>
            </w:r>
            <w:r w:rsidR="007E55A7" w:rsidRPr="00416CD9">
              <w:t>.</w:t>
            </w:r>
          </w:p>
          <w:p w14:paraId="4229CD85" w14:textId="77777777" w:rsidR="00735ED1" w:rsidRPr="00AB6233" w:rsidRDefault="00735ED1" w:rsidP="00000D1A">
            <w:pPr>
              <w:pStyle w:val="Default"/>
              <w:rPr>
                <w:sz w:val="23"/>
                <w:szCs w:val="23"/>
              </w:rPr>
            </w:pPr>
          </w:p>
          <w:p w14:paraId="58BE4FB1" w14:textId="77777777" w:rsidR="007A4431" w:rsidRDefault="007A4431" w:rsidP="00735ED1">
            <w:pPr>
              <w:widowControl w:val="0"/>
              <w:jc w:val="both"/>
            </w:pPr>
            <w:r w:rsidRPr="00AB6233">
              <w:t>Чрез реализирането на проекта се създават базовите условия за цялостно и устойчиво в</w:t>
            </w:r>
            <w:r w:rsidR="00735ED1" w:rsidRPr="00AB6233">
              <w:t xml:space="preserve">недряване на иновативни технологии </w:t>
            </w:r>
            <w:r w:rsidRPr="00AB6233">
              <w:t xml:space="preserve"> в Прокуратурата на Република България и последователно и калкулирано развитие на електронното управление и електронното правосъдие. Проектът </w:t>
            </w:r>
            <w:r w:rsidR="00A844B8">
              <w:t>щ</w:t>
            </w:r>
            <w:r w:rsidRPr="00AB6233">
              <w:t xml:space="preserve">е създаде съвременна, адекватна </w:t>
            </w:r>
            <w:r w:rsidR="00735ED1" w:rsidRPr="00AB6233">
              <w:t>и</w:t>
            </w:r>
            <w:r w:rsidRPr="00AB6233">
              <w:t xml:space="preserve"> сигурна база и условия за използване на информационните и комуникационни технологии и </w:t>
            </w:r>
            <w:r w:rsidR="00735ED1" w:rsidRPr="00AB6233">
              <w:t xml:space="preserve"> повишаване на информационната сигурност на информационните масиви и приложения, използвани от служители и магистрати в условията на цифровата национална екосистема</w:t>
            </w:r>
            <w:r w:rsidRPr="00AB6233">
              <w:t xml:space="preserve">. </w:t>
            </w:r>
          </w:p>
          <w:p w14:paraId="1804141E" w14:textId="77777777" w:rsidR="00142C69" w:rsidRDefault="00142C69" w:rsidP="00142C69">
            <w:pPr>
              <w:widowControl w:val="0"/>
              <w:pBdr>
                <w:top w:val="nil"/>
                <w:left w:val="nil"/>
                <w:bottom w:val="nil"/>
                <w:right w:val="nil"/>
                <w:between w:val="nil"/>
              </w:pBdr>
              <w:ind w:firstLine="567"/>
              <w:jc w:val="both"/>
              <w:rPr>
                <w:lang w:val="en-US"/>
              </w:rPr>
            </w:pPr>
            <w:r w:rsidRPr="00B42B71">
              <w:t>Чрез изпълнението на проекта ще се повиши ефективността на съдебната система, като се създаде и внедри в експлоатация базовата информационна и комуникационна инфраструктура, която ще даде възможност на Прокуратурата на Република България успешно да заема своето място в екосистемата на електронното управление и електронното правосъдие. Резултатите от проекта са необходимата предпоставка да  успешната последваща реализация и устойчивост на инвестициите, свързани други приложни информационни системи, регистри и бази данни, включително за целите на интеграцията на информационните ресурси не само в Прокуратурата на Република България, но и в цялата съдебна система. С оглед на това, проектът е необходим и структуроопределящ, тъй като засяга базови инфраструктурни нужди, които са в основата на дигитализацията и цифровата трансформация.</w:t>
            </w:r>
          </w:p>
          <w:p w14:paraId="6354E093" w14:textId="77777777" w:rsidR="000C62A7" w:rsidRPr="000C62A7" w:rsidRDefault="000C62A7" w:rsidP="00142C69">
            <w:pPr>
              <w:widowControl w:val="0"/>
              <w:pBdr>
                <w:top w:val="nil"/>
                <w:left w:val="nil"/>
                <w:bottom w:val="nil"/>
                <w:right w:val="nil"/>
                <w:between w:val="nil"/>
              </w:pBdr>
              <w:ind w:firstLine="567"/>
              <w:jc w:val="both"/>
              <w:rPr>
                <w:lang w:val="en-US"/>
              </w:rPr>
            </w:pPr>
          </w:p>
          <w:p w14:paraId="6F847C11" w14:textId="77777777" w:rsidR="00142C69" w:rsidRPr="00784507" w:rsidRDefault="00142C69" w:rsidP="00142C69">
            <w:pPr>
              <w:widowControl w:val="0"/>
              <w:pBdr>
                <w:top w:val="nil"/>
                <w:left w:val="nil"/>
                <w:bottom w:val="nil"/>
                <w:right w:val="nil"/>
                <w:between w:val="nil"/>
              </w:pBdr>
              <w:ind w:firstLine="567"/>
              <w:jc w:val="both"/>
            </w:pPr>
            <w:r w:rsidRPr="00B42B71">
              <w:t>Реализирането на проекта ще допринесе за подобряване на качеството на съдебната система чрез осигуряването на една от ключовите институции в нея адекватно във връзка с киберсигурността и възможностите за развитие на електронно правосъдие. Директно се адресират нужди по отношение на ефикасността и достъпността на съдебната система чрез инструменти за електронно правосъдие и ниското обществено доверие в институциите.</w:t>
            </w:r>
          </w:p>
          <w:p w14:paraId="489888B8" w14:textId="77777777" w:rsidR="005C5B63" w:rsidRDefault="005C5B63" w:rsidP="005C5B63">
            <w:pPr>
              <w:widowControl w:val="0"/>
              <w:pBdr>
                <w:top w:val="nil"/>
                <w:left w:val="nil"/>
                <w:bottom w:val="nil"/>
                <w:right w:val="nil"/>
                <w:between w:val="nil"/>
              </w:pBdr>
              <w:jc w:val="both"/>
            </w:pPr>
            <w:r w:rsidRPr="00AB6233">
              <w:t xml:space="preserve">Изграждането и управлението на нова </w:t>
            </w:r>
            <w:proofErr w:type="spellStart"/>
            <w:r w:rsidRPr="00AB6233">
              <w:t>отказоустойчива</w:t>
            </w:r>
            <w:proofErr w:type="spellEnd"/>
            <w:r w:rsidRPr="00AB6233">
              <w:t xml:space="preserve">, резервирана, производителна и защитена информационна и комуникационна инфраструктура в Прокуратура на Република България ще осигури качествено ново ниво </w:t>
            </w:r>
            <w:r w:rsidR="00735ED1" w:rsidRPr="00AB6233">
              <w:t xml:space="preserve">на непрекъсваемост </w:t>
            </w:r>
            <w:r w:rsidRPr="00AB6233">
              <w:t xml:space="preserve">на инфраструктурата </w:t>
            </w:r>
            <w:r w:rsidR="00735ED1" w:rsidRPr="00AB6233">
              <w:t xml:space="preserve">и осигуряване на защитата на информационните масиви и системи, поддържани и развивани в </w:t>
            </w:r>
            <w:r w:rsidRPr="00AB6233">
              <w:t xml:space="preserve">Прокуратура на Република България. </w:t>
            </w:r>
          </w:p>
          <w:p w14:paraId="1EC1CE17" w14:textId="77777777" w:rsidR="00C66738" w:rsidRPr="00AB6233" w:rsidRDefault="00C66738" w:rsidP="005C5B63">
            <w:pPr>
              <w:widowControl w:val="0"/>
              <w:pBdr>
                <w:top w:val="nil"/>
                <w:left w:val="nil"/>
                <w:bottom w:val="nil"/>
                <w:right w:val="nil"/>
                <w:between w:val="nil"/>
              </w:pBdr>
              <w:jc w:val="both"/>
            </w:pPr>
          </w:p>
          <w:p w14:paraId="0C0C1AA1" w14:textId="77777777" w:rsidR="00735ED1" w:rsidRDefault="005C5B63" w:rsidP="005C5B63">
            <w:pPr>
              <w:widowControl w:val="0"/>
              <w:pBdr>
                <w:top w:val="nil"/>
                <w:left w:val="nil"/>
                <w:bottom w:val="nil"/>
                <w:right w:val="nil"/>
                <w:between w:val="nil"/>
              </w:pBdr>
              <w:jc w:val="both"/>
            </w:pPr>
            <w:r w:rsidRPr="00AB6233">
              <w:t xml:space="preserve">Проектът </w:t>
            </w:r>
            <w:r w:rsidR="00735ED1" w:rsidRPr="00AB6233">
              <w:t xml:space="preserve">ще </w:t>
            </w:r>
            <w:r w:rsidRPr="00AB6233">
              <w:t>окаже съществено влияние и въздействие</w:t>
            </w:r>
            <w:r w:rsidR="00735ED1" w:rsidRPr="00AB6233">
              <w:t xml:space="preserve"> върху всички икономически и социални групи, консумиращи данни от тях – административни структури и органи, осигуряващи публични функции, органите на съдебната власт</w:t>
            </w:r>
            <w:r w:rsidRPr="00AB6233">
              <w:t xml:space="preserve">, като </w:t>
            </w:r>
            <w:r w:rsidR="00735ED1" w:rsidRPr="00AB6233">
              <w:t>се повиши и общественото доверие в институцията. Сигурн</w:t>
            </w:r>
            <w:r w:rsidRPr="00AB6233">
              <w:t xml:space="preserve">ата и </w:t>
            </w:r>
            <w:r w:rsidR="00735ED1" w:rsidRPr="00AB6233">
              <w:t>налични информационн</w:t>
            </w:r>
            <w:r w:rsidRPr="00AB6233">
              <w:t>а и комуникационна инфраструктура е</w:t>
            </w:r>
            <w:r w:rsidR="00735ED1" w:rsidRPr="00AB6233">
              <w:t xml:space="preserve"> двигател</w:t>
            </w:r>
            <w:r w:rsidRPr="00AB6233">
              <w:t>ят</w:t>
            </w:r>
            <w:r w:rsidR="00735ED1" w:rsidRPr="00AB6233">
              <w:t xml:space="preserve"> на търсенето и използването на продуктите и услугите, базирани на ИКТ и са основни фактори за успешна цифрова трансформация.</w:t>
            </w:r>
          </w:p>
          <w:p w14:paraId="476656E6" w14:textId="77777777" w:rsidR="00C66738" w:rsidRPr="00AB6233" w:rsidRDefault="00C66738" w:rsidP="005C5B63">
            <w:pPr>
              <w:widowControl w:val="0"/>
              <w:pBdr>
                <w:top w:val="nil"/>
                <w:left w:val="nil"/>
                <w:bottom w:val="nil"/>
                <w:right w:val="nil"/>
                <w:between w:val="nil"/>
              </w:pBdr>
              <w:jc w:val="both"/>
            </w:pPr>
          </w:p>
          <w:p w14:paraId="3C20892D" w14:textId="77777777" w:rsidR="00A844B8" w:rsidRDefault="00735ED1" w:rsidP="00E22501">
            <w:pPr>
              <w:widowControl w:val="0"/>
              <w:jc w:val="both"/>
            </w:pPr>
            <w:r w:rsidRPr="00AB6233">
              <w:t>Проектът допринася пряко за изпълнение на препоръките, свърз</w:t>
            </w:r>
            <w:r w:rsidR="00077104">
              <w:t>ани с дигитализация на услугите</w:t>
            </w:r>
            <w:r w:rsidRPr="00AB6233">
              <w:t xml:space="preserve"> и развитие на електронното правосъдие - част от Специфичните препоръки на Съвета, отправени към България в рамките на Европейските семестър в периода 2017-2020, включително препоръките, отправени в Докладите за напредъка на Република България през последните две години - 2019 г. и 2020 г. („Докладите“).</w:t>
            </w:r>
            <w:r w:rsidR="005D3E87" w:rsidRPr="00AB6233">
              <w:t xml:space="preserve"> </w:t>
            </w:r>
          </w:p>
          <w:p w14:paraId="473B5219" w14:textId="77777777" w:rsidR="00077104" w:rsidRDefault="00077104" w:rsidP="00E22501">
            <w:pPr>
              <w:widowControl w:val="0"/>
              <w:jc w:val="both"/>
            </w:pPr>
          </w:p>
          <w:p w14:paraId="49C95F40" w14:textId="77777777" w:rsidR="00FE37FF" w:rsidRPr="00AB6233" w:rsidRDefault="005D3E87" w:rsidP="00E22501">
            <w:pPr>
              <w:widowControl w:val="0"/>
              <w:jc w:val="both"/>
            </w:pPr>
            <w:r w:rsidRPr="00AB6233">
              <w:t xml:space="preserve">Без наличието на </w:t>
            </w:r>
            <w:proofErr w:type="spellStart"/>
            <w:r w:rsidR="009B5836" w:rsidRPr="00AB6233">
              <w:t>отказоустойчива</w:t>
            </w:r>
            <w:proofErr w:type="spellEnd"/>
            <w:r w:rsidR="009B5836" w:rsidRPr="00AB6233">
              <w:t xml:space="preserve">, резервирана, производителна и защитена информационна и комуникационна инфраструктура всички останали дейности биха били частични </w:t>
            </w:r>
            <w:r w:rsidR="00E22501" w:rsidRPr="00AB6233">
              <w:t xml:space="preserve">в своя успех и </w:t>
            </w:r>
            <w:r w:rsidR="003476E3" w:rsidRPr="00AB6233">
              <w:t>резултати</w:t>
            </w:r>
            <w:r w:rsidR="00E22501" w:rsidRPr="00AB6233">
              <w:t xml:space="preserve">, а цифровата трансформация – невъзможна. </w:t>
            </w:r>
          </w:p>
          <w:p w14:paraId="4D57EFBE" w14:textId="77777777" w:rsidR="00077104" w:rsidRDefault="00077104" w:rsidP="00077104">
            <w:pPr>
              <w:widowControl w:val="0"/>
              <w:jc w:val="both"/>
            </w:pPr>
          </w:p>
          <w:p w14:paraId="41952F87" w14:textId="77777777" w:rsidR="00077104" w:rsidRPr="00077104" w:rsidRDefault="00077104" w:rsidP="00077104">
            <w:pPr>
              <w:widowControl w:val="0"/>
              <w:jc w:val="both"/>
            </w:pPr>
            <w:r w:rsidRPr="00077104">
              <w:t xml:space="preserve">Проектът допринася пряко за изпълнение на препоръките, свързани с дигитализация на </w:t>
            </w:r>
            <w:r w:rsidRPr="00077104">
              <w:lastRenderedPageBreak/>
              <w:t>услугите и осъществяване на сигурна защита във връзка с нарастващите заплахи в сферата на киберсигурността - част от Специфичните препоръки на Съвета, отправени към България в рамките на Европейските семестър в периода 2017-2020, включително препоръките, отправени в Докладите за напредъка на Република България през последните две години - 2019 г. и 2020 г. („Докладите“).</w:t>
            </w:r>
          </w:p>
          <w:p w14:paraId="134D3047" w14:textId="77777777" w:rsidR="00077104" w:rsidRPr="00416CD9" w:rsidRDefault="00077104" w:rsidP="00077104">
            <w:pPr>
              <w:widowControl w:val="0"/>
              <w:jc w:val="both"/>
            </w:pPr>
            <w:r w:rsidRPr="00416CD9">
              <w:t>Проблемите в областта на киберсигурността и сигурността на критичната инфраструктура също трябва да бъдат изцяло разрешени.</w:t>
            </w:r>
          </w:p>
          <w:p w14:paraId="1341CC4B" w14:textId="77777777" w:rsidR="00077104" w:rsidRPr="00B42B71" w:rsidRDefault="00077104" w:rsidP="00731051">
            <w:pPr>
              <w:widowControl w:val="0"/>
              <w:jc w:val="both"/>
            </w:pPr>
            <w:r w:rsidRPr="00077104">
              <w:t xml:space="preserve">Осигуряване на ефективна киберзащита на информационните системи, </w:t>
            </w:r>
            <w:proofErr w:type="spellStart"/>
            <w:r w:rsidRPr="00077104">
              <w:t>поддръжани</w:t>
            </w:r>
            <w:proofErr w:type="spellEnd"/>
            <w:r w:rsidRPr="00077104">
              <w:t xml:space="preserve"> и развивани в ПРБ ще повиши нивото на непрекъсваемостта им, което ще рефлектира върху всички ик</w:t>
            </w:r>
            <w:r w:rsidR="00FE6253">
              <w:t>о</w:t>
            </w:r>
            <w:r w:rsidRPr="00077104">
              <w:t xml:space="preserve">номически и социални групи, консумиращи данни от тях – административни структури и органи, осигуряващи публични </w:t>
            </w:r>
            <w:proofErr w:type="spellStart"/>
            <w:r w:rsidRPr="00077104">
              <w:t>фунцкии</w:t>
            </w:r>
            <w:proofErr w:type="spellEnd"/>
            <w:r w:rsidRPr="00077104">
              <w:t>. Ще се повиши и общественото доверие в институцията при гарантиране на прев</w:t>
            </w:r>
            <w:r w:rsidR="00BB3629">
              <w:t>енция и защита от мащабни кибер</w:t>
            </w:r>
            <w:r w:rsidRPr="00077104">
              <w:t xml:space="preserve">заплахи и атаки. Сигурното киберпространство и доверието са двигатели на търсенето и използването на продуктите и услугите, базирани на ИКТ и са основни фактори за успешна </w:t>
            </w:r>
            <w:r w:rsidR="005400DE">
              <w:t>ци</w:t>
            </w:r>
            <w:r w:rsidR="00EA3BB3">
              <w:t>фровизация</w:t>
            </w:r>
            <w:r w:rsidRPr="00077104">
              <w:t>.</w:t>
            </w:r>
          </w:p>
        </w:tc>
      </w:tr>
      <w:tr w:rsidR="000750BB" w:rsidRPr="00AB6233" w14:paraId="70FC0588" w14:textId="77777777" w:rsidTr="00F76676">
        <w:tc>
          <w:tcPr>
            <w:tcW w:w="9229" w:type="dxa"/>
            <w:shd w:val="clear" w:color="auto" w:fill="auto"/>
            <w:tcMar>
              <w:top w:w="100" w:type="dxa"/>
              <w:left w:w="100" w:type="dxa"/>
              <w:bottom w:w="100" w:type="dxa"/>
              <w:right w:w="100" w:type="dxa"/>
            </w:tcMar>
          </w:tcPr>
          <w:p w14:paraId="6680A9B9" w14:textId="77777777" w:rsidR="000750BB" w:rsidRPr="00D654B0" w:rsidRDefault="00FE37FF" w:rsidP="003F1ACD">
            <w:pPr>
              <w:pStyle w:val="a8"/>
              <w:widowControl w:val="0"/>
              <w:numPr>
                <w:ilvl w:val="0"/>
                <w:numId w:val="2"/>
              </w:numPr>
              <w:pBdr>
                <w:top w:val="nil"/>
                <w:left w:val="nil"/>
                <w:bottom w:val="nil"/>
                <w:right w:val="nil"/>
                <w:between w:val="nil"/>
              </w:pBdr>
              <w:spacing w:line="240" w:lineRule="auto"/>
              <w:jc w:val="both"/>
              <w:rPr>
                <w:rFonts w:ascii="Times New Roman" w:hAnsi="Times New Roman" w:cs="Times New Roman"/>
                <w:b/>
              </w:rPr>
            </w:pPr>
            <w:r w:rsidRPr="00D654B0">
              <w:rPr>
                <w:rFonts w:ascii="Times New Roman" w:hAnsi="Times New Roman" w:cs="Times New Roman"/>
                <w:b/>
              </w:rPr>
              <w:lastRenderedPageBreak/>
              <w:t>Проектът допринася ли за изпълнението на реформа в даден сектор? Моля, опишете как.</w:t>
            </w:r>
          </w:p>
        </w:tc>
      </w:tr>
      <w:tr w:rsidR="00FE37FF" w:rsidRPr="00AB6233" w14:paraId="5D72F80A" w14:textId="77777777" w:rsidTr="00F76676">
        <w:tc>
          <w:tcPr>
            <w:tcW w:w="9229" w:type="dxa"/>
            <w:shd w:val="clear" w:color="auto" w:fill="auto"/>
            <w:tcMar>
              <w:top w:w="100" w:type="dxa"/>
              <w:left w:w="100" w:type="dxa"/>
              <w:bottom w:w="100" w:type="dxa"/>
              <w:right w:w="100" w:type="dxa"/>
            </w:tcMar>
          </w:tcPr>
          <w:p w14:paraId="0F6D1EC2" w14:textId="77777777" w:rsidR="00661193" w:rsidRDefault="008E29AA" w:rsidP="000A3D5D">
            <w:pPr>
              <w:pBdr>
                <w:top w:val="nil"/>
                <w:left w:val="nil"/>
                <w:bottom w:val="nil"/>
                <w:right w:val="nil"/>
                <w:between w:val="nil"/>
              </w:pBdr>
              <w:jc w:val="both"/>
            </w:pPr>
            <w:r>
              <w:t>П</w:t>
            </w:r>
            <w:r w:rsidR="00AE746D" w:rsidRPr="00AB6233">
              <w:t xml:space="preserve">роектът допринася за изпълнение на реформата в сектор „Правосъдие“, в съответствие с </w:t>
            </w:r>
            <w:r w:rsidR="000A3D5D" w:rsidRPr="00AB6233">
              <w:t>Актуализираната стратегия за продължаване на реформата в съдебната система</w:t>
            </w:r>
            <w:r w:rsidR="00AE746D" w:rsidRPr="00AB6233">
              <w:t xml:space="preserve">. </w:t>
            </w:r>
            <w:r w:rsidR="000A3D5D" w:rsidRPr="00AB6233">
              <w:t xml:space="preserve"> </w:t>
            </w:r>
            <w:r w:rsidR="00AE746D" w:rsidRPr="00AB6233">
              <w:t xml:space="preserve">Стратегията </w:t>
            </w:r>
            <w:r w:rsidR="000A3D5D" w:rsidRPr="00AB6233">
              <w:t xml:space="preserve">посочва, че извършването на реформата в българската съдебна власт се случва в период, в който революцията в компютърните и информационните технологии напълно променя институционалните модели. В световен план има значително </w:t>
            </w:r>
            <w:proofErr w:type="spellStart"/>
            <w:r w:rsidR="000A3D5D" w:rsidRPr="00AB6233">
              <w:t>know-how</w:t>
            </w:r>
            <w:proofErr w:type="spellEnd"/>
            <w:r w:rsidR="000A3D5D" w:rsidRPr="00AB6233">
              <w:t xml:space="preserve"> в областта на е-правосъдието, което реално трансформира начина на работа и администриране на правосъдните институции и позволява качествен скок в нивото на тяхната прозрачност, ефективност и сигурност. Затова фундаментална цел на стратегията е да осигури извършване на технологичен скок в администрирането на съдебната власт. Завършването на закъснялото технолог</w:t>
            </w:r>
            <w:r w:rsidR="00D230D8">
              <w:t>ично преобо</w:t>
            </w:r>
            <w:r w:rsidR="000A3D5D" w:rsidRPr="00AB6233">
              <w:t xml:space="preserve">рудване представлява цялостна трансформация на административните процеси в нейните институции, разглеждани като кибернетични единици. </w:t>
            </w:r>
          </w:p>
          <w:p w14:paraId="68419EC3" w14:textId="77777777" w:rsidR="00C66738" w:rsidRPr="00AB6233" w:rsidRDefault="00C66738" w:rsidP="000A3D5D">
            <w:pPr>
              <w:pBdr>
                <w:top w:val="nil"/>
                <w:left w:val="nil"/>
                <w:bottom w:val="nil"/>
                <w:right w:val="nil"/>
                <w:between w:val="nil"/>
              </w:pBdr>
              <w:jc w:val="both"/>
            </w:pPr>
          </w:p>
          <w:p w14:paraId="38749813" w14:textId="77777777" w:rsidR="00D12A46" w:rsidRDefault="000A3D5D" w:rsidP="00661193">
            <w:pPr>
              <w:pBdr>
                <w:top w:val="nil"/>
                <w:left w:val="nil"/>
                <w:bottom w:val="nil"/>
                <w:right w:val="nil"/>
                <w:between w:val="nil"/>
              </w:pBdr>
              <w:jc w:val="both"/>
            </w:pPr>
            <w:r w:rsidRPr="00AB6233">
              <w:t>Така Стратегията предвижда действие за въвеждането на компютърни и информационни технологии при адекватни гаранции за сигурност като „гръбнак” на модернизацията на съдебната власт.</w:t>
            </w:r>
            <w:r w:rsidR="00661193" w:rsidRPr="00AB6233">
              <w:t xml:space="preserve"> Залага се к</w:t>
            </w:r>
            <w:r w:rsidR="007B15C7" w:rsidRPr="007B15C7">
              <w:t>ачествен скок в ефективността на основата</w:t>
            </w:r>
            <w:r w:rsidR="00661193" w:rsidRPr="00AB6233">
              <w:t xml:space="preserve"> на технологичната модернизация. </w:t>
            </w:r>
          </w:p>
          <w:p w14:paraId="6BFAE6B1" w14:textId="77777777" w:rsidR="00D12A46" w:rsidRDefault="00D12A46" w:rsidP="00661193">
            <w:pPr>
              <w:pBdr>
                <w:top w:val="nil"/>
                <w:left w:val="nil"/>
                <w:bottom w:val="nil"/>
                <w:right w:val="nil"/>
                <w:between w:val="nil"/>
              </w:pBdr>
              <w:jc w:val="both"/>
            </w:pPr>
          </w:p>
          <w:p w14:paraId="137113AF" w14:textId="77777777" w:rsidR="00661193" w:rsidRDefault="00661193" w:rsidP="00661193">
            <w:pPr>
              <w:pBdr>
                <w:top w:val="nil"/>
                <w:left w:val="nil"/>
                <w:bottom w:val="nil"/>
                <w:right w:val="nil"/>
                <w:between w:val="nil"/>
              </w:pBdr>
              <w:jc w:val="both"/>
            </w:pPr>
            <w:r w:rsidRPr="00AB6233">
              <w:t xml:space="preserve">В тази връзка е формулирана и Специфична цел 5 „Електронно правосъдие“, в рамките на </w:t>
            </w:r>
            <w:r w:rsidR="00CE271E" w:rsidRPr="00AB6233">
              <w:t>Стратегическа цел 3 „Ефективно администриране на съдебната власт“,</w:t>
            </w:r>
            <w:r w:rsidRPr="00AB6233">
              <w:t xml:space="preserve"> съгласно която следва да бъде осигурено и</w:t>
            </w:r>
            <w:r w:rsidR="00CE271E" w:rsidRPr="00CE271E">
              <w:t>зграждане на оперативен капацитет за осигуряване процесите на поетапно въвеждане и прилагане на е-правосъдие в сектор „Правосъдие“</w:t>
            </w:r>
            <w:r w:rsidRPr="00AB6233">
              <w:t>, както и н</w:t>
            </w:r>
            <w:r w:rsidR="00CE271E" w:rsidRPr="00CE271E">
              <w:t xml:space="preserve">адеждна и сигурна е-комуникация между органите на съдебна и изпълнителна власт, граждани и бизнес. </w:t>
            </w:r>
            <w:r w:rsidRPr="00AB6233">
              <w:t>Предвижда се о</w:t>
            </w:r>
            <w:r w:rsidR="00CE271E" w:rsidRPr="00CE271E">
              <w:t xml:space="preserve">периране с електронно съдържание от страна на </w:t>
            </w:r>
            <w:r w:rsidRPr="00AB6233">
              <w:t>с</w:t>
            </w:r>
            <w:r w:rsidR="00CE271E" w:rsidRPr="00CE271E">
              <w:t>лужители и магистрати чрез преминаване от използването и водене на документи и дела на хартиен носител към електронни такива и нормативно обезпечаване за тяхното използване в съответствие с приетите стратегически документи в сектора</w:t>
            </w:r>
            <w:r w:rsidRPr="00AB6233">
              <w:t>, а д</w:t>
            </w:r>
            <w:r w:rsidR="00CE271E" w:rsidRPr="00CE271E">
              <w:t>остъп</w:t>
            </w:r>
            <w:r w:rsidRPr="00AB6233">
              <w:t>ът</w:t>
            </w:r>
            <w:r w:rsidR="00CE271E" w:rsidRPr="00CE271E">
              <w:t xml:space="preserve"> и комуникация между регистрите</w:t>
            </w:r>
            <w:r w:rsidRPr="00AB6233">
              <w:t xml:space="preserve"> -</w:t>
            </w:r>
            <w:r w:rsidR="00014A07" w:rsidRPr="00AB6233">
              <w:t xml:space="preserve"> </w:t>
            </w:r>
            <w:r w:rsidR="00CE271E" w:rsidRPr="00CE271E">
              <w:t>само по електронен път при предоставяне на гражданите и бизнеса на комплексно административно обслужване.</w:t>
            </w:r>
          </w:p>
          <w:p w14:paraId="740CCBF4" w14:textId="77777777" w:rsidR="00D12A46" w:rsidRPr="00AB6233" w:rsidRDefault="00D12A46" w:rsidP="00661193">
            <w:pPr>
              <w:pBdr>
                <w:top w:val="nil"/>
                <w:left w:val="nil"/>
                <w:bottom w:val="nil"/>
                <w:right w:val="nil"/>
                <w:between w:val="nil"/>
              </w:pBdr>
              <w:jc w:val="both"/>
            </w:pPr>
          </w:p>
          <w:p w14:paraId="29F9565D" w14:textId="77777777" w:rsidR="00FE37FF" w:rsidRPr="00AB6233" w:rsidRDefault="002D27C6" w:rsidP="00B35454">
            <w:pPr>
              <w:pBdr>
                <w:top w:val="nil"/>
                <w:left w:val="nil"/>
                <w:bottom w:val="nil"/>
                <w:right w:val="nil"/>
                <w:between w:val="nil"/>
              </w:pBdr>
              <w:jc w:val="both"/>
              <w:rPr>
                <w:b/>
              </w:rPr>
            </w:pPr>
            <w:r w:rsidRPr="00AB6233">
              <w:t xml:space="preserve">Видно от общата и специфичните цели на проекта, както и описанието и обхвата на дейностите, резултатите от неговото реализиране </w:t>
            </w:r>
            <w:r w:rsidR="00D12A46">
              <w:t>с</w:t>
            </w:r>
            <w:r w:rsidRPr="00AB6233">
              <w:t xml:space="preserve">а в основата на цялата екосистема на </w:t>
            </w:r>
            <w:r w:rsidRPr="00AB6233">
              <w:lastRenderedPageBreak/>
              <w:t>електронно правосъдие в Прокуратурата на Република България, а с това  проектът допринася за и</w:t>
            </w:r>
            <w:r w:rsidR="00014A07" w:rsidRPr="00AB6233">
              <w:t>зпълнението на специфичните цели, заложени в стратегията за продължаване на реформата в съдебната власт</w:t>
            </w:r>
            <w:r w:rsidRPr="00AB6233">
              <w:t>.</w:t>
            </w:r>
            <w:r w:rsidR="00B35454">
              <w:t xml:space="preserve"> </w:t>
            </w:r>
          </w:p>
        </w:tc>
      </w:tr>
      <w:tr w:rsidR="00FE37FF" w:rsidRPr="00AB6233" w14:paraId="58F0A03D" w14:textId="77777777" w:rsidTr="00F76676">
        <w:tc>
          <w:tcPr>
            <w:tcW w:w="9229" w:type="dxa"/>
            <w:shd w:val="clear" w:color="auto" w:fill="auto"/>
            <w:tcMar>
              <w:top w:w="100" w:type="dxa"/>
              <w:left w:w="100" w:type="dxa"/>
              <w:bottom w:w="100" w:type="dxa"/>
              <w:right w:w="100" w:type="dxa"/>
            </w:tcMar>
          </w:tcPr>
          <w:p w14:paraId="1EA271B3" w14:textId="77777777" w:rsidR="00FE37FF" w:rsidRPr="00D654B0" w:rsidRDefault="00FE37FF" w:rsidP="003F1ACD">
            <w:pPr>
              <w:pStyle w:val="a8"/>
              <w:widowControl w:val="0"/>
              <w:numPr>
                <w:ilvl w:val="0"/>
                <w:numId w:val="2"/>
              </w:numPr>
              <w:pBdr>
                <w:top w:val="nil"/>
                <w:left w:val="nil"/>
                <w:bottom w:val="nil"/>
                <w:right w:val="nil"/>
                <w:between w:val="nil"/>
              </w:pBdr>
              <w:spacing w:line="240" w:lineRule="auto"/>
              <w:jc w:val="both"/>
              <w:rPr>
                <w:rFonts w:ascii="Times New Roman" w:hAnsi="Times New Roman" w:cs="Times New Roman"/>
                <w:b/>
              </w:rPr>
            </w:pPr>
            <w:r w:rsidRPr="00D654B0">
              <w:rPr>
                <w:rFonts w:ascii="Times New Roman" w:hAnsi="Times New Roman" w:cs="Times New Roman"/>
                <w:b/>
              </w:rPr>
              <w:lastRenderedPageBreak/>
              <w:t>Проектът допринася ли за развитие на някой от аспектите на устойчивото икономическо развитие? Моля, опишете как.</w:t>
            </w:r>
          </w:p>
        </w:tc>
      </w:tr>
      <w:tr w:rsidR="00FE37FF" w:rsidRPr="00AB6233" w14:paraId="3784A6BF" w14:textId="77777777" w:rsidTr="00F76676">
        <w:tc>
          <w:tcPr>
            <w:tcW w:w="9229" w:type="dxa"/>
            <w:shd w:val="clear" w:color="auto" w:fill="auto"/>
            <w:tcMar>
              <w:top w:w="100" w:type="dxa"/>
              <w:left w:w="100" w:type="dxa"/>
              <w:bottom w:w="100" w:type="dxa"/>
              <w:right w:w="100" w:type="dxa"/>
            </w:tcMar>
          </w:tcPr>
          <w:p w14:paraId="2240378D" w14:textId="77777777" w:rsidR="00FE37FF" w:rsidRDefault="007E4508" w:rsidP="006F720B">
            <w:pPr>
              <w:pBdr>
                <w:top w:val="nil"/>
                <w:left w:val="nil"/>
                <w:bottom w:val="nil"/>
                <w:right w:val="nil"/>
                <w:between w:val="nil"/>
              </w:pBdr>
              <w:ind w:firstLine="610"/>
              <w:jc w:val="both"/>
            </w:pPr>
            <w:r w:rsidRPr="00AB6233">
              <w:t xml:space="preserve">Изграждането и управлението на нова </w:t>
            </w:r>
            <w:proofErr w:type="spellStart"/>
            <w:r w:rsidRPr="00AB6233">
              <w:t>отказоустойчива</w:t>
            </w:r>
            <w:proofErr w:type="spellEnd"/>
            <w:r w:rsidRPr="00AB6233">
              <w:t>, резервирана, производителна и защитена информационна и комуникационна инфраструктура ще осигури ефективността на съдебната система и в частност на Прокуратура на Република България, както и ще укрепи върховенството на закона в Република България, които от своя страна са ключови елементи от общата стратегия за гъвкаво провеждане на реформи и инвестиции, включително от частния сектор, ще се повиши нивото на използваемост и информационна сигурност на информационните масиви и приложения, както и ще се подобри обмена на информация между държава, бизнес и общество.</w:t>
            </w:r>
          </w:p>
          <w:p w14:paraId="3953B67D" w14:textId="77777777" w:rsidR="00EB18D1" w:rsidRPr="0046298F" w:rsidRDefault="00EB18D1" w:rsidP="00EB18D1">
            <w:pPr>
              <w:pBdr>
                <w:top w:val="nil"/>
                <w:left w:val="nil"/>
                <w:bottom w:val="nil"/>
                <w:right w:val="nil"/>
                <w:between w:val="nil"/>
              </w:pBdr>
              <w:ind w:firstLine="610"/>
              <w:jc w:val="both"/>
            </w:pPr>
            <w:r w:rsidRPr="0046298F">
              <w:t>Изпълнението на проекта не представлява държавна помощ, съгласно чл. 107, т.1 от Договор за функционирането на Европейския съюз. Този извод се налага от факта, че реализацията на проекта, не нарушава конкуренцията чрез поставяне в по-благоприятно положение на определени предприятия или производството на някои стоки, както и не засяга търговията между държавите-членки и не е несъвместима с вътрешния пазар.</w:t>
            </w:r>
          </w:p>
          <w:p w14:paraId="5B8CA9E2" w14:textId="77777777" w:rsidR="00EB18D1" w:rsidRPr="0046298F" w:rsidRDefault="00EB18D1" w:rsidP="00EB18D1">
            <w:pPr>
              <w:pBdr>
                <w:top w:val="nil"/>
                <w:left w:val="nil"/>
                <w:bottom w:val="nil"/>
                <w:right w:val="nil"/>
                <w:between w:val="nil"/>
              </w:pBdr>
              <w:ind w:firstLine="610"/>
              <w:jc w:val="both"/>
            </w:pPr>
            <w:r w:rsidRPr="0046298F">
              <w:t>Още повече Прокуратурата на Република България е публичен орган и изпълнява властнически правомощия, които не са свързани с дейността на предприятия или производство на стоки.</w:t>
            </w:r>
          </w:p>
          <w:p w14:paraId="561D2797" w14:textId="3C01D5CB" w:rsidR="003025B5" w:rsidRPr="00EB18D1" w:rsidRDefault="00EB18D1" w:rsidP="00EB18D1">
            <w:pPr>
              <w:pStyle w:val="title-doc-first"/>
              <w:shd w:val="clear" w:color="auto" w:fill="FFFFFF"/>
              <w:spacing w:before="80" w:beforeAutospacing="0" w:after="0" w:afterAutospacing="0" w:line="229" w:lineRule="atLeast"/>
              <w:ind w:firstLine="610"/>
              <w:jc w:val="both"/>
              <w:rPr>
                <w:bCs/>
                <w:color w:val="000000"/>
                <w:lang w:val="en-US"/>
              </w:rPr>
            </w:pPr>
            <w:r w:rsidRPr="0046298F">
              <w:t xml:space="preserve">На следващо място, инвестицията по проекта не се асоциира с никоя от категориите помощ изрично посочени в чл. 1, т.1 от  </w:t>
            </w:r>
            <w:r w:rsidRPr="0046298F">
              <w:rPr>
                <w:bCs/>
                <w:color w:val="000000"/>
              </w:rPr>
              <w:t>РЕГЛАМЕНТ (ЕО) № 800/2008 на Комисията от 6 август 2008 година относно деклариране на някои категории помощи за съвместими с общия пазар в приложение на членове 87 и 88 от Договора (Общ регламент за групово освобождаване), с оглед на което и не представлява изключение за предоставяне на държавна помощ по механизъм финансиран от държавата.</w:t>
            </w:r>
          </w:p>
        </w:tc>
      </w:tr>
      <w:tr w:rsidR="00FE37FF" w:rsidRPr="00AB6233" w14:paraId="7CF6DA19" w14:textId="77777777" w:rsidTr="00F76676">
        <w:tc>
          <w:tcPr>
            <w:tcW w:w="9229" w:type="dxa"/>
            <w:shd w:val="clear" w:color="auto" w:fill="auto"/>
            <w:tcMar>
              <w:top w:w="100" w:type="dxa"/>
              <w:left w:w="100" w:type="dxa"/>
              <w:bottom w:w="100" w:type="dxa"/>
              <w:right w:w="100" w:type="dxa"/>
            </w:tcMar>
          </w:tcPr>
          <w:p w14:paraId="76FDAD86" w14:textId="77777777" w:rsidR="00FE37FF" w:rsidRPr="00D654B0" w:rsidRDefault="00FE37FF" w:rsidP="00F40CF5">
            <w:pPr>
              <w:pStyle w:val="a8"/>
              <w:widowControl w:val="0"/>
              <w:numPr>
                <w:ilvl w:val="0"/>
                <w:numId w:val="2"/>
              </w:numPr>
              <w:pBdr>
                <w:top w:val="nil"/>
                <w:left w:val="nil"/>
                <w:bottom w:val="nil"/>
                <w:right w:val="nil"/>
                <w:between w:val="nil"/>
              </w:pBdr>
              <w:spacing w:line="240" w:lineRule="auto"/>
              <w:jc w:val="both"/>
              <w:rPr>
                <w:rFonts w:ascii="Times New Roman" w:hAnsi="Times New Roman" w:cs="Times New Roman"/>
                <w:b/>
              </w:rPr>
            </w:pPr>
            <w:r w:rsidRPr="00D654B0">
              <w:rPr>
                <w:rFonts w:ascii="Times New Roman" w:hAnsi="Times New Roman" w:cs="Times New Roman"/>
                <w:b/>
              </w:rPr>
              <w:t>Проектът допринася ли за изпълнението на целите на Националната програма за развитие БЪЛГАРИЯ 2030? Моля, опишете как.</w:t>
            </w:r>
          </w:p>
        </w:tc>
      </w:tr>
      <w:tr w:rsidR="00FE37FF" w:rsidRPr="00AB6233" w14:paraId="7FC504AC" w14:textId="77777777" w:rsidTr="00F76676">
        <w:tc>
          <w:tcPr>
            <w:tcW w:w="9229" w:type="dxa"/>
            <w:shd w:val="clear" w:color="auto" w:fill="auto"/>
            <w:tcMar>
              <w:top w:w="100" w:type="dxa"/>
              <w:left w:w="100" w:type="dxa"/>
              <w:bottom w:w="100" w:type="dxa"/>
              <w:right w:w="100" w:type="dxa"/>
            </w:tcMar>
          </w:tcPr>
          <w:p w14:paraId="2519EAFE" w14:textId="77777777" w:rsidR="003C01C0" w:rsidRDefault="00B7186E" w:rsidP="00B7186E">
            <w:pPr>
              <w:pBdr>
                <w:top w:val="nil"/>
                <w:left w:val="nil"/>
                <w:bottom w:val="nil"/>
                <w:right w:val="nil"/>
                <w:between w:val="nil"/>
              </w:pBdr>
              <w:jc w:val="both"/>
            </w:pPr>
            <w:r w:rsidRPr="002929BA">
              <w:t>Изпълнението на проекта допринася за постигане целите на Националната програма за развитие Б</w:t>
            </w:r>
            <w:r w:rsidR="003C01C0">
              <w:t>ългария</w:t>
            </w:r>
            <w:r w:rsidRPr="002929BA">
              <w:t xml:space="preserve"> 2030, в пряко отношение, свързано директно с основните оси на развитие, респективно приоритетите и целите свързани с тях. </w:t>
            </w:r>
            <w:r w:rsidR="008647F0" w:rsidRPr="002929BA">
              <w:t>Проектът допринася за изпълнение на Ос на развитие 3 „Свързана и интегрирана България“ и цел „Цифрова свързаност“</w:t>
            </w:r>
            <w:r w:rsidR="0098533C" w:rsidRPr="002929BA">
              <w:t xml:space="preserve"> и Ос на развитие 4 „Отзивчива и справедлива България“</w:t>
            </w:r>
            <w:r w:rsidR="008647F0" w:rsidRPr="002929BA">
              <w:t xml:space="preserve"> на Националната програма за развитие БЪЛГАРИЯ 2030, ко</w:t>
            </w:r>
            <w:r w:rsidR="0098533C" w:rsidRPr="002929BA">
              <w:t>и</w:t>
            </w:r>
            <w:r w:rsidR="008647F0" w:rsidRPr="002929BA">
              <w:t xml:space="preserve">то </w:t>
            </w:r>
            <w:r w:rsidR="0098533C" w:rsidRPr="002929BA">
              <w:t>са</w:t>
            </w:r>
            <w:r w:rsidR="008647F0" w:rsidRPr="002929BA">
              <w:t xml:space="preserve"> насочен</w:t>
            </w:r>
            <w:r w:rsidR="0098533C" w:rsidRPr="002929BA">
              <w:t>и</w:t>
            </w:r>
            <w:r w:rsidR="008647F0" w:rsidRPr="002929BA">
              <w:t xml:space="preserve"> към изграждането на модерна и сигурна цифрова инфраструктура, като основа за предлагане на повече услуги чрез цифрово управление и сътрудничество</w:t>
            </w:r>
            <w:r w:rsidR="0098533C" w:rsidRPr="002929BA">
              <w:t xml:space="preserve"> и изграждането на ефективни и отговорни публични институции, чувствителни към нуждите на бизнеса и потребностите на гражданите</w:t>
            </w:r>
            <w:r w:rsidR="008647F0" w:rsidRPr="002929BA">
              <w:t xml:space="preserve">. </w:t>
            </w:r>
          </w:p>
          <w:p w14:paraId="6E58DA21" w14:textId="77777777" w:rsidR="00FE37FF" w:rsidRDefault="008647F0" w:rsidP="00B7186E">
            <w:pPr>
              <w:pBdr>
                <w:top w:val="nil"/>
                <w:left w:val="nil"/>
                <w:bottom w:val="nil"/>
                <w:right w:val="nil"/>
                <w:between w:val="nil"/>
              </w:pBdr>
              <w:jc w:val="both"/>
            </w:pPr>
            <w:r w:rsidRPr="002929BA">
              <w:t xml:space="preserve">Цифровата свързаност е ядрото на цифровата трансформация, като е предвидено </w:t>
            </w:r>
            <w:r w:rsidRPr="00AB6233">
              <w:t>за развитието на ИКТ ще бъде осигурена необходимата цифрова инфраструктура</w:t>
            </w:r>
            <w:r w:rsidRPr="002929BA">
              <w:t xml:space="preserve">.  </w:t>
            </w:r>
            <w:r w:rsidR="0098533C" w:rsidRPr="002929BA">
              <w:t>Основен фокус на подобряването на институционалната рамка и укрепване на независимостта на съдебната система ще бъде намаляването на административната тежест и повишаването на качеството на предоставяните услуги. За да се увеличи доверието в съдебната система</w:t>
            </w:r>
            <w:r w:rsidR="00D64F98" w:rsidRPr="00AB6233">
              <w:t xml:space="preserve"> следва да се</w:t>
            </w:r>
            <w:r w:rsidR="00D64F98" w:rsidRPr="002929BA">
              <w:t xml:space="preserve"> продължат усилията за изграждане на електронно управление, чрез доизграждане</w:t>
            </w:r>
            <w:r w:rsidR="00B7186E" w:rsidRPr="002929BA">
              <w:t xml:space="preserve"> на необходимата инфраструктура.</w:t>
            </w:r>
          </w:p>
          <w:p w14:paraId="61B5053E" w14:textId="77777777" w:rsidR="00797067" w:rsidRDefault="00B95D8F" w:rsidP="00797067">
            <w:pPr>
              <w:pBdr>
                <w:top w:val="nil"/>
                <w:left w:val="nil"/>
                <w:bottom w:val="nil"/>
                <w:right w:val="nil"/>
                <w:between w:val="nil"/>
              </w:pBdr>
              <w:jc w:val="both"/>
            </w:pPr>
            <w:r w:rsidRPr="002929BA">
              <w:t xml:space="preserve">С оглед на гореописаното, изграждането на нова </w:t>
            </w:r>
            <w:proofErr w:type="spellStart"/>
            <w:r w:rsidRPr="002929BA">
              <w:t>отказоустойчива</w:t>
            </w:r>
            <w:proofErr w:type="spellEnd"/>
            <w:r w:rsidRPr="002929BA">
              <w:t xml:space="preserve">, резервирана, производителна и защитена информационна и комуникационна инфраструктура, която </w:t>
            </w:r>
            <w:r w:rsidRPr="002929BA">
              <w:lastRenderedPageBreak/>
              <w:t>да се превърне в инфраструктурната основа на цялата последваща цифрова трансформация на Прокуратурата на Република България</w:t>
            </w:r>
            <w:r w:rsidR="00797067" w:rsidRPr="002929BA">
              <w:t xml:space="preserve"> е изцяло в съответствие с поставените стратегически цели.</w:t>
            </w:r>
            <w:r w:rsidR="00F47AA0" w:rsidRPr="002929BA">
              <w:t xml:space="preserve"> Без наличието на подобна инфраструктура, всички останали интервенции биха били разпокъсани и частични в своя обхват, без реализиране на цялостен интегриран подход. </w:t>
            </w:r>
            <w:r w:rsidR="00797067" w:rsidRPr="002929BA">
              <w:t>Тази инфраструктурна основа  е предпоставка за</w:t>
            </w:r>
            <w:r w:rsidR="00B7186E" w:rsidRPr="002929BA">
              <w:t xml:space="preserve"> осигуряване на наличността и сигурността на информационните масиви, подобряване на управлението им, интегрирането на масивите и системите със системите от изпълнителната и съдебната власт чрез прилагане на модерна и сигурна цифрова инфраструктура, като основа за предлагане на повече услуги чрез цифро</w:t>
            </w:r>
            <w:r w:rsidR="00797067" w:rsidRPr="002929BA">
              <w:t xml:space="preserve">во управление и сътрудничество. </w:t>
            </w:r>
          </w:p>
          <w:p w14:paraId="78971308" w14:textId="77777777" w:rsidR="00B7186E" w:rsidRDefault="00B7186E" w:rsidP="00797067">
            <w:pPr>
              <w:pBdr>
                <w:top w:val="nil"/>
                <w:left w:val="nil"/>
                <w:bottom w:val="nil"/>
                <w:right w:val="nil"/>
                <w:between w:val="nil"/>
              </w:pBdr>
              <w:jc w:val="both"/>
            </w:pPr>
            <w:r w:rsidRPr="002929BA">
              <w:t xml:space="preserve">Проектът е адресиран към повишаване на институционалната ефективност, чрез продължаващи реформи в съдебната система и в частност на Прокуратура на Република България, като се предприемат по-нататъшни действия за укрепването на нейната независимост и оптимизация на структурата ѝ. </w:t>
            </w:r>
          </w:p>
          <w:p w14:paraId="56C20F3E" w14:textId="77777777" w:rsidR="00D903F8" w:rsidRDefault="00B7186E" w:rsidP="00D903F8">
            <w:pPr>
              <w:pBdr>
                <w:top w:val="nil"/>
                <w:left w:val="nil"/>
                <w:bottom w:val="nil"/>
                <w:right w:val="nil"/>
                <w:between w:val="nil"/>
              </w:pBdr>
              <w:jc w:val="both"/>
            </w:pPr>
            <w:r w:rsidRPr="002929BA">
              <w:t>Като резултат ще се повиши интегритета и авторитета на съдебната власт, което може да бъде реализирано чрез висококачестве</w:t>
            </w:r>
            <w:r w:rsidR="00D903F8" w:rsidRPr="002929BA">
              <w:t xml:space="preserve">ни и навременни съдебни актове. </w:t>
            </w:r>
          </w:p>
          <w:p w14:paraId="6DCFA8BE" w14:textId="77777777" w:rsidR="00A65374" w:rsidRDefault="00D903F8" w:rsidP="00044E6F">
            <w:pPr>
              <w:pBdr>
                <w:top w:val="nil"/>
                <w:left w:val="nil"/>
                <w:bottom w:val="nil"/>
                <w:right w:val="nil"/>
                <w:between w:val="nil"/>
              </w:pBdr>
              <w:jc w:val="both"/>
            </w:pPr>
            <w:r w:rsidRPr="002929BA">
              <w:t>Изпълнението на п</w:t>
            </w:r>
            <w:r w:rsidR="00B7186E" w:rsidRPr="002929BA">
              <w:t xml:space="preserve">роекта ще </w:t>
            </w:r>
            <w:r w:rsidRPr="002929BA">
              <w:t xml:space="preserve">допринесе и за осигуряването на високи нива на мрежова и информационна сигурност, както и управляемост на инфраструктурата, гарантирайки нейната </w:t>
            </w:r>
            <w:r w:rsidR="00A65374" w:rsidRPr="002929BA">
              <w:t>използваемост</w:t>
            </w:r>
            <w:r w:rsidRPr="002929BA">
              <w:t xml:space="preserve">, висока наличност и защита. </w:t>
            </w:r>
          </w:p>
          <w:p w14:paraId="56D6355F" w14:textId="77777777" w:rsidR="00FE37FF" w:rsidRDefault="00D903F8" w:rsidP="00002D24">
            <w:pPr>
              <w:pBdr>
                <w:top w:val="nil"/>
                <w:left w:val="nil"/>
                <w:bottom w:val="nil"/>
                <w:right w:val="nil"/>
                <w:between w:val="nil"/>
              </w:pBdr>
              <w:jc w:val="both"/>
            </w:pPr>
            <w:r w:rsidRPr="002929BA">
              <w:t xml:space="preserve">Реализирането на цялостна информационна и комуникационна инфраструктура  ще допринесе за </w:t>
            </w:r>
            <w:r w:rsidR="00044E6F" w:rsidRPr="002929BA">
              <w:t xml:space="preserve">включване на Прокуратурата на Република България в цялостната екосистема на електронното управление, включително в съответствие с Архитектурата на електронното управление на Република България и </w:t>
            </w:r>
            <w:r w:rsidR="00B7186E" w:rsidRPr="002929BA">
              <w:t>интегриране на информационните масиви с тези на изпълнителната и съдебната  власт, което ще допринесе  за развитието и използването на услугите на електронното управление и правосъдие.</w:t>
            </w:r>
            <w:r w:rsidR="00044E6F" w:rsidRPr="002929BA">
              <w:t xml:space="preserve"> </w:t>
            </w:r>
            <w:r w:rsidR="00B7186E" w:rsidRPr="002929BA">
              <w:t>Интегриране на системите в съдебната власт и осигуряване на електронен документооборот е предпоставка за прилагане на върховенството на закона в Република България.</w:t>
            </w:r>
          </w:p>
          <w:p w14:paraId="72CA5E3E" w14:textId="77777777" w:rsidR="00E95A03" w:rsidRDefault="00E95A03" w:rsidP="00002D24">
            <w:pPr>
              <w:pBdr>
                <w:top w:val="nil"/>
                <w:left w:val="nil"/>
                <w:bottom w:val="nil"/>
                <w:right w:val="nil"/>
                <w:between w:val="nil"/>
              </w:pBdr>
              <w:jc w:val="both"/>
            </w:pPr>
          </w:p>
          <w:p w14:paraId="52897E74" w14:textId="77777777" w:rsidR="00E95A03" w:rsidRPr="002929BA" w:rsidRDefault="00E95A03" w:rsidP="00002D24">
            <w:pPr>
              <w:pBdr>
                <w:top w:val="nil"/>
                <w:left w:val="nil"/>
                <w:bottom w:val="nil"/>
                <w:right w:val="nil"/>
                <w:between w:val="nil"/>
              </w:pBdr>
              <w:jc w:val="both"/>
            </w:pPr>
          </w:p>
        </w:tc>
      </w:tr>
      <w:tr w:rsidR="00FE37FF" w:rsidRPr="00AB6233" w14:paraId="7D254E29" w14:textId="77777777" w:rsidTr="00F76676">
        <w:tc>
          <w:tcPr>
            <w:tcW w:w="9229" w:type="dxa"/>
            <w:shd w:val="clear" w:color="auto" w:fill="auto"/>
            <w:tcMar>
              <w:top w:w="100" w:type="dxa"/>
              <w:left w:w="100" w:type="dxa"/>
              <w:bottom w:w="100" w:type="dxa"/>
              <w:right w:w="100" w:type="dxa"/>
            </w:tcMar>
          </w:tcPr>
          <w:p w14:paraId="44514733" w14:textId="77777777" w:rsidR="00FE37FF" w:rsidRPr="00B32200" w:rsidRDefault="00FE37FF" w:rsidP="00F40CF5">
            <w:pPr>
              <w:pStyle w:val="a8"/>
              <w:widowControl w:val="0"/>
              <w:numPr>
                <w:ilvl w:val="0"/>
                <w:numId w:val="2"/>
              </w:numPr>
              <w:pBdr>
                <w:top w:val="nil"/>
                <w:left w:val="nil"/>
                <w:bottom w:val="nil"/>
                <w:right w:val="nil"/>
                <w:between w:val="nil"/>
              </w:pBdr>
              <w:spacing w:line="240" w:lineRule="auto"/>
              <w:jc w:val="both"/>
              <w:rPr>
                <w:rFonts w:ascii="Times New Roman" w:hAnsi="Times New Roman" w:cs="Times New Roman"/>
                <w:b/>
              </w:rPr>
            </w:pPr>
            <w:r w:rsidRPr="00B32200">
              <w:rPr>
                <w:rFonts w:ascii="Times New Roman" w:hAnsi="Times New Roman" w:cs="Times New Roman"/>
                <w:b/>
              </w:rPr>
              <w:lastRenderedPageBreak/>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FE37FF" w:rsidRPr="00AB6233" w14:paraId="085B4B0D" w14:textId="77777777" w:rsidTr="00F76676">
        <w:tc>
          <w:tcPr>
            <w:tcW w:w="9229" w:type="dxa"/>
            <w:shd w:val="clear" w:color="auto" w:fill="auto"/>
            <w:tcMar>
              <w:top w:w="100" w:type="dxa"/>
              <w:left w:w="100" w:type="dxa"/>
              <w:bottom w:w="100" w:type="dxa"/>
              <w:right w:w="100" w:type="dxa"/>
            </w:tcMar>
          </w:tcPr>
          <w:p w14:paraId="1B34648C" w14:textId="77777777" w:rsidR="00FE37FF" w:rsidRDefault="0089510D" w:rsidP="0089510D">
            <w:pPr>
              <w:pBdr>
                <w:top w:val="nil"/>
                <w:left w:val="nil"/>
                <w:bottom w:val="nil"/>
                <w:right w:val="nil"/>
                <w:between w:val="nil"/>
              </w:pBdr>
              <w:jc w:val="both"/>
            </w:pPr>
            <w:r w:rsidRPr="002929BA">
              <w:t xml:space="preserve">Изграждането и управлението на нова </w:t>
            </w:r>
            <w:proofErr w:type="spellStart"/>
            <w:r w:rsidRPr="002929BA">
              <w:t>отказоустойчива</w:t>
            </w:r>
            <w:proofErr w:type="spellEnd"/>
            <w:r w:rsidRPr="002929BA">
              <w:t>, резервирана, производителна и защитена информационна и комуникационна инфраструктура ще доведе до замяна на старо и енергийно неефективно оборудване с ново такова, което отговаря на съвременните изисквания за енергийна ефективност и висока производителност. Оптимизирането на цялостната инфраструктура</w:t>
            </w:r>
            <w:r w:rsidR="00F36E52" w:rsidRPr="002929BA">
              <w:t xml:space="preserve"> и ще доведе до използване на най-съвременните технологии за постигане на максимална ефективност на оборудването. </w:t>
            </w:r>
          </w:p>
          <w:p w14:paraId="2F984BD3" w14:textId="77777777" w:rsidR="00845249" w:rsidRPr="006470CF" w:rsidRDefault="00845249" w:rsidP="00845249">
            <w:pPr>
              <w:pBdr>
                <w:top w:val="nil"/>
                <w:left w:val="nil"/>
                <w:bottom w:val="nil"/>
                <w:right w:val="nil"/>
                <w:between w:val="nil"/>
              </w:pBdr>
              <w:ind w:firstLine="610"/>
              <w:jc w:val="both"/>
            </w:pPr>
            <w:r w:rsidRPr="006470CF">
              <w:t>Значителен дял от общото потребление на електроенергия се дължи на хардуерното оборудване. Наличните на пазара на Европейската общност различни модели се характеризират с различно ниво на потребление на енергия при сходни функции, като съществува значителен потенциал за оптимизиране на енергийната им ефективност.</w:t>
            </w:r>
          </w:p>
          <w:p w14:paraId="00A1ACB5" w14:textId="77777777" w:rsidR="00845249" w:rsidRDefault="00845249" w:rsidP="00845249">
            <w:pPr>
              <w:pBdr>
                <w:top w:val="nil"/>
                <w:left w:val="nil"/>
                <w:bottom w:val="nil"/>
                <w:right w:val="nil"/>
                <w:between w:val="nil"/>
              </w:pBdr>
              <w:ind w:firstLine="610"/>
              <w:jc w:val="both"/>
              <w:rPr>
                <w:lang w:val="ru-RU"/>
              </w:rPr>
            </w:pPr>
            <w:r w:rsidRPr="006470CF">
              <w:t xml:space="preserve">Хардуерът, който ще се достави, инсталира и използва за осъществяването на проекта </w:t>
            </w:r>
            <w:r w:rsidRPr="006470CF">
              <w:rPr>
                <w:lang w:val="ru-RU"/>
              </w:rPr>
              <w:t>(</w:t>
            </w:r>
            <w:r w:rsidRPr="006470CF">
              <w:t>за устройствата, за които е приложимо</w:t>
            </w:r>
            <w:r w:rsidRPr="006470CF">
              <w:rPr>
                <w:lang w:val="ru-RU"/>
              </w:rPr>
              <w:t>)</w:t>
            </w:r>
            <w:r w:rsidRPr="006470CF">
              <w:t xml:space="preserve"> ще отговаря на спецификацията на  съответните Европейските стандарти за енергийна ефективност и </w:t>
            </w:r>
            <w:proofErr w:type="spellStart"/>
            <w:r w:rsidRPr="006470CF">
              <w:t>екопроектиране</w:t>
            </w:r>
            <w:proofErr w:type="spellEnd"/>
            <w:r w:rsidRPr="006470CF">
              <w:t xml:space="preserve"> (</w:t>
            </w:r>
            <w:proofErr w:type="spellStart"/>
            <w:r w:rsidRPr="006470CF">
              <w:t>Ecodesign</w:t>
            </w:r>
            <w:proofErr w:type="spellEnd"/>
            <w:r w:rsidRPr="006470CF">
              <w:t xml:space="preserve"> </w:t>
            </w:r>
            <w:proofErr w:type="spellStart"/>
            <w:r w:rsidRPr="006470CF">
              <w:t>Regulation</w:t>
            </w:r>
            <w:proofErr w:type="spellEnd"/>
            <w:r w:rsidRPr="006470CF">
              <w:t xml:space="preserve"> (EU)</w:t>
            </w:r>
            <w:r w:rsidRPr="006470CF">
              <w:rPr>
                <w:lang w:val="ru-RU"/>
              </w:rPr>
              <w:t xml:space="preserve">. </w:t>
            </w:r>
          </w:p>
          <w:p w14:paraId="556B4111" w14:textId="77777777" w:rsidR="00845249" w:rsidRDefault="00845249" w:rsidP="00845249">
            <w:pPr>
              <w:pBdr>
                <w:top w:val="nil"/>
                <w:left w:val="nil"/>
                <w:bottom w:val="nil"/>
                <w:right w:val="nil"/>
                <w:between w:val="nil"/>
              </w:pBdr>
              <w:jc w:val="both"/>
            </w:pPr>
          </w:p>
          <w:p w14:paraId="0EAC148D" w14:textId="7E63CA1E" w:rsidR="00845249" w:rsidRPr="00845249" w:rsidRDefault="007D617B" w:rsidP="00845249">
            <w:pPr>
              <w:pBdr>
                <w:top w:val="nil"/>
                <w:left w:val="nil"/>
                <w:bottom w:val="nil"/>
                <w:right w:val="nil"/>
                <w:between w:val="nil"/>
              </w:pBdr>
              <w:jc w:val="center"/>
            </w:pPr>
            <w:r>
              <w:t>Ненанасяне на значителни вреди</w:t>
            </w:r>
            <w:r w:rsidR="00FC4F55">
              <w:rPr>
                <w:lang w:val="en-US"/>
              </w:rPr>
              <w:t xml:space="preserve"> </w:t>
            </w:r>
            <w:r w:rsidR="00FC4F55">
              <w:t>(</w:t>
            </w:r>
            <w:r w:rsidR="00FC4F55">
              <w:rPr>
                <w:lang w:val="en-US"/>
              </w:rPr>
              <w:t>DNSH</w:t>
            </w:r>
            <w:r w:rsidR="00FC4F55">
              <w:t>)</w:t>
            </w:r>
            <w:r>
              <w:t xml:space="preserve"> - </w:t>
            </w:r>
            <w:r w:rsidR="00845249">
              <w:t>оценка</w:t>
            </w:r>
          </w:p>
          <w:p w14:paraId="7A9D2F53" w14:textId="77777777" w:rsidR="00845249" w:rsidRDefault="00845249" w:rsidP="00845249">
            <w:pPr>
              <w:pBdr>
                <w:top w:val="nil"/>
                <w:left w:val="nil"/>
                <w:bottom w:val="nil"/>
                <w:right w:val="nil"/>
                <w:between w:val="nil"/>
              </w:pBdr>
              <w:jc w:val="both"/>
            </w:pPr>
          </w:p>
          <w:tbl>
            <w:tblPr>
              <w:tblStyle w:val="af5"/>
              <w:tblW w:w="9251" w:type="dxa"/>
              <w:tblLook w:val="04A0" w:firstRow="1" w:lastRow="0" w:firstColumn="1" w:lastColumn="0" w:noHBand="0" w:noVBand="1"/>
            </w:tblPr>
            <w:tblGrid>
              <w:gridCol w:w="4361"/>
              <w:gridCol w:w="519"/>
              <w:gridCol w:w="547"/>
              <w:gridCol w:w="3824"/>
            </w:tblGrid>
            <w:tr w:rsidR="00845249" w14:paraId="52829E5B" w14:textId="77777777" w:rsidTr="005769B7">
              <w:tc>
                <w:tcPr>
                  <w:tcW w:w="4361" w:type="dxa"/>
                </w:tcPr>
                <w:p w14:paraId="7B2D75A4" w14:textId="77777777" w:rsidR="00845249" w:rsidRPr="008D10B2" w:rsidRDefault="00845249" w:rsidP="005769B7">
                  <w:pPr>
                    <w:jc w:val="center"/>
                    <w:rPr>
                      <w:lang w:val="ru-RU"/>
                    </w:rPr>
                  </w:pPr>
                  <w:r>
                    <w:rPr>
                      <w:rStyle w:val="jlqj4b"/>
                    </w:rPr>
                    <w:lastRenderedPageBreak/>
                    <w:t>Моля, посочете кои от екологичните цели по-долу изискват съществена DNSH оценка на мярката</w:t>
                  </w:r>
                </w:p>
              </w:tc>
              <w:tc>
                <w:tcPr>
                  <w:tcW w:w="519" w:type="dxa"/>
                </w:tcPr>
                <w:p w14:paraId="1A070366" w14:textId="77777777" w:rsidR="00845249" w:rsidRPr="008D10B2" w:rsidRDefault="00845249" w:rsidP="005769B7">
                  <w:pPr>
                    <w:jc w:val="center"/>
                  </w:pPr>
                  <w:r>
                    <w:t>Да</w:t>
                  </w:r>
                </w:p>
              </w:tc>
              <w:tc>
                <w:tcPr>
                  <w:tcW w:w="547" w:type="dxa"/>
                </w:tcPr>
                <w:p w14:paraId="1A1A2C69" w14:textId="77777777" w:rsidR="00845249" w:rsidRPr="008D10B2" w:rsidRDefault="00845249" w:rsidP="005769B7">
                  <w:pPr>
                    <w:jc w:val="center"/>
                  </w:pPr>
                  <w:r>
                    <w:t>Не</w:t>
                  </w:r>
                </w:p>
              </w:tc>
              <w:tc>
                <w:tcPr>
                  <w:tcW w:w="3824" w:type="dxa"/>
                </w:tcPr>
                <w:p w14:paraId="79266F24" w14:textId="77777777" w:rsidR="00845249" w:rsidRPr="008D10B2" w:rsidRDefault="00845249" w:rsidP="005769B7">
                  <w:pPr>
                    <w:jc w:val="center"/>
                    <w:rPr>
                      <w:lang w:val="ru-RU"/>
                    </w:rPr>
                  </w:pPr>
                  <w:r>
                    <w:rPr>
                      <w:rStyle w:val="jlqj4b"/>
                    </w:rPr>
                    <w:t>Обосновка, ако е избрано „Не“</w:t>
                  </w:r>
                </w:p>
              </w:tc>
            </w:tr>
            <w:tr w:rsidR="00845249" w14:paraId="7512B945" w14:textId="77777777" w:rsidTr="005769B7">
              <w:tc>
                <w:tcPr>
                  <w:tcW w:w="4361" w:type="dxa"/>
                </w:tcPr>
                <w:p w14:paraId="7801E0A6" w14:textId="77777777" w:rsidR="00845249" w:rsidRPr="008D10B2" w:rsidRDefault="00845249" w:rsidP="005769B7">
                  <w:pPr>
                    <w:rPr>
                      <w:lang w:val="ru-RU"/>
                    </w:rPr>
                  </w:pPr>
                  <w:r>
                    <w:rPr>
                      <w:rStyle w:val="jlqj4b"/>
                    </w:rPr>
                    <w:t>Смекчаване на изменението на климата</w:t>
                  </w:r>
                </w:p>
              </w:tc>
              <w:tc>
                <w:tcPr>
                  <w:tcW w:w="519" w:type="dxa"/>
                  <w:vAlign w:val="center"/>
                </w:tcPr>
                <w:p w14:paraId="7B14271A" w14:textId="77777777" w:rsidR="00845249" w:rsidRDefault="00845249" w:rsidP="005769B7">
                  <w:pPr>
                    <w:jc w:val="center"/>
                  </w:pPr>
                </w:p>
              </w:tc>
              <w:tc>
                <w:tcPr>
                  <w:tcW w:w="547" w:type="dxa"/>
                  <w:vAlign w:val="center"/>
                </w:tcPr>
                <w:p w14:paraId="4F2D18BD" w14:textId="77777777" w:rsidR="00845249" w:rsidRPr="000E1812" w:rsidRDefault="00845249" w:rsidP="005769B7">
                  <w:pPr>
                    <w:jc w:val="center"/>
                    <w:rPr>
                      <w:lang w:val="en-US"/>
                    </w:rPr>
                  </w:pPr>
                  <w:r>
                    <w:rPr>
                      <w:lang w:val="en-US"/>
                    </w:rPr>
                    <w:t>X</w:t>
                  </w:r>
                </w:p>
              </w:tc>
              <w:tc>
                <w:tcPr>
                  <w:tcW w:w="3824" w:type="dxa"/>
                  <w:vAlign w:val="center"/>
                </w:tcPr>
                <w:p w14:paraId="101AF416" w14:textId="77777777" w:rsidR="00845249" w:rsidRPr="008D10B2" w:rsidRDefault="00845249" w:rsidP="005769B7">
                  <w:pPr>
                    <w:rPr>
                      <w:lang w:val="ru-RU"/>
                    </w:rPr>
                  </w:pPr>
                  <w:r>
                    <w:rPr>
                      <w:rStyle w:val="jlqj4b"/>
                    </w:rPr>
                    <w:t>Няма или има, но незначително предвидимо въздействие върху екологичната цел, свързана с преките и първични индиректни ефекти на мярката през целия й жизнен цикъл, предвид нейния характер и като такава се счита за съвместима с DNSH за съответната цел;</w:t>
                  </w:r>
                </w:p>
              </w:tc>
            </w:tr>
            <w:tr w:rsidR="00845249" w14:paraId="52C3C913" w14:textId="77777777" w:rsidTr="005769B7">
              <w:tc>
                <w:tcPr>
                  <w:tcW w:w="4361" w:type="dxa"/>
                </w:tcPr>
                <w:p w14:paraId="6A5A7EA1" w14:textId="77777777" w:rsidR="00845249" w:rsidRPr="00B27760" w:rsidRDefault="00845249" w:rsidP="005769B7">
                  <w:r>
                    <w:t>Адаптация към климатичните изменения</w:t>
                  </w:r>
                </w:p>
              </w:tc>
              <w:tc>
                <w:tcPr>
                  <w:tcW w:w="519" w:type="dxa"/>
                  <w:vAlign w:val="center"/>
                </w:tcPr>
                <w:p w14:paraId="2CB8DC5A" w14:textId="77777777" w:rsidR="00845249" w:rsidRDefault="00845249" w:rsidP="005769B7">
                  <w:pPr>
                    <w:jc w:val="center"/>
                  </w:pPr>
                </w:p>
              </w:tc>
              <w:tc>
                <w:tcPr>
                  <w:tcW w:w="547" w:type="dxa"/>
                  <w:vAlign w:val="center"/>
                </w:tcPr>
                <w:p w14:paraId="4AEA37D2" w14:textId="77777777" w:rsidR="00845249" w:rsidRDefault="00845249" w:rsidP="005769B7">
                  <w:pPr>
                    <w:jc w:val="center"/>
                  </w:pPr>
                  <w:r>
                    <w:rPr>
                      <w:lang w:val="en-US"/>
                    </w:rPr>
                    <w:t>X</w:t>
                  </w:r>
                </w:p>
              </w:tc>
              <w:tc>
                <w:tcPr>
                  <w:tcW w:w="3824" w:type="dxa"/>
                  <w:vAlign w:val="center"/>
                </w:tcPr>
                <w:p w14:paraId="166C45F0" w14:textId="77777777" w:rsidR="00845249" w:rsidRPr="008D10B2" w:rsidRDefault="00845249" w:rsidP="005769B7">
                  <w:pPr>
                    <w:rPr>
                      <w:lang w:val="ru-RU"/>
                    </w:rPr>
                  </w:pPr>
                  <w:r>
                    <w:rPr>
                      <w:rStyle w:val="jlqj4b"/>
                    </w:rPr>
                    <w:t>Няма или има, но незначително предвидимо въздействие върху екологичната цел, свързана с преките и първични индиректни ефекти на мярката през целия й жизнен цикъл, предвид нейния характер и като такава се счита за съвместима с DNSH за съответната цел;</w:t>
                  </w:r>
                </w:p>
              </w:tc>
            </w:tr>
            <w:tr w:rsidR="00845249" w14:paraId="116E51A5" w14:textId="77777777" w:rsidTr="005769B7">
              <w:tc>
                <w:tcPr>
                  <w:tcW w:w="4361" w:type="dxa"/>
                </w:tcPr>
                <w:p w14:paraId="3C05C348" w14:textId="77777777" w:rsidR="00845249" w:rsidRPr="00B27760" w:rsidRDefault="00845249" w:rsidP="005769B7">
                  <w:pPr>
                    <w:rPr>
                      <w:lang w:val="ru-RU"/>
                    </w:rPr>
                  </w:pPr>
                  <w:r>
                    <w:rPr>
                      <w:rStyle w:val="jlqj4b"/>
                    </w:rPr>
                    <w:t>Устойчивото използване и защита на водните и морските ресурси</w:t>
                  </w:r>
                </w:p>
              </w:tc>
              <w:tc>
                <w:tcPr>
                  <w:tcW w:w="519" w:type="dxa"/>
                  <w:vAlign w:val="center"/>
                </w:tcPr>
                <w:p w14:paraId="442171C7" w14:textId="77777777" w:rsidR="00845249" w:rsidRDefault="00845249" w:rsidP="005769B7">
                  <w:pPr>
                    <w:jc w:val="center"/>
                  </w:pPr>
                </w:p>
              </w:tc>
              <w:tc>
                <w:tcPr>
                  <w:tcW w:w="547" w:type="dxa"/>
                  <w:vAlign w:val="center"/>
                </w:tcPr>
                <w:p w14:paraId="5216CA37" w14:textId="77777777" w:rsidR="00845249" w:rsidRDefault="00845249" w:rsidP="005769B7">
                  <w:pPr>
                    <w:jc w:val="center"/>
                  </w:pPr>
                  <w:r>
                    <w:rPr>
                      <w:lang w:val="en-US"/>
                    </w:rPr>
                    <w:t>X</w:t>
                  </w:r>
                </w:p>
              </w:tc>
              <w:tc>
                <w:tcPr>
                  <w:tcW w:w="3824" w:type="dxa"/>
                  <w:vAlign w:val="center"/>
                </w:tcPr>
                <w:p w14:paraId="4F588189" w14:textId="77777777" w:rsidR="00845249" w:rsidRPr="008D10B2" w:rsidRDefault="00845249" w:rsidP="005769B7">
                  <w:pPr>
                    <w:rPr>
                      <w:lang w:val="ru-RU"/>
                    </w:rPr>
                  </w:pPr>
                  <w:r>
                    <w:rPr>
                      <w:rStyle w:val="jlqj4b"/>
                    </w:rPr>
                    <w:t>Няма или има, но незначително предвидимо въздействие върху екологичната цел, свързана с преките и първични индиректни ефекти на мярката през целия й жизнен цикъл, предвид нейния характер и като такава се счита за съвместима с DNSH за съответната цел;</w:t>
                  </w:r>
                </w:p>
              </w:tc>
            </w:tr>
            <w:tr w:rsidR="00845249" w14:paraId="681B6C95" w14:textId="77777777" w:rsidTr="005769B7">
              <w:tc>
                <w:tcPr>
                  <w:tcW w:w="4361" w:type="dxa"/>
                </w:tcPr>
                <w:p w14:paraId="503ED77F" w14:textId="77777777" w:rsidR="00845249" w:rsidRPr="00C554AB" w:rsidRDefault="00845249" w:rsidP="005769B7">
                  <w:pPr>
                    <w:rPr>
                      <w:lang w:val="ru-RU"/>
                    </w:rPr>
                  </w:pPr>
                  <w:r>
                    <w:rPr>
                      <w:rStyle w:val="jlqj4b"/>
                    </w:rPr>
                    <w:t>Кръговата икономика, включително предотвратяване изхвърлянето на отпадъци и рециклиране им</w:t>
                  </w:r>
                </w:p>
              </w:tc>
              <w:tc>
                <w:tcPr>
                  <w:tcW w:w="519" w:type="dxa"/>
                  <w:vAlign w:val="center"/>
                </w:tcPr>
                <w:p w14:paraId="15DDF197" w14:textId="77777777" w:rsidR="00845249" w:rsidRDefault="00845249" w:rsidP="005769B7">
                  <w:pPr>
                    <w:jc w:val="center"/>
                  </w:pPr>
                </w:p>
              </w:tc>
              <w:tc>
                <w:tcPr>
                  <w:tcW w:w="547" w:type="dxa"/>
                  <w:vAlign w:val="center"/>
                </w:tcPr>
                <w:p w14:paraId="7E89E825" w14:textId="77777777" w:rsidR="00845249" w:rsidRDefault="00845249" w:rsidP="005769B7">
                  <w:pPr>
                    <w:jc w:val="center"/>
                  </w:pPr>
                  <w:r>
                    <w:rPr>
                      <w:lang w:val="en-US"/>
                    </w:rPr>
                    <w:t>X</w:t>
                  </w:r>
                </w:p>
              </w:tc>
              <w:tc>
                <w:tcPr>
                  <w:tcW w:w="3824" w:type="dxa"/>
                  <w:vAlign w:val="center"/>
                </w:tcPr>
                <w:p w14:paraId="0B9BDFC9" w14:textId="77777777" w:rsidR="00845249" w:rsidRDefault="00845249" w:rsidP="005769B7">
                  <w:pPr>
                    <w:rPr>
                      <w:rStyle w:val="jlqj4b"/>
                    </w:rPr>
                  </w:pPr>
                  <w:r>
                    <w:rPr>
                      <w:rStyle w:val="jlqj4b"/>
                    </w:rPr>
                    <w:t>Няма или има, но незначително предвидимо въздействие върху екологичната цел, свързана с преките и първични индиректни ефекти на мярката през целия й жизнен цикъл, предвид нейния характер и като такава се счита за съвместима с DNSH за съответната цел;</w:t>
                  </w:r>
                </w:p>
                <w:p w14:paraId="75E4DDBC" w14:textId="77777777" w:rsidR="00845249" w:rsidRPr="00E74A73" w:rsidRDefault="00845249" w:rsidP="005769B7">
                  <w:pPr>
                    <w:rPr>
                      <w:lang w:val="en-US"/>
                    </w:rPr>
                  </w:pPr>
                  <w:r>
                    <w:rPr>
                      <w:rStyle w:val="jlqj4b"/>
                    </w:rPr>
                    <w:t xml:space="preserve">Хардуерът, който ще бъде доставен, инсталиран и използван за изпълнението на проекта (за устройствата, за които е приложим) ще отговаря на спецификацията на съответните европейски стандарти за енергийна ефективност и </w:t>
                  </w:r>
                  <w:proofErr w:type="spellStart"/>
                  <w:r>
                    <w:rPr>
                      <w:rStyle w:val="jlqj4b"/>
                    </w:rPr>
                    <w:t>екодизайн</w:t>
                  </w:r>
                  <w:proofErr w:type="spellEnd"/>
                  <w:r>
                    <w:rPr>
                      <w:rStyle w:val="jlqj4b"/>
                    </w:rPr>
                    <w:t xml:space="preserve"> (Регламент за </w:t>
                  </w:r>
                  <w:proofErr w:type="spellStart"/>
                  <w:r>
                    <w:rPr>
                      <w:rStyle w:val="jlqj4b"/>
                    </w:rPr>
                    <w:t>екодизайн</w:t>
                  </w:r>
                  <w:proofErr w:type="spellEnd"/>
                  <w:r>
                    <w:rPr>
                      <w:rStyle w:val="jlqj4b"/>
                    </w:rPr>
                    <w:t xml:space="preserve"> (ЕС</w:t>
                  </w:r>
                  <w:r>
                    <w:rPr>
                      <w:rStyle w:val="viiyi"/>
                    </w:rPr>
                    <w:t xml:space="preserve"> </w:t>
                  </w:r>
                  <w:r>
                    <w:rPr>
                      <w:rStyle w:val="jlqj4b"/>
                    </w:rPr>
                    <w:t xml:space="preserve">)) и допълнителните разпоредби за предотвратяване изхвърляне на </w:t>
                  </w:r>
                  <w:r>
                    <w:rPr>
                      <w:rStyle w:val="jlqj4b"/>
                    </w:rPr>
                    <w:lastRenderedPageBreak/>
                    <w:t>отпадъците при тяхното производство и рециклирането им.</w:t>
                  </w:r>
                </w:p>
              </w:tc>
            </w:tr>
            <w:tr w:rsidR="00845249" w14:paraId="7B15766B" w14:textId="77777777" w:rsidTr="005769B7">
              <w:tc>
                <w:tcPr>
                  <w:tcW w:w="4361" w:type="dxa"/>
                </w:tcPr>
                <w:p w14:paraId="7F21708F" w14:textId="77777777" w:rsidR="00845249" w:rsidRPr="00C554AB" w:rsidRDefault="00845249" w:rsidP="005769B7">
                  <w:r>
                    <w:rPr>
                      <w:rStyle w:val="jlqj4b"/>
                    </w:rPr>
                    <w:lastRenderedPageBreak/>
                    <w:t>Предотвратяване и контрол на замърсяването във въздуха, водата и</w:t>
                  </w:r>
                  <w:r w:rsidRPr="00C554AB">
                    <w:rPr>
                      <w:rStyle w:val="jlqj4b"/>
                      <w:lang w:val="ru-RU"/>
                    </w:rPr>
                    <w:t xml:space="preserve"> </w:t>
                  </w:r>
                  <w:r>
                    <w:rPr>
                      <w:rStyle w:val="jlqj4b"/>
                    </w:rPr>
                    <w:t>почвата</w:t>
                  </w:r>
                </w:p>
              </w:tc>
              <w:tc>
                <w:tcPr>
                  <w:tcW w:w="519" w:type="dxa"/>
                  <w:vAlign w:val="center"/>
                </w:tcPr>
                <w:p w14:paraId="40E81563" w14:textId="77777777" w:rsidR="00845249" w:rsidRDefault="00845249" w:rsidP="005769B7">
                  <w:pPr>
                    <w:jc w:val="center"/>
                  </w:pPr>
                </w:p>
              </w:tc>
              <w:tc>
                <w:tcPr>
                  <w:tcW w:w="547" w:type="dxa"/>
                  <w:vAlign w:val="center"/>
                </w:tcPr>
                <w:p w14:paraId="22893F1F" w14:textId="77777777" w:rsidR="00845249" w:rsidRDefault="00845249" w:rsidP="005769B7">
                  <w:pPr>
                    <w:jc w:val="center"/>
                  </w:pPr>
                  <w:r>
                    <w:rPr>
                      <w:lang w:val="en-US"/>
                    </w:rPr>
                    <w:t>X</w:t>
                  </w:r>
                </w:p>
              </w:tc>
              <w:tc>
                <w:tcPr>
                  <w:tcW w:w="3824" w:type="dxa"/>
                  <w:vAlign w:val="center"/>
                </w:tcPr>
                <w:p w14:paraId="06475F08" w14:textId="77777777" w:rsidR="00845249" w:rsidRPr="008D10B2" w:rsidRDefault="00845249" w:rsidP="005769B7">
                  <w:pPr>
                    <w:rPr>
                      <w:lang w:val="ru-RU"/>
                    </w:rPr>
                  </w:pPr>
                  <w:r>
                    <w:rPr>
                      <w:rStyle w:val="jlqj4b"/>
                    </w:rPr>
                    <w:t>Няма или има, но незначително предвидимо въздействие върху екологичната цел, свързана с преките и първични индиректни ефекти на мярката през целия й жизнен цикъл, предвид нейния характер и като такава се счита за съвместима с DNSH за съответната цел;</w:t>
                  </w:r>
                </w:p>
              </w:tc>
            </w:tr>
            <w:tr w:rsidR="00845249" w14:paraId="4367C2AA" w14:textId="77777777" w:rsidTr="005769B7">
              <w:tc>
                <w:tcPr>
                  <w:tcW w:w="4361" w:type="dxa"/>
                </w:tcPr>
                <w:p w14:paraId="016CCFC6" w14:textId="77777777" w:rsidR="00845249" w:rsidRPr="00C554AB" w:rsidRDefault="00845249" w:rsidP="005769B7">
                  <w:pPr>
                    <w:rPr>
                      <w:lang w:val="ru-RU"/>
                    </w:rPr>
                  </w:pPr>
                  <w:r>
                    <w:rPr>
                      <w:rStyle w:val="jlqj4b"/>
                    </w:rPr>
                    <w:t>Защитата и възстановяването на биологичното разнообразие и екосистемите</w:t>
                  </w:r>
                </w:p>
              </w:tc>
              <w:tc>
                <w:tcPr>
                  <w:tcW w:w="519" w:type="dxa"/>
                  <w:vAlign w:val="center"/>
                </w:tcPr>
                <w:p w14:paraId="466B9DCB" w14:textId="77777777" w:rsidR="00845249" w:rsidRDefault="00845249" w:rsidP="005769B7">
                  <w:pPr>
                    <w:jc w:val="center"/>
                  </w:pPr>
                </w:p>
              </w:tc>
              <w:tc>
                <w:tcPr>
                  <w:tcW w:w="547" w:type="dxa"/>
                  <w:vAlign w:val="center"/>
                </w:tcPr>
                <w:p w14:paraId="29915DCC" w14:textId="77777777" w:rsidR="00845249" w:rsidRDefault="00845249" w:rsidP="005769B7">
                  <w:pPr>
                    <w:jc w:val="center"/>
                  </w:pPr>
                  <w:r>
                    <w:rPr>
                      <w:lang w:val="en-US"/>
                    </w:rPr>
                    <w:t>X</w:t>
                  </w:r>
                </w:p>
              </w:tc>
              <w:tc>
                <w:tcPr>
                  <w:tcW w:w="3824" w:type="dxa"/>
                  <w:vAlign w:val="center"/>
                </w:tcPr>
                <w:p w14:paraId="48C83360" w14:textId="77777777" w:rsidR="00845249" w:rsidRPr="008D10B2" w:rsidRDefault="00845249" w:rsidP="005769B7">
                  <w:r>
                    <w:rPr>
                      <w:rStyle w:val="jlqj4b"/>
                    </w:rPr>
                    <w:t>Няма или има, но незначително предвидимо въздействие върху екологичната цел, свързана с преките и първични индиректни ефекти на мярката през целия й жизнен цикъл, предвид нейния характер и като такава се счита за съвместима с DNSH за съответната цел;</w:t>
                  </w:r>
                </w:p>
              </w:tc>
            </w:tr>
          </w:tbl>
          <w:p w14:paraId="7B70C090" w14:textId="77777777" w:rsidR="00845249" w:rsidRDefault="00845249" w:rsidP="0089510D">
            <w:pPr>
              <w:pBdr>
                <w:top w:val="nil"/>
                <w:left w:val="nil"/>
                <w:bottom w:val="nil"/>
                <w:right w:val="nil"/>
                <w:between w:val="nil"/>
              </w:pBdr>
              <w:jc w:val="both"/>
            </w:pPr>
          </w:p>
          <w:p w14:paraId="1CCCE728" w14:textId="77777777" w:rsidR="0089510D" w:rsidRDefault="0089510D" w:rsidP="0089510D">
            <w:pPr>
              <w:pBdr>
                <w:top w:val="nil"/>
                <w:left w:val="nil"/>
                <w:bottom w:val="nil"/>
                <w:right w:val="nil"/>
                <w:between w:val="nil"/>
              </w:pBdr>
              <w:jc w:val="both"/>
            </w:pPr>
            <w:r w:rsidRPr="002929BA">
              <w:t xml:space="preserve">Осъществяване на проекта ще създаде базата за цифрова трансформация на дейността на Прокуратурата на Република България, включително и предпоставките за увеличаване на използването на дигитални технологии и директно ще намали хартиения документооборот, което от своя страна намалява генерираните въглеродни емисии. </w:t>
            </w:r>
          </w:p>
          <w:p w14:paraId="7BCCB1D5" w14:textId="77777777" w:rsidR="00C66738" w:rsidRPr="000B7DBF" w:rsidRDefault="00C66738" w:rsidP="0089510D">
            <w:pPr>
              <w:pBdr>
                <w:top w:val="nil"/>
                <w:left w:val="nil"/>
                <w:bottom w:val="nil"/>
                <w:right w:val="nil"/>
                <w:between w:val="nil"/>
              </w:pBdr>
              <w:jc w:val="both"/>
              <w:rPr>
                <w:lang w:val="ru-RU"/>
              </w:rPr>
            </w:pPr>
          </w:p>
          <w:p w14:paraId="76CF4371" w14:textId="77777777" w:rsidR="00FE37FF" w:rsidRPr="00AB6233" w:rsidRDefault="0089510D" w:rsidP="00B32200">
            <w:pPr>
              <w:pBdr>
                <w:top w:val="nil"/>
                <w:left w:val="nil"/>
                <w:bottom w:val="nil"/>
                <w:right w:val="nil"/>
                <w:between w:val="nil"/>
              </w:pBdr>
              <w:jc w:val="both"/>
              <w:rPr>
                <w:b/>
              </w:rPr>
            </w:pPr>
            <w:r w:rsidRPr="002929BA">
              <w:t>По този начин се допринася за ефективното преодоляване на предизвикателствата за екологичния и цифровия преход.</w:t>
            </w:r>
            <w:r w:rsidR="00B32200">
              <w:t xml:space="preserve"> </w:t>
            </w:r>
          </w:p>
        </w:tc>
      </w:tr>
    </w:tbl>
    <w:p w14:paraId="7D2A3A9D" w14:textId="77777777" w:rsidR="009D0B3E" w:rsidRDefault="009D0B3E" w:rsidP="009D0B3E"/>
    <w:p w14:paraId="1AF73B26" w14:textId="77777777" w:rsidR="009D0B3E" w:rsidRDefault="009D0B3E" w:rsidP="009D0B3E"/>
    <w:sectPr w:rsidR="009D0B3E" w:rsidSect="00D772A1">
      <w:headerReference w:type="even" r:id="rId16"/>
      <w:headerReference w:type="default" r:id="rId17"/>
      <w:footerReference w:type="even" r:id="rId18"/>
      <w:footerReference w:type="default" r:id="rId19"/>
      <w:headerReference w:type="first" r:id="rId20"/>
      <w:footerReference w:type="first" r:id="rId21"/>
      <w:pgSz w:w="11909" w:h="16834"/>
      <w:pgMar w:top="567" w:right="1440" w:bottom="1440" w:left="1440" w:header="720" w:footer="450"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0B676D" w14:textId="77777777" w:rsidR="00FE5363" w:rsidRDefault="00FE5363">
      <w:r>
        <w:separator/>
      </w:r>
    </w:p>
  </w:endnote>
  <w:endnote w:type="continuationSeparator" w:id="0">
    <w:p w14:paraId="5531BB07" w14:textId="77777777" w:rsidR="00FE5363" w:rsidRDefault="00FE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72FB1" w14:textId="77777777" w:rsidR="00083822" w:rsidRDefault="0008382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D1DA4" w14:textId="77777777" w:rsidR="00C33A25" w:rsidRPr="00083822" w:rsidRDefault="00C33A25" w:rsidP="00083822">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1744C" w14:textId="77777777" w:rsidR="00083822" w:rsidRDefault="0008382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2E26B0" w14:textId="77777777" w:rsidR="00FE5363" w:rsidRDefault="00FE5363">
      <w:r>
        <w:separator/>
      </w:r>
    </w:p>
  </w:footnote>
  <w:footnote w:type="continuationSeparator" w:id="0">
    <w:p w14:paraId="081BFB20" w14:textId="77777777" w:rsidR="00FE5363" w:rsidRDefault="00FE5363">
      <w:r>
        <w:continuationSeparator/>
      </w:r>
    </w:p>
  </w:footnote>
  <w:footnote w:id="1">
    <w:p w14:paraId="1EB886FA" w14:textId="77777777" w:rsidR="00C33A25" w:rsidRDefault="00C33A25">
      <w:pPr>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F80349" w14:textId="77777777" w:rsidR="00083822" w:rsidRDefault="0008382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E7A78" w14:textId="77777777" w:rsidR="00C33A25" w:rsidRPr="00083822" w:rsidRDefault="00C33A25" w:rsidP="0008382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2BF73" w14:textId="77777777" w:rsidR="00083822" w:rsidRDefault="0008382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70DAC"/>
    <w:multiLevelType w:val="hybridMultilevel"/>
    <w:tmpl w:val="2FEA892A"/>
    <w:lvl w:ilvl="0" w:tplc="08090001">
      <w:start w:val="1"/>
      <w:numFmt w:val="bullet"/>
      <w:lvlText w:val=""/>
      <w:lvlJc w:val="left"/>
      <w:pPr>
        <w:ind w:left="1347" w:hanging="360"/>
      </w:pPr>
      <w:rPr>
        <w:rFonts w:ascii="Symbol" w:hAnsi="Symbol" w:hint="default"/>
      </w:rPr>
    </w:lvl>
    <w:lvl w:ilvl="1" w:tplc="08090003" w:tentative="1">
      <w:start w:val="1"/>
      <w:numFmt w:val="bullet"/>
      <w:lvlText w:val="o"/>
      <w:lvlJc w:val="left"/>
      <w:pPr>
        <w:ind w:left="2067" w:hanging="360"/>
      </w:pPr>
      <w:rPr>
        <w:rFonts w:ascii="Courier New" w:hAnsi="Courier New" w:cs="Courier New" w:hint="default"/>
      </w:rPr>
    </w:lvl>
    <w:lvl w:ilvl="2" w:tplc="08090005" w:tentative="1">
      <w:start w:val="1"/>
      <w:numFmt w:val="bullet"/>
      <w:lvlText w:val=""/>
      <w:lvlJc w:val="left"/>
      <w:pPr>
        <w:ind w:left="2787" w:hanging="360"/>
      </w:pPr>
      <w:rPr>
        <w:rFonts w:ascii="Wingdings" w:hAnsi="Wingdings" w:hint="default"/>
      </w:rPr>
    </w:lvl>
    <w:lvl w:ilvl="3" w:tplc="08090001" w:tentative="1">
      <w:start w:val="1"/>
      <w:numFmt w:val="bullet"/>
      <w:lvlText w:val=""/>
      <w:lvlJc w:val="left"/>
      <w:pPr>
        <w:ind w:left="3507" w:hanging="360"/>
      </w:pPr>
      <w:rPr>
        <w:rFonts w:ascii="Symbol" w:hAnsi="Symbol" w:hint="default"/>
      </w:rPr>
    </w:lvl>
    <w:lvl w:ilvl="4" w:tplc="08090003" w:tentative="1">
      <w:start w:val="1"/>
      <w:numFmt w:val="bullet"/>
      <w:lvlText w:val="o"/>
      <w:lvlJc w:val="left"/>
      <w:pPr>
        <w:ind w:left="4227" w:hanging="360"/>
      </w:pPr>
      <w:rPr>
        <w:rFonts w:ascii="Courier New" w:hAnsi="Courier New" w:cs="Courier New" w:hint="default"/>
      </w:rPr>
    </w:lvl>
    <w:lvl w:ilvl="5" w:tplc="08090005" w:tentative="1">
      <w:start w:val="1"/>
      <w:numFmt w:val="bullet"/>
      <w:lvlText w:val=""/>
      <w:lvlJc w:val="left"/>
      <w:pPr>
        <w:ind w:left="4947" w:hanging="360"/>
      </w:pPr>
      <w:rPr>
        <w:rFonts w:ascii="Wingdings" w:hAnsi="Wingdings" w:hint="default"/>
      </w:rPr>
    </w:lvl>
    <w:lvl w:ilvl="6" w:tplc="08090001" w:tentative="1">
      <w:start w:val="1"/>
      <w:numFmt w:val="bullet"/>
      <w:lvlText w:val=""/>
      <w:lvlJc w:val="left"/>
      <w:pPr>
        <w:ind w:left="5667" w:hanging="360"/>
      </w:pPr>
      <w:rPr>
        <w:rFonts w:ascii="Symbol" w:hAnsi="Symbol" w:hint="default"/>
      </w:rPr>
    </w:lvl>
    <w:lvl w:ilvl="7" w:tplc="08090003" w:tentative="1">
      <w:start w:val="1"/>
      <w:numFmt w:val="bullet"/>
      <w:lvlText w:val="o"/>
      <w:lvlJc w:val="left"/>
      <w:pPr>
        <w:ind w:left="6387" w:hanging="360"/>
      </w:pPr>
      <w:rPr>
        <w:rFonts w:ascii="Courier New" w:hAnsi="Courier New" w:cs="Courier New" w:hint="default"/>
      </w:rPr>
    </w:lvl>
    <w:lvl w:ilvl="8" w:tplc="08090005" w:tentative="1">
      <w:start w:val="1"/>
      <w:numFmt w:val="bullet"/>
      <w:lvlText w:val=""/>
      <w:lvlJc w:val="left"/>
      <w:pPr>
        <w:ind w:left="7107" w:hanging="360"/>
      </w:pPr>
      <w:rPr>
        <w:rFonts w:ascii="Wingdings" w:hAnsi="Wingdings" w:hint="default"/>
      </w:rPr>
    </w:lvl>
  </w:abstractNum>
  <w:abstractNum w:abstractNumId="1">
    <w:nsid w:val="0B8809CB"/>
    <w:multiLevelType w:val="hybridMultilevel"/>
    <w:tmpl w:val="F79CE346"/>
    <w:lvl w:ilvl="0" w:tplc="744AC89E">
      <w:start w:val="1"/>
      <w:numFmt w:val="decimal"/>
      <w:lvlText w:val="%1."/>
      <w:lvlJc w:val="left"/>
      <w:pPr>
        <w:ind w:left="1111" w:hanging="360"/>
      </w:pPr>
      <w:rPr>
        <w:rFonts w:hint="default"/>
        <w:b/>
      </w:rPr>
    </w:lvl>
    <w:lvl w:ilvl="1" w:tplc="04020019" w:tentative="1">
      <w:start w:val="1"/>
      <w:numFmt w:val="lowerLetter"/>
      <w:lvlText w:val="%2."/>
      <w:lvlJc w:val="left"/>
      <w:pPr>
        <w:ind w:left="1831" w:hanging="360"/>
      </w:pPr>
    </w:lvl>
    <w:lvl w:ilvl="2" w:tplc="0402001B" w:tentative="1">
      <w:start w:val="1"/>
      <w:numFmt w:val="lowerRoman"/>
      <w:lvlText w:val="%3."/>
      <w:lvlJc w:val="right"/>
      <w:pPr>
        <w:ind w:left="2551" w:hanging="180"/>
      </w:pPr>
    </w:lvl>
    <w:lvl w:ilvl="3" w:tplc="0402000F" w:tentative="1">
      <w:start w:val="1"/>
      <w:numFmt w:val="decimal"/>
      <w:lvlText w:val="%4."/>
      <w:lvlJc w:val="left"/>
      <w:pPr>
        <w:ind w:left="3271" w:hanging="360"/>
      </w:pPr>
    </w:lvl>
    <w:lvl w:ilvl="4" w:tplc="04020019" w:tentative="1">
      <w:start w:val="1"/>
      <w:numFmt w:val="lowerLetter"/>
      <w:lvlText w:val="%5."/>
      <w:lvlJc w:val="left"/>
      <w:pPr>
        <w:ind w:left="3991" w:hanging="360"/>
      </w:pPr>
    </w:lvl>
    <w:lvl w:ilvl="5" w:tplc="0402001B" w:tentative="1">
      <w:start w:val="1"/>
      <w:numFmt w:val="lowerRoman"/>
      <w:lvlText w:val="%6."/>
      <w:lvlJc w:val="right"/>
      <w:pPr>
        <w:ind w:left="4711" w:hanging="180"/>
      </w:pPr>
    </w:lvl>
    <w:lvl w:ilvl="6" w:tplc="0402000F" w:tentative="1">
      <w:start w:val="1"/>
      <w:numFmt w:val="decimal"/>
      <w:lvlText w:val="%7."/>
      <w:lvlJc w:val="left"/>
      <w:pPr>
        <w:ind w:left="5431" w:hanging="360"/>
      </w:pPr>
    </w:lvl>
    <w:lvl w:ilvl="7" w:tplc="04020019" w:tentative="1">
      <w:start w:val="1"/>
      <w:numFmt w:val="lowerLetter"/>
      <w:lvlText w:val="%8."/>
      <w:lvlJc w:val="left"/>
      <w:pPr>
        <w:ind w:left="6151" w:hanging="360"/>
      </w:pPr>
    </w:lvl>
    <w:lvl w:ilvl="8" w:tplc="0402001B" w:tentative="1">
      <w:start w:val="1"/>
      <w:numFmt w:val="lowerRoman"/>
      <w:lvlText w:val="%9."/>
      <w:lvlJc w:val="right"/>
      <w:pPr>
        <w:ind w:left="6871" w:hanging="180"/>
      </w:pPr>
    </w:lvl>
  </w:abstractNum>
  <w:abstractNum w:abstractNumId="2">
    <w:nsid w:val="135E2701"/>
    <w:multiLevelType w:val="hybridMultilevel"/>
    <w:tmpl w:val="DFC2ABB8"/>
    <w:lvl w:ilvl="0" w:tplc="04020001">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78C6E9B"/>
    <w:multiLevelType w:val="hybridMultilevel"/>
    <w:tmpl w:val="288CE19C"/>
    <w:lvl w:ilvl="0" w:tplc="B3E265C8">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nsid w:val="2CE471B7"/>
    <w:multiLevelType w:val="hybridMultilevel"/>
    <w:tmpl w:val="7D7EC6D8"/>
    <w:lvl w:ilvl="0" w:tplc="AD645264">
      <w:start w:val="1"/>
      <w:numFmt w:val="decimal"/>
      <w:lvlText w:val="%1."/>
      <w:lvlJc w:val="left"/>
      <w:pPr>
        <w:ind w:left="1778" w:hanging="360"/>
      </w:pPr>
      <w:rPr>
        <w:rFonts w:hint="default"/>
        <w:b/>
      </w:rPr>
    </w:lvl>
    <w:lvl w:ilvl="1" w:tplc="04020019" w:tentative="1">
      <w:start w:val="1"/>
      <w:numFmt w:val="lowerLetter"/>
      <w:lvlText w:val="%2."/>
      <w:lvlJc w:val="left"/>
      <w:pPr>
        <w:ind w:left="2498" w:hanging="360"/>
      </w:pPr>
    </w:lvl>
    <w:lvl w:ilvl="2" w:tplc="0402001B" w:tentative="1">
      <w:start w:val="1"/>
      <w:numFmt w:val="lowerRoman"/>
      <w:lvlText w:val="%3."/>
      <w:lvlJc w:val="right"/>
      <w:pPr>
        <w:ind w:left="3218" w:hanging="180"/>
      </w:pPr>
    </w:lvl>
    <w:lvl w:ilvl="3" w:tplc="0402000F" w:tentative="1">
      <w:start w:val="1"/>
      <w:numFmt w:val="decimal"/>
      <w:lvlText w:val="%4."/>
      <w:lvlJc w:val="left"/>
      <w:pPr>
        <w:ind w:left="3938" w:hanging="360"/>
      </w:pPr>
    </w:lvl>
    <w:lvl w:ilvl="4" w:tplc="04020019" w:tentative="1">
      <w:start w:val="1"/>
      <w:numFmt w:val="lowerLetter"/>
      <w:lvlText w:val="%5."/>
      <w:lvlJc w:val="left"/>
      <w:pPr>
        <w:ind w:left="4658" w:hanging="360"/>
      </w:pPr>
    </w:lvl>
    <w:lvl w:ilvl="5" w:tplc="0402001B" w:tentative="1">
      <w:start w:val="1"/>
      <w:numFmt w:val="lowerRoman"/>
      <w:lvlText w:val="%6."/>
      <w:lvlJc w:val="right"/>
      <w:pPr>
        <w:ind w:left="5378" w:hanging="180"/>
      </w:pPr>
    </w:lvl>
    <w:lvl w:ilvl="6" w:tplc="0402000F" w:tentative="1">
      <w:start w:val="1"/>
      <w:numFmt w:val="decimal"/>
      <w:lvlText w:val="%7."/>
      <w:lvlJc w:val="left"/>
      <w:pPr>
        <w:ind w:left="6098" w:hanging="360"/>
      </w:pPr>
    </w:lvl>
    <w:lvl w:ilvl="7" w:tplc="04020019" w:tentative="1">
      <w:start w:val="1"/>
      <w:numFmt w:val="lowerLetter"/>
      <w:lvlText w:val="%8."/>
      <w:lvlJc w:val="left"/>
      <w:pPr>
        <w:ind w:left="6818" w:hanging="360"/>
      </w:pPr>
    </w:lvl>
    <w:lvl w:ilvl="8" w:tplc="0402001B" w:tentative="1">
      <w:start w:val="1"/>
      <w:numFmt w:val="lowerRoman"/>
      <w:lvlText w:val="%9."/>
      <w:lvlJc w:val="right"/>
      <w:pPr>
        <w:ind w:left="7538" w:hanging="180"/>
      </w:pPr>
    </w:lvl>
  </w:abstractNum>
  <w:abstractNum w:abstractNumId="6">
    <w:nsid w:val="2EBF13C2"/>
    <w:multiLevelType w:val="hybridMultilevel"/>
    <w:tmpl w:val="90881B94"/>
    <w:lvl w:ilvl="0" w:tplc="AD645264">
      <w:start w:val="1"/>
      <w:numFmt w:val="decimal"/>
      <w:lvlText w:val="%1."/>
      <w:lvlJc w:val="left"/>
      <w:pPr>
        <w:ind w:left="1778" w:hanging="360"/>
      </w:pPr>
      <w:rPr>
        <w:rFonts w:hint="default"/>
        <w:b/>
      </w:rPr>
    </w:lvl>
    <w:lvl w:ilvl="1" w:tplc="04020019">
      <w:start w:val="1"/>
      <w:numFmt w:val="lowerLetter"/>
      <w:lvlText w:val="%2."/>
      <w:lvlJc w:val="left"/>
      <w:pPr>
        <w:ind w:left="2498" w:hanging="360"/>
      </w:pPr>
    </w:lvl>
    <w:lvl w:ilvl="2" w:tplc="0402001B" w:tentative="1">
      <w:start w:val="1"/>
      <w:numFmt w:val="lowerRoman"/>
      <w:lvlText w:val="%3."/>
      <w:lvlJc w:val="right"/>
      <w:pPr>
        <w:ind w:left="3218" w:hanging="180"/>
      </w:pPr>
    </w:lvl>
    <w:lvl w:ilvl="3" w:tplc="0402000F" w:tentative="1">
      <w:start w:val="1"/>
      <w:numFmt w:val="decimal"/>
      <w:lvlText w:val="%4."/>
      <w:lvlJc w:val="left"/>
      <w:pPr>
        <w:ind w:left="3938" w:hanging="360"/>
      </w:pPr>
    </w:lvl>
    <w:lvl w:ilvl="4" w:tplc="04020019" w:tentative="1">
      <w:start w:val="1"/>
      <w:numFmt w:val="lowerLetter"/>
      <w:lvlText w:val="%5."/>
      <w:lvlJc w:val="left"/>
      <w:pPr>
        <w:ind w:left="4658" w:hanging="360"/>
      </w:pPr>
    </w:lvl>
    <w:lvl w:ilvl="5" w:tplc="0402001B" w:tentative="1">
      <w:start w:val="1"/>
      <w:numFmt w:val="lowerRoman"/>
      <w:lvlText w:val="%6."/>
      <w:lvlJc w:val="right"/>
      <w:pPr>
        <w:ind w:left="5378" w:hanging="180"/>
      </w:pPr>
    </w:lvl>
    <w:lvl w:ilvl="6" w:tplc="0402000F" w:tentative="1">
      <w:start w:val="1"/>
      <w:numFmt w:val="decimal"/>
      <w:lvlText w:val="%7."/>
      <w:lvlJc w:val="left"/>
      <w:pPr>
        <w:ind w:left="6098" w:hanging="360"/>
      </w:pPr>
    </w:lvl>
    <w:lvl w:ilvl="7" w:tplc="04020019" w:tentative="1">
      <w:start w:val="1"/>
      <w:numFmt w:val="lowerLetter"/>
      <w:lvlText w:val="%8."/>
      <w:lvlJc w:val="left"/>
      <w:pPr>
        <w:ind w:left="6818" w:hanging="360"/>
      </w:pPr>
    </w:lvl>
    <w:lvl w:ilvl="8" w:tplc="0402001B" w:tentative="1">
      <w:start w:val="1"/>
      <w:numFmt w:val="lowerRoman"/>
      <w:lvlText w:val="%9."/>
      <w:lvlJc w:val="right"/>
      <w:pPr>
        <w:ind w:left="7538" w:hanging="180"/>
      </w:pPr>
    </w:lvl>
  </w:abstractNum>
  <w:abstractNum w:abstractNumId="7">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342F1A42"/>
    <w:multiLevelType w:val="hybridMultilevel"/>
    <w:tmpl w:val="0232708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4C052551"/>
    <w:multiLevelType w:val="hybridMultilevel"/>
    <w:tmpl w:val="38625D5E"/>
    <w:lvl w:ilvl="0" w:tplc="AD645264">
      <w:start w:val="1"/>
      <w:numFmt w:val="decimal"/>
      <w:lvlText w:val="%1."/>
      <w:lvlJc w:val="left"/>
      <w:pPr>
        <w:ind w:left="1778" w:hanging="360"/>
      </w:pPr>
      <w:rPr>
        <w:rFonts w:hint="default"/>
        <w:b/>
      </w:rPr>
    </w:lvl>
    <w:lvl w:ilvl="1" w:tplc="04020019">
      <w:start w:val="1"/>
      <w:numFmt w:val="lowerLetter"/>
      <w:lvlText w:val="%2."/>
      <w:lvlJc w:val="left"/>
      <w:pPr>
        <w:ind w:left="2498" w:hanging="360"/>
      </w:pPr>
    </w:lvl>
    <w:lvl w:ilvl="2" w:tplc="0402001B" w:tentative="1">
      <w:start w:val="1"/>
      <w:numFmt w:val="lowerRoman"/>
      <w:lvlText w:val="%3."/>
      <w:lvlJc w:val="right"/>
      <w:pPr>
        <w:ind w:left="3218" w:hanging="180"/>
      </w:pPr>
    </w:lvl>
    <w:lvl w:ilvl="3" w:tplc="0402000F" w:tentative="1">
      <w:start w:val="1"/>
      <w:numFmt w:val="decimal"/>
      <w:lvlText w:val="%4."/>
      <w:lvlJc w:val="left"/>
      <w:pPr>
        <w:ind w:left="3938" w:hanging="360"/>
      </w:pPr>
    </w:lvl>
    <w:lvl w:ilvl="4" w:tplc="04020019" w:tentative="1">
      <w:start w:val="1"/>
      <w:numFmt w:val="lowerLetter"/>
      <w:lvlText w:val="%5."/>
      <w:lvlJc w:val="left"/>
      <w:pPr>
        <w:ind w:left="4658" w:hanging="360"/>
      </w:pPr>
    </w:lvl>
    <w:lvl w:ilvl="5" w:tplc="0402001B" w:tentative="1">
      <w:start w:val="1"/>
      <w:numFmt w:val="lowerRoman"/>
      <w:lvlText w:val="%6."/>
      <w:lvlJc w:val="right"/>
      <w:pPr>
        <w:ind w:left="5378" w:hanging="180"/>
      </w:pPr>
    </w:lvl>
    <w:lvl w:ilvl="6" w:tplc="0402000F" w:tentative="1">
      <w:start w:val="1"/>
      <w:numFmt w:val="decimal"/>
      <w:lvlText w:val="%7."/>
      <w:lvlJc w:val="left"/>
      <w:pPr>
        <w:ind w:left="6098" w:hanging="360"/>
      </w:pPr>
    </w:lvl>
    <w:lvl w:ilvl="7" w:tplc="04020019" w:tentative="1">
      <w:start w:val="1"/>
      <w:numFmt w:val="lowerLetter"/>
      <w:lvlText w:val="%8."/>
      <w:lvlJc w:val="left"/>
      <w:pPr>
        <w:ind w:left="6818" w:hanging="360"/>
      </w:pPr>
    </w:lvl>
    <w:lvl w:ilvl="8" w:tplc="0402001B" w:tentative="1">
      <w:start w:val="1"/>
      <w:numFmt w:val="lowerRoman"/>
      <w:lvlText w:val="%9."/>
      <w:lvlJc w:val="right"/>
      <w:pPr>
        <w:ind w:left="7538" w:hanging="180"/>
      </w:pPr>
    </w:lvl>
  </w:abstractNum>
  <w:abstractNum w:abstractNumId="1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5C8E72A9"/>
    <w:multiLevelType w:val="hybridMultilevel"/>
    <w:tmpl w:val="09D80836"/>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2">
    <w:nsid w:val="745C4DC9"/>
    <w:multiLevelType w:val="hybridMultilevel"/>
    <w:tmpl w:val="978A1A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7C1D35F4"/>
    <w:multiLevelType w:val="hybridMultilevel"/>
    <w:tmpl w:val="3EAA8D3A"/>
    <w:lvl w:ilvl="0" w:tplc="374264D8">
      <w:start w:val="1"/>
      <w:numFmt w:val="decimal"/>
      <w:lvlText w:val="%1."/>
      <w:lvlJc w:val="left"/>
      <w:pPr>
        <w:ind w:left="1080" w:hanging="360"/>
      </w:pPr>
      <w:rPr>
        <w:rFonts w:hint="default"/>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4">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14"/>
  </w:num>
  <w:num w:numId="3">
    <w:abstractNumId w:val="7"/>
  </w:num>
  <w:num w:numId="4">
    <w:abstractNumId w:val="10"/>
  </w:num>
  <w:num w:numId="5">
    <w:abstractNumId w:val="12"/>
  </w:num>
  <w:num w:numId="6">
    <w:abstractNumId w:val="0"/>
  </w:num>
  <w:num w:numId="7">
    <w:abstractNumId w:val="13"/>
  </w:num>
  <w:num w:numId="8">
    <w:abstractNumId w:val="4"/>
  </w:num>
  <w:num w:numId="9">
    <w:abstractNumId w:val="6"/>
  </w:num>
  <w:num w:numId="10">
    <w:abstractNumId w:val="5"/>
  </w:num>
  <w:num w:numId="11">
    <w:abstractNumId w:val="8"/>
  </w:num>
  <w:num w:numId="12">
    <w:abstractNumId w:val="11"/>
  </w:num>
  <w:num w:numId="13">
    <w:abstractNumId w:val="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C56"/>
    <w:rsid w:val="00000D1A"/>
    <w:rsid w:val="00002D24"/>
    <w:rsid w:val="00014A07"/>
    <w:rsid w:val="00016F14"/>
    <w:rsid w:val="00022FC7"/>
    <w:rsid w:val="000233E8"/>
    <w:rsid w:val="00026942"/>
    <w:rsid w:val="00032A1C"/>
    <w:rsid w:val="000376D1"/>
    <w:rsid w:val="00040206"/>
    <w:rsid w:val="00041679"/>
    <w:rsid w:val="00042264"/>
    <w:rsid w:val="00043BBA"/>
    <w:rsid w:val="00044E6F"/>
    <w:rsid w:val="00047EBC"/>
    <w:rsid w:val="000521DF"/>
    <w:rsid w:val="000709DF"/>
    <w:rsid w:val="000750BB"/>
    <w:rsid w:val="00076723"/>
    <w:rsid w:val="00077104"/>
    <w:rsid w:val="0008193F"/>
    <w:rsid w:val="00083822"/>
    <w:rsid w:val="00084846"/>
    <w:rsid w:val="00084EFB"/>
    <w:rsid w:val="0009666C"/>
    <w:rsid w:val="000A3D5D"/>
    <w:rsid w:val="000A6ECA"/>
    <w:rsid w:val="000B0018"/>
    <w:rsid w:val="000B41E1"/>
    <w:rsid w:val="000B7DBF"/>
    <w:rsid w:val="000C13A1"/>
    <w:rsid w:val="000C2540"/>
    <w:rsid w:val="000C62A7"/>
    <w:rsid w:val="000C7DEE"/>
    <w:rsid w:val="000D1774"/>
    <w:rsid w:val="000E154E"/>
    <w:rsid w:val="000E6B5D"/>
    <w:rsid w:val="000F4B69"/>
    <w:rsid w:val="00105873"/>
    <w:rsid w:val="001224AD"/>
    <w:rsid w:val="0012506E"/>
    <w:rsid w:val="00125F51"/>
    <w:rsid w:val="00134047"/>
    <w:rsid w:val="00137D84"/>
    <w:rsid w:val="00142C69"/>
    <w:rsid w:val="00165C69"/>
    <w:rsid w:val="00167123"/>
    <w:rsid w:val="0017698F"/>
    <w:rsid w:val="00177CCC"/>
    <w:rsid w:val="0018366A"/>
    <w:rsid w:val="00190635"/>
    <w:rsid w:val="001A09EE"/>
    <w:rsid w:val="001A5D3D"/>
    <w:rsid w:val="001B6638"/>
    <w:rsid w:val="001B7498"/>
    <w:rsid w:val="001B7A95"/>
    <w:rsid w:val="001C0635"/>
    <w:rsid w:val="001E7F3D"/>
    <w:rsid w:val="001F5529"/>
    <w:rsid w:val="0020581E"/>
    <w:rsid w:val="002108D0"/>
    <w:rsid w:val="0021580E"/>
    <w:rsid w:val="00232D38"/>
    <w:rsid w:val="0023341F"/>
    <w:rsid w:val="00246BB2"/>
    <w:rsid w:val="00251EAF"/>
    <w:rsid w:val="002633BE"/>
    <w:rsid w:val="00263645"/>
    <w:rsid w:val="00270ECE"/>
    <w:rsid w:val="0027483F"/>
    <w:rsid w:val="002756AC"/>
    <w:rsid w:val="002929BA"/>
    <w:rsid w:val="00296B67"/>
    <w:rsid w:val="002B1B33"/>
    <w:rsid w:val="002D27C6"/>
    <w:rsid w:val="002E131F"/>
    <w:rsid w:val="002E640F"/>
    <w:rsid w:val="002F193D"/>
    <w:rsid w:val="002F75E6"/>
    <w:rsid w:val="003025B5"/>
    <w:rsid w:val="00312518"/>
    <w:rsid w:val="00315737"/>
    <w:rsid w:val="00326EF5"/>
    <w:rsid w:val="00337A04"/>
    <w:rsid w:val="0034114B"/>
    <w:rsid w:val="003428EF"/>
    <w:rsid w:val="00346C00"/>
    <w:rsid w:val="003476E3"/>
    <w:rsid w:val="003517E4"/>
    <w:rsid w:val="003743CE"/>
    <w:rsid w:val="003835B3"/>
    <w:rsid w:val="00383D9B"/>
    <w:rsid w:val="00394E19"/>
    <w:rsid w:val="003A0C3F"/>
    <w:rsid w:val="003A20CE"/>
    <w:rsid w:val="003B5D47"/>
    <w:rsid w:val="003C01C0"/>
    <w:rsid w:val="003D0E9A"/>
    <w:rsid w:val="003D5308"/>
    <w:rsid w:val="003D5C5F"/>
    <w:rsid w:val="003D6A65"/>
    <w:rsid w:val="003F1ACD"/>
    <w:rsid w:val="003F4A2D"/>
    <w:rsid w:val="00410AE6"/>
    <w:rsid w:val="004120BE"/>
    <w:rsid w:val="00415E16"/>
    <w:rsid w:val="00416CD9"/>
    <w:rsid w:val="00422775"/>
    <w:rsid w:val="004251A2"/>
    <w:rsid w:val="00431138"/>
    <w:rsid w:val="0043276A"/>
    <w:rsid w:val="00433C80"/>
    <w:rsid w:val="0044226A"/>
    <w:rsid w:val="004443D6"/>
    <w:rsid w:val="0045440F"/>
    <w:rsid w:val="00456DC4"/>
    <w:rsid w:val="0046298F"/>
    <w:rsid w:val="00465487"/>
    <w:rsid w:val="0048152B"/>
    <w:rsid w:val="00481E71"/>
    <w:rsid w:val="004B3703"/>
    <w:rsid w:val="004B621A"/>
    <w:rsid w:val="004B7032"/>
    <w:rsid w:val="004C259B"/>
    <w:rsid w:val="004E1262"/>
    <w:rsid w:val="004E1F6C"/>
    <w:rsid w:val="004E3634"/>
    <w:rsid w:val="004F1386"/>
    <w:rsid w:val="004F5504"/>
    <w:rsid w:val="004F58D3"/>
    <w:rsid w:val="00510C39"/>
    <w:rsid w:val="005171FF"/>
    <w:rsid w:val="00521D48"/>
    <w:rsid w:val="00523019"/>
    <w:rsid w:val="005236D5"/>
    <w:rsid w:val="00530E0A"/>
    <w:rsid w:val="00533619"/>
    <w:rsid w:val="00533F06"/>
    <w:rsid w:val="005400DE"/>
    <w:rsid w:val="005443C8"/>
    <w:rsid w:val="0054756A"/>
    <w:rsid w:val="00547916"/>
    <w:rsid w:val="00551302"/>
    <w:rsid w:val="00552E25"/>
    <w:rsid w:val="00554B96"/>
    <w:rsid w:val="00562D5C"/>
    <w:rsid w:val="00563902"/>
    <w:rsid w:val="0056567B"/>
    <w:rsid w:val="00576825"/>
    <w:rsid w:val="00587FC0"/>
    <w:rsid w:val="005A36D0"/>
    <w:rsid w:val="005B5F0A"/>
    <w:rsid w:val="005C23C9"/>
    <w:rsid w:val="005C5B63"/>
    <w:rsid w:val="005C7CE8"/>
    <w:rsid w:val="005D3E87"/>
    <w:rsid w:val="005E1C1A"/>
    <w:rsid w:val="005F101A"/>
    <w:rsid w:val="00605726"/>
    <w:rsid w:val="00631C14"/>
    <w:rsid w:val="006361BD"/>
    <w:rsid w:val="006470CF"/>
    <w:rsid w:val="00647BB4"/>
    <w:rsid w:val="00656F65"/>
    <w:rsid w:val="00660691"/>
    <w:rsid w:val="00661193"/>
    <w:rsid w:val="00684598"/>
    <w:rsid w:val="00687077"/>
    <w:rsid w:val="006A2CD1"/>
    <w:rsid w:val="006A46BD"/>
    <w:rsid w:val="006A479A"/>
    <w:rsid w:val="006A65D5"/>
    <w:rsid w:val="006B23F0"/>
    <w:rsid w:val="006B4009"/>
    <w:rsid w:val="006C4F05"/>
    <w:rsid w:val="006D43FC"/>
    <w:rsid w:val="006F720B"/>
    <w:rsid w:val="00711319"/>
    <w:rsid w:val="00715636"/>
    <w:rsid w:val="00716559"/>
    <w:rsid w:val="0071734B"/>
    <w:rsid w:val="007235BC"/>
    <w:rsid w:val="007250B9"/>
    <w:rsid w:val="00731051"/>
    <w:rsid w:val="007336CD"/>
    <w:rsid w:val="00735ED1"/>
    <w:rsid w:val="007548B3"/>
    <w:rsid w:val="0076346B"/>
    <w:rsid w:val="007658EE"/>
    <w:rsid w:val="00782C5E"/>
    <w:rsid w:val="00784507"/>
    <w:rsid w:val="00790622"/>
    <w:rsid w:val="00797067"/>
    <w:rsid w:val="007A4431"/>
    <w:rsid w:val="007A7EB3"/>
    <w:rsid w:val="007B1079"/>
    <w:rsid w:val="007B15C7"/>
    <w:rsid w:val="007C2DC5"/>
    <w:rsid w:val="007D2C20"/>
    <w:rsid w:val="007D51BB"/>
    <w:rsid w:val="007D617B"/>
    <w:rsid w:val="007E4508"/>
    <w:rsid w:val="007E55A7"/>
    <w:rsid w:val="007F03AF"/>
    <w:rsid w:val="007F2316"/>
    <w:rsid w:val="007F42FD"/>
    <w:rsid w:val="007F4443"/>
    <w:rsid w:val="007F6148"/>
    <w:rsid w:val="007F6FB6"/>
    <w:rsid w:val="008004F7"/>
    <w:rsid w:val="00803F4D"/>
    <w:rsid w:val="00810734"/>
    <w:rsid w:val="008124DB"/>
    <w:rsid w:val="00817F39"/>
    <w:rsid w:val="0082379B"/>
    <w:rsid w:val="00824059"/>
    <w:rsid w:val="008304CD"/>
    <w:rsid w:val="00831874"/>
    <w:rsid w:val="0083359B"/>
    <w:rsid w:val="00843645"/>
    <w:rsid w:val="00845249"/>
    <w:rsid w:val="00847CAD"/>
    <w:rsid w:val="0085428D"/>
    <w:rsid w:val="00863A7F"/>
    <w:rsid w:val="008647F0"/>
    <w:rsid w:val="00867358"/>
    <w:rsid w:val="0087161D"/>
    <w:rsid w:val="0087721B"/>
    <w:rsid w:val="00881ED8"/>
    <w:rsid w:val="00884559"/>
    <w:rsid w:val="0088711E"/>
    <w:rsid w:val="0089510D"/>
    <w:rsid w:val="008A2305"/>
    <w:rsid w:val="008B3314"/>
    <w:rsid w:val="008C34B9"/>
    <w:rsid w:val="008C6D21"/>
    <w:rsid w:val="008D6A02"/>
    <w:rsid w:val="008E29AA"/>
    <w:rsid w:val="008E345C"/>
    <w:rsid w:val="008F0725"/>
    <w:rsid w:val="009011A0"/>
    <w:rsid w:val="0090557B"/>
    <w:rsid w:val="00906C45"/>
    <w:rsid w:val="009114C9"/>
    <w:rsid w:val="0091325B"/>
    <w:rsid w:val="00914A57"/>
    <w:rsid w:val="009217C7"/>
    <w:rsid w:val="00925587"/>
    <w:rsid w:val="00941B88"/>
    <w:rsid w:val="00944CE1"/>
    <w:rsid w:val="00947648"/>
    <w:rsid w:val="0095035E"/>
    <w:rsid w:val="0095601D"/>
    <w:rsid w:val="00956938"/>
    <w:rsid w:val="00961991"/>
    <w:rsid w:val="00963FB7"/>
    <w:rsid w:val="009722F6"/>
    <w:rsid w:val="00975DBC"/>
    <w:rsid w:val="009802AE"/>
    <w:rsid w:val="0098339D"/>
    <w:rsid w:val="00985024"/>
    <w:rsid w:val="0098533C"/>
    <w:rsid w:val="009A51AC"/>
    <w:rsid w:val="009A63BA"/>
    <w:rsid w:val="009B1A4F"/>
    <w:rsid w:val="009B5836"/>
    <w:rsid w:val="009B73A4"/>
    <w:rsid w:val="009C43E2"/>
    <w:rsid w:val="009C4A1F"/>
    <w:rsid w:val="009C7D34"/>
    <w:rsid w:val="009D02BB"/>
    <w:rsid w:val="009D0A63"/>
    <w:rsid w:val="009D0B3E"/>
    <w:rsid w:val="009D1C31"/>
    <w:rsid w:val="009E0574"/>
    <w:rsid w:val="009E3707"/>
    <w:rsid w:val="009E6AA3"/>
    <w:rsid w:val="009F09A2"/>
    <w:rsid w:val="00A02F01"/>
    <w:rsid w:val="00A0322E"/>
    <w:rsid w:val="00A07076"/>
    <w:rsid w:val="00A10F6B"/>
    <w:rsid w:val="00A2531D"/>
    <w:rsid w:val="00A33B7B"/>
    <w:rsid w:val="00A366D6"/>
    <w:rsid w:val="00A402DA"/>
    <w:rsid w:val="00A40C4D"/>
    <w:rsid w:val="00A45158"/>
    <w:rsid w:val="00A65374"/>
    <w:rsid w:val="00A7783A"/>
    <w:rsid w:val="00A844B8"/>
    <w:rsid w:val="00A8561D"/>
    <w:rsid w:val="00A871A3"/>
    <w:rsid w:val="00A907AA"/>
    <w:rsid w:val="00A975C9"/>
    <w:rsid w:val="00AB0696"/>
    <w:rsid w:val="00AB6233"/>
    <w:rsid w:val="00AB7D49"/>
    <w:rsid w:val="00AC482F"/>
    <w:rsid w:val="00AC7107"/>
    <w:rsid w:val="00AE23D4"/>
    <w:rsid w:val="00AE746D"/>
    <w:rsid w:val="00AF77DA"/>
    <w:rsid w:val="00B027AF"/>
    <w:rsid w:val="00B101F3"/>
    <w:rsid w:val="00B11052"/>
    <w:rsid w:val="00B200E6"/>
    <w:rsid w:val="00B23DB4"/>
    <w:rsid w:val="00B312E3"/>
    <w:rsid w:val="00B32200"/>
    <w:rsid w:val="00B35454"/>
    <w:rsid w:val="00B42B71"/>
    <w:rsid w:val="00B6560A"/>
    <w:rsid w:val="00B66FB5"/>
    <w:rsid w:val="00B7186E"/>
    <w:rsid w:val="00B73072"/>
    <w:rsid w:val="00B75B1C"/>
    <w:rsid w:val="00B84248"/>
    <w:rsid w:val="00B911E7"/>
    <w:rsid w:val="00B95D8F"/>
    <w:rsid w:val="00BA42F5"/>
    <w:rsid w:val="00BA5874"/>
    <w:rsid w:val="00BB0739"/>
    <w:rsid w:val="00BB3629"/>
    <w:rsid w:val="00BB41F5"/>
    <w:rsid w:val="00BB56CA"/>
    <w:rsid w:val="00BB784A"/>
    <w:rsid w:val="00BC314F"/>
    <w:rsid w:val="00BC3347"/>
    <w:rsid w:val="00BD7497"/>
    <w:rsid w:val="00BD7BE9"/>
    <w:rsid w:val="00BE24ED"/>
    <w:rsid w:val="00BE37F8"/>
    <w:rsid w:val="00BF3C3E"/>
    <w:rsid w:val="00BF4226"/>
    <w:rsid w:val="00BF4AEE"/>
    <w:rsid w:val="00C32C65"/>
    <w:rsid w:val="00C331C6"/>
    <w:rsid w:val="00C33A25"/>
    <w:rsid w:val="00C36347"/>
    <w:rsid w:val="00C419D2"/>
    <w:rsid w:val="00C42591"/>
    <w:rsid w:val="00C4630B"/>
    <w:rsid w:val="00C57F10"/>
    <w:rsid w:val="00C60346"/>
    <w:rsid w:val="00C66738"/>
    <w:rsid w:val="00C732E4"/>
    <w:rsid w:val="00C848BF"/>
    <w:rsid w:val="00C91B10"/>
    <w:rsid w:val="00CB1074"/>
    <w:rsid w:val="00CB4060"/>
    <w:rsid w:val="00CB51BC"/>
    <w:rsid w:val="00CB543A"/>
    <w:rsid w:val="00CC2EE4"/>
    <w:rsid w:val="00CC76C1"/>
    <w:rsid w:val="00CD7571"/>
    <w:rsid w:val="00CE271E"/>
    <w:rsid w:val="00CE6EB2"/>
    <w:rsid w:val="00D01F2B"/>
    <w:rsid w:val="00D02CA9"/>
    <w:rsid w:val="00D10DF5"/>
    <w:rsid w:val="00D12A46"/>
    <w:rsid w:val="00D157B0"/>
    <w:rsid w:val="00D15CC3"/>
    <w:rsid w:val="00D21D7D"/>
    <w:rsid w:val="00D230D8"/>
    <w:rsid w:val="00D24AC1"/>
    <w:rsid w:val="00D26926"/>
    <w:rsid w:val="00D31DF8"/>
    <w:rsid w:val="00D328E3"/>
    <w:rsid w:val="00D33170"/>
    <w:rsid w:val="00D45587"/>
    <w:rsid w:val="00D4648C"/>
    <w:rsid w:val="00D472AF"/>
    <w:rsid w:val="00D62CFB"/>
    <w:rsid w:val="00D63C9A"/>
    <w:rsid w:val="00D64F98"/>
    <w:rsid w:val="00D654B0"/>
    <w:rsid w:val="00D701C0"/>
    <w:rsid w:val="00D772A1"/>
    <w:rsid w:val="00D81F31"/>
    <w:rsid w:val="00D903F8"/>
    <w:rsid w:val="00DB34D2"/>
    <w:rsid w:val="00DB51C7"/>
    <w:rsid w:val="00DC0AA4"/>
    <w:rsid w:val="00DC18BE"/>
    <w:rsid w:val="00DC32C5"/>
    <w:rsid w:val="00DC7C76"/>
    <w:rsid w:val="00DD027C"/>
    <w:rsid w:val="00DF6E0E"/>
    <w:rsid w:val="00DF7CD4"/>
    <w:rsid w:val="00E0283E"/>
    <w:rsid w:val="00E02AB6"/>
    <w:rsid w:val="00E10352"/>
    <w:rsid w:val="00E15A82"/>
    <w:rsid w:val="00E17478"/>
    <w:rsid w:val="00E22501"/>
    <w:rsid w:val="00E32AF0"/>
    <w:rsid w:val="00E4102B"/>
    <w:rsid w:val="00E422FC"/>
    <w:rsid w:val="00E4445C"/>
    <w:rsid w:val="00E555CE"/>
    <w:rsid w:val="00E611ED"/>
    <w:rsid w:val="00E7191C"/>
    <w:rsid w:val="00E82DA0"/>
    <w:rsid w:val="00E83707"/>
    <w:rsid w:val="00E8534D"/>
    <w:rsid w:val="00E92A36"/>
    <w:rsid w:val="00E92F9E"/>
    <w:rsid w:val="00E95A03"/>
    <w:rsid w:val="00EA3382"/>
    <w:rsid w:val="00EA3BB3"/>
    <w:rsid w:val="00EA6914"/>
    <w:rsid w:val="00EB18D1"/>
    <w:rsid w:val="00ED07D1"/>
    <w:rsid w:val="00ED4F62"/>
    <w:rsid w:val="00EF295A"/>
    <w:rsid w:val="00F04848"/>
    <w:rsid w:val="00F11242"/>
    <w:rsid w:val="00F12BE7"/>
    <w:rsid w:val="00F21328"/>
    <w:rsid w:val="00F25FDE"/>
    <w:rsid w:val="00F2773F"/>
    <w:rsid w:val="00F36E52"/>
    <w:rsid w:val="00F40CF5"/>
    <w:rsid w:val="00F422A2"/>
    <w:rsid w:val="00F44885"/>
    <w:rsid w:val="00F47AA0"/>
    <w:rsid w:val="00F47DE0"/>
    <w:rsid w:val="00F5292F"/>
    <w:rsid w:val="00F5456D"/>
    <w:rsid w:val="00F553AB"/>
    <w:rsid w:val="00F60580"/>
    <w:rsid w:val="00F6512F"/>
    <w:rsid w:val="00F75BDD"/>
    <w:rsid w:val="00F76676"/>
    <w:rsid w:val="00F8114F"/>
    <w:rsid w:val="00F914BA"/>
    <w:rsid w:val="00F95665"/>
    <w:rsid w:val="00FA319F"/>
    <w:rsid w:val="00FB57C1"/>
    <w:rsid w:val="00FC4F55"/>
    <w:rsid w:val="00FC7257"/>
    <w:rsid w:val="00FC7664"/>
    <w:rsid w:val="00FD07E2"/>
    <w:rsid w:val="00FD60B2"/>
    <w:rsid w:val="00FE2742"/>
    <w:rsid w:val="00FE37FF"/>
    <w:rsid w:val="00FE4F60"/>
    <w:rsid w:val="00FE5363"/>
    <w:rsid w:val="00FE6253"/>
    <w:rsid w:val="00FE7C56"/>
    <w:rsid w:val="00FF7E6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1B5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CA9"/>
    <w:pPr>
      <w:spacing w:line="240" w:lineRule="auto"/>
    </w:pPr>
    <w:rPr>
      <w:rFonts w:ascii="Times New Roman" w:eastAsia="Times New Roman" w:hAnsi="Times New Roman" w:cs="Times New Roman"/>
      <w:sz w:val="24"/>
      <w:szCs w:val="24"/>
    </w:rPr>
  </w:style>
  <w:style w:type="paragraph" w:styleId="1">
    <w:name w:val="heading 1"/>
    <w:basedOn w:val="a"/>
    <w:next w:val="a"/>
    <w:pPr>
      <w:keepNext/>
      <w:keepLines/>
      <w:spacing w:before="400" w:after="120" w:line="276" w:lineRule="auto"/>
      <w:outlineLvl w:val="0"/>
    </w:pPr>
    <w:rPr>
      <w:rFonts w:ascii="Arial" w:eastAsia="Arial" w:hAnsi="Arial" w:cs="Arial"/>
      <w:sz w:val="40"/>
      <w:szCs w:val="40"/>
    </w:rPr>
  </w:style>
  <w:style w:type="paragraph" w:styleId="2">
    <w:name w:val="heading 2"/>
    <w:basedOn w:val="a"/>
    <w:next w:val="a"/>
    <w:pPr>
      <w:keepNext/>
      <w:keepLines/>
      <w:spacing w:before="360" w:after="120" w:line="276" w:lineRule="auto"/>
      <w:outlineLvl w:val="1"/>
    </w:pPr>
    <w:rPr>
      <w:rFonts w:ascii="Arial" w:eastAsia="Arial" w:hAnsi="Arial" w:cs="Arial"/>
      <w:sz w:val="32"/>
      <w:szCs w:val="32"/>
    </w:rPr>
  </w:style>
  <w:style w:type="paragraph" w:styleId="3">
    <w:name w:val="heading 3"/>
    <w:basedOn w:val="a"/>
    <w:next w:val="a"/>
    <w:pPr>
      <w:keepNext/>
      <w:keepLines/>
      <w:spacing w:before="320" w:after="80" w:line="276" w:lineRule="auto"/>
      <w:outlineLvl w:val="2"/>
    </w:pPr>
    <w:rPr>
      <w:rFonts w:ascii="Arial" w:eastAsia="Arial" w:hAnsi="Arial" w:cs="Arial"/>
      <w:color w:val="434343"/>
      <w:sz w:val="28"/>
      <w:szCs w:val="28"/>
    </w:rPr>
  </w:style>
  <w:style w:type="paragraph" w:styleId="4">
    <w:name w:val="heading 4"/>
    <w:basedOn w:val="a"/>
    <w:next w:val="a"/>
    <w:pPr>
      <w:keepNext/>
      <w:keepLines/>
      <w:spacing w:before="280" w:after="80" w:line="276" w:lineRule="auto"/>
      <w:outlineLvl w:val="3"/>
    </w:pPr>
    <w:rPr>
      <w:rFonts w:ascii="Arial" w:eastAsia="Arial" w:hAnsi="Arial" w:cs="Arial"/>
      <w:color w:val="666666"/>
    </w:rPr>
  </w:style>
  <w:style w:type="paragraph" w:styleId="5">
    <w:name w:val="heading 5"/>
    <w:basedOn w:val="a"/>
    <w:next w:val="a"/>
    <w:pPr>
      <w:keepNext/>
      <w:keepLines/>
      <w:spacing w:before="240" w:after="80" w:line="276" w:lineRule="auto"/>
      <w:outlineLvl w:val="4"/>
    </w:pPr>
    <w:rPr>
      <w:rFonts w:ascii="Arial" w:eastAsia="Arial" w:hAnsi="Arial" w:cs="Arial"/>
      <w:color w:val="666666"/>
      <w:sz w:val="22"/>
      <w:szCs w:val="22"/>
    </w:rPr>
  </w:style>
  <w:style w:type="paragraph" w:styleId="6">
    <w:name w:val="heading 6"/>
    <w:basedOn w:val="a"/>
    <w:next w:val="a"/>
    <w:pPr>
      <w:keepNext/>
      <w:keepLines/>
      <w:spacing w:before="240" w:after="80" w:line="276" w:lineRule="auto"/>
      <w:outlineLvl w:val="5"/>
    </w:pPr>
    <w:rPr>
      <w:rFonts w:ascii="Arial" w:eastAsia="Arial" w:hAnsi="Arial" w:cs="Arial"/>
      <w:i/>
      <w:color w:val="666666"/>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after="60" w:line="276" w:lineRule="auto"/>
    </w:pPr>
    <w:rPr>
      <w:rFonts w:ascii="Arial" w:eastAsia="Arial" w:hAnsi="Arial" w:cs="Arial"/>
      <w:sz w:val="52"/>
      <w:szCs w:val="52"/>
    </w:rPr>
  </w:style>
  <w:style w:type="paragraph" w:styleId="a4">
    <w:name w:val="Subtitle"/>
    <w:basedOn w:val="a"/>
    <w:next w:val="a"/>
    <w:pPr>
      <w:keepNext/>
      <w:keepLines/>
      <w:spacing w:after="320" w:line="276" w:lineRule="auto"/>
    </w:pPr>
    <w:rPr>
      <w:rFonts w:ascii="Arial" w:eastAsia="Arial" w:hAnsi="Arial" w:cs="Arial"/>
      <w:color w:val="666666"/>
      <w:sz w:val="30"/>
      <w:szCs w:val="30"/>
    </w:rPr>
  </w:style>
  <w:style w:type="table" w:customStyle="1" w:styleId="a5">
    <w:basedOn w:val="a1"/>
    <w:tblPr>
      <w:tblStyleRowBandSize w:val="1"/>
      <w:tblStyleColBandSize w:val="1"/>
      <w:tblCellMar>
        <w:top w:w="100" w:type="dxa"/>
        <w:left w:w="100" w:type="dxa"/>
        <w:bottom w:w="100" w:type="dxa"/>
        <w:right w:w="100" w:type="dxa"/>
      </w:tblCellMar>
    </w:tblPr>
  </w:style>
  <w:style w:type="paragraph" w:styleId="a6">
    <w:name w:val="Balloon Text"/>
    <w:basedOn w:val="a"/>
    <w:link w:val="a7"/>
    <w:uiPriority w:val="99"/>
    <w:semiHidden/>
    <w:unhideWhenUsed/>
    <w:rsid w:val="00810734"/>
    <w:rPr>
      <w:rFonts w:ascii="Segoe UI" w:hAnsi="Segoe UI" w:cs="Segoe UI"/>
      <w:sz w:val="18"/>
      <w:szCs w:val="18"/>
    </w:rPr>
  </w:style>
  <w:style w:type="character" w:customStyle="1" w:styleId="a7">
    <w:name w:val="Изнесен текст Знак"/>
    <w:basedOn w:val="a0"/>
    <w:link w:val="a6"/>
    <w:uiPriority w:val="99"/>
    <w:semiHidden/>
    <w:rsid w:val="00810734"/>
    <w:rPr>
      <w:rFonts w:ascii="Segoe UI" w:hAnsi="Segoe UI" w:cs="Segoe UI"/>
      <w:sz w:val="18"/>
      <w:szCs w:val="18"/>
    </w:rPr>
  </w:style>
  <w:style w:type="paragraph" w:styleId="a8">
    <w:name w:val="List Paragraph"/>
    <w:aliases w:val="List Paragraph_Sections,1st level - Bullet List Paragraph,Lettre d'introduction,Paragrafo elenco,List Paragraph1,Medium Grid 1 - Accent 21"/>
    <w:basedOn w:val="a"/>
    <w:link w:val="a9"/>
    <w:uiPriority w:val="34"/>
    <w:qFormat/>
    <w:rsid w:val="000F4B69"/>
    <w:pPr>
      <w:spacing w:line="276" w:lineRule="auto"/>
      <w:ind w:left="720"/>
      <w:contextualSpacing/>
    </w:pPr>
    <w:rPr>
      <w:rFonts w:ascii="Arial" w:eastAsia="Arial" w:hAnsi="Arial" w:cs="Arial"/>
      <w:sz w:val="22"/>
      <w:szCs w:val="22"/>
    </w:rPr>
  </w:style>
  <w:style w:type="paragraph" w:styleId="aa">
    <w:name w:val="header"/>
    <w:basedOn w:val="a"/>
    <w:link w:val="ab"/>
    <w:uiPriority w:val="99"/>
    <w:unhideWhenUsed/>
    <w:rsid w:val="000750BB"/>
    <w:pPr>
      <w:tabs>
        <w:tab w:val="center" w:pos="4536"/>
        <w:tab w:val="right" w:pos="9072"/>
      </w:tabs>
    </w:pPr>
    <w:rPr>
      <w:rFonts w:ascii="Arial" w:eastAsia="Arial" w:hAnsi="Arial" w:cs="Arial"/>
      <w:sz w:val="22"/>
      <w:szCs w:val="22"/>
    </w:rPr>
  </w:style>
  <w:style w:type="character" w:customStyle="1" w:styleId="ab">
    <w:name w:val="Горен колонтитул Знак"/>
    <w:basedOn w:val="a0"/>
    <w:link w:val="aa"/>
    <w:uiPriority w:val="99"/>
    <w:rsid w:val="000750BB"/>
  </w:style>
  <w:style w:type="paragraph" w:styleId="ac">
    <w:name w:val="footer"/>
    <w:basedOn w:val="a"/>
    <w:link w:val="ad"/>
    <w:uiPriority w:val="99"/>
    <w:unhideWhenUsed/>
    <w:rsid w:val="000750BB"/>
    <w:pPr>
      <w:tabs>
        <w:tab w:val="center" w:pos="4536"/>
        <w:tab w:val="right" w:pos="9072"/>
      </w:tabs>
    </w:pPr>
    <w:rPr>
      <w:rFonts w:ascii="Arial" w:eastAsia="Arial" w:hAnsi="Arial" w:cs="Arial"/>
      <w:sz w:val="22"/>
      <w:szCs w:val="22"/>
    </w:rPr>
  </w:style>
  <w:style w:type="character" w:customStyle="1" w:styleId="ad">
    <w:name w:val="Долен колонтитул Знак"/>
    <w:basedOn w:val="a0"/>
    <w:link w:val="ac"/>
    <w:uiPriority w:val="99"/>
    <w:rsid w:val="000750BB"/>
  </w:style>
  <w:style w:type="character" w:styleId="ae">
    <w:name w:val="annotation reference"/>
    <w:basedOn w:val="a0"/>
    <w:uiPriority w:val="99"/>
    <w:semiHidden/>
    <w:unhideWhenUsed/>
    <w:rsid w:val="00F422A2"/>
    <w:rPr>
      <w:sz w:val="16"/>
      <w:szCs w:val="16"/>
    </w:rPr>
  </w:style>
  <w:style w:type="paragraph" w:styleId="af">
    <w:name w:val="annotation text"/>
    <w:basedOn w:val="a"/>
    <w:link w:val="af0"/>
    <w:uiPriority w:val="99"/>
    <w:semiHidden/>
    <w:unhideWhenUsed/>
    <w:rsid w:val="00F422A2"/>
    <w:rPr>
      <w:rFonts w:ascii="Arial" w:eastAsia="Arial" w:hAnsi="Arial" w:cs="Arial"/>
      <w:sz w:val="20"/>
      <w:szCs w:val="20"/>
    </w:rPr>
  </w:style>
  <w:style w:type="character" w:customStyle="1" w:styleId="af0">
    <w:name w:val="Текст на коментар Знак"/>
    <w:basedOn w:val="a0"/>
    <w:link w:val="af"/>
    <w:uiPriority w:val="99"/>
    <w:semiHidden/>
    <w:rsid w:val="00F422A2"/>
    <w:rPr>
      <w:sz w:val="20"/>
      <w:szCs w:val="20"/>
    </w:rPr>
  </w:style>
  <w:style w:type="paragraph" w:styleId="af1">
    <w:name w:val="annotation subject"/>
    <w:basedOn w:val="af"/>
    <w:next w:val="af"/>
    <w:link w:val="af2"/>
    <w:uiPriority w:val="99"/>
    <w:semiHidden/>
    <w:unhideWhenUsed/>
    <w:rsid w:val="00F422A2"/>
    <w:rPr>
      <w:b/>
      <w:bCs/>
    </w:rPr>
  </w:style>
  <w:style w:type="character" w:customStyle="1" w:styleId="af2">
    <w:name w:val="Предмет на коментар Знак"/>
    <w:basedOn w:val="af0"/>
    <w:link w:val="af1"/>
    <w:uiPriority w:val="99"/>
    <w:semiHidden/>
    <w:rsid w:val="00F422A2"/>
    <w:rPr>
      <w:b/>
      <w:bCs/>
      <w:sz w:val="20"/>
      <w:szCs w:val="20"/>
    </w:rPr>
  </w:style>
  <w:style w:type="character" w:customStyle="1" w:styleId="a9">
    <w:name w:val="Списък на абзаци Знак"/>
    <w:aliases w:val="List Paragraph_Sections Знак,1st level - Bullet List Paragraph Знак,Lettre d'introduction Знак,Paragrafo elenco Знак,List Paragraph1 Знак,Medium Grid 1 - Accent 21 Знак"/>
    <w:basedOn w:val="a0"/>
    <w:link w:val="a8"/>
    <w:uiPriority w:val="34"/>
    <w:locked/>
    <w:rsid w:val="003835B3"/>
  </w:style>
  <w:style w:type="paragraph" w:customStyle="1" w:styleId="Default">
    <w:name w:val="Default"/>
    <w:rsid w:val="007A7EB3"/>
    <w:pPr>
      <w:autoSpaceDE w:val="0"/>
      <w:autoSpaceDN w:val="0"/>
      <w:adjustRightInd w:val="0"/>
      <w:spacing w:line="240" w:lineRule="auto"/>
    </w:pPr>
    <w:rPr>
      <w:rFonts w:ascii="Times New Roman" w:hAnsi="Times New Roman" w:cs="Times New Roman"/>
      <w:color w:val="000000"/>
      <w:sz w:val="24"/>
      <w:szCs w:val="24"/>
    </w:rPr>
  </w:style>
  <w:style w:type="paragraph" w:customStyle="1" w:styleId="doc-ti">
    <w:name w:val="doc-ti"/>
    <w:basedOn w:val="a"/>
    <w:rsid w:val="00F47DE0"/>
    <w:pPr>
      <w:spacing w:before="100" w:beforeAutospacing="1" w:after="100" w:afterAutospacing="1"/>
    </w:pPr>
    <w:rPr>
      <w:lang w:eastAsia="en-GB"/>
    </w:rPr>
  </w:style>
  <w:style w:type="character" w:styleId="af3">
    <w:name w:val="Hyperlink"/>
    <w:basedOn w:val="a0"/>
    <w:uiPriority w:val="99"/>
    <w:unhideWhenUsed/>
    <w:rsid w:val="0085428D"/>
    <w:rPr>
      <w:color w:val="0000FF" w:themeColor="hyperlink"/>
      <w:u w:val="single"/>
    </w:rPr>
  </w:style>
  <w:style w:type="character" w:styleId="af4">
    <w:name w:val="FollowedHyperlink"/>
    <w:basedOn w:val="a0"/>
    <w:uiPriority w:val="99"/>
    <w:semiHidden/>
    <w:unhideWhenUsed/>
    <w:rsid w:val="0085428D"/>
    <w:rPr>
      <w:color w:val="800080" w:themeColor="followedHyperlink"/>
      <w:u w:val="single"/>
    </w:rPr>
  </w:style>
  <w:style w:type="character" w:customStyle="1" w:styleId="UnresolvedMention">
    <w:name w:val="Unresolved Mention"/>
    <w:basedOn w:val="a0"/>
    <w:uiPriority w:val="99"/>
    <w:semiHidden/>
    <w:unhideWhenUsed/>
    <w:rsid w:val="009D0B3E"/>
    <w:rPr>
      <w:color w:val="605E5C"/>
      <w:shd w:val="clear" w:color="auto" w:fill="E1DFDD"/>
    </w:rPr>
  </w:style>
  <w:style w:type="table" w:styleId="af5">
    <w:name w:val="Table Grid"/>
    <w:basedOn w:val="a1"/>
    <w:uiPriority w:val="59"/>
    <w:rsid w:val="00E95A03"/>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0"/>
    <w:rsid w:val="00E95A03"/>
  </w:style>
  <w:style w:type="character" w:customStyle="1" w:styleId="viiyi">
    <w:name w:val="viiyi"/>
    <w:basedOn w:val="a0"/>
    <w:rsid w:val="00E95A03"/>
  </w:style>
  <w:style w:type="paragraph" w:customStyle="1" w:styleId="title-doc-first">
    <w:name w:val="title-doc-first"/>
    <w:basedOn w:val="a"/>
    <w:rsid w:val="00EB18D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CA9"/>
    <w:pPr>
      <w:spacing w:line="240" w:lineRule="auto"/>
    </w:pPr>
    <w:rPr>
      <w:rFonts w:ascii="Times New Roman" w:eastAsia="Times New Roman" w:hAnsi="Times New Roman" w:cs="Times New Roman"/>
      <w:sz w:val="24"/>
      <w:szCs w:val="24"/>
    </w:rPr>
  </w:style>
  <w:style w:type="paragraph" w:styleId="1">
    <w:name w:val="heading 1"/>
    <w:basedOn w:val="a"/>
    <w:next w:val="a"/>
    <w:pPr>
      <w:keepNext/>
      <w:keepLines/>
      <w:spacing w:before="400" w:after="120" w:line="276" w:lineRule="auto"/>
      <w:outlineLvl w:val="0"/>
    </w:pPr>
    <w:rPr>
      <w:rFonts w:ascii="Arial" w:eastAsia="Arial" w:hAnsi="Arial" w:cs="Arial"/>
      <w:sz w:val="40"/>
      <w:szCs w:val="40"/>
    </w:rPr>
  </w:style>
  <w:style w:type="paragraph" w:styleId="2">
    <w:name w:val="heading 2"/>
    <w:basedOn w:val="a"/>
    <w:next w:val="a"/>
    <w:pPr>
      <w:keepNext/>
      <w:keepLines/>
      <w:spacing w:before="360" w:after="120" w:line="276" w:lineRule="auto"/>
      <w:outlineLvl w:val="1"/>
    </w:pPr>
    <w:rPr>
      <w:rFonts w:ascii="Arial" w:eastAsia="Arial" w:hAnsi="Arial" w:cs="Arial"/>
      <w:sz w:val="32"/>
      <w:szCs w:val="32"/>
    </w:rPr>
  </w:style>
  <w:style w:type="paragraph" w:styleId="3">
    <w:name w:val="heading 3"/>
    <w:basedOn w:val="a"/>
    <w:next w:val="a"/>
    <w:pPr>
      <w:keepNext/>
      <w:keepLines/>
      <w:spacing w:before="320" w:after="80" w:line="276" w:lineRule="auto"/>
      <w:outlineLvl w:val="2"/>
    </w:pPr>
    <w:rPr>
      <w:rFonts w:ascii="Arial" w:eastAsia="Arial" w:hAnsi="Arial" w:cs="Arial"/>
      <w:color w:val="434343"/>
      <w:sz w:val="28"/>
      <w:szCs w:val="28"/>
    </w:rPr>
  </w:style>
  <w:style w:type="paragraph" w:styleId="4">
    <w:name w:val="heading 4"/>
    <w:basedOn w:val="a"/>
    <w:next w:val="a"/>
    <w:pPr>
      <w:keepNext/>
      <w:keepLines/>
      <w:spacing w:before="280" w:after="80" w:line="276" w:lineRule="auto"/>
      <w:outlineLvl w:val="3"/>
    </w:pPr>
    <w:rPr>
      <w:rFonts w:ascii="Arial" w:eastAsia="Arial" w:hAnsi="Arial" w:cs="Arial"/>
      <w:color w:val="666666"/>
    </w:rPr>
  </w:style>
  <w:style w:type="paragraph" w:styleId="5">
    <w:name w:val="heading 5"/>
    <w:basedOn w:val="a"/>
    <w:next w:val="a"/>
    <w:pPr>
      <w:keepNext/>
      <w:keepLines/>
      <w:spacing w:before="240" w:after="80" w:line="276" w:lineRule="auto"/>
      <w:outlineLvl w:val="4"/>
    </w:pPr>
    <w:rPr>
      <w:rFonts w:ascii="Arial" w:eastAsia="Arial" w:hAnsi="Arial" w:cs="Arial"/>
      <w:color w:val="666666"/>
      <w:sz w:val="22"/>
      <w:szCs w:val="22"/>
    </w:rPr>
  </w:style>
  <w:style w:type="paragraph" w:styleId="6">
    <w:name w:val="heading 6"/>
    <w:basedOn w:val="a"/>
    <w:next w:val="a"/>
    <w:pPr>
      <w:keepNext/>
      <w:keepLines/>
      <w:spacing w:before="240" w:after="80" w:line="276" w:lineRule="auto"/>
      <w:outlineLvl w:val="5"/>
    </w:pPr>
    <w:rPr>
      <w:rFonts w:ascii="Arial" w:eastAsia="Arial" w:hAnsi="Arial" w:cs="Arial"/>
      <w:i/>
      <w:color w:val="666666"/>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after="60" w:line="276" w:lineRule="auto"/>
    </w:pPr>
    <w:rPr>
      <w:rFonts w:ascii="Arial" w:eastAsia="Arial" w:hAnsi="Arial" w:cs="Arial"/>
      <w:sz w:val="52"/>
      <w:szCs w:val="52"/>
    </w:rPr>
  </w:style>
  <w:style w:type="paragraph" w:styleId="a4">
    <w:name w:val="Subtitle"/>
    <w:basedOn w:val="a"/>
    <w:next w:val="a"/>
    <w:pPr>
      <w:keepNext/>
      <w:keepLines/>
      <w:spacing w:after="320" w:line="276" w:lineRule="auto"/>
    </w:pPr>
    <w:rPr>
      <w:rFonts w:ascii="Arial" w:eastAsia="Arial" w:hAnsi="Arial" w:cs="Arial"/>
      <w:color w:val="666666"/>
      <w:sz w:val="30"/>
      <w:szCs w:val="30"/>
    </w:rPr>
  </w:style>
  <w:style w:type="table" w:customStyle="1" w:styleId="a5">
    <w:basedOn w:val="a1"/>
    <w:tblPr>
      <w:tblStyleRowBandSize w:val="1"/>
      <w:tblStyleColBandSize w:val="1"/>
      <w:tblCellMar>
        <w:top w:w="100" w:type="dxa"/>
        <w:left w:w="100" w:type="dxa"/>
        <w:bottom w:w="100" w:type="dxa"/>
        <w:right w:w="100" w:type="dxa"/>
      </w:tblCellMar>
    </w:tblPr>
  </w:style>
  <w:style w:type="paragraph" w:styleId="a6">
    <w:name w:val="Balloon Text"/>
    <w:basedOn w:val="a"/>
    <w:link w:val="a7"/>
    <w:uiPriority w:val="99"/>
    <w:semiHidden/>
    <w:unhideWhenUsed/>
    <w:rsid w:val="00810734"/>
    <w:rPr>
      <w:rFonts w:ascii="Segoe UI" w:hAnsi="Segoe UI" w:cs="Segoe UI"/>
      <w:sz w:val="18"/>
      <w:szCs w:val="18"/>
    </w:rPr>
  </w:style>
  <w:style w:type="character" w:customStyle="1" w:styleId="a7">
    <w:name w:val="Изнесен текст Знак"/>
    <w:basedOn w:val="a0"/>
    <w:link w:val="a6"/>
    <w:uiPriority w:val="99"/>
    <w:semiHidden/>
    <w:rsid w:val="00810734"/>
    <w:rPr>
      <w:rFonts w:ascii="Segoe UI" w:hAnsi="Segoe UI" w:cs="Segoe UI"/>
      <w:sz w:val="18"/>
      <w:szCs w:val="18"/>
    </w:rPr>
  </w:style>
  <w:style w:type="paragraph" w:styleId="a8">
    <w:name w:val="List Paragraph"/>
    <w:aliases w:val="List Paragraph_Sections,1st level - Bullet List Paragraph,Lettre d'introduction,Paragrafo elenco,List Paragraph1,Medium Grid 1 - Accent 21"/>
    <w:basedOn w:val="a"/>
    <w:link w:val="a9"/>
    <w:uiPriority w:val="34"/>
    <w:qFormat/>
    <w:rsid w:val="000F4B69"/>
    <w:pPr>
      <w:spacing w:line="276" w:lineRule="auto"/>
      <w:ind w:left="720"/>
      <w:contextualSpacing/>
    </w:pPr>
    <w:rPr>
      <w:rFonts w:ascii="Arial" w:eastAsia="Arial" w:hAnsi="Arial" w:cs="Arial"/>
      <w:sz w:val="22"/>
      <w:szCs w:val="22"/>
    </w:rPr>
  </w:style>
  <w:style w:type="paragraph" w:styleId="aa">
    <w:name w:val="header"/>
    <w:basedOn w:val="a"/>
    <w:link w:val="ab"/>
    <w:uiPriority w:val="99"/>
    <w:unhideWhenUsed/>
    <w:rsid w:val="000750BB"/>
    <w:pPr>
      <w:tabs>
        <w:tab w:val="center" w:pos="4536"/>
        <w:tab w:val="right" w:pos="9072"/>
      </w:tabs>
    </w:pPr>
    <w:rPr>
      <w:rFonts w:ascii="Arial" w:eastAsia="Arial" w:hAnsi="Arial" w:cs="Arial"/>
      <w:sz w:val="22"/>
      <w:szCs w:val="22"/>
    </w:rPr>
  </w:style>
  <w:style w:type="character" w:customStyle="1" w:styleId="ab">
    <w:name w:val="Горен колонтитул Знак"/>
    <w:basedOn w:val="a0"/>
    <w:link w:val="aa"/>
    <w:uiPriority w:val="99"/>
    <w:rsid w:val="000750BB"/>
  </w:style>
  <w:style w:type="paragraph" w:styleId="ac">
    <w:name w:val="footer"/>
    <w:basedOn w:val="a"/>
    <w:link w:val="ad"/>
    <w:uiPriority w:val="99"/>
    <w:unhideWhenUsed/>
    <w:rsid w:val="000750BB"/>
    <w:pPr>
      <w:tabs>
        <w:tab w:val="center" w:pos="4536"/>
        <w:tab w:val="right" w:pos="9072"/>
      </w:tabs>
    </w:pPr>
    <w:rPr>
      <w:rFonts w:ascii="Arial" w:eastAsia="Arial" w:hAnsi="Arial" w:cs="Arial"/>
      <w:sz w:val="22"/>
      <w:szCs w:val="22"/>
    </w:rPr>
  </w:style>
  <w:style w:type="character" w:customStyle="1" w:styleId="ad">
    <w:name w:val="Долен колонтитул Знак"/>
    <w:basedOn w:val="a0"/>
    <w:link w:val="ac"/>
    <w:uiPriority w:val="99"/>
    <w:rsid w:val="000750BB"/>
  </w:style>
  <w:style w:type="character" w:styleId="ae">
    <w:name w:val="annotation reference"/>
    <w:basedOn w:val="a0"/>
    <w:uiPriority w:val="99"/>
    <w:semiHidden/>
    <w:unhideWhenUsed/>
    <w:rsid w:val="00F422A2"/>
    <w:rPr>
      <w:sz w:val="16"/>
      <w:szCs w:val="16"/>
    </w:rPr>
  </w:style>
  <w:style w:type="paragraph" w:styleId="af">
    <w:name w:val="annotation text"/>
    <w:basedOn w:val="a"/>
    <w:link w:val="af0"/>
    <w:uiPriority w:val="99"/>
    <w:semiHidden/>
    <w:unhideWhenUsed/>
    <w:rsid w:val="00F422A2"/>
    <w:rPr>
      <w:rFonts w:ascii="Arial" w:eastAsia="Arial" w:hAnsi="Arial" w:cs="Arial"/>
      <w:sz w:val="20"/>
      <w:szCs w:val="20"/>
    </w:rPr>
  </w:style>
  <w:style w:type="character" w:customStyle="1" w:styleId="af0">
    <w:name w:val="Текст на коментар Знак"/>
    <w:basedOn w:val="a0"/>
    <w:link w:val="af"/>
    <w:uiPriority w:val="99"/>
    <w:semiHidden/>
    <w:rsid w:val="00F422A2"/>
    <w:rPr>
      <w:sz w:val="20"/>
      <w:szCs w:val="20"/>
    </w:rPr>
  </w:style>
  <w:style w:type="paragraph" w:styleId="af1">
    <w:name w:val="annotation subject"/>
    <w:basedOn w:val="af"/>
    <w:next w:val="af"/>
    <w:link w:val="af2"/>
    <w:uiPriority w:val="99"/>
    <w:semiHidden/>
    <w:unhideWhenUsed/>
    <w:rsid w:val="00F422A2"/>
    <w:rPr>
      <w:b/>
      <w:bCs/>
    </w:rPr>
  </w:style>
  <w:style w:type="character" w:customStyle="1" w:styleId="af2">
    <w:name w:val="Предмет на коментар Знак"/>
    <w:basedOn w:val="af0"/>
    <w:link w:val="af1"/>
    <w:uiPriority w:val="99"/>
    <w:semiHidden/>
    <w:rsid w:val="00F422A2"/>
    <w:rPr>
      <w:b/>
      <w:bCs/>
      <w:sz w:val="20"/>
      <w:szCs w:val="20"/>
    </w:rPr>
  </w:style>
  <w:style w:type="character" w:customStyle="1" w:styleId="a9">
    <w:name w:val="Списък на абзаци Знак"/>
    <w:aliases w:val="List Paragraph_Sections Знак,1st level - Bullet List Paragraph Знак,Lettre d'introduction Знак,Paragrafo elenco Знак,List Paragraph1 Знак,Medium Grid 1 - Accent 21 Знак"/>
    <w:basedOn w:val="a0"/>
    <w:link w:val="a8"/>
    <w:uiPriority w:val="34"/>
    <w:locked/>
    <w:rsid w:val="003835B3"/>
  </w:style>
  <w:style w:type="paragraph" w:customStyle="1" w:styleId="Default">
    <w:name w:val="Default"/>
    <w:rsid w:val="007A7EB3"/>
    <w:pPr>
      <w:autoSpaceDE w:val="0"/>
      <w:autoSpaceDN w:val="0"/>
      <w:adjustRightInd w:val="0"/>
      <w:spacing w:line="240" w:lineRule="auto"/>
    </w:pPr>
    <w:rPr>
      <w:rFonts w:ascii="Times New Roman" w:hAnsi="Times New Roman" w:cs="Times New Roman"/>
      <w:color w:val="000000"/>
      <w:sz w:val="24"/>
      <w:szCs w:val="24"/>
    </w:rPr>
  </w:style>
  <w:style w:type="paragraph" w:customStyle="1" w:styleId="doc-ti">
    <w:name w:val="doc-ti"/>
    <w:basedOn w:val="a"/>
    <w:rsid w:val="00F47DE0"/>
    <w:pPr>
      <w:spacing w:before="100" w:beforeAutospacing="1" w:after="100" w:afterAutospacing="1"/>
    </w:pPr>
    <w:rPr>
      <w:lang w:eastAsia="en-GB"/>
    </w:rPr>
  </w:style>
  <w:style w:type="character" w:styleId="af3">
    <w:name w:val="Hyperlink"/>
    <w:basedOn w:val="a0"/>
    <w:uiPriority w:val="99"/>
    <w:unhideWhenUsed/>
    <w:rsid w:val="0085428D"/>
    <w:rPr>
      <w:color w:val="0000FF" w:themeColor="hyperlink"/>
      <w:u w:val="single"/>
    </w:rPr>
  </w:style>
  <w:style w:type="character" w:styleId="af4">
    <w:name w:val="FollowedHyperlink"/>
    <w:basedOn w:val="a0"/>
    <w:uiPriority w:val="99"/>
    <w:semiHidden/>
    <w:unhideWhenUsed/>
    <w:rsid w:val="0085428D"/>
    <w:rPr>
      <w:color w:val="800080" w:themeColor="followedHyperlink"/>
      <w:u w:val="single"/>
    </w:rPr>
  </w:style>
  <w:style w:type="character" w:customStyle="1" w:styleId="UnresolvedMention">
    <w:name w:val="Unresolved Mention"/>
    <w:basedOn w:val="a0"/>
    <w:uiPriority w:val="99"/>
    <w:semiHidden/>
    <w:unhideWhenUsed/>
    <w:rsid w:val="009D0B3E"/>
    <w:rPr>
      <w:color w:val="605E5C"/>
      <w:shd w:val="clear" w:color="auto" w:fill="E1DFDD"/>
    </w:rPr>
  </w:style>
  <w:style w:type="table" w:styleId="af5">
    <w:name w:val="Table Grid"/>
    <w:basedOn w:val="a1"/>
    <w:uiPriority w:val="59"/>
    <w:rsid w:val="00E95A03"/>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0"/>
    <w:rsid w:val="00E95A03"/>
  </w:style>
  <w:style w:type="character" w:customStyle="1" w:styleId="viiyi">
    <w:name w:val="viiyi"/>
    <w:basedOn w:val="a0"/>
    <w:rsid w:val="00E95A03"/>
  </w:style>
  <w:style w:type="paragraph" w:customStyle="1" w:styleId="title-doc-first">
    <w:name w:val="title-doc-first"/>
    <w:basedOn w:val="a"/>
    <w:rsid w:val="00EB18D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836703">
      <w:bodyDiv w:val="1"/>
      <w:marLeft w:val="0"/>
      <w:marRight w:val="0"/>
      <w:marTop w:val="0"/>
      <w:marBottom w:val="0"/>
      <w:divBdr>
        <w:top w:val="none" w:sz="0" w:space="0" w:color="auto"/>
        <w:left w:val="none" w:sz="0" w:space="0" w:color="auto"/>
        <w:bottom w:val="none" w:sz="0" w:space="0" w:color="auto"/>
        <w:right w:val="none" w:sz="0" w:space="0" w:color="auto"/>
      </w:divBdr>
    </w:div>
    <w:div w:id="486702802">
      <w:bodyDiv w:val="1"/>
      <w:marLeft w:val="0"/>
      <w:marRight w:val="0"/>
      <w:marTop w:val="0"/>
      <w:marBottom w:val="0"/>
      <w:divBdr>
        <w:top w:val="none" w:sz="0" w:space="0" w:color="auto"/>
        <w:left w:val="none" w:sz="0" w:space="0" w:color="auto"/>
        <w:bottom w:val="none" w:sz="0" w:space="0" w:color="auto"/>
        <w:right w:val="none" w:sz="0" w:space="0" w:color="auto"/>
      </w:divBdr>
    </w:div>
    <w:div w:id="828862458">
      <w:bodyDiv w:val="1"/>
      <w:marLeft w:val="0"/>
      <w:marRight w:val="0"/>
      <w:marTop w:val="0"/>
      <w:marBottom w:val="0"/>
      <w:divBdr>
        <w:top w:val="none" w:sz="0" w:space="0" w:color="auto"/>
        <w:left w:val="none" w:sz="0" w:space="0" w:color="auto"/>
        <w:bottom w:val="none" w:sz="0" w:space="0" w:color="auto"/>
        <w:right w:val="none" w:sz="0" w:space="0" w:color="auto"/>
      </w:divBdr>
      <w:divsChild>
        <w:div w:id="387994643">
          <w:marLeft w:val="0"/>
          <w:marRight w:val="0"/>
          <w:marTop w:val="0"/>
          <w:marBottom w:val="0"/>
          <w:divBdr>
            <w:top w:val="none" w:sz="0" w:space="0" w:color="auto"/>
            <w:left w:val="none" w:sz="0" w:space="0" w:color="auto"/>
            <w:bottom w:val="none" w:sz="0" w:space="0" w:color="auto"/>
            <w:right w:val="none" w:sz="0" w:space="0" w:color="auto"/>
          </w:divBdr>
        </w:div>
        <w:div w:id="1889218745">
          <w:marLeft w:val="0"/>
          <w:marRight w:val="0"/>
          <w:marTop w:val="0"/>
          <w:marBottom w:val="0"/>
          <w:divBdr>
            <w:top w:val="none" w:sz="0" w:space="0" w:color="auto"/>
            <w:left w:val="none" w:sz="0" w:space="0" w:color="auto"/>
            <w:bottom w:val="none" w:sz="0" w:space="0" w:color="auto"/>
            <w:right w:val="none" w:sz="0" w:space="0" w:color="auto"/>
          </w:divBdr>
        </w:div>
        <w:div w:id="1151018021">
          <w:marLeft w:val="0"/>
          <w:marRight w:val="0"/>
          <w:marTop w:val="0"/>
          <w:marBottom w:val="0"/>
          <w:divBdr>
            <w:top w:val="none" w:sz="0" w:space="0" w:color="auto"/>
            <w:left w:val="none" w:sz="0" w:space="0" w:color="auto"/>
            <w:bottom w:val="none" w:sz="0" w:space="0" w:color="auto"/>
            <w:right w:val="none" w:sz="0" w:space="0" w:color="auto"/>
          </w:divBdr>
        </w:div>
        <w:div w:id="527107544">
          <w:marLeft w:val="0"/>
          <w:marRight w:val="0"/>
          <w:marTop w:val="0"/>
          <w:marBottom w:val="0"/>
          <w:divBdr>
            <w:top w:val="none" w:sz="0" w:space="0" w:color="auto"/>
            <w:left w:val="none" w:sz="0" w:space="0" w:color="auto"/>
            <w:bottom w:val="none" w:sz="0" w:space="0" w:color="auto"/>
            <w:right w:val="none" w:sz="0" w:space="0" w:color="auto"/>
          </w:divBdr>
        </w:div>
      </w:divsChild>
    </w:div>
    <w:div w:id="1007563769">
      <w:bodyDiv w:val="1"/>
      <w:marLeft w:val="0"/>
      <w:marRight w:val="0"/>
      <w:marTop w:val="0"/>
      <w:marBottom w:val="0"/>
      <w:divBdr>
        <w:top w:val="none" w:sz="0" w:space="0" w:color="auto"/>
        <w:left w:val="none" w:sz="0" w:space="0" w:color="auto"/>
        <w:bottom w:val="none" w:sz="0" w:space="0" w:color="auto"/>
        <w:right w:val="none" w:sz="0" w:space="0" w:color="auto"/>
      </w:divBdr>
    </w:div>
    <w:div w:id="1331325302">
      <w:bodyDiv w:val="1"/>
      <w:marLeft w:val="0"/>
      <w:marRight w:val="0"/>
      <w:marTop w:val="0"/>
      <w:marBottom w:val="0"/>
      <w:divBdr>
        <w:top w:val="none" w:sz="0" w:space="0" w:color="auto"/>
        <w:left w:val="none" w:sz="0" w:space="0" w:color="auto"/>
        <w:bottom w:val="none" w:sz="0" w:space="0" w:color="auto"/>
        <w:right w:val="none" w:sz="0" w:space="0" w:color="auto"/>
      </w:divBdr>
      <w:divsChild>
        <w:div w:id="351149815">
          <w:marLeft w:val="0"/>
          <w:marRight w:val="0"/>
          <w:marTop w:val="0"/>
          <w:marBottom w:val="0"/>
          <w:divBdr>
            <w:top w:val="none" w:sz="0" w:space="0" w:color="auto"/>
            <w:left w:val="none" w:sz="0" w:space="0" w:color="auto"/>
            <w:bottom w:val="none" w:sz="0" w:space="0" w:color="auto"/>
            <w:right w:val="none" w:sz="0" w:space="0" w:color="auto"/>
          </w:divBdr>
        </w:div>
        <w:div w:id="85227299">
          <w:marLeft w:val="0"/>
          <w:marRight w:val="0"/>
          <w:marTop w:val="0"/>
          <w:marBottom w:val="0"/>
          <w:divBdr>
            <w:top w:val="none" w:sz="0" w:space="0" w:color="auto"/>
            <w:left w:val="none" w:sz="0" w:space="0" w:color="auto"/>
            <w:bottom w:val="none" w:sz="0" w:space="0" w:color="auto"/>
            <w:right w:val="none" w:sz="0" w:space="0" w:color="auto"/>
          </w:divBdr>
        </w:div>
        <w:div w:id="931010313">
          <w:marLeft w:val="0"/>
          <w:marRight w:val="0"/>
          <w:marTop w:val="0"/>
          <w:marBottom w:val="0"/>
          <w:divBdr>
            <w:top w:val="none" w:sz="0" w:space="0" w:color="auto"/>
            <w:left w:val="none" w:sz="0" w:space="0" w:color="auto"/>
            <w:bottom w:val="none" w:sz="0" w:space="0" w:color="auto"/>
            <w:right w:val="none" w:sz="0" w:space="0" w:color="auto"/>
          </w:divBdr>
        </w:div>
        <w:div w:id="1241022434">
          <w:marLeft w:val="0"/>
          <w:marRight w:val="0"/>
          <w:marTop w:val="0"/>
          <w:marBottom w:val="0"/>
          <w:divBdr>
            <w:top w:val="none" w:sz="0" w:space="0" w:color="auto"/>
            <w:left w:val="none" w:sz="0" w:space="0" w:color="auto"/>
            <w:bottom w:val="none" w:sz="0" w:space="0" w:color="auto"/>
            <w:right w:val="none" w:sz="0" w:space="0" w:color="auto"/>
          </w:divBdr>
        </w:div>
        <w:div w:id="912277259">
          <w:marLeft w:val="0"/>
          <w:marRight w:val="0"/>
          <w:marTop w:val="0"/>
          <w:marBottom w:val="0"/>
          <w:divBdr>
            <w:top w:val="none" w:sz="0" w:space="0" w:color="auto"/>
            <w:left w:val="none" w:sz="0" w:space="0" w:color="auto"/>
            <w:bottom w:val="none" w:sz="0" w:space="0" w:color="auto"/>
            <w:right w:val="none" w:sz="0" w:space="0" w:color="auto"/>
          </w:divBdr>
        </w:div>
        <w:div w:id="638219562">
          <w:marLeft w:val="0"/>
          <w:marRight w:val="0"/>
          <w:marTop w:val="0"/>
          <w:marBottom w:val="0"/>
          <w:divBdr>
            <w:top w:val="none" w:sz="0" w:space="0" w:color="auto"/>
            <w:left w:val="none" w:sz="0" w:space="0" w:color="auto"/>
            <w:bottom w:val="none" w:sz="0" w:space="0" w:color="auto"/>
            <w:right w:val="none" w:sz="0" w:space="0" w:color="auto"/>
          </w:divBdr>
        </w:div>
        <w:div w:id="1680889866">
          <w:marLeft w:val="0"/>
          <w:marRight w:val="0"/>
          <w:marTop w:val="0"/>
          <w:marBottom w:val="0"/>
          <w:divBdr>
            <w:top w:val="none" w:sz="0" w:space="0" w:color="auto"/>
            <w:left w:val="none" w:sz="0" w:space="0" w:color="auto"/>
            <w:bottom w:val="none" w:sz="0" w:space="0" w:color="auto"/>
            <w:right w:val="none" w:sz="0" w:space="0" w:color="auto"/>
          </w:divBdr>
        </w:div>
        <w:div w:id="351273386">
          <w:marLeft w:val="0"/>
          <w:marRight w:val="0"/>
          <w:marTop w:val="0"/>
          <w:marBottom w:val="0"/>
          <w:divBdr>
            <w:top w:val="none" w:sz="0" w:space="0" w:color="auto"/>
            <w:left w:val="none" w:sz="0" w:space="0" w:color="auto"/>
            <w:bottom w:val="none" w:sz="0" w:space="0" w:color="auto"/>
            <w:right w:val="none" w:sz="0" w:space="0" w:color="auto"/>
          </w:divBdr>
        </w:div>
        <w:div w:id="1513453868">
          <w:marLeft w:val="0"/>
          <w:marRight w:val="0"/>
          <w:marTop w:val="0"/>
          <w:marBottom w:val="0"/>
          <w:divBdr>
            <w:top w:val="none" w:sz="0" w:space="0" w:color="auto"/>
            <w:left w:val="none" w:sz="0" w:space="0" w:color="auto"/>
            <w:bottom w:val="none" w:sz="0" w:space="0" w:color="auto"/>
            <w:right w:val="none" w:sz="0" w:space="0" w:color="auto"/>
          </w:divBdr>
        </w:div>
        <w:div w:id="1188446723">
          <w:marLeft w:val="0"/>
          <w:marRight w:val="0"/>
          <w:marTop w:val="0"/>
          <w:marBottom w:val="0"/>
          <w:divBdr>
            <w:top w:val="none" w:sz="0" w:space="0" w:color="auto"/>
            <w:left w:val="none" w:sz="0" w:space="0" w:color="auto"/>
            <w:bottom w:val="none" w:sz="0" w:space="0" w:color="auto"/>
            <w:right w:val="none" w:sz="0" w:space="0" w:color="auto"/>
          </w:divBdr>
        </w:div>
        <w:div w:id="378283522">
          <w:marLeft w:val="0"/>
          <w:marRight w:val="0"/>
          <w:marTop w:val="0"/>
          <w:marBottom w:val="0"/>
          <w:divBdr>
            <w:top w:val="none" w:sz="0" w:space="0" w:color="auto"/>
            <w:left w:val="none" w:sz="0" w:space="0" w:color="auto"/>
            <w:bottom w:val="none" w:sz="0" w:space="0" w:color="auto"/>
            <w:right w:val="none" w:sz="0" w:space="0" w:color="auto"/>
          </w:divBdr>
        </w:div>
        <w:div w:id="550187310">
          <w:marLeft w:val="0"/>
          <w:marRight w:val="0"/>
          <w:marTop w:val="0"/>
          <w:marBottom w:val="0"/>
          <w:divBdr>
            <w:top w:val="none" w:sz="0" w:space="0" w:color="auto"/>
            <w:left w:val="none" w:sz="0" w:space="0" w:color="auto"/>
            <w:bottom w:val="none" w:sz="0" w:space="0" w:color="auto"/>
            <w:right w:val="none" w:sz="0" w:space="0" w:color="auto"/>
          </w:divBdr>
        </w:div>
      </w:divsChild>
    </w:div>
    <w:div w:id="1724064741">
      <w:bodyDiv w:val="1"/>
      <w:marLeft w:val="0"/>
      <w:marRight w:val="0"/>
      <w:marTop w:val="0"/>
      <w:marBottom w:val="0"/>
      <w:divBdr>
        <w:top w:val="none" w:sz="0" w:space="0" w:color="auto"/>
        <w:left w:val="none" w:sz="0" w:space="0" w:color="auto"/>
        <w:bottom w:val="none" w:sz="0" w:space="0" w:color="auto"/>
        <w:right w:val="none" w:sz="0" w:space="0" w:color="auto"/>
      </w:divBdr>
    </w:div>
    <w:div w:id="1829516453">
      <w:bodyDiv w:val="1"/>
      <w:marLeft w:val="0"/>
      <w:marRight w:val="0"/>
      <w:marTop w:val="0"/>
      <w:marBottom w:val="0"/>
      <w:divBdr>
        <w:top w:val="none" w:sz="0" w:space="0" w:color="auto"/>
        <w:left w:val="none" w:sz="0" w:space="0" w:color="auto"/>
        <w:bottom w:val="none" w:sz="0" w:space="0" w:color="auto"/>
        <w:right w:val="none" w:sz="0" w:space="0" w:color="auto"/>
      </w:divBdr>
      <w:divsChild>
        <w:div w:id="1139225173">
          <w:marLeft w:val="0"/>
          <w:marRight w:val="0"/>
          <w:marTop w:val="0"/>
          <w:marBottom w:val="0"/>
          <w:divBdr>
            <w:top w:val="none" w:sz="0" w:space="0" w:color="auto"/>
            <w:left w:val="none" w:sz="0" w:space="0" w:color="auto"/>
            <w:bottom w:val="none" w:sz="0" w:space="0" w:color="auto"/>
            <w:right w:val="none" w:sz="0" w:space="0" w:color="auto"/>
          </w:divBdr>
        </w:div>
        <w:div w:id="100613751">
          <w:marLeft w:val="0"/>
          <w:marRight w:val="0"/>
          <w:marTop w:val="0"/>
          <w:marBottom w:val="0"/>
          <w:divBdr>
            <w:top w:val="none" w:sz="0" w:space="0" w:color="auto"/>
            <w:left w:val="none" w:sz="0" w:space="0" w:color="auto"/>
            <w:bottom w:val="none" w:sz="0" w:space="0" w:color="auto"/>
            <w:right w:val="none" w:sz="0" w:space="0" w:color="auto"/>
          </w:divBdr>
        </w:div>
        <w:div w:id="1728261574">
          <w:marLeft w:val="0"/>
          <w:marRight w:val="0"/>
          <w:marTop w:val="0"/>
          <w:marBottom w:val="0"/>
          <w:divBdr>
            <w:top w:val="none" w:sz="0" w:space="0" w:color="auto"/>
            <w:left w:val="none" w:sz="0" w:space="0" w:color="auto"/>
            <w:bottom w:val="none" w:sz="0" w:space="0" w:color="auto"/>
            <w:right w:val="none" w:sz="0" w:space="0" w:color="auto"/>
          </w:divBdr>
        </w:div>
        <w:div w:id="478964580">
          <w:marLeft w:val="0"/>
          <w:marRight w:val="0"/>
          <w:marTop w:val="0"/>
          <w:marBottom w:val="0"/>
          <w:divBdr>
            <w:top w:val="none" w:sz="0" w:space="0" w:color="auto"/>
            <w:left w:val="none" w:sz="0" w:space="0" w:color="auto"/>
            <w:bottom w:val="none" w:sz="0" w:space="0" w:color="auto"/>
            <w:right w:val="none" w:sz="0" w:space="0" w:color="auto"/>
          </w:divBdr>
        </w:div>
        <w:div w:id="93716930">
          <w:marLeft w:val="0"/>
          <w:marRight w:val="0"/>
          <w:marTop w:val="0"/>
          <w:marBottom w:val="0"/>
          <w:divBdr>
            <w:top w:val="none" w:sz="0" w:space="0" w:color="auto"/>
            <w:left w:val="none" w:sz="0" w:space="0" w:color="auto"/>
            <w:bottom w:val="none" w:sz="0" w:space="0" w:color="auto"/>
            <w:right w:val="none" w:sz="0" w:space="0" w:color="auto"/>
          </w:divBdr>
        </w:div>
        <w:div w:id="1898664702">
          <w:marLeft w:val="0"/>
          <w:marRight w:val="0"/>
          <w:marTop w:val="0"/>
          <w:marBottom w:val="0"/>
          <w:divBdr>
            <w:top w:val="none" w:sz="0" w:space="0" w:color="auto"/>
            <w:left w:val="none" w:sz="0" w:space="0" w:color="auto"/>
            <w:bottom w:val="none" w:sz="0" w:space="0" w:color="auto"/>
            <w:right w:val="none" w:sz="0" w:space="0" w:color="auto"/>
          </w:divBdr>
        </w:div>
        <w:div w:id="188035134">
          <w:marLeft w:val="0"/>
          <w:marRight w:val="0"/>
          <w:marTop w:val="0"/>
          <w:marBottom w:val="0"/>
          <w:divBdr>
            <w:top w:val="none" w:sz="0" w:space="0" w:color="auto"/>
            <w:left w:val="none" w:sz="0" w:space="0" w:color="auto"/>
            <w:bottom w:val="none" w:sz="0" w:space="0" w:color="auto"/>
            <w:right w:val="none" w:sz="0" w:space="0" w:color="auto"/>
          </w:divBdr>
        </w:div>
        <w:div w:id="1226650504">
          <w:marLeft w:val="0"/>
          <w:marRight w:val="0"/>
          <w:marTop w:val="0"/>
          <w:marBottom w:val="0"/>
          <w:divBdr>
            <w:top w:val="none" w:sz="0" w:space="0" w:color="auto"/>
            <w:left w:val="none" w:sz="0" w:space="0" w:color="auto"/>
            <w:bottom w:val="none" w:sz="0" w:space="0" w:color="auto"/>
            <w:right w:val="none" w:sz="0" w:space="0" w:color="auto"/>
          </w:divBdr>
        </w:div>
        <w:div w:id="306325457">
          <w:marLeft w:val="0"/>
          <w:marRight w:val="0"/>
          <w:marTop w:val="0"/>
          <w:marBottom w:val="0"/>
          <w:divBdr>
            <w:top w:val="none" w:sz="0" w:space="0" w:color="auto"/>
            <w:left w:val="none" w:sz="0" w:space="0" w:color="auto"/>
            <w:bottom w:val="none" w:sz="0" w:space="0" w:color="auto"/>
            <w:right w:val="none" w:sz="0" w:space="0" w:color="auto"/>
          </w:divBdr>
        </w:div>
        <w:div w:id="197206695">
          <w:marLeft w:val="0"/>
          <w:marRight w:val="0"/>
          <w:marTop w:val="0"/>
          <w:marBottom w:val="0"/>
          <w:divBdr>
            <w:top w:val="none" w:sz="0" w:space="0" w:color="auto"/>
            <w:left w:val="none" w:sz="0" w:space="0" w:color="auto"/>
            <w:bottom w:val="none" w:sz="0" w:space="0" w:color="auto"/>
            <w:right w:val="none" w:sz="0" w:space="0" w:color="auto"/>
          </w:divBdr>
        </w:div>
        <w:div w:id="2056617663">
          <w:marLeft w:val="0"/>
          <w:marRight w:val="0"/>
          <w:marTop w:val="0"/>
          <w:marBottom w:val="0"/>
          <w:divBdr>
            <w:top w:val="none" w:sz="0" w:space="0" w:color="auto"/>
            <w:left w:val="none" w:sz="0" w:space="0" w:color="auto"/>
            <w:bottom w:val="none" w:sz="0" w:space="0" w:color="auto"/>
            <w:right w:val="none" w:sz="0" w:space="0" w:color="auto"/>
          </w:divBdr>
        </w:div>
        <w:div w:id="559175834">
          <w:marLeft w:val="0"/>
          <w:marRight w:val="0"/>
          <w:marTop w:val="0"/>
          <w:marBottom w:val="0"/>
          <w:divBdr>
            <w:top w:val="none" w:sz="0" w:space="0" w:color="auto"/>
            <w:left w:val="none" w:sz="0" w:space="0" w:color="auto"/>
            <w:bottom w:val="none" w:sz="0" w:space="0" w:color="auto"/>
            <w:right w:val="none" w:sz="0" w:space="0" w:color="auto"/>
          </w:divBdr>
        </w:div>
        <w:div w:id="873924600">
          <w:marLeft w:val="0"/>
          <w:marRight w:val="0"/>
          <w:marTop w:val="0"/>
          <w:marBottom w:val="0"/>
          <w:divBdr>
            <w:top w:val="none" w:sz="0" w:space="0" w:color="auto"/>
            <w:left w:val="none" w:sz="0" w:space="0" w:color="auto"/>
            <w:bottom w:val="none" w:sz="0" w:space="0" w:color="auto"/>
            <w:right w:val="none" w:sz="0" w:space="0" w:color="auto"/>
          </w:divBdr>
        </w:div>
        <w:div w:id="1142842173">
          <w:marLeft w:val="0"/>
          <w:marRight w:val="0"/>
          <w:marTop w:val="0"/>
          <w:marBottom w:val="0"/>
          <w:divBdr>
            <w:top w:val="none" w:sz="0" w:space="0" w:color="auto"/>
            <w:left w:val="none" w:sz="0" w:space="0" w:color="auto"/>
            <w:bottom w:val="none" w:sz="0" w:space="0" w:color="auto"/>
            <w:right w:val="none" w:sz="0" w:space="0" w:color="auto"/>
          </w:divBdr>
        </w:div>
        <w:div w:id="1147356090">
          <w:marLeft w:val="0"/>
          <w:marRight w:val="0"/>
          <w:marTop w:val="0"/>
          <w:marBottom w:val="0"/>
          <w:divBdr>
            <w:top w:val="none" w:sz="0" w:space="0" w:color="auto"/>
            <w:left w:val="none" w:sz="0" w:space="0" w:color="auto"/>
            <w:bottom w:val="none" w:sz="0" w:space="0" w:color="auto"/>
            <w:right w:val="none" w:sz="0" w:space="0" w:color="auto"/>
          </w:divBdr>
        </w:div>
        <w:div w:id="1188635607">
          <w:marLeft w:val="0"/>
          <w:marRight w:val="0"/>
          <w:marTop w:val="0"/>
          <w:marBottom w:val="0"/>
          <w:divBdr>
            <w:top w:val="none" w:sz="0" w:space="0" w:color="auto"/>
            <w:left w:val="none" w:sz="0" w:space="0" w:color="auto"/>
            <w:bottom w:val="none" w:sz="0" w:space="0" w:color="auto"/>
            <w:right w:val="none" w:sz="0" w:space="0" w:color="auto"/>
          </w:divBdr>
        </w:div>
        <w:div w:id="38551115">
          <w:marLeft w:val="0"/>
          <w:marRight w:val="0"/>
          <w:marTop w:val="0"/>
          <w:marBottom w:val="0"/>
          <w:divBdr>
            <w:top w:val="none" w:sz="0" w:space="0" w:color="auto"/>
            <w:left w:val="none" w:sz="0" w:space="0" w:color="auto"/>
            <w:bottom w:val="none" w:sz="0" w:space="0" w:color="auto"/>
            <w:right w:val="none" w:sz="0" w:space="0" w:color="auto"/>
          </w:divBdr>
        </w:div>
        <w:div w:id="1380590330">
          <w:marLeft w:val="0"/>
          <w:marRight w:val="0"/>
          <w:marTop w:val="0"/>
          <w:marBottom w:val="0"/>
          <w:divBdr>
            <w:top w:val="none" w:sz="0" w:space="0" w:color="auto"/>
            <w:left w:val="none" w:sz="0" w:space="0" w:color="auto"/>
            <w:bottom w:val="none" w:sz="0" w:space="0" w:color="auto"/>
            <w:right w:val="none" w:sz="0" w:space="0" w:color="auto"/>
          </w:divBdr>
        </w:div>
      </w:divsChild>
    </w:div>
    <w:div w:id="1881822138">
      <w:bodyDiv w:val="1"/>
      <w:marLeft w:val="0"/>
      <w:marRight w:val="0"/>
      <w:marTop w:val="0"/>
      <w:marBottom w:val="0"/>
      <w:divBdr>
        <w:top w:val="none" w:sz="0" w:space="0" w:color="auto"/>
        <w:left w:val="none" w:sz="0" w:space="0" w:color="auto"/>
        <w:bottom w:val="none" w:sz="0" w:space="0" w:color="auto"/>
        <w:right w:val="none" w:sz="0" w:space="0" w:color="auto"/>
      </w:divBdr>
      <w:divsChild>
        <w:div w:id="1437797404">
          <w:marLeft w:val="0"/>
          <w:marRight w:val="0"/>
          <w:marTop w:val="0"/>
          <w:marBottom w:val="0"/>
          <w:divBdr>
            <w:top w:val="none" w:sz="0" w:space="0" w:color="auto"/>
            <w:left w:val="none" w:sz="0" w:space="0" w:color="auto"/>
            <w:bottom w:val="none" w:sz="0" w:space="0" w:color="auto"/>
            <w:right w:val="none" w:sz="0" w:space="0" w:color="auto"/>
          </w:divBdr>
        </w:div>
        <w:div w:id="697389959">
          <w:marLeft w:val="0"/>
          <w:marRight w:val="0"/>
          <w:marTop w:val="0"/>
          <w:marBottom w:val="0"/>
          <w:divBdr>
            <w:top w:val="none" w:sz="0" w:space="0" w:color="auto"/>
            <w:left w:val="none" w:sz="0" w:space="0" w:color="auto"/>
            <w:bottom w:val="none" w:sz="0" w:space="0" w:color="auto"/>
            <w:right w:val="none" w:sz="0" w:space="0" w:color="auto"/>
          </w:divBdr>
        </w:div>
        <w:div w:id="102116505">
          <w:marLeft w:val="0"/>
          <w:marRight w:val="0"/>
          <w:marTop w:val="0"/>
          <w:marBottom w:val="0"/>
          <w:divBdr>
            <w:top w:val="none" w:sz="0" w:space="0" w:color="auto"/>
            <w:left w:val="none" w:sz="0" w:space="0" w:color="auto"/>
            <w:bottom w:val="none" w:sz="0" w:space="0" w:color="auto"/>
            <w:right w:val="none" w:sz="0" w:space="0" w:color="auto"/>
          </w:divBdr>
        </w:div>
        <w:div w:id="2023631205">
          <w:marLeft w:val="0"/>
          <w:marRight w:val="0"/>
          <w:marTop w:val="0"/>
          <w:marBottom w:val="0"/>
          <w:divBdr>
            <w:top w:val="none" w:sz="0" w:space="0" w:color="auto"/>
            <w:left w:val="none" w:sz="0" w:space="0" w:color="auto"/>
            <w:bottom w:val="none" w:sz="0" w:space="0" w:color="auto"/>
            <w:right w:val="none" w:sz="0" w:space="0" w:color="auto"/>
          </w:divBdr>
        </w:div>
        <w:div w:id="336806642">
          <w:marLeft w:val="0"/>
          <w:marRight w:val="0"/>
          <w:marTop w:val="0"/>
          <w:marBottom w:val="0"/>
          <w:divBdr>
            <w:top w:val="none" w:sz="0" w:space="0" w:color="auto"/>
            <w:left w:val="none" w:sz="0" w:space="0" w:color="auto"/>
            <w:bottom w:val="none" w:sz="0" w:space="0" w:color="auto"/>
            <w:right w:val="none" w:sz="0" w:space="0" w:color="auto"/>
          </w:divBdr>
        </w:div>
        <w:div w:id="1480148689">
          <w:marLeft w:val="0"/>
          <w:marRight w:val="0"/>
          <w:marTop w:val="0"/>
          <w:marBottom w:val="0"/>
          <w:divBdr>
            <w:top w:val="none" w:sz="0" w:space="0" w:color="auto"/>
            <w:left w:val="none" w:sz="0" w:space="0" w:color="auto"/>
            <w:bottom w:val="none" w:sz="0" w:space="0" w:color="auto"/>
            <w:right w:val="none" w:sz="0" w:space="0" w:color="auto"/>
          </w:divBdr>
        </w:div>
        <w:div w:id="1657998143">
          <w:marLeft w:val="0"/>
          <w:marRight w:val="0"/>
          <w:marTop w:val="0"/>
          <w:marBottom w:val="0"/>
          <w:divBdr>
            <w:top w:val="none" w:sz="0" w:space="0" w:color="auto"/>
            <w:left w:val="none" w:sz="0" w:space="0" w:color="auto"/>
            <w:bottom w:val="none" w:sz="0" w:space="0" w:color="auto"/>
            <w:right w:val="none" w:sz="0" w:space="0" w:color="auto"/>
          </w:divBdr>
        </w:div>
        <w:div w:id="80108318">
          <w:marLeft w:val="0"/>
          <w:marRight w:val="0"/>
          <w:marTop w:val="0"/>
          <w:marBottom w:val="0"/>
          <w:divBdr>
            <w:top w:val="none" w:sz="0" w:space="0" w:color="auto"/>
            <w:left w:val="none" w:sz="0" w:space="0" w:color="auto"/>
            <w:bottom w:val="none" w:sz="0" w:space="0" w:color="auto"/>
            <w:right w:val="none" w:sz="0" w:space="0" w:color="auto"/>
          </w:divBdr>
        </w:div>
        <w:div w:id="550310857">
          <w:marLeft w:val="0"/>
          <w:marRight w:val="0"/>
          <w:marTop w:val="0"/>
          <w:marBottom w:val="0"/>
          <w:divBdr>
            <w:top w:val="none" w:sz="0" w:space="0" w:color="auto"/>
            <w:left w:val="none" w:sz="0" w:space="0" w:color="auto"/>
            <w:bottom w:val="none" w:sz="0" w:space="0" w:color="auto"/>
            <w:right w:val="none" w:sz="0" w:space="0" w:color="auto"/>
          </w:divBdr>
        </w:div>
        <w:div w:id="128591107">
          <w:marLeft w:val="0"/>
          <w:marRight w:val="0"/>
          <w:marTop w:val="0"/>
          <w:marBottom w:val="0"/>
          <w:divBdr>
            <w:top w:val="none" w:sz="0" w:space="0" w:color="auto"/>
            <w:left w:val="none" w:sz="0" w:space="0" w:color="auto"/>
            <w:bottom w:val="none" w:sz="0" w:space="0" w:color="auto"/>
            <w:right w:val="none" w:sz="0" w:space="0" w:color="auto"/>
          </w:divBdr>
        </w:div>
        <w:div w:id="1973630203">
          <w:marLeft w:val="0"/>
          <w:marRight w:val="0"/>
          <w:marTop w:val="0"/>
          <w:marBottom w:val="0"/>
          <w:divBdr>
            <w:top w:val="none" w:sz="0" w:space="0" w:color="auto"/>
            <w:left w:val="none" w:sz="0" w:space="0" w:color="auto"/>
            <w:bottom w:val="none" w:sz="0" w:space="0" w:color="auto"/>
            <w:right w:val="none" w:sz="0" w:space="0" w:color="auto"/>
          </w:divBdr>
        </w:div>
        <w:div w:id="629895684">
          <w:marLeft w:val="0"/>
          <w:marRight w:val="0"/>
          <w:marTop w:val="0"/>
          <w:marBottom w:val="0"/>
          <w:divBdr>
            <w:top w:val="none" w:sz="0" w:space="0" w:color="auto"/>
            <w:left w:val="none" w:sz="0" w:space="0" w:color="auto"/>
            <w:bottom w:val="none" w:sz="0" w:space="0" w:color="auto"/>
            <w:right w:val="none" w:sz="0" w:space="0" w:color="auto"/>
          </w:divBdr>
        </w:div>
        <w:div w:id="1013728737">
          <w:marLeft w:val="0"/>
          <w:marRight w:val="0"/>
          <w:marTop w:val="0"/>
          <w:marBottom w:val="0"/>
          <w:divBdr>
            <w:top w:val="none" w:sz="0" w:space="0" w:color="auto"/>
            <w:left w:val="none" w:sz="0" w:space="0" w:color="auto"/>
            <w:bottom w:val="none" w:sz="0" w:space="0" w:color="auto"/>
            <w:right w:val="none" w:sz="0" w:space="0" w:color="auto"/>
          </w:divBdr>
        </w:div>
        <w:div w:id="1560676647">
          <w:marLeft w:val="0"/>
          <w:marRight w:val="0"/>
          <w:marTop w:val="0"/>
          <w:marBottom w:val="0"/>
          <w:divBdr>
            <w:top w:val="none" w:sz="0" w:space="0" w:color="auto"/>
            <w:left w:val="none" w:sz="0" w:space="0" w:color="auto"/>
            <w:bottom w:val="none" w:sz="0" w:space="0" w:color="auto"/>
            <w:right w:val="none" w:sz="0" w:space="0" w:color="auto"/>
          </w:divBdr>
        </w:div>
        <w:div w:id="351690152">
          <w:marLeft w:val="0"/>
          <w:marRight w:val="0"/>
          <w:marTop w:val="0"/>
          <w:marBottom w:val="0"/>
          <w:divBdr>
            <w:top w:val="none" w:sz="0" w:space="0" w:color="auto"/>
            <w:left w:val="none" w:sz="0" w:space="0" w:color="auto"/>
            <w:bottom w:val="none" w:sz="0" w:space="0" w:color="auto"/>
            <w:right w:val="none" w:sz="0" w:space="0" w:color="auto"/>
          </w:divBdr>
        </w:div>
        <w:div w:id="657345614">
          <w:marLeft w:val="0"/>
          <w:marRight w:val="0"/>
          <w:marTop w:val="0"/>
          <w:marBottom w:val="0"/>
          <w:divBdr>
            <w:top w:val="none" w:sz="0" w:space="0" w:color="auto"/>
            <w:left w:val="none" w:sz="0" w:space="0" w:color="auto"/>
            <w:bottom w:val="none" w:sz="0" w:space="0" w:color="auto"/>
            <w:right w:val="none" w:sz="0" w:space="0" w:color="auto"/>
          </w:divBdr>
        </w:div>
        <w:div w:id="2071221743">
          <w:marLeft w:val="0"/>
          <w:marRight w:val="0"/>
          <w:marTop w:val="0"/>
          <w:marBottom w:val="0"/>
          <w:divBdr>
            <w:top w:val="none" w:sz="0" w:space="0" w:color="auto"/>
            <w:left w:val="none" w:sz="0" w:space="0" w:color="auto"/>
            <w:bottom w:val="none" w:sz="0" w:space="0" w:color="auto"/>
            <w:right w:val="none" w:sz="0" w:space="0" w:color="auto"/>
          </w:divBdr>
        </w:div>
        <w:div w:id="1561209144">
          <w:marLeft w:val="0"/>
          <w:marRight w:val="0"/>
          <w:marTop w:val="0"/>
          <w:marBottom w:val="0"/>
          <w:divBdr>
            <w:top w:val="none" w:sz="0" w:space="0" w:color="auto"/>
            <w:left w:val="none" w:sz="0" w:space="0" w:color="auto"/>
            <w:bottom w:val="none" w:sz="0" w:space="0" w:color="auto"/>
            <w:right w:val="none" w:sz="0" w:space="0" w:color="auto"/>
          </w:divBdr>
        </w:div>
      </w:divsChild>
    </w:div>
    <w:div w:id="1886674234">
      <w:bodyDiv w:val="1"/>
      <w:marLeft w:val="0"/>
      <w:marRight w:val="0"/>
      <w:marTop w:val="0"/>
      <w:marBottom w:val="0"/>
      <w:divBdr>
        <w:top w:val="none" w:sz="0" w:space="0" w:color="auto"/>
        <w:left w:val="none" w:sz="0" w:space="0" w:color="auto"/>
        <w:bottom w:val="none" w:sz="0" w:space="0" w:color="auto"/>
        <w:right w:val="none" w:sz="0" w:space="0" w:color="auto"/>
      </w:divBdr>
    </w:div>
    <w:div w:id="2095543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s-bg.net/bg/zop/9" TargetMode="External"/><Relationship Id="rId13" Type="http://schemas.openxmlformats.org/officeDocument/2006/relationships/hyperlink" Target="https://www.it-training.pro/courses/lfs416-linux-foundation-linux-security/"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itce.com/bg/courses-catalogue/windows-server-2019-administration-2/"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tce.com/bg/courses-catalogue/vmware-vsphere-install-configure-manage-v6-7-2/" TargetMode="External"/><Relationship Id="rId5" Type="http://schemas.openxmlformats.org/officeDocument/2006/relationships/webSettings" Target="webSettings.xml"/><Relationship Id="rId15" Type="http://schemas.openxmlformats.org/officeDocument/2006/relationships/hyperlink" Target="https://www.it-training.pro/courses/it22-information-security-course/" TargetMode="External"/><Relationship Id="rId23" Type="http://schemas.openxmlformats.org/officeDocument/2006/relationships/theme" Target="theme/theme1.xml"/><Relationship Id="rId10" Type="http://schemas.openxmlformats.org/officeDocument/2006/relationships/hyperlink" Target="https://app.eop.bg/today/8516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app.eop.bg/today/79528" TargetMode="External"/><Relationship Id="rId14" Type="http://schemas.openxmlformats.org/officeDocument/2006/relationships/hyperlink" Target="https://www.nobleprog.bg/cc/qradarsie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8121</Words>
  <Characters>46296</Characters>
  <Application>Microsoft Office Word</Application>
  <DocSecurity>0</DocSecurity>
  <Lines>385</Lines>
  <Paragraphs>108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LinksUpToDate>false</LinksUpToDate>
  <CharactersWithSpaces>54309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2021-04-21T14:27:00Z</dcterms:created>
  <dcterms:modified xsi:type="dcterms:W3CDTF">2021-04-21T14:28:00Z</dcterms:modified>
</cp:coreProperties>
</file>