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7D5A" w:rsidRPr="00986787" w:rsidRDefault="00E97D5A" w:rsidP="00E97D5A">
      <w:pPr>
        <w:keepNext/>
        <w:keepLines/>
        <w:widowControl w:val="0"/>
        <w:spacing w:after="278" w:line="410" w:lineRule="exact"/>
        <w:ind w:right="280"/>
        <w:outlineLvl w:val="0"/>
        <w:rPr>
          <w:rFonts w:ascii="Times New Roman" w:eastAsia="Times New Roman" w:hAnsi="Times New Roman" w:cs="Times New Roman"/>
          <w:b/>
          <w:bCs/>
          <w:spacing w:val="-10"/>
          <w:sz w:val="24"/>
          <w:szCs w:val="24"/>
          <w:lang w:eastAsia="bg-BG" w:bidi="bg-BG"/>
        </w:rPr>
      </w:pPr>
      <w:bookmarkStart w:id="0" w:name="bookmark0"/>
      <w:r w:rsidRPr="00986787">
        <w:rPr>
          <w:rFonts w:ascii="Times New Roman" w:eastAsia="Times New Roman" w:hAnsi="Times New Roman" w:cs="Times New Roman"/>
          <w:b/>
          <w:bCs/>
          <w:spacing w:val="-10"/>
          <w:sz w:val="24"/>
          <w:szCs w:val="24"/>
          <w:lang w:eastAsia="bg-BG" w:bidi="bg-BG"/>
        </w:rPr>
        <w:t>БЛАНКА ЗА КАНДИДАТСТВАНЕ НА ПРОЕКТ ПО ИНСТРУМЕНТА ЗА</w:t>
      </w:r>
      <w:r w:rsidRPr="00986787">
        <w:rPr>
          <w:rFonts w:ascii="Times New Roman" w:eastAsia="Times New Roman" w:hAnsi="Times New Roman" w:cs="Times New Roman"/>
          <w:b/>
          <w:bCs/>
          <w:spacing w:val="-10"/>
          <w:sz w:val="24"/>
          <w:szCs w:val="24"/>
          <w:lang w:eastAsia="bg-BG" w:bidi="bg-BG"/>
        </w:rPr>
        <w:br/>
        <w:t>ВЪЗСТАНОВЯВАНЕ И УСТОЙЧИВОСТ</w:t>
      </w:r>
      <w:bookmarkEnd w:id="0"/>
    </w:p>
    <w:tbl>
      <w:tblPr>
        <w:tblStyle w:val="TableGrid"/>
        <w:tblW w:w="15326" w:type="dxa"/>
        <w:tblInd w:w="-431" w:type="dxa"/>
        <w:tblLook w:val="04A0" w:firstRow="1" w:lastRow="0" w:firstColumn="1" w:lastColumn="0" w:noHBand="0" w:noVBand="1"/>
      </w:tblPr>
      <w:tblGrid>
        <w:gridCol w:w="15326"/>
      </w:tblGrid>
      <w:tr w:rsidR="00E97D5A" w:rsidRPr="00986787" w:rsidTr="002E7230">
        <w:tc>
          <w:tcPr>
            <w:tcW w:w="15326" w:type="dxa"/>
          </w:tcPr>
          <w:p w:rsidR="00E97D5A" w:rsidRPr="00986787" w:rsidRDefault="00E97D5A" w:rsidP="00650C43">
            <w:pPr>
              <w:jc w:val="both"/>
              <w:rPr>
                <w:rFonts w:ascii="Times New Roman" w:hAnsi="Times New Roman" w:cs="Times New Roman"/>
                <w:sz w:val="24"/>
                <w:szCs w:val="24"/>
              </w:rPr>
            </w:pPr>
            <w:r w:rsidRPr="00986787">
              <w:rPr>
                <w:rFonts w:ascii="Times New Roman" w:eastAsia="Arial" w:hAnsi="Times New Roman" w:cs="Times New Roman"/>
                <w:b/>
                <w:bCs/>
                <w:color w:val="000000"/>
                <w:sz w:val="24"/>
                <w:szCs w:val="24"/>
                <w:lang w:eastAsia="bg-BG" w:bidi="bg-BG"/>
              </w:rPr>
              <w:t>1. Наименование на проекта.</w:t>
            </w:r>
          </w:p>
        </w:tc>
      </w:tr>
      <w:tr w:rsidR="00E97D5A" w:rsidRPr="00986787" w:rsidTr="002E7230">
        <w:tc>
          <w:tcPr>
            <w:tcW w:w="15326" w:type="dxa"/>
          </w:tcPr>
          <w:p w:rsidR="00E97D5A" w:rsidRPr="00986787" w:rsidRDefault="00E97D5A" w:rsidP="00650C43">
            <w:pPr>
              <w:jc w:val="both"/>
              <w:rPr>
                <w:rFonts w:ascii="Times New Roman" w:hAnsi="Times New Roman" w:cs="Times New Roman"/>
                <w:sz w:val="24"/>
                <w:szCs w:val="24"/>
              </w:rPr>
            </w:pPr>
            <w:r w:rsidRPr="00986787">
              <w:rPr>
                <w:rFonts w:ascii="Times New Roman" w:hAnsi="Times New Roman" w:cs="Times New Roman"/>
                <w:sz w:val="24"/>
                <w:szCs w:val="24"/>
              </w:rPr>
              <w:t>Въвеждане на способи за алтернативно разрешаване на спорове (АРС) в съдебната система в България - пилотно въвеждане на задължителна съдебна медиация; доизграждане на мрежата от съдебни центрове във всички окръжни райони на страната; разработване на стратегия за пълноценно използване на други алтернативни способи за разрешаване на спорове.</w:t>
            </w:r>
          </w:p>
        </w:tc>
      </w:tr>
      <w:tr w:rsidR="00E97D5A" w:rsidRPr="00986787" w:rsidTr="002E7230">
        <w:tc>
          <w:tcPr>
            <w:tcW w:w="15326" w:type="dxa"/>
          </w:tcPr>
          <w:p w:rsidR="00E97D5A" w:rsidRPr="00986787" w:rsidRDefault="00E97D5A" w:rsidP="00650C43">
            <w:pPr>
              <w:jc w:val="both"/>
              <w:rPr>
                <w:rFonts w:ascii="Times New Roman" w:hAnsi="Times New Roman" w:cs="Times New Roman"/>
                <w:b/>
                <w:sz w:val="24"/>
                <w:szCs w:val="24"/>
              </w:rPr>
            </w:pPr>
            <w:r w:rsidRPr="00986787">
              <w:rPr>
                <w:rFonts w:ascii="Times New Roman" w:hAnsi="Times New Roman" w:cs="Times New Roman"/>
                <w:b/>
                <w:sz w:val="24"/>
                <w:szCs w:val="24"/>
              </w:rPr>
              <w:t>2. Описание на проекта (цели, основни дейности).</w:t>
            </w:r>
          </w:p>
        </w:tc>
      </w:tr>
      <w:tr w:rsidR="00E97D5A" w:rsidRPr="00986787" w:rsidTr="002E7230">
        <w:tc>
          <w:tcPr>
            <w:tcW w:w="15326" w:type="dxa"/>
          </w:tcPr>
          <w:p w:rsidR="00E97D5A" w:rsidRPr="00986787" w:rsidRDefault="00E97D5A" w:rsidP="00650C43">
            <w:pPr>
              <w:jc w:val="both"/>
              <w:rPr>
                <w:rFonts w:ascii="Times New Roman" w:hAnsi="Times New Roman" w:cs="Times New Roman"/>
                <w:sz w:val="24"/>
                <w:szCs w:val="24"/>
              </w:rPr>
            </w:pPr>
            <w:r w:rsidRPr="00986787">
              <w:rPr>
                <w:rFonts w:ascii="Times New Roman" w:hAnsi="Times New Roman" w:cs="Times New Roman"/>
                <w:b/>
                <w:bCs/>
                <w:sz w:val="24"/>
                <w:szCs w:val="24"/>
              </w:rPr>
              <w:t>1.</w:t>
            </w:r>
            <w:r w:rsidRPr="00986787">
              <w:rPr>
                <w:rFonts w:ascii="Times New Roman" w:hAnsi="Times New Roman" w:cs="Times New Roman"/>
                <w:b/>
                <w:bCs/>
                <w:sz w:val="24"/>
                <w:szCs w:val="24"/>
              </w:rPr>
              <w:tab/>
              <w:t>Обща цел</w:t>
            </w:r>
            <w:r w:rsidRPr="00986787">
              <w:rPr>
                <w:rFonts w:ascii="Times New Roman" w:hAnsi="Times New Roman" w:cs="Times New Roman"/>
                <w:sz w:val="24"/>
                <w:szCs w:val="24"/>
              </w:rPr>
              <w:t xml:space="preserve"> – въвеждане на задължителна съдебна медиация в производствата по граждански и търговски дела като средство за насърчаване на използването на алтернативни способи за разрешаване на спорове, намаляване натовареността на съдилищата и повишаване на ефективността в сферата на гражданското и търговското правораздаване.</w:t>
            </w:r>
          </w:p>
          <w:p w:rsidR="00E97D5A" w:rsidRPr="00986787" w:rsidRDefault="00E97D5A" w:rsidP="00650C43">
            <w:pPr>
              <w:jc w:val="both"/>
              <w:rPr>
                <w:rFonts w:ascii="Times New Roman" w:eastAsia="Times New Roman" w:hAnsi="Times New Roman"/>
                <w:sz w:val="24"/>
                <w:szCs w:val="24"/>
              </w:rPr>
            </w:pPr>
            <w:r w:rsidRPr="00986787">
              <w:rPr>
                <w:rFonts w:ascii="Times New Roman" w:hAnsi="Times New Roman" w:cs="Times New Roman"/>
                <w:sz w:val="24"/>
                <w:szCs w:val="24"/>
              </w:rPr>
              <w:t xml:space="preserve">Подобряването на ефикасността на съдебната власт чрез реформи изисква непрекъснати промени и актуализация на различните елементи и процеси на управление на съдебната система. Един от ключовите фактори за нейната ефективност е свързана необходимостта от регулиране на натовареността на съдилищата, от която зависи в огромна степен качеството и бързината на правораздаването. </w:t>
            </w:r>
            <w:r w:rsidRPr="00986787">
              <w:rPr>
                <w:rFonts w:ascii="Times New Roman" w:eastAsia="Times New Roman" w:hAnsi="Times New Roman"/>
                <w:sz w:val="24"/>
                <w:szCs w:val="24"/>
              </w:rPr>
              <w:t>Проблемът с натовареността на съдии е във фокуса на редица структуроопределящи документи за развитието на съдебната система, като напр. „Пътна карта за изпълнение на Актуализираната стратегия за продължаване на реформата в съдебната система“ (приета с Решение на Министерския съвет № 229/22.04.2016 г.), Доклад на Европейската комисия до Европейския парламент и Съвета на Европа относно напредъка на България по Механизма за сътрудничество и проверка от 13.11.2018г., приетите от ВСС резултати от емпирично изследване на натовареността на съдиите в България, последните годишни анализи на СК на ВСС за натовареността, годишните доклади на ВКС и по-големите съдилища за 2018 г. и мн</w:t>
            </w:r>
            <w:r w:rsidR="0008469B" w:rsidRPr="00986787">
              <w:rPr>
                <w:rFonts w:ascii="Times New Roman" w:eastAsia="Times New Roman" w:hAnsi="Times New Roman"/>
                <w:sz w:val="24"/>
                <w:szCs w:val="24"/>
              </w:rPr>
              <w:t>ого други</w:t>
            </w:r>
            <w:r w:rsidRPr="00986787">
              <w:rPr>
                <w:rFonts w:ascii="Times New Roman" w:eastAsia="Times New Roman" w:hAnsi="Times New Roman"/>
                <w:sz w:val="24"/>
                <w:szCs w:val="24"/>
              </w:rPr>
              <w:t xml:space="preserve">. Феноменален е факта, че през последните пет години населението на България е намаляло с 6,71%, но броят на постъпилите дела в съдилищата се увеличава с 2.82%. Тази тенденция като цяло се наблюдава през последните 10-15 години. </w:t>
            </w:r>
          </w:p>
          <w:p w:rsidR="00E97D5A" w:rsidRPr="00986787" w:rsidRDefault="00E97D5A" w:rsidP="00650C43">
            <w:pPr>
              <w:jc w:val="both"/>
              <w:rPr>
                <w:rFonts w:ascii="Times New Roman" w:hAnsi="Times New Roman"/>
                <w:sz w:val="24"/>
              </w:rPr>
            </w:pPr>
            <w:r w:rsidRPr="00986787">
              <w:rPr>
                <w:rFonts w:ascii="Times New Roman" w:hAnsi="Times New Roman" w:cs="Times New Roman"/>
                <w:sz w:val="24"/>
                <w:szCs w:val="24"/>
              </w:rPr>
              <w:t xml:space="preserve">Приемането на Закона за медиацията през 2004 год. е един от способите за преодоляване на неравномерната натовареност на съдилищата, водещ до икономия на ресурси и време и намаляване на административната тежест на производствата.  Въвеждането и насърчаване използването на медиацията, освен че непосредствено рефлектира върху работата на съда, дава по-икономична и облекчена алтернатива за гражданите и бизнеса при разрешаване на спорове, което я прави доказано ефективна. Актуалното състояние  на медиацията, въпреки приетия закон и натрупаната практика по неговото прилагане, все още не са напълно задоволителни. Съгласно препоръките на CEPEJ от 2017г. в доклада „Първа оценка и препоръки- развитие на медиацията в България“, потенциалът на медиацията не се използва пълноценно, а съгласно действащата нормативна регулация в тази област медиацията е изцяло доброволна и не се предвижда задължителност. Независимо, че повече от 15 години е въведен института на медиацията в страната, </w:t>
            </w:r>
            <w:r w:rsidRPr="00986787">
              <w:rPr>
                <w:rFonts w:ascii="Times New Roman" w:hAnsi="Times New Roman"/>
                <w:sz w:val="24"/>
                <w:szCs w:val="24"/>
              </w:rPr>
              <w:t xml:space="preserve">поради фрагментирания подход и липсата на достатъчно доверие в този способ за решаване на спорове, може да се направи извод, че цялостното качество и количество на медиацията е несигурно и напълно незадоволително и неадекватно на положените усилия от страна на съдии и </w:t>
            </w:r>
            <w:proofErr w:type="spellStart"/>
            <w:r w:rsidRPr="00986787">
              <w:rPr>
                <w:rFonts w:ascii="Times New Roman" w:hAnsi="Times New Roman"/>
                <w:sz w:val="24"/>
                <w:szCs w:val="24"/>
              </w:rPr>
              <w:t>медиатори</w:t>
            </w:r>
            <w:proofErr w:type="spellEnd"/>
            <w:r w:rsidRPr="00986787">
              <w:rPr>
                <w:rFonts w:ascii="Times New Roman" w:hAnsi="Times New Roman"/>
                <w:sz w:val="24"/>
                <w:szCs w:val="24"/>
              </w:rPr>
              <w:t>. Въвеждането на задължителна съдебна медиация по определени видове граждански и търговски дела ще способства от една страна за утвърждаването на медиацията като алтернативен способ за решаване на спорове като по този ще допринесе ефект и за несъдебната медиация, а от друга страна ще съдейства за ефективността на съдебната система.</w:t>
            </w:r>
          </w:p>
          <w:p w:rsidR="00E97D5A" w:rsidRPr="00986787" w:rsidRDefault="00E97D5A" w:rsidP="00650C43">
            <w:pPr>
              <w:jc w:val="both"/>
              <w:rPr>
                <w:rFonts w:ascii="Times New Roman" w:hAnsi="Times New Roman" w:cs="Times New Roman"/>
                <w:sz w:val="24"/>
                <w:szCs w:val="24"/>
              </w:rPr>
            </w:pPr>
            <w:r w:rsidRPr="00986787">
              <w:rPr>
                <w:rFonts w:ascii="Times New Roman" w:hAnsi="Times New Roman" w:cs="Times New Roman"/>
                <w:sz w:val="24"/>
                <w:szCs w:val="24"/>
              </w:rPr>
              <w:t>В изпълнение на проект “Насърчаване използването на медиацията като алтернативен способ за решаване на спорове” на ОП „Добро управление“, код на процедурата BG 05SFOP001-3-001-0014-C01/03.10.2017 год., бенефициент по който е Министерство на правосъдието, с партньор Висш съдебен съвет</w:t>
            </w:r>
            <w:r w:rsidR="00DA2625" w:rsidRPr="00986787">
              <w:rPr>
                <w:rFonts w:ascii="Times New Roman" w:hAnsi="Times New Roman" w:cs="Times New Roman"/>
                <w:sz w:val="24"/>
                <w:szCs w:val="24"/>
              </w:rPr>
              <w:t>,</w:t>
            </w:r>
            <w:r w:rsidRPr="00986787">
              <w:rPr>
                <w:rFonts w:ascii="Times New Roman" w:hAnsi="Times New Roman" w:cs="Times New Roman"/>
                <w:sz w:val="24"/>
                <w:szCs w:val="24"/>
              </w:rPr>
              <w:t xml:space="preserve"> бяха изградени пет пилотни центрове за медиация по апелативни райони.  За техническо обезпечаване на тяхното функциониране в  рамките на проекта е закупено необходимото оборудване, а със средства от бюджета на съдебната власт е направен ремонт и е закупено обзавеждане на центровете. С оглед популяризиране на културата за разрешаване на спорове по доброволен начин са организирани публични събития във всеки от петте центрове, с участието на магистрати, </w:t>
            </w:r>
            <w:proofErr w:type="spellStart"/>
            <w:r w:rsidRPr="00986787">
              <w:rPr>
                <w:rFonts w:ascii="Times New Roman" w:hAnsi="Times New Roman" w:cs="Times New Roman"/>
                <w:sz w:val="24"/>
                <w:szCs w:val="24"/>
              </w:rPr>
              <w:t>медиатори</w:t>
            </w:r>
            <w:proofErr w:type="spellEnd"/>
            <w:r w:rsidRPr="00986787">
              <w:rPr>
                <w:rFonts w:ascii="Times New Roman" w:hAnsi="Times New Roman" w:cs="Times New Roman"/>
                <w:sz w:val="24"/>
                <w:szCs w:val="24"/>
              </w:rPr>
              <w:t>, адвокати и граждани – представители на широката общественост. Като част от дейностите по проекта е създаден Централизиран електронен портал за медиация, даващ изчерпателна и систематизирана информация за възможностите на медиацията, като способ за разрешаване на различни спорове и е изграден безплатен модул за провеждане на онлайн медиации.</w:t>
            </w:r>
          </w:p>
          <w:p w:rsidR="00DA2625" w:rsidRPr="00986787" w:rsidRDefault="00E97D5A" w:rsidP="00650C43">
            <w:pPr>
              <w:jc w:val="both"/>
              <w:rPr>
                <w:rFonts w:ascii="Times New Roman" w:hAnsi="Times New Roman" w:cs="Times New Roman"/>
                <w:sz w:val="24"/>
                <w:szCs w:val="24"/>
              </w:rPr>
            </w:pPr>
            <w:r w:rsidRPr="00986787">
              <w:rPr>
                <w:rFonts w:ascii="Times New Roman" w:hAnsi="Times New Roman" w:cs="Times New Roman"/>
                <w:sz w:val="24"/>
                <w:szCs w:val="24"/>
              </w:rPr>
              <w:t>Независимо от постиганите резултати по проекта и безспорната полза от  медиацията</w:t>
            </w:r>
            <w:r w:rsidR="00DA2625" w:rsidRPr="00986787">
              <w:rPr>
                <w:rFonts w:ascii="Times New Roman" w:hAnsi="Times New Roman" w:cs="Times New Roman"/>
                <w:sz w:val="24"/>
                <w:szCs w:val="24"/>
              </w:rPr>
              <w:t xml:space="preserve"> </w:t>
            </w:r>
            <w:r w:rsidRPr="00986787">
              <w:rPr>
                <w:rFonts w:ascii="Times New Roman" w:hAnsi="Times New Roman" w:cs="Times New Roman"/>
                <w:sz w:val="24"/>
                <w:szCs w:val="24"/>
              </w:rPr>
              <w:t xml:space="preserve">както за обществото, така и за правораздавателната система, към настоящия момент все още липсва цялостна национална стратегия за медиация, уреждаща нейната институционална рамка, регулация и контрол. За постигането на устойчивост на постигнатите резултати по проекта, в частност на функционирането на изградените центрове, е необходимо </w:t>
            </w:r>
            <w:r w:rsidR="000C1336" w:rsidRPr="00986787">
              <w:rPr>
                <w:rFonts w:ascii="Times New Roman" w:hAnsi="Times New Roman" w:cs="Times New Roman"/>
                <w:sz w:val="24"/>
                <w:szCs w:val="24"/>
              </w:rPr>
              <w:t xml:space="preserve">въвеждането на </w:t>
            </w:r>
            <w:r w:rsidRPr="00986787">
              <w:rPr>
                <w:rFonts w:ascii="Times New Roman" w:hAnsi="Times New Roman" w:cs="Times New Roman"/>
                <w:sz w:val="24"/>
                <w:szCs w:val="24"/>
              </w:rPr>
              <w:t xml:space="preserve">създаване на правила за работата им и определяне на координатори от страна на съдилищата, които да обезпечават административно дейността по препращане и отчитане на проведените медиации. По този начин освен, че ще бъдат създадени гаранции за работа, ще се създадат и предпоставки за </w:t>
            </w:r>
            <w:proofErr w:type="spellStart"/>
            <w:r w:rsidRPr="00986787">
              <w:rPr>
                <w:rFonts w:ascii="Times New Roman" w:hAnsi="Times New Roman" w:cs="Times New Roman"/>
                <w:sz w:val="24"/>
                <w:szCs w:val="24"/>
              </w:rPr>
              <w:t>доразвитие</w:t>
            </w:r>
            <w:proofErr w:type="spellEnd"/>
            <w:r w:rsidRPr="00986787">
              <w:rPr>
                <w:rFonts w:ascii="Times New Roman" w:hAnsi="Times New Roman" w:cs="Times New Roman"/>
                <w:sz w:val="24"/>
                <w:szCs w:val="24"/>
              </w:rPr>
              <w:t xml:space="preserve"> на техния капацитет. Постигнатите по проекта резултати представляват забележителен напредък, основно по отношение изграждането на инфраструктура, обслужваща съдебната медиация. Поради тази причина те биха могли да бъдат възприемани като основополагащи, но при всички случаи подлежащи на актуализация и </w:t>
            </w:r>
            <w:proofErr w:type="spellStart"/>
            <w:r w:rsidRPr="00986787">
              <w:rPr>
                <w:rFonts w:ascii="Times New Roman" w:hAnsi="Times New Roman" w:cs="Times New Roman"/>
                <w:sz w:val="24"/>
                <w:szCs w:val="24"/>
              </w:rPr>
              <w:t>доразвитие</w:t>
            </w:r>
            <w:proofErr w:type="spellEnd"/>
            <w:r w:rsidRPr="00986787">
              <w:rPr>
                <w:rFonts w:ascii="Times New Roman" w:hAnsi="Times New Roman" w:cs="Times New Roman"/>
                <w:sz w:val="24"/>
                <w:szCs w:val="24"/>
              </w:rPr>
              <w:t xml:space="preserve"> и то при изграждане на цялостна концепция за това. </w:t>
            </w:r>
          </w:p>
          <w:p w:rsidR="00683B8F" w:rsidRPr="00986787" w:rsidRDefault="00E97D5A" w:rsidP="00650C43">
            <w:pPr>
              <w:jc w:val="both"/>
              <w:rPr>
                <w:rFonts w:ascii="Times New Roman" w:hAnsi="Times New Roman" w:cs="Times New Roman"/>
                <w:color w:val="000000"/>
                <w:sz w:val="24"/>
                <w:szCs w:val="24"/>
                <w:shd w:val="clear" w:color="auto" w:fill="FFFFFF"/>
              </w:rPr>
            </w:pPr>
            <w:r w:rsidRPr="00986787">
              <w:rPr>
                <w:rFonts w:ascii="Times New Roman" w:hAnsi="Times New Roman" w:cs="Times New Roman"/>
                <w:sz w:val="24"/>
                <w:szCs w:val="24"/>
              </w:rPr>
              <w:t xml:space="preserve">По-широкото прилагане на медиацията в Република България и формирането на обществена нагласа за това, налагат </w:t>
            </w:r>
            <w:r w:rsidRPr="00986787">
              <w:rPr>
                <w:rFonts w:ascii="Times New Roman" w:hAnsi="Times New Roman" w:cs="Times New Roman"/>
                <w:color w:val="000000"/>
                <w:sz w:val="24"/>
                <w:szCs w:val="24"/>
                <w:shd w:val="clear" w:color="auto" w:fill="FFFFFF"/>
              </w:rPr>
              <w:t xml:space="preserve">да </w:t>
            </w:r>
            <w:r w:rsidR="000C1336" w:rsidRPr="00986787">
              <w:rPr>
                <w:rFonts w:ascii="Times New Roman" w:hAnsi="Times New Roman" w:cs="Times New Roman"/>
                <w:color w:val="000000"/>
                <w:sz w:val="24"/>
                <w:szCs w:val="24"/>
                <w:shd w:val="clear" w:color="auto" w:fill="FFFFFF"/>
              </w:rPr>
              <w:t xml:space="preserve">се излезе от рамките на досегашния подход </w:t>
            </w:r>
            <w:r w:rsidR="00683B8F" w:rsidRPr="00986787">
              <w:rPr>
                <w:rFonts w:ascii="Times New Roman" w:hAnsi="Times New Roman" w:cs="Times New Roman"/>
                <w:color w:val="000000"/>
                <w:sz w:val="24"/>
                <w:szCs w:val="24"/>
                <w:shd w:val="clear" w:color="auto" w:fill="FFFFFF"/>
              </w:rPr>
              <w:t xml:space="preserve">само </w:t>
            </w:r>
            <w:r w:rsidR="000C1336" w:rsidRPr="00986787">
              <w:rPr>
                <w:rFonts w:ascii="Times New Roman" w:hAnsi="Times New Roman" w:cs="Times New Roman"/>
                <w:color w:val="000000"/>
                <w:sz w:val="24"/>
                <w:szCs w:val="24"/>
                <w:shd w:val="clear" w:color="auto" w:fill="FFFFFF"/>
              </w:rPr>
              <w:t>по популяризиране на медиацията като алтернативен способ за разрешаване на спорове и да се добави нов подход, който да стимулира процеса- въвеждането на задължителна съдебна медиация по определени видове дела и в определени случаи</w:t>
            </w:r>
            <w:r w:rsidR="00683B8F" w:rsidRPr="00986787">
              <w:rPr>
                <w:rFonts w:ascii="Times New Roman" w:hAnsi="Times New Roman" w:cs="Times New Roman"/>
                <w:color w:val="000000"/>
                <w:sz w:val="24"/>
                <w:szCs w:val="24"/>
                <w:shd w:val="clear" w:color="auto" w:fill="FFFFFF"/>
              </w:rPr>
              <w:t>,</w:t>
            </w:r>
            <w:r w:rsidR="000C1336" w:rsidRPr="00986787">
              <w:rPr>
                <w:rFonts w:ascii="Times New Roman" w:hAnsi="Times New Roman" w:cs="Times New Roman"/>
                <w:color w:val="000000"/>
                <w:sz w:val="24"/>
                <w:szCs w:val="24"/>
                <w:shd w:val="clear" w:color="auto" w:fill="FFFFFF"/>
              </w:rPr>
              <w:t xml:space="preserve"> като бъде </w:t>
            </w:r>
            <w:r w:rsidRPr="00986787">
              <w:rPr>
                <w:rFonts w:ascii="Times New Roman" w:hAnsi="Times New Roman" w:cs="Times New Roman"/>
                <w:color w:val="000000"/>
                <w:sz w:val="24"/>
                <w:szCs w:val="24"/>
                <w:shd w:val="clear" w:color="auto" w:fill="FFFFFF"/>
              </w:rPr>
              <w:t xml:space="preserve">актуализирана нормативната уредба в Закона за медиацията, ГПК и всички други </w:t>
            </w:r>
            <w:proofErr w:type="spellStart"/>
            <w:r w:rsidRPr="00986787">
              <w:rPr>
                <w:rFonts w:ascii="Times New Roman" w:hAnsi="Times New Roman" w:cs="Times New Roman"/>
                <w:color w:val="000000"/>
                <w:sz w:val="24"/>
                <w:szCs w:val="24"/>
                <w:shd w:val="clear" w:color="auto" w:fill="FFFFFF"/>
              </w:rPr>
              <w:t>относими</w:t>
            </w:r>
            <w:proofErr w:type="spellEnd"/>
            <w:r w:rsidRPr="00986787">
              <w:rPr>
                <w:rFonts w:ascii="Times New Roman" w:hAnsi="Times New Roman" w:cs="Times New Roman"/>
                <w:color w:val="000000"/>
                <w:sz w:val="24"/>
                <w:szCs w:val="24"/>
                <w:shd w:val="clear" w:color="auto" w:fill="FFFFFF"/>
              </w:rPr>
              <w:t xml:space="preserve"> нормативни актове, свързани с медиацията по гражданскоправни и търговски спорове. </w:t>
            </w:r>
          </w:p>
          <w:p w:rsidR="00986787" w:rsidRPr="00986787" w:rsidRDefault="004D37C1" w:rsidP="00650C43">
            <w:pPr>
              <w:jc w:val="both"/>
              <w:rPr>
                <w:rFonts w:ascii="Times New Roman" w:hAnsi="Times New Roman" w:cs="Times New Roman"/>
                <w:sz w:val="24"/>
                <w:szCs w:val="24"/>
              </w:rPr>
            </w:pPr>
            <w:r w:rsidRPr="00986787">
              <w:rPr>
                <w:rFonts w:ascii="Times New Roman" w:hAnsi="Times New Roman" w:cs="Times New Roman"/>
                <w:sz w:val="24"/>
                <w:szCs w:val="24"/>
              </w:rPr>
              <w:t>Въвеждането</w:t>
            </w:r>
            <w:r w:rsidR="00E97D5A" w:rsidRPr="00986787">
              <w:rPr>
                <w:rFonts w:ascii="Times New Roman" w:hAnsi="Times New Roman" w:cs="Times New Roman"/>
                <w:sz w:val="24"/>
                <w:szCs w:val="24"/>
              </w:rPr>
              <w:t xml:space="preserve"> на модел за зад</w:t>
            </w:r>
            <w:r w:rsidRPr="00986787">
              <w:rPr>
                <w:rFonts w:ascii="Times New Roman" w:hAnsi="Times New Roman" w:cs="Times New Roman"/>
                <w:sz w:val="24"/>
                <w:szCs w:val="24"/>
              </w:rPr>
              <w:t xml:space="preserve">ължителна медиация ще гарантира: 1.утвърждаване на културата на споразумението като начин за решаване на спорове, което досега е много слабо познато, респективно до увеличаване на използването на извънсъдебната медиация като цяло и </w:t>
            </w:r>
            <w:r w:rsidR="00E97D5A" w:rsidRPr="00986787">
              <w:rPr>
                <w:rFonts w:ascii="Times New Roman" w:hAnsi="Times New Roman" w:cs="Times New Roman"/>
                <w:sz w:val="24"/>
                <w:szCs w:val="24"/>
              </w:rPr>
              <w:t>гарантиране правата и интересите на страните</w:t>
            </w:r>
            <w:r w:rsidRPr="00986787">
              <w:rPr>
                <w:rFonts w:ascii="Times New Roman" w:hAnsi="Times New Roman" w:cs="Times New Roman"/>
                <w:sz w:val="24"/>
                <w:szCs w:val="24"/>
              </w:rPr>
              <w:t>; 2.</w:t>
            </w:r>
            <w:r w:rsidR="00E97D5A" w:rsidRPr="00986787">
              <w:rPr>
                <w:rFonts w:ascii="Times New Roman" w:hAnsi="Times New Roman" w:cs="Times New Roman"/>
                <w:sz w:val="24"/>
                <w:szCs w:val="24"/>
              </w:rPr>
              <w:t xml:space="preserve"> намаляване </w:t>
            </w:r>
            <w:r w:rsidRPr="00986787">
              <w:rPr>
                <w:rFonts w:ascii="Times New Roman" w:hAnsi="Times New Roman" w:cs="Times New Roman"/>
                <w:sz w:val="24"/>
                <w:szCs w:val="24"/>
              </w:rPr>
              <w:t>на натовареността на съдилищата и съответно</w:t>
            </w:r>
            <w:r w:rsidR="00E97D5A" w:rsidRPr="00986787">
              <w:rPr>
                <w:rFonts w:ascii="Times New Roman" w:hAnsi="Times New Roman" w:cs="Times New Roman"/>
                <w:sz w:val="24"/>
                <w:szCs w:val="24"/>
              </w:rPr>
              <w:t xml:space="preserve"> повишаване на ефективността в сферата на гражданскот</w:t>
            </w:r>
            <w:r w:rsidRPr="00986787">
              <w:rPr>
                <w:rFonts w:ascii="Times New Roman" w:hAnsi="Times New Roman" w:cs="Times New Roman"/>
                <w:sz w:val="24"/>
                <w:szCs w:val="24"/>
              </w:rPr>
              <w:t xml:space="preserve">о и търговското правораздаване; 3. </w:t>
            </w:r>
            <w:r w:rsidR="00E97D5A" w:rsidRPr="00986787">
              <w:rPr>
                <w:rFonts w:ascii="Times New Roman" w:hAnsi="Times New Roman" w:cs="Times New Roman"/>
                <w:sz w:val="24"/>
                <w:szCs w:val="24"/>
              </w:rPr>
              <w:t xml:space="preserve">повишаване доверието в съдебната система и подобряване на бизнес средата. </w:t>
            </w:r>
            <w:r w:rsidR="00E50590" w:rsidRPr="00986787">
              <w:rPr>
                <w:rFonts w:ascii="Times New Roman" w:hAnsi="Times New Roman" w:cs="Times New Roman"/>
                <w:sz w:val="24"/>
                <w:szCs w:val="24"/>
              </w:rPr>
              <w:t xml:space="preserve">Постигането на тези резултати може да се реализира само чрез въвеждане на задължителна медиация по определени видове дела и в определени случаи. Задължителният характер на медиацията ще осигури участието на страните по спора в процедурата по медиация, което към настоящия момент е една от най-големите пречки за провеждането на медиации-липса на желание и доверие на страните. Увеличеното използване на медиацията чрез задължителността на съдебната медиация ще доведе до повишаване на информираността на гражданите за възможностите на медиацията изобщо и за повишаване на доверието към нея. Съгласно статистическите данни на функциониращите към този моменти съдебни центрове за медиация, постигнатите спогодби в </w:t>
            </w:r>
            <w:r w:rsidR="005152D3" w:rsidRPr="00986787">
              <w:rPr>
                <w:rFonts w:ascii="Times New Roman" w:hAnsi="Times New Roman" w:cs="Times New Roman"/>
                <w:sz w:val="24"/>
                <w:szCs w:val="24"/>
              </w:rPr>
              <w:t xml:space="preserve">реално проведени </w:t>
            </w:r>
            <w:proofErr w:type="spellStart"/>
            <w:r w:rsidR="00E50590" w:rsidRPr="00986787">
              <w:rPr>
                <w:rFonts w:ascii="Times New Roman" w:hAnsi="Times New Roman" w:cs="Times New Roman"/>
                <w:sz w:val="24"/>
                <w:szCs w:val="24"/>
              </w:rPr>
              <w:t>медиационните</w:t>
            </w:r>
            <w:proofErr w:type="spellEnd"/>
            <w:r w:rsidR="00E50590" w:rsidRPr="00986787">
              <w:rPr>
                <w:rFonts w:ascii="Times New Roman" w:hAnsi="Times New Roman" w:cs="Times New Roman"/>
                <w:sz w:val="24"/>
                <w:szCs w:val="24"/>
              </w:rPr>
              <w:t xml:space="preserve"> процедури  са между 25-35% , тоест, </w:t>
            </w:r>
            <w:r w:rsidR="005152D3" w:rsidRPr="00986787">
              <w:rPr>
                <w:rFonts w:ascii="Times New Roman" w:hAnsi="Times New Roman" w:cs="Times New Roman"/>
                <w:sz w:val="24"/>
                <w:szCs w:val="24"/>
              </w:rPr>
              <w:t xml:space="preserve">не по-малко от една четвърт от проведените медиации са били успешни. Същевременно, остава висок дела на </w:t>
            </w:r>
            <w:proofErr w:type="spellStart"/>
            <w:r w:rsidR="005152D3" w:rsidRPr="00986787">
              <w:rPr>
                <w:rFonts w:ascii="Times New Roman" w:hAnsi="Times New Roman" w:cs="Times New Roman"/>
                <w:sz w:val="24"/>
                <w:szCs w:val="24"/>
              </w:rPr>
              <w:t>непроведените</w:t>
            </w:r>
            <w:proofErr w:type="spellEnd"/>
            <w:r w:rsidR="005152D3" w:rsidRPr="00986787">
              <w:rPr>
                <w:rFonts w:ascii="Times New Roman" w:hAnsi="Times New Roman" w:cs="Times New Roman"/>
                <w:sz w:val="24"/>
                <w:szCs w:val="24"/>
              </w:rPr>
              <w:t xml:space="preserve"> медиации- по над 50% от изпратените в центровете спорове не е проведена процедура по медиация, което е и пречка да се осигурят условия за постигането на споразумение между страните въобще. </w:t>
            </w:r>
          </w:p>
          <w:p w:rsidR="00E97D5A" w:rsidRPr="00986787" w:rsidRDefault="00E97D5A" w:rsidP="00650C43">
            <w:pPr>
              <w:jc w:val="both"/>
              <w:rPr>
                <w:rFonts w:ascii="Times New Roman" w:hAnsi="Times New Roman" w:cs="Times New Roman"/>
                <w:sz w:val="24"/>
                <w:szCs w:val="24"/>
              </w:rPr>
            </w:pPr>
            <w:r w:rsidRPr="00986787">
              <w:rPr>
                <w:rFonts w:ascii="Times New Roman" w:hAnsi="Times New Roman" w:cs="Times New Roman"/>
                <w:sz w:val="24"/>
                <w:szCs w:val="24"/>
              </w:rPr>
              <w:t>За бъдещето развитие на медиацията е необходим структуриран подход, който зависи в огромна степен от последователна държавна политика, но и от финансови ресурси, които да обезпечат неговите цели. Проблемите, свързани с финансирането на медиацията и липсата на държавно финансиране поставят под въпрос устойчивостта на постигнатите резултати и сериозно застрашават идеята за нейното развитие и реалното й навлизане в обществените отношения. Предвид последователния и дълготраен интерес, проявяван от Европейския парламент и Съветът на Европейския съюз към алтернативните способи за разрешаване на спорове и при безспорния обществен интерес от медиация, несъмнена е необходимостта от разработване на механизми за нейното прилагане.</w:t>
            </w:r>
          </w:p>
          <w:p w:rsidR="00E97D5A" w:rsidRPr="00986787" w:rsidRDefault="00E97D5A" w:rsidP="00650C43">
            <w:pPr>
              <w:jc w:val="both"/>
              <w:rPr>
                <w:rFonts w:ascii="Times New Roman" w:hAnsi="Times New Roman" w:cs="Times New Roman"/>
                <w:b/>
                <w:bCs/>
                <w:sz w:val="24"/>
                <w:szCs w:val="24"/>
              </w:rPr>
            </w:pPr>
            <w:r w:rsidRPr="00986787">
              <w:rPr>
                <w:rFonts w:ascii="Times New Roman" w:hAnsi="Times New Roman" w:cs="Times New Roman"/>
                <w:b/>
                <w:bCs/>
                <w:sz w:val="24"/>
                <w:szCs w:val="24"/>
              </w:rPr>
              <w:t>2.</w:t>
            </w:r>
            <w:r w:rsidRPr="00986787">
              <w:rPr>
                <w:rFonts w:ascii="Times New Roman" w:hAnsi="Times New Roman" w:cs="Times New Roman"/>
                <w:b/>
                <w:bCs/>
                <w:sz w:val="24"/>
                <w:szCs w:val="24"/>
              </w:rPr>
              <w:tab/>
              <w:t>Конкретни цели:</w:t>
            </w:r>
          </w:p>
          <w:p w:rsidR="00E97D5A" w:rsidRPr="00986787" w:rsidRDefault="00E97D5A" w:rsidP="00650C43">
            <w:pPr>
              <w:jc w:val="both"/>
              <w:rPr>
                <w:rFonts w:ascii="Times New Roman" w:hAnsi="Times New Roman" w:cs="Times New Roman"/>
                <w:sz w:val="24"/>
                <w:szCs w:val="24"/>
              </w:rPr>
            </w:pPr>
            <w:r w:rsidRPr="00986787">
              <w:rPr>
                <w:rFonts w:ascii="Times New Roman" w:hAnsi="Times New Roman" w:cs="Times New Roman"/>
                <w:sz w:val="24"/>
                <w:szCs w:val="24"/>
              </w:rPr>
              <w:t>(1)</w:t>
            </w:r>
            <w:r w:rsidRPr="00986787">
              <w:rPr>
                <w:rFonts w:ascii="Times New Roman" w:hAnsi="Times New Roman" w:cs="Times New Roman"/>
                <w:sz w:val="24"/>
                <w:szCs w:val="24"/>
              </w:rPr>
              <w:tab/>
              <w:t>Насърчаване на използването на алтернативни способи за разрешаване на спорове от страните (включително от техните адвокати);</w:t>
            </w:r>
          </w:p>
          <w:p w:rsidR="00E97D5A" w:rsidRPr="00986787" w:rsidRDefault="00E97D5A" w:rsidP="00650C43">
            <w:pPr>
              <w:jc w:val="both"/>
              <w:rPr>
                <w:rFonts w:ascii="Times New Roman" w:hAnsi="Times New Roman" w:cs="Times New Roman"/>
                <w:sz w:val="24"/>
                <w:szCs w:val="24"/>
              </w:rPr>
            </w:pPr>
            <w:r w:rsidRPr="00986787">
              <w:rPr>
                <w:rFonts w:ascii="Times New Roman" w:hAnsi="Times New Roman" w:cs="Times New Roman"/>
                <w:sz w:val="24"/>
                <w:szCs w:val="24"/>
              </w:rPr>
              <w:t>(2)</w:t>
            </w:r>
            <w:r w:rsidRPr="00986787">
              <w:rPr>
                <w:rFonts w:ascii="Times New Roman" w:hAnsi="Times New Roman" w:cs="Times New Roman"/>
                <w:sz w:val="24"/>
                <w:szCs w:val="24"/>
              </w:rPr>
              <w:tab/>
              <w:t>Намаляване натовареността на съда и подобряване на ефективността и качеството на правораздаването по граждански и търговски дела;</w:t>
            </w:r>
          </w:p>
          <w:p w:rsidR="00E97D5A" w:rsidRPr="00986787" w:rsidRDefault="00E97D5A" w:rsidP="00650C43">
            <w:pPr>
              <w:jc w:val="both"/>
              <w:rPr>
                <w:rFonts w:ascii="Times New Roman" w:hAnsi="Times New Roman" w:cs="Times New Roman"/>
                <w:sz w:val="24"/>
                <w:szCs w:val="24"/>
              </w:rPr>
            </w:pPr>
            <w:r w:rsidRPr="00986787">
              <w:rPr>
                <w:rFonts w:ascii="Times New Roman" w:hAnsi="Times New Roman" w:cs="Times New Roman"/>
                <w:sz w:val="24"/>
                <w:szCs w:val="24"/>
              </w:rPr>
              <w:t>(3)</w:t>
            </w:r>
            <w:r w:rsidRPr="00986787">
              <w:rPr>
                <w:rFonts w:ascii="Times New Roman" w:hAnsi="Times New Roman" w:cs="Times New Roman"/>
                <w:sz w:val="24"/>
                <w:szCs w:val="24"/>
              </w:rPr>
              <w:tab/>
              <w:t>Развиване капацитета на съществуващите центрове по медиация към съдилищата;</w:t>
            </w:r>
          </w:p>
          <w:p w:rsidR="00E97D5A" w:rsidRPr="00986787" w:rsidRDefault="00E97D5A" w:rsidP="00650C43">
            <w:pPr>
              <w:jc w:val="both"/>
              <w:rPr>
                <w:rFonts w:ascii="Times New Roman" w:hAnsi="Times New Roman" w:cs="Times New Roman"/>
                <w:sz w:val="24"/>
                <w:szCs w:val="24"/>
              </w:rPr>
            </w:pPr>
            <w:r w:rsidRPr="00986787">
              <w:rPr>
                <w:rFonts w:ascii="Times New Roman" w:hAnsi="Times New Roman" w:cs="Times New Roman"/>
                <w:sz w:val="24"/>
                <w:szCs w:val="24"/>
              </w:rPr>
              <w:t>(4)</w:t>
            </w:r>
            <w:r w:rsidRPr="00986787">
              <w:rPr>
                <w:rFonts w:ascii="Times New Roman" w:hAnsi="Times New Roman" w:cs="Times New Roman"/>
                <w:sz w:val="24"/>
                <w:szCs w:val="24"/>
              </w:rPr>
              <w:tab/>
              <w:t>Създаване на 15 нови центъра по медиация към окръжните съдилища във всички областни градове, в които няма открити центрове</w:t>
            </w:r>
            <w:r w:rsidR="005152D3" w:rsidRPr="00986787">
              <w:rPr>
                <w:rFonts w:ascii="Times New Roman" w:hAnsi="Times New Roman" w:cs="Times New Roman"/>
                <w:sz w:val="24"/>
                <w:szCs w:val="24"/>
              </w:rPr>
              <w:t xml:space="preserve">, както и на поделения на </w:t>
            </w:r>
            <w:proofErr w:type="spellStart"/>
            <w:r w:rsidR="005152D3" w:rsidRPr="00986787">
              <w:rPr>
                <w:rFonts w:ascii="Times New Roman" w:hAnsi="Times New Roman" w:cs="Times New Roman"/>
                <w:sz w:val="24"/>
                <w:szCs w:val="24"/>
              </w:rPr>
              <w:t>медиационните</w:t>
            </w:r>
            <w:proofErr w:type="spellEnd"/>
            <w:r w:rsidR="005152D3" w:rsidRPr="00986787">
              <w:rPr>
                <w:rFonts w:ascii="Times New Roman" w:hAnsi="Times New Roman" w:cs="Times New Roman"/>
                <w:sz w:val="24"/>
                <w:szCs w:val="24"/>
              </w:rPr>
              <w:t xml:space="preserve"> центрове във всички районни съдилища извън 28-те областни градове</w:t>
            </w:r>
            <w:r w:rsidRPr="00986787">
              <w:rPr>
                <w:rFonts w:ascii="Times New Roman" w:hAnsi="Times New Roman" w:cs="Times New Roman"/>
                <w:sz w:val="24"/>
                <w:szCs w:val="24"/>
              </w:rPr>
              <w:t>;</w:t>
            </w:r>
          </w:p>
          <w:p w:rsidR="00E97D5A" w:rsidRPr="00986787" w:rsidRDefault="00E97D5A" w:rsidP="00650C43">
            <w:pPr>
              <w:jc w:val="both"/>
              <w:rPr>
                <w:rFonts w:ascii="Times New Roman" w:hAnsi="Times New Roman" w:cs="Times New Roman"/>
                <w:sz w:val="24"/>
                <w:szCs w:val="24"/>
              </w:rPr>
            </w:pPr>
            <w:r w:rsidRPr="00986787">
              <w:rPr>
                <w:rFonts w:ascii="Times New Roman" w:hAnsi="Times New Roman" w:cs="Times New Roman"/>
                <w:sz w:val="24"/>
                <w:szCs w:val="24"/>
              </w:rPr>
              <w:t>(5)</w:t>
            </w:r>
            <w:r w:rsidRPr="00986787">
              <w:rPr>
                <w:rFonts w:ascii="Times New Roman" w:hAnsi="Times New Roman" w:cs="Times New Roman"/>
                <w:sz w:val="24"/>
                <w:szCs w:val="24"/>
              </w:rPr>
              <w:tab/>
              <w:t>Изграждане на облик и доверие към медиацията като полезен за обществото институт, който спестява време, ресурси и подобрява отношенията между хората.</w:t>
            </w:r>
          </w:p>
          <w:p w:rsidR="00E97D5A" w:rsidRPr="00986787" w:rsidRDefault="00E97D5A" w:rsidP="00650C43">
            <w:pPr>
              <w:jc w:val="both"/>
              <w:rPr>
                <w:rFonts w:ascii="Times New Roman" w:hAnsi="Times New Roman" w:cs="Times New Roman"/>
                <w:b/>
                <w:bCs/>
                <w:sz w:val="24"/>
                <w:szCs w:val="24"/>
              </w:rPr>
            </w:pPr>
            <w:r w:rsidRPr="00986787">
              <w:rPr>
                <w:rFonts w:ascii="Times New Roman" w:hAnsi="Times New Roman" w:cs="Times New Roman"/>
                <w:b/>
                <w:bCs/>
                <w:sz w:val="24"/>
                <w:szCs w:val="24"/>
              </w:rPr>
              <w:t>3.</w:t>
            </w:r>
            <w:r w:rsidRPr="00986787">
              <w:rPr>
                <w:rFonts w:ascii="Times New Roman" w:hAnsi="Times New Roman" w:cs="Times New Roman"/>
                <w:b/>
                <w:bCs/>
                <w:sz w:val="24"/>
                <w:szCs w:val="24"/>
              </w:rPr>
              <w:tab/>
              <w:t>Дейности</w:t>
            </w:r>
          </w:p>
          <w:p w:rsidR="00E97D5A" w:rsidRPr="00986787" w:rsidRDefault="00E97D5A" w:rsidP="00650C43">
            <w:pPr>
              <w:jc w:val="both"/>
              <w:rPr>
                <w:rFonts w:ascii="Times New Roman" w:hAnsi="Times New Roman" w:cs="Times New Roman"/>
                <w:sz w:val="24"/>
                <w:szCs w:val="24"/>
              </w:rPr>
            </w:pPr>
            <w:r w:rsidRPr="00986787">
              <w:rPr>
                <w:rFonts w:ascii="Times New Roman" w:hAnsi="Times New Roman" w:cs="Times New Roman"/>
                <w:b/>
                <w:bCs/>
                <w:sz w:val="24"/>
                <w:szCs w:val="24"/>
              </w:rPr>
              <w:t>I фаза</w:t>
            </w:r>
            <w:r w:rsidRPr="00986787">
              <w:rPr>
                <w:rFonts w:ascii="Times New Roman" w:hAnsi="Times New Roman" w:cs="Times New Roman"/>
                <w:sz w:val="24"/>
                <w:szCs w:val="24"/>
              </w:rPr>
              <w:t>– Въвеждане на задължителна съдебна медиация в пилотни съдилища</w:t>
            </w:r>
            <w:r w:rsidR="00986787">
              <w:rPr>
                <w:rFonts w:ascii="Times New Roman" w:hAnsi="Times New Roman" w:cs="Times New Roman"/>
                <w:sz w:val="24"/>
                <w:szCs w:val="24"/>
              </w:rPr>
              <w:t xml:space="preserve"> </w:t>
            </w:r>
            <w:r w:rsidR="00986787" w:rsidRPr="00986787">
              <w:rPr>
                <w:rFonts w:ascii="Times New Roman" w:hAnsi="Times New Roman" w:cs="Times New Roman"/>
                <w:sz w:val="24"/>
                <w:szCs w:val="24"/>
              </w:rPr>
              <w:t xml:space="preserve">в градовете София, Варна, Пазарджик и </w:t>
            </w:r>
            <w:r w:rsidR="00986787">
              <w:rPr>
                <w:rFonts w:ascii="Times New Roman" w:hAnsi="Times New Roman" w:cs="Times New Roman"/>
                <w:sz w:val="24"/>
                <w:szCs w:val="24"/>
              </w:rPr>
              <w:t>Перник</w:t>
            </w:r>
            <w:r w:rsidRPr="00986787">
              <w:rPr>
                <w:rFonts w:ascii="Times New Roman" w:hAnsi="Times New Roman" w:cs="Times New Roman"/>
                <w:sz w:val="24"/>
                <w:szCs w:val="24"/>
              </w:rPr>
              <w:t>, в които вече има функциониращи центрове за съдебна медиация</w:t>
            </w:r>
            <w:r w:rsidR="00650C43" w:rsidRPr="00986787">
              <w:rPr>
                <w:rFonts w:ascii="Times New Roman" w:hAnsi="Times New Roman" w:cs="Times New Roman"/>
                <w:sz w:val="24"/>
                <w:szCs w:val="24"/>
              </w:rPr>
              <w:t>.</w:t>
            </w:r>
          </w:p>
          <w:p w:rsidR="00E97D5A" w:rsidRPr="00986787" w:rsidRDefault="00E97D5A" w:rsidP="00650C43">
            <w:pPr>
              <w:jc w:val="both"/>
              <w:rPr>
                <w:rFonts w:ascii="Times New Roman" w:hAnsi="Times New Roman" w:cs="Times New Roman"/>
                <w:sz w:val="24"/>
                <w:szCs w:val="24"/>
              </w:rPr>
            </w:pPr>
            <w:r w:rsidRPr="00986787">
              <w:rPr>
                <w:rFonts w:ascii="Times New Roman" w:hAnsi="Times New Roman" w:cs="Times New Roman"/>
                <w:sz w:val="24"/>
                <w:szCs w:val="24"/>
              </w:rPr>
              <w:t>(1)</w:t>
            </w:r>
            <w:r w:rsidRPr="00986787">
              <w:rPr>
                <w:rFonts w:ascii="Times New Roman" w:hAnsi="Times New Roman" w:cs="Times New Roman"/>
                <w:sz w:val="24"/>
                <w:szCs w:val="24"/>
              </w:rPr>
              <w:tab/>
            </w:r>
            <w:r w:rsidR="002E7230" w:rsidRPr="00986787">
              <w:rPr>
                <w:rFonts w:ascii="Times New Roman" w:hAnsi="Times New Roman" w:cs="Times New Roman"/>
                <w:sz w:val="24"/>
                <w:szCs w:val="24"/>
              </w:rPr>
              <w:t>Създадена работна група към Висшия съдебен съвет</w:t>
            </w:r>
            <w:r w:rsidR="00986787">
              <w:rPr>
                <w:rFonts w:ascii="Times New Roman" w:hAnsi="Times New Roman" w:cs="Times New Roman"/>
                <w:sz w:val="24"/>
                <w:szCs w:val="24"/>
              </w:rPr>
              <w:t>,</w:t>
            </w:r>
            <w:r w:rsidR="002E7230" w:rsidRPr="00986787">
              <w:rPr>
                <w:rFonts w:ascii="Times New Roman" w:hAnsi="Times New Roman" w:cs="Times New Roman"/>
                <w:sz w:val="24"/>
                <w:szCs w:val="24"/>
              </w:rPr>
              <w:t xml:space="preserve"> </w:t>
            </w:r>
            <w:r w:rsidR="000F66C0" w:rsidRPr="00986787">
              <w:rPr>
                <w:rFonts w:ascii="Times New Roman" w:hAnsi="Times New Roman" w:cs="Times New Roman"/>
                <w:sz w:val="24"/>
                <w:szCs w:val="24"/>
              </w:rPr>
              <w:t>въз основа на приетата от Съдийската колегия на ВСС с решение по т.20 от Протокол №4/09.02.2021г. „Концепция за въвеждане на задължителна съдебна медиация по граждански и търговски дела“</w:t>
            </w:r>
            <w:r w:rsidR="00986787">
              <w:rPr>
                <w:rFonts w:ascii="Times New Roman" w:hAnsi="Times New Roman" w:cs="Times New Roman"/>
                <w:sz w:val="24"/>
                <w:szCs w:val="24"/>
              </w:rPr>
              <w:t>,</w:t>
            </w:r>
            <w:r w:rsidR="000F66C0" w:rsidRPr="00986787">
              <w:rPr>
                <w:rFonts w:ascii="Times New Roman" w:hAnsi="Times New Roman" w:cs="Times New Roman"/>
                <w:sz w:val="24"/>
                <w:szCs w:val="24"/>
              </w:rPr>
              <w:t xml:space="preserve"> </w:t>
            </w:r>
            <w:r w:rsidR="002E7230" w:rsidRPr="00986787">
              <w:rPr>
                <w:rFonts w:ascii="Times New Roman" w:hAnsi="Times New Roman" w:cs="Times New Roman"/>
                <w:sz w:val="24"/>
                <w:szCs w:val="24"/>
              </w:rPr>
              <w:t>ще изготви план на н</w:t>
            </w:r>
            <w:r w:rsidRPr="00986787">
              <w:rPr>
                <w:rFonts w:ascii="Times New Roman" w:hAnsi="Times New Roman" w:cs="Times New Roman"/>
                <w:sz w:val="24"/>
                <w:szCs w:val="24"/>
              </w:rPr>
              <w:t xml:space="preserve">еобходимите промени в работата на съда и на съдебните центровете по медиация, включително на необходимите процедурни и законодатели промени, и съгласуването им със заинтересованите групи – съдии, адвокати, </w:t>
            </w:r>
            <w:proofErr w:type="spellStart"/>
            <w:r w:rsidRPr="00986787">
              <w:rPr>
                <w:rFonts w:ascii="Times New Roman" w:hAnsi="Times New Roman" w:cs="Times New Roman"/>
                <w:sz w:val="24"/>
                <w:szCs w:val="24"/>
              </w:rPr>
              <w:t>медиатори</w:t>
            </w:r>
            <w:proofErr w:type="spellEnd"/>
            <w:r w:rsidRPr="00986787">
              <w:rPr>
                <w:rFonts w:ascii="Times New Roman" w:hAnsi="Times New Roman" w:cs="Times New Roman"/>
                <w:sz w:val="24"/>
                <w:szCs w:val="24"/>
              </w:rPr>
              <w:t xml:space="preserve">; определяне на групите дела, за които ще се прилага задължителна медиация и на процедурите, които ще се следват; изготвяне на критерии за квалификация и стандарти за подбор на </w:t>
            </w:r>
            <w:proofErr w:type="spellStart"/>
            <w:r w:rsidRPr="00986787">
              <w:rPr>
                <w:rFonts w:ascii="Times New Roman" w:hAnsi="Times New Roman" w:cs="Times New Roman"/>
                <w:sz w:val="24"/>
                <w:szCs w:val="24"/>
              </w:rPr>
              <w:t>медиаторите</w:t>
            </w:r>
            <w:proofErr w:type="spellEnd"/>
            <w:r w:rsidRPr="00986787">
              <w:rPr>
                <w:rFonts w:ascii="Times New Roman" w:hAnsi="Times New Roman" w:cs="Times New Roman"/>
                <w:sz w:val="24"/>
                <w:szCs w:val="24"/>
              </w:rPr>
              <w:t xml:space="preserve">; </w:t>
            </w:r>
            <w:r w:rsidR="002A42D4" w:rsidRPr="00986787">
              <w:rPr>
                <w:rFonts w:ascii="Times New Roman" w:hAnsi="Times New Roman" w:cs="Times New Roman"/>
                <w:sz w:val="24"/>
                <w:szCs w:val="24"/>
              </w:rPr>
              <w:t xml:space="preserve">изготвяне на модел и правила за обучение на съдии и </w:t>
            </w:r>
            <w:proofErr w:type="spellStart"/>
            <w:r w:rsidR="002A42D4" w:rsidRPr="00986787">
              <w:rPr>
                <w:rFonts w:ascii="Times New Roman" w:hAnsi="Times New Roman" w:cs="Times New Roman"/>
                <w:sz w:val="24"/>
                <w:szCs w:val="24"/>
              </w:rPr>
              <w:t>медиатори</w:t>
            </w:r>
            <w:proofErr w:type="spellEnd"/>
            <w:r w:rsidR="002A42D4" w:rsidRPr="00986787">
              <w:rPr>
                <w:rFonts w:ascii="Times New Roman" w:hAnsi="Times New Roman" w:cs="Times New Roman"/>
                <w:sz w:val="24"/>
                <w:szCs w:val="24"/>
              </w:rPr>
              <w:t>- първоначално и текущо;</w:t>
            </w:r>
            <w:r w:rsidR="00986787">
              <w:rPr>
                <w:rFonts w:ascii="Times New Roman" w:hAnsi="Times New Roman" w:cs="Times New Roman"/>
                <w:sz w:val="24"/>
                <w:szCs w:val="24"/>
              </w:rPr>
              <w:t xml:space="preserve"> </w:t>
            </w:r>
            <w:r w:rsidRPr="00986787">
              <w:rPr>
                <w:rFonts w:ascii="Times New Roman" w:hAnsi="Times New Roman" w:cs="Times New Roman"/>
                <w:sz w:val="24"/>
                <w:szCs w:val="24"/>
              </w:rPr>
              <w:t xml:space="preserve">изготвяне на модели за въвеждане на системи за контрол и гарантиране на качеството на провежданите медиации (ко-медиация при новоприетите </w:t>
            </w:r>
            <w:proofErr w:type="spellStart"/>
            <w:r w:rsidRPr="00986787">
              <w:rPr>
                <w:rFonts w:ascii="Times New Roman" w:hAnsi="Times New Roman" w:cs="Times New Roman"/>
                <w:sz w:val="24"/>
                <w:szCs w:val="24"/>
              </w:rPr>
              <w:t>медиатори</w:t>
            </w:r>
            <w:proofErr w:type="spellEnd"/>
            <w:r w:rsidRPr="00986787">
              <w:rPr>
                <w:rFonts w:ascii="Times New Roman" w:hAnsi="Times New Roman" w:cs="Times New Roman"/>
                <w:sz w:val="24"/>
                <w:szCs w:val="24"/>
              </w:rPr>
              <w:t xml:space="preserve">, обратна връзка от страните и анализ на дейността на </w:t>
            </w:r>
            <w:proofErr w:type="spellStart"/>
            <w:r w:rsidRPr="00986787">
              <w:rPr>
                <w:rFonts w:ascii="Times New Roman" w:hAnsi="Times New Roman" w:cs="Times New Roman"/>
                <w:sz w:val="24"/>
                <w:szCs w:val="24"/>
              </w:rPr>
              <w:t>медиаторите</w:t>
            </w:r>
            <w:proofErr w:type="spellEnd"/>
            <w:r w:rsidRPr="00986787">
              <w:rPr>
                <w:rFonts w:ascii="Times New Roman" w:hAnsi="Times New Roman" w:cs="Times New Roman"/>
                <w:sz w:val="24"/>
                <w:szCs w:val="24"/>
              </w:rPr>
              <w:t>); изготвяне на проекти за законодателни промени;</w:t>
            </w:r>
          </w:p>
          <w:p w:rsidR="00E97D5A" w:rsidRPr="00986787" w:rsidRDefault="00E97D5A" w:rsidP="00650C43">
            <w:pPr>
              <w:jc w:val="both"/>
              <w:rPr>
                <w:rFonts w:ascii="Times New Roman" w:hAnsi="Times New Roman" w:cs="Times New Roman"/>
                <w:sz w:val="24"/>
                <w:szCs w:val="24"/>
              </w:rPr>
            </w:pPr>
            <w:r w:rsidRPr="00986787">
              <w:rPr>
                <w:rFonts w:ascii="Times New Roman" w:hAnsi="Times New Roman" w:cs="Times New Roman"/>
                <w:sz w:val="24"/>
                <w:szCs w:val="24"/>
              </w:rPr>
              <w:t>(2)</w:t>
            </w:r>
            <w:r w:rsidRPr="00986787">
              <w:rPr>
                <w:rFonts w:ascii="Times New Roman" w:hAnsi="Times New Roman" w:cs="Times New Roman"/>
                <w:sz w:val="24"/>
                <w:szCs w:val="24"/>
              </w:rPr>
              <w:tab/>
              <w:t>Приемане на необходимите законодателни промени – Граждански процесуален кодекс, Закон за медиацията, Закон за съдебната власт,</w:t>
            </w:r>
            <w:r w:rsidR="002E7230" w:rsidRPr="00986787">
              <w:rPr>
                <w:rFonts w:ascii="Times New Roman" w:hAnsi="Times New Roman" w:cs="Times New Roman"/>
                <w:sz w:val="24"/>
                <w:szCs w:val="24"/>
              </w:rPr>
              <w:t xml:space="preserve"> както и приемане на промени в</w:t>
            </w:r>
            <w:r w:rsidRPr="00986787">
              <w:rPr>
                <w:rFonts w:ascii="Times New Roman" w:hAnsi="Times New Roman" w:cs="Times New Roman"/>
                <w:sz w:val="24"/>
                <w:szCs w:val="24"/>
              </w:rPr>
              <w:t xml:space="preserve"> Правилник за администрацията на съдилищата, създаване на Наредба за устройството на центровете за медиация към съдилищата; Наредба за подбор и контрол върху дейността на </w:t>
            </w:r>
            <w:proofErr w:type="spellStart"/>
            <w:r w:rsidRPr="00986787">
              <w:rPr>
                <w:rFonts w:ascii="Times New Roman" w:hAnsi="Times New Roman" w:cs="Times New Roman"/>
                <w:sz w:val="24"/>
                <w:szCs w:val="24"/>
              </w:rPr>
              <w:t>медиаторите</w:t>
            </w:r>
            <w:proofErr w:type="spellEnd"/>
            <w:r w:rsidRPr="00986787">
              <w:rPr>
                <w:rFonts w:ascii="Times New Roman" w:hAnsi="Times New Roman" w:cs="Times New Roman"/>
                <w:sz w:val="24"/>
                <w:szCs w:val="24"/>
              </w:rPr>
              <w:t xml:space="preserve"> в центровете за медиация към съдилищата,</w:t>
            </w:r>
            <w:r w:rsidR="002E7230" w:rsidRPr="00986787">
              <w:rPr>
                <w:rFonts w:ascii="Times New Roman" w:hAnsi="Times New Roman" w:cs="Times New Roman"/>
                <w:sz w:val="24"/>
                <w:szCs w:val="24"/>
              </w:rPr>
              <w:t xml:space="preserve"> промени в</w:t>
            </w:r>
            <w:r w:rsidRPr="00986787">
              <w:rPr>
                <w:rFonts w:ascii="Times New Roman" w:hAnsi="Times New Roman" w:cs="Times New Roman"/>
                <w:sz w:val="24"/>
                <w:szCs w:val="24"/>
              </w:rPr>
              <w:t xml:space="preserve"> Класификатор  на длъжностите </w:t>
            </w:r>
            <w:r w:rsidR="002E7230" w:rsidRPr="00986787">
              <w:rPr>
                <w:rFonts w:ascii="Times New Roman" w:hAnsi="Times New Roman" w:cs="Times New Roman"/>
                <w:sz w:val="24"/>
                <w:szCs w:val="24"/>
              </w:rPr>
              <w:t>в администрацията на съдилищата и в</w:t>
            </w:r>
            <w:r w:rsidR="002A42D4" w:rsidRPr="00986787">
              <w:rPr>
                <w:rFonts w:ascii="Times New Roman" w:hAnsi="Times New Roman" w:cs="Times New Roman"/>
                <w:sz w:val="24"/>
                <w:szCs w:val="24"/>
              </w:rPr>
              <w:t xml:space="preserve"> Правилник за организацията и дейността на Националния институт на правосъдието.</w:t>
            </w:r>
          </w:p>
          <w:p w:rsidR="00E97D5A" w:rsidRPr="00986787" w:rsidRDefault="00E97D5A" w:rsidP="00650C43">
            <w:pPr>
              <w:jc w:val="both"/>
              <w:rPr>
                <w:rFonts w:ascii="Times New Roman" w:hAnsi="Times New Roman" w:cs="Times New Roman"/>
                <w:sz w:val="24"/>
                <w:szCs w:val="24"/>
              </w:rPr>
            </w:pPr>
            <w:r w:rsidRPr="00986787">
              <w:rPr>
                <w:rFonts w:ascii="Times New Roman" w:hAnsi="Times New Roman" w:cs="Times New Roman"/>
                <w:sz w:val="24"/>
                <w:szCs w:val="24"/>
              </w:rPr>
              <w:t>(3)</w:t>
            </w:r>
            <w:r w:rsidRPr="00986787">
              <w:rPr>
                <w:rFonts w:ascii="Times New Roman" w:hAnsi="Times New Roman" w:cs="Times New Roman"/>
                <w:sz w:val="24"/>
                <w:szCs w:val="24"/>
              </w:rPr>
              <w:tab/>
              <w:t xml:space="preserve">Подбор и приемане на нови </w:t>
            </w:r>
            <w:proofErr w:type="spellStart"/>
            <w:r w:rsidRPr="00986787">
              <w:rPr>
                <w:rFonts w:ascii="Times New Roman" w:hAnsi="Times New Roman" w:cs="Times New Roman"/>
                <w:sz w:val="24"/>
                <w:szCs w:val="24"/>
              </w:rPr>
              <w:t>медиатори</w:t>
            </w:r>
            <w:proofErr w:type="spellEnd"/>
            <w:r w:rsidRPr="00986787">
              <w:rPr>
                <w:rFonts w:ascii="Times New Roman" w:hAnsi="Times New Roman" w:cs="Times New Roman"/>
                <w:sz w:val="24"/>
                <w:szCs w:val="24"/>
              </w:rPr>
              <w:t xml:space="preserve"> към съдебните центрове по медиация в пилотните съдилища; изготвяне на учебна програма за обучение на съдии, </w:t>
            </w:r>
            <w:proofErr w:type="spellStart"/>
            <w:r w:rsidRPr="00986787">
              <w:rPr>
                <w:rFonts w:ascii="Times New Roman" w:hAnsi="Times New Roman" w:cs="Times New Roman"/>
                <w:sz w:val="24"/>
                <w:szCs w:val="24"/>
              </w:rPr>
              <w:t>медиатори</w:t>
            </w:r>
            <w:proofErr w:type="spellEnd"/>
            <w:r w:rsidRPr="00986787">
              <w:rPr>
                <w:rFonts w:ascii="Times New Roman" w:hAnsi="Times New Roman" w:cs="Times New Roman"/>
                <w:sz w:val="24"/>
                <w:szCs w:val="24"/>
              </w:rPr>
              <w:t xml:space="preserve"> и съдебни координатори; обучение на </w:t>
            </w:r>
            <w:proofErr w:type="spellStart"/>
            <w:r w:rsidRPr="00986787">
              <w:rPr>
                <w:rFonts w:ascii="Times New Roman" w:hAnsi="Times New Roman" w:cs="Times New Roman"/>
                <w:sz w:val="24"/>
                <w:szCs w:val="24"/>
              </w:rPr>
              <w:t>медиаторите</w:t>
            </w:r>
            <w:proofErr w:type="spellEnd"/>
            <w:r w:rsidRPr="00986787">
              <w:rPr>
                <w:rFonts w:ascii="Times New Roman" w:hAnsi="Times New Roman" w:cs="Times New Roman"/>
                <w:sz w:val="24"/>
                <w:szCs w:val="24"/>
              </w:rPr>
              <w:t xml:space="preserve"> във връзка със специфичните задачи, следващи от задължителния характер на медиацията; назначаване на допълнителни координатори към съдебните центрове по медиация към пилотните съдилища и тяхното обучение; обучение на съдиите в пилотните съдилища за работа съвместно с центровете по медиация и относно подбора на дела, по които да се провежда задължителна медиация, когато тази преценка е оставена на съдията;</w:t>
            </w:r>
          </w:p>
          <w:p w:rsidR="00E97D5A" w:rsidRPr="00986787" w:rsidRDefault="00E97D5A" w:rsidP="00650C43">
            <w:pPr>
              <w:jc w:val="both"/>
              <w:rPr>
                <w:rFonts w:ascii="Times New Roman" w:hAnsi="Times New Roman" w:cs="Times New Roman"/>
                <w:sz w:val="24"/>
                <w:szCs w:val="24"/>
              </w:rPr>
            </w:pPr>
            <w:r w:rsidRPr="00986787">
              <w:rPr>
                <w:rFonts w:ascii="Times New Roman" w:hAnsi="Times New Roman" w:cs="Times New Roman"/>
                <w:sz w:val="24"/>
                <w:szCs w:val="24"/>
              </w:rPr>
              <w:t>(4)</w:t>
            </w:r>
            <w:r w:rsidRPr="00986787">
              <w:rPr>
                <w:rFonts w:ascii="Times New Roman" w:hAnsi="Times New Roman" w:cs="Times New Roman"/>
                <w:sz w:val="24"/>
                <w:szCs w:val="24"/>
              </w:rPr>
              <w:tab/>
              <w:t>Изготвяне на техническо задание за реализиране на модул в Единната информационна система на съдилищата (ЕИСС) за администриране на провежданите медиации по делата;</w:t>
            </w:r>
          </w:p>
          <w:p w:rsidR="00E97D5A" w:rsidRPr="00986787" w:rsidRDefault="00E97D5A" w:rsidP="00650C43">
            <w:pPr>
              <w:jc w:val="both"/>
              <w:rPr>
                <w:rFonts w:ascii="Times New Roman" w:hAnsi="Times New Roman" w:cs="Times New Roman"/>
                <w:sz w:val="24"/>
                <w:szCs w:val="24"/>
              </w:rPr>
            </w:pPr>
            <w:r w:rsidRPr="00986787">
              <w:rPr>
                <w:rFonts w:ascii="Times New Roman" w:hAnsi="Times New Roman" w:cs="Times New Roman"/>
                <w:sz w:val="24"/>
                <w:szCs w:val="24"/>
              </w:rPr>
              <w:t>(5)</w:t>
            </w:r>
            <w:r w:rsidRPr="00986787">
              <w:rPr>
                <w:rFonts w:ascii="Times New Roman" w:hAnsi="Times New Roman" w:cs="Times New Roman"/>
                <w:sz w:val="24"/>
                <w:szCs w:val="24"/>
              </w:rPr>
              <w:tab/>
            </w:r>
            <w:r w:rsidR="002A42D4" w:rsidRPr="00986787">
              <w:rPr>
                <w:rFonts w:ascii="Times New Roman" w:hAnsi="Times New Roman" w:cs="Times New Roman"/>
                <w:sz w:val="24"/>
                <w:szCs w:val="24"/>
              </w:rPr>
              <w:t>О</w:t>
            </w:r>
            <w:r w:rsidRPr="00986787">
              <w:rPr>
                <w:rFonts w:ascii="Times New Roman" w:hAnsi="Times New Roman" w:cs="Times New Roman"/>
                <w:sz w:val="24"/>
                <w:szCs w:val="24"/>
              </w:rPr>
              <w:t>сигуряване на необходимата техническа обезпеченост /компютърна техника/ на съдебните центрове по медиация (тези към пилотните съдилища, съществуващите центрове към други окръжни съдилища и новосъздадените центрове</w:t>
            </w:r>
            <w:r w:rsidR="00CD6521" w:rsidRPr="00986787">
              <w:rPr>
                <w:rFonts w:ascii="Times New Roman" w:hAnsi="Times New Roman" w:cs="Times New Roman"/>
                <w:sz w:val="24"/>
                <w:szCs w:val="24"/>
              </w:rPr>
              <w:t xml:space="preserve"> /включително поделенията към тези центрове извън областните градове/</w:t>
            </w:r>
            <w:r w:rsidRPr="00986787">
              <w:rPr>
                <w:rFonts w:ascii="Times New Roman" w:hAnsi="Times New Roman" w:cs="Times New Roman"/>
                <w:sz w:val="24"/>
                <w:szCs w:val="24"/>
              </w:rPr>
              <w:t xml:space="preserve"> по фаза II на проекта)</w:t>
            </w:r>
            <w:r w:rsidR="00CD6521" w:rsidRPr="00986787">
              <w:rPr>
                <w:rFonts w:ascii="Times New Roman" w:hAnsi="Times New Roman" w:cs="Times New Roman"/>
                <w:sz w:val="24"/>
                <w:szCs w:val="24"/>
              </w:rPr>
              <w:t xml:space="preserve">. Съдебните центрове за медиация </w:t>
            </w:r>
            <w:r w:rsidR="004679FE" w:rsidRPr="00986787">
              <w:rPr>
                <w:rFonts w:ascii="Times New Roman" w:hAnsi="Times New Roman" w:cs="Times New Roman"/>
                <w:sz w:val="24"/>
                <w:szCs w:val="24"/>
              </w:rPr>
              <w:t>ще</w:t>
            </w:r>
            <w:r w:rsidR="00CD6521" w:rsidRPr="00986787">
              <w:rPr>
                <w:rFonts w:ascii="Times New Roman" w:hAnsi="Times New Roman" w:cs="Times New Roman"/>
                <w:sz w:val="24"/>
                <w:szCs w:val="24"/>
              </w:rPr>
              <w:t xml:space="preserve"> бъдат 28 </w:t>
            </w:r>
            <w:r w:rsidR="004679FE" w:rsidRPr="00986787">
              <w:rPr>
                <w:rFonts w:ascii="Times New Roman" w:hAnsi="Times New Roman" w:cs="Times New Roman"/>
                <w:sz w:val="24"/>
                <w:szCs w:val="24"/>
              </w:rPr>
              <w:t>– по един във всеки областен град</w:t>
            </w:r>
            <w:r w:rsidR="00CD6521" w:rsidRPr="00986787">
              <w:rPr>
                <w:rFonts w:ascii="Times New Roman" w:hAnsi="Times New Roman" w:cs="Times New Roman"/>
                <w:sz w:val="24"/>
                <w:szCs w:val="24"/>
              </w:rPr>
              <w:t>, в ко</w:t>
            </w:r>
            <w:r w:rsidR="004679FE" w:rsidRPr="00986787">
              <w:rPr>
                <w:rFonts w:ascii="Times New Roman" w:hAnsi="Times New Roman" w:cs="Times New Roman"/>
                <w:sz w:val="24"/>
                <w:szCs w:val="24"/>
              </w:rPr>
              <w:t>й</w:t>
            </w:r>
            <w:r w:rsidR="00CD6521" w:rsidRPr="00986787">
              <w:rPr>
                <w:rFonts w:ascii="Times New Roman" w:hAnsi="Times New Roman" w:cs="Times New Roman"/>
                <w:sz w:val="24"/>
                <w:szCs w:val="24"/>
              </w:rPr>
              <w:t>то съгласно ЗСВ функционират районен съд и окръжен съд</w:t>
            </w:r>
            <w:r w:rsidR="004679FE" w:rsidRPr="00986787">
              <w:rPr>
                <w:rFonts w:ascii="Times New Roman" w:hAnsi="Times New Roman" w:cs="Times New Roman"/>
                <w:sz w:val="24"/>
                <w:szCs w:val="24"/>
              </w:rPr>
              <w:t xml:space="preserve">, като общият брой на районните съдилища е 113, а общият брой на окръжните съдилища е 28, респективно, помещенията за медиация в съдебните центрове и в поделенията им в районните съдилища извън областните градове, следва да  бъдат общо 141 броя. </w:t>
            </w:r>
            <w:r w:rsidR="007159C4" w:rsidRPr="00986787">
              <w:rPr>
                <w:rFonts w:ascii="Times New Roman" w:hAnsi="Times New Roman" w:cs="Times New Roman"/>
                <w:sz w:val="24"/>
                <w:szCs w:val="24"/>
              </w:rPr>
              <w:t>Към настоящият момент са изградени 13 съдебни центрове за медиация в областни градове, без териториални поделения към тях, поради което предмет на проекта е изграждането на още 15 съдебни центрове в останалите областни градове, респ.</w:t>
            </w:r>
            <w:r w:rsidR="000E01D5" w:rsidRPr="00986787">
              <w:rPr>
                <w:rFonts w:ascii="Times New Roman" w:hAnsi="Times New Roman" w:cs="Times New Roman"/>
                <w:sz w:val="24"/>
                <w:szCs w:val="24"/>
              </w:rPr>
              <w:t xml:space="preserve"> 113</w:t>
            </w:r>
            <w:r w:rsidR="007159C4" w:rsidRPr="00986787">
              <w:rPr>
                <w:rFonts w:ascii="Times New Roman" w:hAnsi="Times New Roman" w:cs="Times New Roman"/>
                <w:sz w:val="24"/>
                <w:szCs w:val="24"/>
              </w:rPr>
              <w:t xml:space="preserve"> териториални поделения към всички 28 областни центрове за съдебна медиация /</w:t>
            </w:r>
            <w:r w:rsidRPr="00986787">
              <w:rPr>
                <w:rFonts w:ascii="Times New Roman" w:hAnsi="Times New Roman" w:cs="Times New Roman"/>
                <w:sz w:val="24"/>
                <w:szCs w:val="24"/>
              </w:rPr>
              <w:t>;</w:t>
            </w:r>
          </w:p>
          <w:p w:rsidR="004679FE" w:rsidRPr="00986787" w:rsidRDefault="00E97D5A" w:rsidP="004679FE">
            <w:pPr>
              <w:jc w:val="both"/>
              <w:rPr>
                <w:rFonts w:ascii="Times New Roman" w:hAnsi="Times New Roman" w:cs="Times New Roman"/>
                <w:sz w:val="24"/>
                <w:szCs w:val="24"/>
              </w:rPr>
            </w:pPr>
            <w:r w:rsidRPr="00986787">
              <w:rPr>
                <w:rFonts w:ascii="Times New Roman" w:hAnsi="Times New Roman" w:cs="Times New Roman"/>
                <w:sz w:val="24"/>
                <w:szCs w:val="24"/>
              </w:rPr>
              <w:t>(6)</w:t>
            </w:r>
            <w:r w:rsidRPr="00986787">
              <w:rPr>
                <w:rFonts w:ascii="Times New Roman" w:hAnsi="Times New Roman" w:cs="Times New Roman"/>
                <w:sz w:val="24"/>
                <w:szCs w:val="24"/>
              </w:rPr>
              <w:tab/>
            </w:r>
            <w:r w:rsidR="00CD6521" w:rsidRPr="00986787">
              <w:rPr>
                <w:rFonts w:ascii="Times New Roman" w:hAnsi="Times New Roman" w:cs="Times New Roman"/>
                <w:sz w:val="24"/>
                <w:szCs w:val="24"/>
              </w:rPr>
              <w:t>О</w:t>
            </w:r>
            <w:r w:rsidRPr="00986787">
              <w:rPr>
                <w:rFonts w:ascii="Times New Roman" w:hAnsi="Times New Roman" w:cs="Times New Roman"/>
                <w:sz w:val="24"/>
                <w:szCs w:val="24"/>
              </w:rPr>
              <w:t>сигуряване на материална обезпеченост на съдебните центрове по медиация към пилотните съдилища,</w:t>
            </w:r>
            <w:r w:rsidR="00CD6521" w:rsidRPr="00986787">
              <w:rPr>
                <w:rFonts w:ascii="Times New Roman" w:hAnsi="Times New Roman" w:cs="Times New Roman"/>
                <w:sz w:val="24"/>
                <w:szCs w:val="24"/>
              </w:rPr>
              <w:t xml:space="preserve"> както и за останалите центрове и поделенията към всички центрове извън областните градове,</w:t>
            </w:r>
            <w:r w:rsidRPr="00986787">
              <w:rPr>
                <w:rFonts w:ascii="Times New Roman" w:hAnsi="Times New Roman" w:cs="Times New Roman"/>
                <w:sz w:val="24"/>
                <w:szCs w:val="24"/>
              </w:rPr>
              <w:t xml:space="preserve"> които ще бъдат разширени или създадени по фаза II на проекта (ремонт на помещения, обзавеждане и оборудване) и извършване на необходимите ремонтни дейности и доставка на оборудване</w:t>
            </w:r>
            <w:r w:rsidR="004679FE" w:rsidRPr="00986787">
              <w:rPr>
                <w:rFonts w:ascii="Times New Roman" w:hAnsi="Times New Roman" w:cs="Times New Roman"/>
                <w:sz w:val="24"/>
                <w:szCs w:val="24"/>
              </w:rPr>
              <w:t>. Съдебните центрове за медиация ще бъдат 28 – по един във всеки областен град, в който съгласно ЗСВ функционират районен съд и окръжен съд, като общият брой на районните съдилища е 113, а общият брой на окръжните съдилища е 28, респективно, помещенията за медиация в съдебните центрове и в поделенията им в районните съдилища извън областните градове, следва да  бъдат общо 141 броя.</w:t>
            </w:r>
            <w:r w:rsidR="00887319">
              <w:rPr>
                <w:rFonts w:ascii="Times New Roman" w:hAnsi="Times New Roman" w:cs="Times New Roman"/>
                <w:sz w:val="24"/>
                <w:szCs w:val="24"/>
              </w:rPr>
              <w:t xml:space="preserve"> </w:t>
            </w:r>
            <w:r w:rsidR="007159C4" w:rsidRPr="00986787">
              <w:rPr>
                <w:rFonts w:ascii="Times New Roman" w:hAnsi="Times New Roman" w:cs="Times New Roman"/>
                <w:sz w:val="24"/>
                <w:szCs w:val="24"/>
              </w:rPr>
              <w:t xml:space="preserve">Към настоящият момент са изградени 13 съдебни центрове за медиация в областни градове, без териториални поделения към тях, поради което предмет на проекта е изграждането на още 15 съдебни центрове в останалите областни градове, респ. </w:t>
            </w:r>
            <w:r w:rsidR="00433014" w:rsidRPr="00986787">
              <w:rPr>
                <w:rFonts w:ascii="Times New Roman" w:hAnsi="Times New Roman" w:cs="Times New Roman"/>
                <w:sz w:val="24"/>
                <w:szCs w:val="24"/>
              </w:rPr>
              <w:t xml:space="preserve">113 </w:t>
            </w:r>
            <w:r w:rsidR="007159C4" w:rsidRPr="00986787">
              <w:rPr>
                <w:rFonts w:ascii="Times New Roman" w:hAnsi="Times New Roman" w:cs="Times New Roman"/>
                <w:sz w:val="24"/>
                <w:szCs w:val="24"/>
              </w:rPr>
              <w:t>териториални поделения към всички 28 областни центрове за съдебна медиация /128 броя нови помещения</w:t>
            </w:r>
            <w:r w:rsidR="00433014" w:rsidRPr="00986787">
              <w:rPr>
                <w:rFonts w:ascii="Times New Roman" w:hAnsi="Times New Roman" w:cs="Times New Roman"/>
                <w:sz w:val="24"/>
                <w:szCs w:val="24"/>
              </w:rPr>
              <w:t>/</w:t>
            </w:r>
            <w:r w:rsidR="004679FE" w:rsidRPr="00986787">
              <w:rPr>
                <w:rFonts w:ascii="Times New Roman" w:hAnsi="Times New Roman" w:cs="Times New Roman"/>
                <w:sz w:val="24"/>
                <w:szCs w:val="24"/>
              </w:rPr>
              <w:t>;</w:t>
            </w:r>
          </w:p>
          <w:p w:rsidR="00E97D5A" w:rsidRPr="00986787" w:rsidRDefault="00E97D5A" w:rsidP="00650C43">
            <w:pPr>
              <w:jc w:val="both"/>
              <w:rPr>
                <w:rFonts w:ascii="Times New Roman" w:hAnsi="Times New Roman" w:cs="Times New Roman"/>
                <w:sz w:val="24"/>
                <w:szCs w:val="24"/>
              </w:rPr>
            </w:pPr>
            <w:r w:rsidRPr="00986787">
              <w:rPr>
                <w:rFonts w:ascii="Times New Roman" w:hAnsi="Times New Roman" w:cs="Times New Roman"/>
                <w:sz w:val="24"/>
                <w:szCs w:val="24"/>
              </w:rPr>
              <w:t>(7)</w:t>
            </w:r>
            <w:r w:rsidRPr="00986787">
              <w:rPr>
                <w:rFonts w:ascii="Times New Roman" w:hAnsi="Times New Roman" w:cs="Times New Roman"/>
                <w:sz w:val="24"/>
                <w:szCs w:val="24"/>
              </w:rPr>
              <w:tab/>
              <w:t>Провеждане на разяснителни кампании сред заинтересованите групи (основно сред адвокатската общност чрез съдействието на адвокатските съвети) във връзка с въвеждането на задължителната медиация в пилотните съдилища;</w:t>
            </w:r>
          </w:p>
          <w:p w:rsidR="00E97D5A" w:rsidRPr="00986787" w:rsidRDefault="00E97D5A" w:rsidP="00650C43">
            <w:pPr>
              <w:jc w:val="both"/>
              <w:rPr>
                <w:rFonts w:ascii="Times New Roman" w:hAnsi="Times New Roman" w:cs="Times New Roman"/>
                <w:sz w:val="24"/>
                <w:szCs w:val="24"/>
              </w:rPr>
            </w:pPr>
            <w:r w:rsidRPr="00986787">
              <w:rPr>
                <w:rFonts w:ascii="Times New Roman" w:hAnsi="Times New Roman" w:cs="Times New Roman"/>
                <w:sz w:val="24"/>
                <w:szCs w:val="24"/>
              </w:rPr>
              <w:t>(8)</w:t>
            </w:r>
            <w:r w:rsidRPr="00986787">
              <w:rPr>
                <w:rFonts w:ascii="Times New Roman" w:hAnsi="Times New Roman" w:cs="Times New Roman"/>
                <w:sz w:val="24"/>
                <w:szCs w:val="24"/>
              </w:rPr>
              <w:tab/>
              <w:t>Провеждане на информационна кампания за запознаване на обществото с въвежданите промени в съдебната система, свързани с АРС – електронни медии, конференции, чрез интернет;</w:t>
            </w:r>
          </w:p>
          <w:p w:rsidR="00E97D5A" w:rsidRPr="00986787" w:rsidRDefault="00E97D5A" w:rsidP="00650C43">
            <w:pPr>
              <w:jc w:val="both"/>
              <w:rPr>
                <w:rFonts w:ascii="Times New Roman" w:hAnsi="Times New Roman" w:cs="Times New Roman"/>
                <w:sz w:val="24"/>
                <w:szCs w:val="24"/>
              </w:rPr>
            </w:pPr>
            <w:r w:rsidRPr="00986787">
              <w:rPr>
                <w:rFonts w:ascii="Times New Roman" w:hAnsi="Times New Roman" w:cs="Times New Roman"/>
                <w:sz w:val="24"/>
                <w:szCs w:val="24"/>
              </w:rPr>
              <w:t>(9)</w:t>
            </w:r>
            <w:r w:rsidRPr="00986787">
              <w:rPr>
                <w:rFonts w:ascii="Times New Roman" w:hAnsi="Times New Roman" w:cs="Times New Roman"/>
                <w:sz w:val="24"/>
                <w:szCs w:val="24"/>
              </w:rPr>
              <w:tab/>
              <w:t>Отчитане на резултатите от фаза I на проекта – статистика за проведените медиации и резултатите от тях. Административно управление на проекта.</w:t>
            </w:r>
          </w:p>
          <w:p w:rsidR="00E97D5A" w:rsidRPr="00986787" w:rsidRDefault="00E97D5A" w:rsidP="00650C43">
            <w:pPr>
              <w:jc w:val="both"/>
              <w:rPr>
                <w:rFonts w:ascii="Times New Roman" w:hAnsi="Times New Roman" w:cs="Times New Roman"/>
                <w:sz w:val="24"/>
                <w:szCs w:val="24"/>
              </w:rPr>
            </w:pPr>
            <w:r w:rsidRPr="00986787">
              <w:rPr>
                <w:rFonts w:ascii="Times New Roman" w:hAnsi="Times New Roman" w:cs="Times New Roman"/>
                <w:b/>
                <w:bCs/>
                <w:sz w:val="24"/>
                <w:szCs w:val="24"/>
              </w:rPr>
              <w:t xml:space="preserve">II фаза </w:t>
            </w:r>
            <w:r w:rsidRPr="00986787">
              <w:rPr>
                <w:rFonts w:ascii="Times New Roman" w:hAnsi="Times New Roman" w:cs="Times New Roman"/>
                <w:sz w:val="24"/>
                <w:szCs w:val="24"/>
              </w:rPr>
              <w:t xml:space="preserve">– Създаване на 15 нови центрове по медиация към окръжните съдилища, в които няма такива, и разширяване </w:t>
            </w:r>
            <w:r w:rsidR="00433014" w:rsidRPr="00986787">
              <w:rPr>
                <w:rFonts w:ascii="Times New Roman" w:hAnsi="Times New Roman" w:cs="Times New Roman"/>
                <w:sz w:val="24"/>
                <w:szCs w:val="24"/>
              </w:rPr>
              <w:t>на вече съществуващите 9 центрове</w:t>
            </w:r>
            <w:r w:rsidRPr="00986787">
              <w:rPr>
                <w:rFonts w:ascii="Times New Roman" w:hAnsi="Times New Roman" w:cs="Times New Roman"/>
                <w:sz w:val="24"/>
                <w:szCs w:val="24"/>
              </w:rPr>
              <w:t>, извън пилотните съдилища</w:t>
            </w:r>
            <w:r w:rsidR="005057EA" w:rsidRPr="00986787">
              <w:rPr>
                <w:rFonts w:ascii="Times New Roman" w:hAnsi="Times New Roman" w:cs="Times New Roman"/>
                <w:sz w:val="24"/>
                <w:szCs w:val="24"/>
              </w:rPr>
              <w:t>, както и създаване на 113 териториални поделения към всички 28 центрове за съдебна медиация в районните съдилища извън областните градове</w:t>
            </w:r>
            <w:r w:rsidRPr="00986787">
              <w:rPr>
                <w:rFonts w:ascii="Times New Roman" w:hAnsi="Times New Roman" w:cs="Times New Roman"/>
                <w:sz w:val="24"/>
                <w:szCs w:val="24"/>
              </w:rPr>
              <w:t xml:space="preserve">. Въвеждане на задължителната медиация във всички </w:t>
            </w:r>
            <w:r w:rsidR="005057EA" w:rsidRPr="00986787">
              <w:rPr>
                <w:rFonts w:ascii="Times New Roman" w:hAnsi="Times New Roman" w:cs="Times New Roman"/>
                <w:sz w:val="24"/>
                <w:szCs w:val="24"/>
              </w:rPr>
              <w:t xml:space="preserve">28 </w:t>
            </w:r>
            <w:r w:rsidRPr="00986787">
              <w:rPr>
                <w:rFonts w:ascii="Times New Roman" w:hAnsi="Times New Roman" w:cs="Times New Roman"/>
                <w:sz w:val="24"/>
                <w:szCs w:val="24"/>
              </w:rPr>
              <w:t>окръжни съдебни райони в България:</w:t>
            </w:r>
          </w:p>
          <w:p w:rsidR="00E97D5A" w:rsidRPr="00986787" w:rsidRDefault="00E97D5A" w:rsidP="00650C43">
            <w:pPr>
              <w:jc w:val="both"/>
              <w:rPr>
                <w:rFonts w:ascii="Times New Roman" w:hAnsi="Times New Roman" w:cs="Times New Roman"/>
                <w:sz w:val="24"/>
                <w:szCs w:val="24"/>
              </w:rPr>
            </w:pPr>
            <w:r w:rsidRPr="00986787">
              <w:rPr>
                <w:rFonts w:ascii="Times New Roman" w:hAnsi="Times New Roman" w:cs="Times New Roman"/>
                <w:sz w:val="24"/>
                <w:szCs w:val="24"/>
              </w:rPr>
              <w:t>(1)</w:t>
            </w:r>
            <w:r w:rsidRPr="00986787">
              <w:rPr>
                <w:rFonts w:ascii="Times New Roman" w:hAnsi="Times New Roman" w:cs="Times New Roman"/>
                <w:sz w:val="24"/>
                <w:szCs w:val="24"/>
              </w:rPr>
              <w:tab/>
              <w:t>Създаване на 15 нови центрове по медиация към окръжните съдилища</w:t>
            </w:r>
            <w:r w:rsidR="005057EA" w:rsidRPr="00986787">
              <w:rPr>
                <w:rFonts w:ascii="Times New Roman" w:hAnsi="Times New Roman" w:cs="Times New Roman"/>
                <w:sz w:val="24"/>
                <w:szCs w:val="24"/>
              </w:rPr>
              <w:t xml:space="preserve"> и 113 териториални поделения в районните съдилища </w:t>
            </w:r>
            <w:r w:rsidR="00F37E70" w:rsidRPr="00986787">
              <w:rPr>
                <w:rFonts w:ascii="Times New Roman" w:hAnsi="Times New Roman" w:cs="Times New Roman"/>
                <w:sz w:val="24"/>
                <w:szCs w:val="24"/>
              </w:rPr>
              <w:t>във всички съдебни райони,</w:t>
            </w:r>
            <w:r w:rsidRPr="00986787">
              <w:rPr>
                <w:rFonts w:ascii="Times New Roman" w:hAnsi="Times New Roman" w:cs="Times New Roman"/>
                <w:sz w:val="24"/>
                <w:szCs w:val="24"/>
              </w:rPr>
              <w:t xml:space="preserve"> назначаване на съдебни координатори;</w:t>
            </w:r>
          </w:p>
          <w:p w:rsidR="00E97D5A" w:rsidRPr="00986787" w:rsidRDefault="00E97D5A" w:rsidP="00650C43">
            <w:pPr>
              <w:jc w:val="both"/>
              <w:rPr>
                <w:rFonts w:ascii="Times New Roman" w:hAnsi="Times New Roman" w:cs="Times New Roman"/>
                <w:sz w:val="24"/>
                <w:szCs w:val="24"/>
              </w:rPr>
            </w:pPr>
            <w:r w:rsidRPr="00986787">
              <w:rPr>
                <w:rFonts w:ascii="Times New Roman" w:hAnsi="Times New Roman" w:cs="Times New Roman"/>
                <w:sz w:val="24"/>
                <w:szCs w:val="24"/>
              </w:rPr>
              <w:t>(2)</w:t>
            </w:r>
            <w:r w:rsidRPr="00986787">
              <w:rPr>
                <w:rFonts w:ascii="Times New Roman" w:hAnsi="Times New Roman" w:cs="Times New Roman"/>
                <w:sz w:val="24"/>
                <w:szCs w:val="24"/>
              </w:rPr>
              <w:tab/>
              <w:t xml:space="preserve">Подбор и приемане на </w:t>
            </w:r>
            <w:proofErr w:type="spellStart"/>
            <w:r w:rsidRPr="00986787">
              <w:rPr>
                <w:rFonts w:ascii="Times New Roman" w:hAnsi="Times New Roman" w:cs="Times New Roman"/>
                <w:sz w:val="24"/>
                <w:szCs w:val="24"/>
              </w:rPr>
              <w:t>медиатори</w:t>
            </w:r>
            <w:proofErr w:type="spellEnd"/>
            <w:r w:rsidRPr="00986787">
              <w:rPr>
                <w:rFonts w:ascii="Times New Roman" w:hAnsi="Times New Roman" w:cs="Times New Roman"/>
                <w:sz w:val="24"/>
                <w:szCs w:val="24"/>
              </w:rPr>
              <w:t xml:space="preserve"> към новите 15 съдебни центрове по медиация и допълнителни </w:t>
            </w:r>
            <w:proofErr w:type="spellStart"/>
            <w:r w:rsidRPr="00986787">
              <w:rPr>
                <w:rFonts w:ascii="Times New Roman" w:hAnsi="Times New Roman" w:cs="Times New Roman"/>
                <w:sz w:val="24"/>
                <w:szCs w:val="24"/>
              </w:rPr>
              <w:t>медиатори</w:t>
            </w:r>
            <w:proofErr w:type="spellEnd"/>
            <w:r w:rsidRPr="00986787">
              <w:rPr>
                <w:rFonts w:ascii="Times New Roman" w:hAnsi="Times New Roman" w:cs="Times New Roman"/>
                <w:sz w:val="24"/>
                <w:szCs w:val="24"/>
              </w:rPr>
              <w:t xml:space="preserve"> към съществуващите 9 центъра (извън пилотните съдилища)</w:t>
            </w:r>
            <w:r w:rsidR="00B66571">
              <w:rPr>
                <w:rFonts w:ascii="Times New Roman" w:hAnsi="Times New Roman" w:cs="Times New Roman"/>
                <w:sz w:val="24"/>
                <w:szCs w:val="24"/>
              </w:rPr>
              <w:t xml:space="preserve"> </w:t>
            </w:r>
            <w:r w:rsidR="005057EA" w:rsidRPr="00986787">
              <w:rPr>
                <w:rFonts w:ascii="Times New Roman" w:hAnsi="Times New Roman" w:cs="Times New Roman"/>
                <w:sz w:val="24"/>
                <w:szCs w:val="24"/>
              </w:rPr>
              <w:t>и към териториалните поделения</w:t>
            </w:r>
            <w:r w:rsidRPr="00986787">
              <w:rPr>
                <w:rFonts w:ascii="Times New Roman" w:hAnsi="Times New Roman" w:cs="Times New Roman"/>
                <w:sz w:val="24"/>
                <w:szCs w:val="24"/>
              </w:rPr>
              <w:t xml:space="preserve">; обучение на тези </w:t>
            </w:r>
            <w:proofErr w:type="spellStart"/>
            <w:r w:rsidRPr="00986787">
              <w:rPr>
                <w:rFonts w:ascii="Times New Roman" w:hAnsi="Times New Roman" w:cs="Times New Roman"/>
                <w:sz w:val="24"/>
                <w:szCs w:val="24"/>
              </w:rPr>
              <w:t>медиатори</w:t>
            </w:r>
            <w:proofErr w:type="spellEnd"/>
            <w:r w:rsidRPr="00986787">
              <w:rPr>
                <w:rFonts w:ascii="Times New Roman" w:hAnsi="Times New Roman" w:cs="Times New Roman"/>
                <w:sz w:val="24"/>
                <w:szCs w:val="24"/>
              </w:rPr>
              <w:t xml:space="preserve"> във връзка със специфичните задачи, следващи от задължителния характер на медиацията; назначаване на допълнителни координатори към съществуващите съдебни центрове по медиация и тяхното обучение; обучение на съдиите в останалите съдилища в България (извън пилотните) за работа съвместно с центровете по медиация и относно подбора на дела, по които да се провежда задължителна медиация, когато тази преценка е оставена на съдията;</w:t>
            </w:r>
          </w:p>
          <w:p w:rsidR="00E97D5A" w:rsidRPr="00986787" w:rsidRDefault="00E97D5A" w:rsidP="00650C43">
            <w:pPr>
              <w:jc w:val="both"/>
              <w:rPr>
                <w:rFonts w:ascii="Times New Roman" w:hAnsi="Times New Roman" w:cs="Times New Roman"/>
                <w:sz w:val="24"/>
                <w:szCs w:val="24"/>
              </w:rPr>
            </w:pPr>
            <w:r w:rsidRPr="00986787">
              <w:rPr>
                <w:rFonts w:ascii="Times New Roman" w:hAnsi="Times New Roman" w:cs="Times New Roman"/>
                <w:sz w:val="24"/>
                <w:szCs w:val="24"/>
              </w:rPr>
              <w:t>(3)</w:t>
            </w:r>
            <w:r w:rsidRPr="00986787">
              <w:rPr>
                <w:rFonts w:ascii="Times New Roman" w:hAnsi="Times New Roman" w:cs="Times New Roman"/>
                <w:sz w:val="24"/>
                <w:szCs w:val="24"/>
              </w:rPr>
              <w:tab/>
              <w:t>Провеждане на разяснителни кампании сред заинтересованите групи (основно сред адвокатската общност в останалите съдебни райони на страната, извън тези на пилотните съдилища, чрез съдействието на адвокатските съвети) във връзка с въвеждането на задължителната медиация</w:t>
            </w:r>
          </w:p>
          <w:p w:rsidR="00E97D5A" w:rsidRPr="00986787" w:rsidRDefault="00E97D5A" w:rsidP="00650C43">
            <w:pPr>
              <w:jc w:val="both"/>
              <w:rPr>
                <w:rFonts w:ascii="Times New Roman" w:hAnsi="Times New Roman" w:cs="Times New Roman"/>
                <w:sz w:val="24"/>
                <w:szCs w:val="24"/>
              </w:rPr>
            </w:pPr>
            <w:r w:rsidRPr="00986787">
              <w:rPr>
                <w:rFonts w:ascii="Times New Roman" w:hAnsi="Times New Roman" w:cs="Times New Roman"/>
                <w:sz w:val="24"/>
                <w:szCs w:val="24"/>
              </w:rPr>
              <w:t xml:space="preserve"> (4)</w:t>
            </w:r>
            <w:r w:rsidRPr="00986787">
              <w:rPr>
                <w:rFonts w:ascii="Times New Roman" w:hAnsi="Times New Roman" w:cs="Times New Roman"/>
                <w:sz w:val="24"/>
                <w:szCs w:val="24"/>
              </w:rPr>
              <w:tab/>
              <w:t>Отчитане на резултатите от фаза II на проекта – статистика за проведените медиации и резултатите от тях. Административно управление на проекта.</w:t>
            </w:r>
          </w:p>
          <w:p w:rsidR="00E97D5A" w:rsidRPr="00986787" w:rsidRDefault="00E97D5A" w:rsidP="00650C43">
            <w:pPr>
              <w:jc w:val="both"/>
              <w:rPr>
                <w:rFonts w:ascii="Times New Roman" w:hAnsi="Times New Roman" w:cs="Times New Roman"/>
                <w:sz w:val="24"/>
                <w:szCs w:val="24"/>
              </w:rPr>
            </w:pPr>
          </w:p>
        </w:tc>
      </w:tr>
      <w:tr w:rsidR="00E97D5A" w:rsidRPr="00986787" w:rsidTr="002E7230">
        <w:tc>
          <w:tcPr>
            <w:tcW w:w="15326" w:type="dxa"/>
          </w:tcPr>
          <w:p w:rsidR="00E97D5A" w:rsidRPr="00986787" w:rsidRDefault="00E97D5A" w:rsidP="00650C43">
            <w:pPr>
              <w:jc w:val="both"/>
              <w:rPr>
                <w:rFonts w:ascii="Times New Roman" w:hAnsi="Times New Roman" w:cs="Times New Roman"/>
                <w:b/>
                <w:sz w:val="24"/>
                <w:szCs w:val="24"/>
              </w:rPr>
            </w:pPr>
            <w:r w:rsidRPr="00986787">
              <w:rPr>
                <w:rFonts w:ascii="Times New Roman" w:hAnsi="Times New Roman" w:cs="Times New Roman"/>
                <w:b/>
                <w:sz w:val="24"/>
                <w:szCs w:val="24"/>
              </w:rPr>
              <w:t>3. Бенефициент.</w:t>
            </w:r>
          </w:p>
        </w:tc>
      </w:tr>
      <w:tr w:rsidR="00E97D5A" w:rsidRPr="00986787" w:rsidTr="002E7230">
        <w:tc>
          <w:tcPr>
            <w:tcW w:w="15326" w:type="dxa"/>
          </w:tcPr>
          <w:p w:rsidR="00E97D5A" w:rsidRPr="00986787" w:rsidRDefault="00433014" w:rsidP="00650C43">
            <w:pPr>
              <w:jc w:val="both"/>
              <w:rPr>
                <w:rFonts w:ascii="Times New Roman" w:hAnsi="Times New Roman" w:cs="Times New Roman"/>
                <w:sz w:val="24"/>
                <w:szCs w:val="24"/>
              </w:rPr>
            </w:pPr>
            <w:r w:rsidRPr="00986787">
              <w:rPr>
                <w:rFonts w:ascii="Times New Roman" w:hAnsi="Times New Roman" w:cs="Times New Roman"/>
                <w:sz w:val="24"/>
                <w:szCs w:val="24"/>
              </w:rPr>
              <w:t>Висш съдебен съвет</w:t>
            </w:r>
          </w:p>
        </w:tc>
      </w:tr>
      <w:tr w:rsidR="00E97D5A" w:rsidRPr="00986787" w:rsidTr="002E7230">
        <w:tc>
          <w:tcPr>
            <w:tcW w:w="15326" w:type="dxa"/>
          </w:tcPr>
          <w:p w:rsidR="00E97D5A" w:rsidRPr="00986787" w:rsidRDefault="00E97D5A" w:rsidP="00650C43">
            <w:pPr>
              <w:jc w:val="both"/>
              <w:rPr>
                <w:rFonts w:ascii="Times New Roman" w:hAnsi="Times New Roman" w:cs="Times New Roman"/>
                <w:b/>
                <w:sz w:val="24"/>
                <w:szCs w:val="24"/>
              </w:rPr>
            </w:pPr>
            <w:r w:rsidRPr="00986787">
              <w:rPr>
                <w:rFonts w:ascii="Times New Roman" w:hAnsi="Times New Roman" w:cs="Times New Roman"/>
                <w:b/>
                <w:sz w:val="24"/>
                <w:szCs w:val="24"/>
              </w:rPr>
              <w:t>4. Времеви график за изпълнение на проекта, вкл. дейности, етапи</w:t>
            </w:r>
            <w:r w:rsidRPr="00986787">
              <w:rPr>
                <w:rStyle w:val="FootnoteReference"/>
                <w:rFonts w:ascii="Times New Roman" w:hAnsi="Times New Roman" w:cs="Times New Roman"/>
                <w:b/>
                <w:sz w:val="24"/>
                <w:szCs w:val="24"/>
              </w:rPr>
              <w:footnoteReference w:id="1"/>
            </w:r>
            <w:r w:rsidRPr="00986787">
              <w:rPr>
                <w:rFonts w:ascii="Times New Roman" w:hAnsi="Times New Roman" w:cs="Times New Roman"/>
                <w:b/>
                <w:sz w:val="24"/>
                <w:szCs w:val="24"/>
              </w:rPr>
              <w:t>.</w:t>
            </w:r>
          </w:p>
        </w:tc>
      </w:tr>
      <w:tr w:rsidR="00E97D5A" w:rsidRPr="00986787" w:rsidTr="002E7230">
        <w:tc>
          <w:tcPr>
            <w:tcW w:w="15326" w:type="dxa"/>
          </w:tcPr>
          <w:p w:rsidR="00E97D5A" w:rsidRPr="00986787" w:rsidRDefault="00E97D5A" w:rsidP="00650C43">
            <w:pPr>
              <w:jc w:val="both"/>
              <w:rPr>
                <w:rFonts w:ascii="Times New Roman" w:hAnsi="Times New Roman" w:cs="Times New Roman"/>
                <w:sz w:val="24"/>
                <w:szCs w:val="24"/>
              </w:rPr>
            </w:pPr>
          </w:p>
          <w:tbl>
            <w:tblPr>
              <w:tblW w:w="15100" w:type="dxa"/>
              <w:tblCellMar>
                <w:left w:w="70" w:type="dxa"/>
                <w:right w:w="70" w:type="dxa"/>
              </w:tblCellMar>
              <w:tblLook w:val="04A0" w:firstRow="1" w:lastRow="0" w:firstColumn="1" w:lastColumn="0" w:noHBand="0" w:noVBand="1"/>
            </w:tblPr>
            <w:tblGrid>
              <w:gridCol w:w="2939"/>
              <w:gridCol w:w="272"/>
              <w:gridCol w:w="272"/>
              <w:gridCol w:w="271"/>
              <w:gridCol w:w="271"/>
              <w:gridCol w:w="271"/>
              <w:gridCol w:w="271"/>
              <w:gridCol w:w="271"/>
              <w:gridCol w:w="271"/>
              <w:gridCol w:w="271"/>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E97D5A" w:rsidRPr="00986787" w:rsidTr="00650C43">
              <w:trPr>
                <w:trHeight w:val="276"/>
              </w:trPr>
              <w:tc>
                <w:tcPr>
                  <w:tcW w:w="293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12161" w:type="dxa"/>
                  <w:gridSpan w:val="36"/>
                  <w:tcBorders>
                    <w:top w:val="single" w:sz="4" w:space="0" w:color="auto"/>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jc w:val="center"/>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Месеци</w:t>
                  </w:r>
                </w:p>
              </w:tc>
            </w:tr>
            <w:tr w:rsidR="00E97D5A" w:rsidRPr="00986787" w:rsidTr="00776E98">
              <w:trPr>
                <w:trHeight w:val="276"/>
              </w:trPr>
              <w:tc>
                <w:tcPr>
                  <w:tcW w:w="2939" w:type="dxa"/>
                  <w:tcBorders>
                    <w:top w:val="nil"/>
                    <w:left w:val="single" w:sz="4" w:space="0" w:color="auto"/>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jc w:val="center"/>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Дейности</w:t>
                  </w:r>
                </w:p>
              </w:tc>
              <w:tc>
                <w:tcPr>
                  <w:tcW w:w="272"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jc w:val="right"/>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1</w:t>
                  </w:r>
                </w:p>
              </w:tc>
              <w:tc>
                <w:tcPr>
                  <w:tcW w:w="272"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jc w:val="right"/>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2</w:t>
                  </w:r>
                </w:p>
              </w:tc>
              <w:tc>
                <w:tcPr>
                  <w:tcW w:w="271"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jc w:val="right"/>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3</w:t>
                  </w:r>
                </w:p>
              </w:tc>
              <w:tc>
                <w:tcPr>
                  <w:tcW w:w="271"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jc w:val="right"/>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4</w:t>
                  </w:r>
                </w:p>
              </w:tc>
              <w:tc>
                <w:tcPr>
                  <w:tcW w:w="271"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jc w:val="right"/>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5</w:t>
                  </w:r>
                </w:p>
              </w:tc>
              <w:tc>
                <w:tcPr>
                  <w:tcW w:w="271"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jc w:val="right"/>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6</w:t>
                  </w:r>
                </w:p>
              </w:tc>
              <w:tc>
                <w:tcPr>
                  <w:tcW w:w="271"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jc w:val="right"/>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7</w:t>
                  </w:r>
                </w:p>
              </w:tc>
              <w:tc>
                <w:tcPr>
                  <w:tcW w:w="271"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jc w:val="right"/>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8</w:t>
                  </w:r>
                </w:p>
              </w:tc>
              <w:tc>
                <w:tcPr>
                  <w:tcW w:w="271"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jc w:val="right"/>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9</w:t>
                  </w:r>
                </w:p>
              </w:tc>
              <w:tc>
                <w:tcPr>
                  <w:tcW w:w="360"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jc w:val="right"/>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10</w:t>
                  </w:r>
                </w:p>
              </w:tc>
              <w:tc>
                <w:tcPr>
                  <w:tcW w:w="360"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jc w:val="right"/>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11</w:t>
                  </w:r>
                </w:p>
              </w:tc>
              <w:tc>
                <w:tcPr>
                  <w:tcW w:w="360"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jc w:val="right"/>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12</w:t>
                  </w:r>
                </w:p>
              </w:tc>
              <w:tc>
                <w:tcPr>
                  <w:tcW w:w="360"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jc w:val="right"/>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13</w:t>
                  </w:r>
                </w:p>
              </w:tc>
              <w:tc>
                <w:tcPr>
                  <w:tcW w:w="360"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jc w:val="right"/>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14</w:t>
                  </w:r>
                </w:p>
              </w:tc>
              <w:tc>
                <w:tcPr>
                  <w:tcW w:w="360"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jc w:val="right"/>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15</w:t>
                  </w:r>
                </w:p>
              </w:tc>
              <w:tc>
                <w:tcPr>
                  <w:tcW w:w="360"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jc w:val="right"/>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16</w:t>
                  </w:r>
                </w:p>
              </w:tc>
              <w:tc>
                <w:tcPr>
                  <w:tcW w:w="360"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jc w:val="right"/>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17</w:t>
                  </w:r>
                </w:p>
              </w:tc>
              <w:tc>
                <w:tcPr>
                  <w:tcW w:w="360"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jc w:val="right"/>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18</w:t>
                  </w:r>
                </w:p>
              </w:tc>
              <w:tc>
                <w:tcPr>
                  <w:tcW w:w="360"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jc w:val="right"/>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19</w:t>
                  </w:r>
                </w:p>
              </w:tc>
              <w:tc>
                <w:tcPr>
                  <w:tcW w:w="360"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jc w:val="right"/>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20</w:t>
                  </w:r>
                </w:p>
              </w:tc>
              <w:tc>
                <w:tcPr>
                  <w:tcW w:w="360"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jc w:val="right"/>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21</w:t>
                  </w:r>
                </w:p>
              </w:tc>
              <w:tc>
                <w:tcPr>
                  <w:tcW w:w="360"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jc w:val="right"/>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22</w:t>
                  </w:r>
                </w:p>
              </w:tc>
              <w:tc>
                <w:tcPr>
                  <w:tcW w:w="360"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jc w:val="right"/>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23</w:t>
                  </w:r>
                </w:p>
              </w:tc>
              <w:tc>
                <w:tcPr>
                  <w:tcW w:w="360"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jc w:val="right"/>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24</w:t>
                  </w:r>
                </w:p>
              </w:tc>
              <w:tc>
                <w:tcPr>
                  <w:tcW w:w="360"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jc w:val="right"/>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25</w:t>
                  </w:r>
                </w:p>
              </w:tc>
              <w:tc>
                <w:tcPr>
                  <w:tcW w:w="360"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jc w:val="right"/>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26</w:t>
                  </w:r>
                </w:p>
              </w:tc>
              <w:tc>
                <w:tcPr>
                  <w:tcW w:w="360"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jc w:val="right"/>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27</w:t>
                  </w:r>
                </w:p>
              </w:tc>
              <w:tc>
                <w:tcPr>
                  <w:tcW w:w="360"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jc w:val="right"/>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28</w:t>
                  </w:r>
                </w:p>
              </w:tc>
              <w:tc>
                <w:tcPr>
                  <w:tcW w:w="360"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jc w:val="right"/>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29</w:t>
                  </w:r>
                </w:p>
              </w:tc>
              <w:tc>
                <w:tcPr>
                  <w:tcW w:w="360"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jc w:val="right"/>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30</w:t>
                  </w:r>
                </w:p>
              </w:tc>
              <w:tc>
                <w:tcPr>
                  <w:tcW w:w="360"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jc w:val="right"/>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31</w:t>
                  </w:r>
                </w:p>
              </w:tc>
              <w:tc>
                <w:tcPr>
                  <w:tcW w:w="360"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jc w:val="right"/>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32</w:t>
                  </w:r>
                </w:p>
              </w:tc>
              <w:tc>
                <w:tcPr>
                  <w:tcW w:w="360"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jc w:val="right"/>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33</w:t>
                  </w:r>
                </w:p>
              </w:tc>
              <w:tc>
                <w:tcPr>
                  <w:tcW w:w="360"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jc w:val="right"/>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34</w:t>
                  </w:r>
                </w:p>
              </w:tc>
              <w:tc>
                <w:tcPr>
                  <w:tcW w:w="360"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jc w:val="right"/>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35</w:t>
                  </w:r>
                </w:p>
              </w:tc>
              <w:tc>
                <w:tcPr>
                  <w:tcW w:w="360"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jc w:val="right"/>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36</w:t>
                  </w:r>
                </w:p>
              </w:tc>
            </w:tr>
            <w:tr w:rsidR="00E97D5A" w:rsidRPr="00986787" w:rsidTr="00776E98">
              <w:trPr>
                <w:trHeight w:val="2517"/>
              </w:trPr>
              <w:tc>
                <w:tcPr>
                  <w:tcW w:w="2939" w:type="dxa"/>
                  <w:tcBorders>
                    <w:top w:val="nil"/>
                    <w:left w:val="single" w:sz="4" w:space="0" w:color="auto"/>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xml:space="preserve">Планиране на необходимите промени в законодателството и работата на съдилищата, </w:t>
                  </w:r>
                  <w:proofErr w:type="spellStart"/>
                  <w:r w:rsidRPr="00986787">
                    <w:rPr>
                      <w:rFonts w:ascii="Times New Roman" w:eastAsia="Times New Roman" w:hAnsi="Times New Roman" w:cs="Times New Roman"/>
                      <w:color w:val="000000"/>
                      <w:lang w:eastAsia="bg-BG"/>
                    </w:rPr>
                    <w:t>медиаторите</w:t>
                  </w:r>
                  <w:proofErr w:type="spellEnd"/>
                  <w:r w:rsidRPr="00986787">
                    <w:rPr>
                      <w:rFonts w:ascii="Times New Roman" w:eastAsia="Times New Roman" w:hAnsi="Times New Roman" w:cs="Times New Roman"/>
                      <w:color w:val="000000"/>
                      <w:lang w:eastAsia="bg-BG"/>
                    </w:rPr>
                    <w:t xml:space="preserve"> и съдебните центрове по медиация за въвеждане на задължителна медиация и съгласуване със заинтересованите групи </w:t>
                  </w:r>
                  <w:r w:rsidRPr="00986787">
                    <w:rPr>
                      <w:rFonts w:ascii="Times New Roman" w:eastAsia="Times New Roman" w:hAnsi="Times New Roman" w:cs="Times New Roman"/>
                      <w:b/>
                      <w:bCs/>
                      <w:color w:val="000000"/>
                      <w:lang w:eastAsia="bg-BG"/>
                    </w:rPr>
                    <w:t>(фаза I, дейност 1)</w:t>
                  </w:r>
                </w:p>
              </w:tc>
              <w:tc>
                <w:tcPr>
                  <w:tcW w:w="272" w:type="dxa"/>
                  <w:tcBorders>
                    <w:top w:val="nil"/>
                    <w:left w:val="nil"/>
                    <w:bottom w:val="single" w:sz="4" w:space="0" w:color="auto"/>
                    <w:right w:val="nil"/>
                  </w:tcBorders>
                  <w:shd w:val="clear" w:color="auto" w:fill="FFFF00"/>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2" w:type="dxa"/>
                  <w:tcBorders>
                    <w:top w:val="nil"/>
                    <w:left w:val="single" w:sz="4" w:space="0" w:color="E7E6E6"/>
                    <w:bottom w:val="single" w:sz="4" w:space="0" w:color="auto"/>
                    <w:right w:val="nil"/>
                  </w:tcBorders>
                  <w:shd w:val="clear" w:color="auto" w:fill="FFFF00"/>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single" w:sz="4" w:space="0" w:color="E7E6E6"/>
                    <w:bottom w:val="single" w:sz="4" w:space="0" w:color="auto"/>
                    <w:right w:val="single" w:sz="4" w:space="0" w:color="E7E6E6"/>
                  </w:tcBorders>
                  <w:shd w:val="clear" w:color="auto" w:fill="FFFF00"/>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nil"/>
                  </w:tcBorders>
                  <w:shd w:val="clear" w:color="auto" w:fill="FFFF00"/>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single" w:sz="4" w:space="0" w:color="E7E6E6"/>
                    <w:bottom w:val="single" w:sz="4" w:space="0" w:color="auto"/>
                    <w:right w:val="single" w:sz="4" w:space="0" w:color="E7E6E6"/>
                  </w:tcBorders>
                  <w:shd w:val="clear" w:color="auto" w:fill="FFFF00"/>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single" w:sz="4" w:space="0" w:color="E7E6E6"/>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r>
            <w:tr w:rsidR="00E97D5A" w:rsidRPr="00986787" w:rsidTr="00776E98">
              <w:trPr>
                <w:trHeight w:val="683"/>
              </w:trPr>
              <w:tc>
                <w:tcPr>
                  <w:tcW w:w="2939" w:type="dxa"/>
                  <w:tcBorders>
                    <w:top w:val="nil"/>
                    <w:left w:val="single" w:sz="4" w:space="0" w:color="auto"/>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xml:space="preserve">Приемане на законодателни промени </w:t>
                  </w:r>
                  <w:r w:rsidRPr="00986787">
                    <w:rPr>
                      <w:rFonts w:ascii="Times New Roman" w:eastAsia="Times New Roman" w:hAnsi="Times New Roman" w:cs="Times New Roman"/>
                      <w:b/>
                      <w:bCs/>
                      <w:color w:val="000000"/>
                      <w:lang w:eastAsia="bg-BG"/>
                    </w:rPr>
                    <w:t>(фаза I, дейност 2)</w:t>
                  </w:r>
                </w:p>
              </w:tc>
              <w:tc>
                <w:tcPr>
                  <w:tcW w:w="272"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2" w:type="dxa"/>
                  <w:tcBorders>
                    <w:top w:val="nil"/>
                    <w:left w:val="single" w:sz="4" w:space="0" w:color="E7E6E6"/>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single" w:sz="4" w:space="0" w:color="E7E6E6"/>
                    <w:bottom w:val="single" w:sz="4" w:space="0" w:color="auto"/>
                    <w:right w:val="single" w:sz="4" w:space="0" w:color="E7E6E6"/>
                  </w:tcBorders>
                  <w:shd w:val="clear" w:color="auto" w:fill="FFFFFF" w:themeFill="background1"/>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single" w:sz="4" w:space="0" w:color="E7E6E6"/>
                  </w:tcBorders>
                  <w:shd w:val="clear" w:color="auto" w:fill="C00000"/>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single" w:sz="4" w:space="0" w:color="E7E6E6"/>
                  </w:tcBorders>
                  <w:shd w:val="clear" w:color="auto" w:fill="C00000"/>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nil"/>
                  </w:tcBorders>
                  <w:shd w:val="clear" w:color="auto" w:fill="C00000"/>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single" w:sz="4" w:space="0" w:color="E7E6E6"/>
                    <w:bottom w:val="single" w:sz="4" w:space="0" w:color="auto"/>
                    <w:right w:val="single" w:sz="4" w:space="0" w:color="E7E6E6"/>
                  </w:tcBorders>
                  <w:shd w:val="clear" w:color="auto" w:fill="C00000"/>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E7E6E6"/>
                  </w:tcBorders>
                  <w:shd w:val="clear" w:color="auto" w:fill="C00000"/>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r>
            <w:tr w:rsidR="00E97D5A" w:rsidRPr="00986787" w:rsidTr="00776E98">
              <w:trPr>
                <w:trHeight w:val="2279"/>
              </w:trPr>
              <w:tc>
                <w:tcPr>
                  <w:tcW w:w="2939" w:type="dxa"/>
                  <w:tcBorders>
                    <w:top w:val="nil"/>
                    <w:left w:val="single" w:sz="4" w:space="0" w:color="auto"/>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xml:space="preserve">Подбор на </w:t>
                  </w:r>
                  <w:proofErr w:type="spellStart"/>
                  <w:r w:rsidRPr="00986787">
                    <w:rPr>
                      <w:rFonts w:ascii="Times New Roman" w:eastAsia="Times New Roman" w:hAnsi="Times New Roman" w:cs="Times New Roman"/>
                      <w:color w:val="000000"/>
                      <w:lang w:eastAsia="bg-BG"/>
                    </w:rPr>
                    <w:t>медиатори</w:t>
                  </w:r>
                  <w:proofErr w:type="spellEnd"/>
                  <w:r w:rsidRPr="00986787">
                    <w:rPr>
                      <w:rFonts w:ascii="Times New Roman" w:eastAsia="Times New Roman" w:hAnsi="Times New Roman" w:cs="Times New Roman"/>
                      <w:color w:val="000000"/>
                      <w:lang w:eastAsia="bg-BG"/>
                    </w:rPr>
                    <w:t xml:space="preserve">, назначаване на съдебни координатори на центровете по медиация, обучение на </w:t>
                  </w:r>
                  <w:proofErr w:type="spellStart"/>
                  <w:r w:rsidRPr="00986787">
                    <w:rPr>
                      <w:rFonts w:ascii="Times New Roman" w:eastAsia="Times New Roman" w:hAnsi="Times New Roman" w:cs="Times New Roman"/>
                      <w:color w:val="000000"/>
                      <w:lang w:eastAsia="bg-BG"/>
                    </w:rPr>
                    <w:t>медиатори</w:t>
                  </w:r>
                  <w:proofErr w:type="spellEnd"/>
                  <w:r w:rsidRPr="00986787">
                    <w:rPr>
                      <w:rFonts w:ascii="Times New Roman" w:eastAsia="Times New Roman" w:hAnsi="Times New Roman" w:cs="Times New Roman"/>
                      <w:color w:val="000000"/>
                      <w:lang w:eastAsia="bg-BG"/>
                    </w:rPr>
                    <w:t xml:space="preserve">, съдебни координатори и съдии в пилотните съдилища </w:t>
                  </w:r>
                  <w:r w:rsidRPr="00986787">
                    <w:rPr>
                      <w:rFonts w:ascii="Times New Roman" w:eastAsia="Times New Roman" w:hAnsi="Times New Roman" w:cs="Times New Roman"/>
                      <w:b/>
                      <w:bCs/>
                      <w:color w:val="000000"/>
                      <w:lang w:eastAsia="bg-BG"/>
                    </w:rPr>
                    <w:t>(фаза I, дейност 3)</w:t>
                  </w:r>
                </w:p>
              </w:tc>
              <w:tc>
                <w:tcPr>
                  <w:tcW w:w="272"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2" w:type="dxa"/>
                  <w:tcBorders>
                    <w:top w:val="nil"/>
                    <w:left w:val="single" w:sz="4" w:space="0" w:color="E7E6E6"/>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single" w:sz="4" w:space="0" w:color="E7E6E6"/>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FF0000"/>
                      <w:lang w:eastAsia="bg-BG"/>
                    </w:rPr>
                  </w:pPr>
                  <w:r w:rsidRPr="00986787">
                    <w:rPr>
                      <w:rFonts w:ascii="Times New Roman" w:eastAsia="Times New Roman" w:hAnsi="Times New Roman" w:cs="Times New Roman"/>
                      <w:color w:val="FF0000"/>
                      <w:lang w:eastAsia="bg-BG"/>
                    </w:rPr>
                    <w:t> </w:t>
                  </w:r>
                </w:p>
              </w:tc>
              <w:tc>
                <w:tcPr>
                  <w:tcW w:w="271" w:type="dxa"/>
                  <w:tcBorders>
                    <w:top w:val="nil"/>
                    <w:left w:val="nil"/>
                    <w:bottom w:val="single" w:sz="4" w:space="0" w:color="auto"/>
                    <w:right w:val="nil"/>
                  </w:tcBorders>
                  <w:shd w:val="clear" w:color="000000" w:fill="0070C0"/>
                  <w:vAlign w:val="bottom"/>
                  <w:hideMark/>
                </w:tcPr>
                <w:p w:rsidR="00E97D5A" w:rsidRPr="00986787" w:rsidRDefault="00E97D5A" w:rsidP="00650C43">
                  <w:pPr>
                    <w:spacing w:after="0" w:line="240" w:lineRule="auto"/>
                    <w:rPr>
                      <w:rFonts w:ascii="Times New Roman" w:eastAsia="Times New Roman" w:hAnsi="Times New Roman" w:cs="Times New Roman"/>
                      <w:color w:val="FF0000"/>
                      <w:lang w:eastAsia="bg-BG"/>
                    </w:rPr>
                  </w:pPr>
                  <w:r w:rsidRPr="00986787">
                    <w:rPr>
                      <w:rFonts w:ascii="Times New Roman" w:eastAsia="Times New Roman" w:hAnsi="Times New Roman" w:cs="Times New Roman"/>
                      <w:color w:val="FF0000"/>
                      <w:lang w:eastAsia="bg-BG"/>
                    </w:rPr>
                    <w:t> </w:t>
                  </w:r>
                </w:p>
              </w:tc>
              <w:tc>
                <w:tcPr>
                  <w:tcW w:w="271" w:type="dxa"/>
                  <w:tcBorders>
                    <w:top w:val="nil"/>
                    <w:left w:val="single" w:sz="4" w:space="0" w:color="E7E6E6"/>
                    <w:bottom w:val="single" w:sz="4" w:space="0" w:color="auto"/>
                    <w:right w:val="single" w:sz="4" w:space="0" w:color="E7E6E6"/>
                  </w:tcBorders>
                  <w:shd w:val="clear" w:color="000000" w:fill="0070C0"/>
                  <w:vAlign w:val="bottom"/>
                  <w:hideMark/>
                </w:tcPr>
                <w:p w:rsidR="00E97D5A" w:rsidRPr="00986787" w:rsidRDefault="00E97D5A" w:rsidP="00650C43">
                  <w:pPr>
                    <w:spacing w:after="0" w:line="240" w:lineRule="auto"/>
                    <w:rPr>
                      <w:rFonts w:ascii="Times New Roman" w:eastAsia="Times New Roman" w:hAnsi="Times New Roman" w:cs="Times New Roman"/>
                      <w:color w:val="FF0000"/>
                      <w:lang w:eastAsia="bg-BG"/>
                    </w:rPr>
                  </w:pPr>
                  <w:r w:rsidRPr="00986787">
                    <w:rPr>
                      <w:rFonts w:ascii="Times New Roman" w:eastAsia="Times New Roman" w:hAnsi="Times New Roman" w:cs="Times New Roman"/>
                      <w:color w:val="FF0000"/>
                      <w:lang w:eastAsia="bg-BG"/>
                    </w:rPr>
                    <w:t> </w:t>
                  </w:r>
                </w:p>
              </w:tc>
              <w:tc>
                <w:tcPr>
                  <w:tcW w:w="360" w:type="dxa"/>
                  <w:tcBorders>
                    <w:top w:val="nil"/>
                    <w:left w:val="nil"/>
                    <w:bottom w:val="single" w:sz="4" w:space="0" w:color="auto"/>
                    <w:right w:val="single" w:sz="4" w:space="0" w:color="E7E6E6"/>
                  </w:tcBorders>
                  <w:shd w:val="clear" w:color="000000" w:fill="0070C0"/>
                  <w:vAlign w:val="bottom"/>
                  <w:hideMark/>
                </w:tcPr>
                <w:p w:rsidR="00E97D5A" w:rsidRPr="00986787" w:rsidRDefault="00E97D5A" w:rsidP="00650C43">
                  <w:pPr>
                    <w:spacing w:after="0" w:line="240" w:lineRule="auto"/>
                    <w:rPr>
                      <w:rFonts w:ascii="Times New Roman" w:eastAsia="Times New Roman" w:hAnsi="Times New Roman" w:cs="Times New Roman"/>
                      <w:color w:val="FF0000"/>
                      <w:lang w:eastAsia="bg-BG"/>
                    </w:rPr>
                  </w:pPr>
                  <w:r w:rsidRPr="00986787">
                    <w:rPr>
                      <w:rFonts w:ascii="Times New Roman" w:eastAsia="Times New Roman" w:hAnsi="Times New Roman" w:cs="Times New Roman"/>
                      <w:color w:val="FF0000"/>
                      <w:lang w:eastAsia="bg-BG"/>
                    </w:rPr>
                    <w:t> </w:t>
                  </w:r>
                </w:p>
              </w:tc>
              <w:tc>
                <w:tcPr>
                  <w:tcW w:w="360" w:type="dxa"/>
                  <w:tcBorders>
                    <w:top w:val="nil"/>
                    <w:left w:val="nil"/>
                    <w:bottom w:val="single" w:sz="4" w:space="0" w:color="auto"/>
                    <w:right w:val="nil"/>
                  </w:tcBorders>
                  <w:shd w:val="clear" w:color="000000" w:fill="0070C0"/>
                  <w:vAlign w:val="bottom"/>
                  <w:hideMark/>
                </w:tcPr>
                <w:p w:rsidR="00E97D5A" w:rsidRPr="00986787" w:rsidRDefault="00E97D5A" w:rsidP="00650C43">
                  <w:pPr>
                    <w:spacing w:after="0" w:line="240" w:lineRule="auto"/>
                    <w:rPr>
                      <w:rFonts w:ascii="Times New Roman" w:eastAsia="Times New Roman" w:hAnsi="Times New Roman" w:cs="Times New Roman"/>
                      <w:color w:val="FF0000"/>
                      <w:lang w:eastAsia="bg-BG"/>
                    </w:rPr>
                  </w:pPr>
                  <w:r w:rsidRPr="00986787">
                    <w:rPr>
                      <w:rFonts w:ascii="Times New Roman" w:eastAsia="Times New Roman" w:hAnsi="Times New Roman" w:cs="Times New Roman"/>
                      <w:color w:val="FF0000"/>
                      <w:lang w:eastAsia="bg-BG"/>
                    </w:rPr>
                    <w:t> </w:t>
                  </w:r>
                </w:p>
              </w:tc>
              <w:tc>
                <w:tcPr>
                  <w:tcW w:w="360" w:type="dxa"/>
                  <w:tcBorders>
                    <w:top w:val="nil"/>
                    <w:left w:val="single" w:sz="4" w:space="0" w:color="E7E6E6"/>
                    <w:bottom w:val="single" w:sz="4" w:space="0" w:color="auto"/>
                    <w:right w:val="single" w:sz="4" w:space="0" w:color="E7E6E6"/>
                  </w:tcBorders>
                  <w:shd w:val="clear" w:color="000000" w:fill="0070C0"/>
                  <w:vAlign w:val="bottom"/>
                  <w:hideMark/>
                </w:tcPr>
                <w:p w:rsidR="00E97D5A" w:rsidRPr="00986787" w:rsidRDefault="00E97D5A" w:rsidP="00650C43">
                  <w:pPr>
                    <w:spacing w:after="0" w:line="240" w:lineRule="auto"/>
                    <w:rPr>
                      <w:rFonts w:ascii="Times New Roman" w:eastAsia="Times New Roman" w:hAnsi="Times New Roman" w:cs="Times New Roman"/>
                      <w:color w:val="FF0000"/>
                      <w:lang w:eastAsia="bg-BG"/>
                    </w:rPr>
                  </w:pPr>
                  <w:r w:rsidRPr="00986787">
                    <w:rPr>
                      <w:rFonts w:ascii="Times New Roman" w:eastAsia="Times New Roman" w:hAnsi="Times New Roman" w:cs="Times New Roman"/>
                      <w:color w:val="FF0000"/>
                      <w:lang w:eastAsia="bg-BG"/>
                    </w:rPr>
                    <w:t> </w:t>
                  </w:r>
                </w:p>
              </w:tc>
              <w:tc>
                <w:tcPr>
                  <w:tcW w:w="360" w:type="dxa"/>
                  <w:tcBorders>
                    <w:top w:val="nil"/>
                    <w:left w:val="nil"/>
                    <w:bottom w:val="single" w:sz="4" w:space="0" w:color="auto"/>
                    <w:right w:val="nil"/>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FF0000"/>
                      <w:lang w:eastAsia="bg-BG"/>
                    </w:rPr>
                  </w:pPr>
                  <w:r w:rsidRPr="00986787">
                    <w:rPr>
                      <w:rFonts w:ascii="Times New Roman" w:eastAsia="Times New Roman" w:hAnsi="Times New Roman" w:cs="Times New Roman"/>
                      <w:color w:val="FF0000"/>
                      <w:lang w:eastAsia="bg-BG"/>
                    </w:rPr>
                    <w:t> </w:t>
                  </w:r>
                </w:p>
              </w:tc>
              <w:tc>
                <w:tcPr>
                  <w:tcW w:w="360" w:type="dxa"/>
                  <w:tcBorders>
                    <w:top w:val="nil"/>
                    <w:left w:val="single" w:sz="4" w:space="0" w:color="E7E6E6"/>
                    <w:bottom w:val="single" w:sz="4" w:space="0" w:color="auto"/>
                    <w:right w:val="single" w:sz="4" w:space="0" w:color="E7E6E6"/>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FF0000"/>
                      <w:lang w:eastAsia="bg-BG"/>
                    </w:rPr>
                  </w:pPr>
                  <w:r w:rsidRPr="00986787">
                    <w:rPr>
                      <w:rFonts w:ascii="Times New Roman" w:eastAsia="Times New Roman" w:hAnsi="Times New Roman" w:cs="Times New Roman"/>
                      <w:color w:val="FF0000"/>
                      <w:lang w:eastAsia="bg-BG"/>
                    </w:rPr>
                    <w:t> </w:t>
                  </w:r>
                </w:p>
              </w:tc>
              <w:tc>
                <w:tcPr>
                  <w:tcW w:w="360" w:type="dxa"/>
                  <w:tcBorders>
                    <w:top w:val="nil"/>
                    <w:left w:val="nil"/>
                    <w:bottom w:val="single" w:sz="4" w:space="0" w:color="auto"/>
                    <w:right w:val="nil"/>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FF0000"/>
                      <w:lang w:eastAsia="bg-BG"/>
                    </w:rPr>
                  </w:pPr>
                  <w:r w:rsidRPr="00986787">
                    <w:rPr>
                      <w:rFonts w:ascii="Times New Roman" w:eastAsia="Times New Roman" w:hAnsi="Times New Roman" w:cs="Times New Roman"/>
                      <w:color w:val="FF0000"/>
                      <w:lang w:eastAsia="bg-BG"/>
                    </w:rPr>
                    <w:t> </w:t>
                  </w:r>
                </w:p>
              </w:tc>
              <w:tc>
                <w:tcPr>
                  <w:tcW w:w="360" w:type="dxa"/>
                  <w:tcBorders>
                    <w:top w:val="nil"/>
                    <w:left w:val="single" w:sz="4" w:space="0" w:color="E7E6E6"/>
                    <w:bottom w:val="single" w:sz="4" w:space="0" w:color="auto"/>
                    <w:right w:val="single" w:sz="4" w:space="0" w:color="E7E6E6"/>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FF0000"/>
                      <w:lang w:eastAsia="bg-BG"/>
                    </w:rPr>
                  </w:pPr>
                  <w:r w:rsidRPr="00986787">
                    <w:rPr>
                      <w:rFonts w:ascii="Times New Roman" w:eastAsia="Times New Roman" w:hAnsi="Times New Roman" w:cs="Times New Roman"/>
                      <w:color w:val="FF0000"/>
                      <w:lang w:eastAsia="bg-BG"/>
                    </w:rPr>
                    <w:t> </w:t>
                  </w:r>
                </w:p>
              </w:tc>
              <w:tc>
                <w:tcPr>
                  <w:tcW w:w="360" w:type="dxa"/>
                  <w:tcBorders>
                    <w:top w:val="nil"/>
                    <w:left w:val="nil"/>
                    <w:bottom w:val="single" w:sz="4" w:space="0" w:color="auto"/>
                    <w:right w:val="nil"/>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FF0000"/>
                      <w:lang w:eastAsia="bg-BG"/>
                    </w:rPr>
                  </w:pPr>
                  <w:r w:rsidRPr="00986787">
                    <w:rPr>
                      <w:rFonts w:ascii="Times New Roman" w:eastAsia="Times New Roman" w:hAnsi="Times New Roman" w:cs="Times New Roman"/>
                      <w:color w:val="FF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r>
            <w:tr w:rsidR="00E97D5A" w:rsidRPr="00986787" w:rsidTr="00776E98">
              <w:trPr>
                <w:trHeight w:val="1203"/>
              </w:trPr>
              <w:tc>
                <w:tcPr>
                  <w:tcW w:w="2939" w:type="dxa"/>
                  <w:tcBorders>
                    <w:top w:val="nil"/>
                    <w:left w:val="single" w:sz="4" w:space="0" w:color="auto"/>
                    <w:bottom w:val="single" w:sz="4" w:space="0" w:color="auto"/>
                    <w:right w:val="single" w:sz="4" w:space="0" w:color="auto"/>
                  </w:tcBorders>
                  <w:shd w:val="clear" w:color="auto" w:fill="auto"/>
                  <w:vAlign w:val="bottom"/>
                  <w:hideMark/>
                </w:tcPr>
                <w:p w:rsidR="00E97D5A" w:rsidRPr="00986787" w:rsidRDefault="00E97D5A" w:rsidP="00433014">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xml:space="preserve">Изготвяне на техническо задание за модул на ЕИСС във връзка със задължителната медиация </w:t>
                  </w:r>
                  <w:r w:rsidRPr="00986787">
                    <w:rPr>
                      <w:rFonts w:ascii="Times New Roman" w:eastAsia="Times New Roman" w:hAnsi="Times New Roman" w:cs="Times New Roman"/>
                      <w:b/>
                      <w:bCs/>
                      <w:color w:val="000000"/>
                      <w:lang w:eastAsia="bg-BG"/>
                    </w:rPr>
                    <w:t>(фаза I, дейност 4)</w:t>
                  </w:r>
                </w:p>
              </w:tc>
              <w:tc>
                <w:tcPr>
                  <w:tcW w:w="272"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2" w:type="dxa"/>
                  <w:tcBorders>
                    <w:top w:val="nil"/>
                    <w:left w:val="single" w:sz="4" w:space="0" w:color="E7E6E6"/>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nil"/>
                  </w:tcBorders>
                  <w:shd w:val="clear" w:color="000000" w:fill="C65911"/>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single" w:sz="4" w:space="0" w:color="E7E6E6"/>
                    <w:bottom w:val="single" w:sz="4" w:space="0" w:color="auto"/>
                    <w:right w:val="single" w:sz="4" w:space="0" w:color="E7E6E6"/>
                  </w:tcBorders>
                  <w:shd w:val="clear" w:color="000000" w:fill="C65911"/>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E7E6E6"/>
                  </w:tcBorders>
                  <w:shd w:val="clear" w:color="000000" w:fill="C65911"/>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000000" w:fill="C65911"/>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000000" w:fill="C65911"/>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r>
            <w:tr w:rsidR="00E97D5A" w:rsidRPr="00986787" w:rsidTr="00776E98">
              <w:trPr>
                <w:trHeight w:val="1599"/>
              </w:trPr>
              <w:tc>
                <w:tcPr>
                  <w:tcW w:w="2939" w:type="dxa"/>
                  <w:tcBorders>
                    <w:top w:val="nil"/>
                    <w:left w:val="single" w:sz="4" w:space="0" w:color="auto"/>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Осигуряване на техническа обезпеченост на съдебните центрове по</w:t>
                  </w:r>
                  <w:r w:rsidR="00776E98" w:rsidRPr="00986787">
                    <w:rPr>
                      <w:rFonts w:ascii="Times New Roman" w:eastAsia="Times New Roman" w:hAnsi="Times New Roman" w:cs="Times New Roman"/>
                      <w:color w:val="000000"/>
                      <w:lang w:eastAsia="bg-BG"/>
                    </w:rPr>
                    <w:t xml:space="preserve"> медиация - съществуващи и нови, </w:t>
                  </w:r>
                  <w:proofErr w:type="spellStart"/>
                  <w:r w:rsidR="00776E98" w:rsidRPr="00986787">
                    <w:rPr>
                      <w:rFonts w:ascii="Times New Roman" w:eastAsia="Times New Roman" w:hAnsi="Times New Roman" w:cs="Times New Roman"/>
                      <w:color w:val="000000"/>
                      <w:lang w:eastAsia="bg-BG"/>
                    </w:rPr>
                    <w:t>вкл.териториални</w:t>
                  </w:r>
                  <w:proofErr w:type="spellEnd"/>
                  <w:r w:rsidR="00776E98" w:rsidRPr="00986787">
                    <w:rPr>
                      <w:rFonts w:ascii="Times New Roman" w:eastAsia="Times New Roman" w:hAnsi="Times New Roman" w:cs="Times New Roman"/>
                      <w:color w:val="000000"/>
                      <w:lang w:eastAsia="bg-BG"/>
                    </w:rPr>
                    <w:t xml:space="preserve"> поделения към тях</w:t>
                  </w:r>
                  <w:r w:rsidRPr="00986787">
                    <w:rPr>
                      <w:rFonts w:ascii="Times New Roman" w:eastAsia="Times New Roman" w:hAnsi="Times New Roman" w:cs="Times New Roman"/>
                      <w:b/>
                      <w:bCs/>
                      <w:color w:val="000000"/>
                      <w:lang w:eastAsia="bg-BG"/>
                    </w:rPr>
                    <w:t>(фаза I, дейност 5)</w:t>
                  </w:r>
                </w:p>
              </w:tc>
              <w:tc>
                <w:tcPr>
                  <w:tcW w:w="272"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2" w:type="dxa"/>
                  <w:tcBorders>
                    <w:top w:val="nil"/>
                    <w:left w:val="single" w:sz="4" w:space="0" w:color="E7E6E6"/>
                    <w:bottom w:val="single" w:sz="4" w:space="0" w:color="auto"/>
                    <w:right w:val="nil"/>
                  </w:tcBorders>
                  <w:shd w:val="clear" w:color="000000" w:fill="00B0F0"/>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single" w:sz="4" w:space="0" w:color="E7E6E6"/>
                    <w:bottom w:val="single" w:sz="4" w:space="0" w:color="auto"/>
                    <w:right w:val="single" w:sz="4" w:space="0" w:color="E7E6E6"/>
                  </w:tcBorders>
                  <w:shd w:val="clear" w:color="000000" w:fill="00B0F0"/>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nil"/>
                  </w:tcBorders>
                  <w:shd w:val="clear" w:color="000000" w:fill="00B0F0"/>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single" w:sz="4" w:space="0" w:color="E7E6E6"/>
                    <w:bottom w:val="single" w:sz="4" w:space="0" w:color="auto"/>
                    <w:right w:val="single" w:sz="4" w:space="0" w:color="E7E6E6"/>
                  </w:tcBorders>
                  <w:shd w:val="clear" w:color="000000" w:fill="00B0F0"/>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single" w:sz="4" w:space="0" w:color="E7E6E6"/>
                  </w:tcBorders>
                  <w:shd w:val="clear" w:color="000000" w:fill="00B0F0"/>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single" w:sz="4" w:space="0" w:color="E7E6E6"/>
                  </w:tcBorders>
                  <w:shd w:val="clear" w:color="000000" w:fill="00B0F0"/>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nil"/>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4F81BD" w:themeColor="accent1"/>
                      <w:lang w:eastAsia="bg-BG"/>
                    </w:rPr>
                  </w:pPr>
                  <w:r w:rsidRPr="00986787">
                    <w:rPr>
                      <w:rFonts w:ascii="Times New Roman" w:eastAsia="Times New Roman" w:hAnsi="Times New Roman" w:cs="Times New Roman"/>
                      <w:color w:val="000000"/>
                      <w:lang w:eastAsia="bg-BG"/>
                    </w:rPr>
                    <w:t> </w:t>
                  </w:r>
                </w:p>
              </w:tc>
              <w:tc>
                <w:tcPr>
                  <w:tcW w:w="271" w:type="dxa"/>
                  <w:tcBorders>
                    <w:top w:val="nil"/>
                    <w:left w:val="single" w:sz="4" w:space="0" w:color="E7E6E6"/>
                    <w:bottom w:val="single" w:sz="4" w:space="0" w:color="auto"/>
                    <w:right w:val="single" w:sz="4" w:space="0" w:color="E7E6E6"/>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E7E6E6"/>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r>
            <w:tr w:rsidR="00E97D5A" w:rsidRPr="00986787" w:rsidTr="00776E98">
              <w:trPr>
                <w:trHeight w:val="269"/>
              </w:trPr>
              <w:tc>
                <w:tcPr>
                  <w:tcW w:w="2939" w:type="dxa"/>
                  <w:tcBorders>
                    <w:top w:val="nil"/>
                    <w:left w:val="single" w:sz="4" w:space="0" w:color="auto"/>
                    <w:bottom w:val="single" w:sz="4" w:space="0" w:color="auto"/>
                    <w:right w:val="single" w:sz="4" w:space="0" w:color="auto"/>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p>
              </w:tc>
              <w:tc>
                <w:tcPr>
                  <w:tcW w:w="272" w:type="dxa"/>
                  <w:tcBorders>
                    <w:top w:val="nil"/>
                    <w:left w:val="nil"/>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1</w:t>
                  </w:r>
                </w:p>
              </w:tc>
              <w:tc>
                <w:tcPr>
                  <w:tcW w:w="272" w:type="dxa"/>
                  <w:tcBorders>
                    <w:top w:val="nil"/>
                    <w:left w:val="single" w:sz="4" w:space="0" w:color="E7E6E6"/>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2</w:t>
                  </w:r>
                </w:p>
              </w:tc>
              <w:tc>
                <w:tcPr>
                  <w:tcW w:w="271" w:type="dxa"/>
                  <w:tcBorders>
                    <w:top w:val="nil"/>
                    <w:left w:val="single" w:sz="4" w:space="0" w:color="E7E6E6"/>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3</w:t>
                  </w:r>
                </w:p>
              </w:tc>
              <w:tc>
                <w:tcPr>
                  <w:tcW w:w="271" w:type="dxa"/>
                  <w:tcBorders>
                    <w:top w:val="nil"/>
                    <w:left w:val="nil"/>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4</w:t>
                  </w:r>
                </w:p>
              </w:tc>
              <w:tc>
                <w:tcPr>
                  <w:tcW w:w="271" w:type="dxa"/>
                  <w:tcBorders>
                    <w:top w:val="nil"/>
                    <w:left w:val="single" w:sz="4" w:space="0" w:color="E7E6E6"/>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5</w:t>
                  </w:r>
                </w:p>
              </w:tc>
              <w:tc>
                <w:tcPr>
                  <w:tcW w:w="271" w:type="dxa"/>
                  <w:tcBorders>
                    <w:top w:val="nil"/>
                    <w:left w:val="nil"/>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6</w:t>
                  </w:r>
                </w:p>
              </w:tc>
              <w:tc>
                <w:tcPr>
                  <w:tcW w:w="271" w:type="dxa"/>
                  <w:tcBorders>
                    <w:top w:val="nil"/>
                    <w:left w:val="nil"/>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7</w:t>
                  </w:r>
                </w:p>
              </w:tc>
              <w:tc>
                <w:tcPr>
                  <w:tcW w:w="271" w:type="dxa"/>
                  <w:tcBorders>
                    <w:top w:val="nil"/>
                    <w:left w:val="nil"/>
                    <w:bottom w:val="single" w:sz="4" w:space="0" w:color="auto"/>
                    <w:right w:val="nil"/>
                  </w:tcBorders>
                  <w:shd w:val="clear" w:color="000000" w:fill="FFFFFF"/>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8</w:t>
                  </w:r>
                </w:p>
              </w:tc>
              <w:tc>
                <w:tcPr>
                  <w:tcW w:w="271" w:type="dxa"/>
                  <w:tcBorders>
                    <w:top w:val="nil"/>
                    <w:left w:val="single" w:sz="4" w:space="0" w:color="E7E6E6"/>
                    <w:bottom w:val="single" w:sz="4" w:space="0" w:color="auto"/>
                    <w:right w:val="single" w:sz="4" w:space="0" w:color="E7E6E6"/>
                  </w:tcBorders>
                  <w:shd w:val="clear" w:color="000000" w:fill="FFFFFF"/>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9</w:t>
                  </w:r>
                </w:p>
              </w:tc>
              <w:tc>
                <w:tcPr>
                  <w:tcW w:w="360" w:type="dxa"/>
                  <w:tcBorders>
                    <w:top w:val="nil"/>
                    <w:left w:val="nil"/>
                    <w:bottom w:val="single" w:sz="4" w:space="0" w:color="auto"/>
                    <w:right w:val="single" w:sz="4" w:space="0" w:color="E7E6E6"/>
                  </w:tcBorders>
                  <w:shd w:val="clear" w:color="000000" w:fill="FFFFFF"/>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10</w:t>
                  </w:r>
                </w:p>
              </w:tc>
              <w:tc>
                <w:tcPr>
                  <w:tcW w:w="360" w:type="dxa"/>
                  <w:tcBorders>
                    <w:top w:val="nil"/>
                    <w:left w:val="nil"/>
                    <w:bottom w:val="single" w:sz="4" w:space="0" w:color="auto"/>
                    <w:right w:val="nil"/>
                  </w:tcBorders>
                  <w:shd w:val="clear" w:color="000000" w:fill="FFFFFF"/>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11</w:t>
                  </w:r>
                </w:p>
              </w:tc>
              <w:tc>
                <w:tcPr>
                  <w:tcW w:w="360" w:type="dxa"/>
                  <w:tcBorders>
                    <w:top w:val="nil"/>
                    <w:left w:val="single" w:sz="4" w:space="0" w:color="E7E6E6"/>
                    <w:bottom w:val="single" w:sz="4" w:space="0" w:color="auto"/>
                    <w:right w:val="single" w:sz="4" w:space="0" w:color="E7E6E6"/>
                  </w:tcBorders>
                  <w:shd w:val="clear" w:color="000000" w:fill="FFFFFF"/>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12</w:t>
                  </w:r>
                </w:p>
              </w:tc>
              <w:tc>
                <w:tcPr>
                  <w:tcW w:w="360" w:type="dxa"/>
                  <w:tcBorders>
                    <w:top w:val="nil"/>
                    <w:left w:val="nil"/>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13</w:t>
                  </w:r>
                </w:p>
              </w:tc>
              <w:tc>
                <w:tcPr>
                  <w:tcW w:w="360" w:type="dxa"/>
                  <w:tcBorders>
                    <w:top w:val="nil"/>
                    <w:left w:val="single" w:sz="4" w:space="0" w:color="E7E6E6"/>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14</w:t>
                  </w:r>
                </w:p>
              </w:tc>
              <w:tc>
                <w:tcPr>
                  <w:tcW w:w="360" w:type="dxa"/>
                  <w:tcBorders>
                    <w:top w:val="nil"/>
                    <w:left w:val="nil"/>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15</w:t>
                  </w:r>
                </w:p>
              </w:tc>
              <w:tc>
                <w:tcPr>
                  <w:tcW w:w="360" w:type="dxa"/>
                  <w:tcBorders>
                    <w:top w:val="nil"/>
                    <w:left w:val="single" w:sz="4" w:space="0" w:color="E7E6E6"/>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16</w:t>
                  </w:r>
                </w:p>
              </w:tc>
              <w:tc>
                <w:tcPr>
                  <w:tcW w:w="360" w:type="dxa"/>
                  <w:tcBorders>
                    <w:top w:val="nil"/>
                    <w:left w:val="nil"/>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17</w:t>
                  </w:r>
                </w:p>
              </w:tc>
              <w:tc>
                <w:tcPr>
                  <w:tcW w:w="360" w:type="dxa"/>
                  <w:tcBorders>
                    <w:top w:val="nil"/>
                    <w:left w:val="single" w:sz="4" w:space="0" w:color="E7E6E6"/>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18</w:t>
                  </w:r>
                </w:p>
              </w:tc>
              <w:tc>
                <w:tcPr>
                  <w:tcW w:w="360" w:type="dxa"/>
                  <w:tcBorders>
                    <w:top w:val="nil"/>
                    <w:left w:val="nil"/>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19</w:t>
                  </w:r>
                </w:p>
              </w:tc>
              <w:tc>
                <w:tcPr>
                  <w:tcW w:w="360" w:type="dxa"/>
                  <w:tcBorders>
                    <w:top w:val="nil"/>
                    <w:left w:val="single" w:sz="4" w:space="0" w:color="E7E6E6"/>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20</w:t>
                  </w:r>
                </w:p>
              </w:tc>
              <w:tc>
                <w:tcPr>
                  <w:tcW w:w="360" w:type="dxa"/>
                  <w:tcBorders>
                    <w:top w:val="nil"/>
                    <w:left w:val="single" w:sz="4" w:space="0" w:color="E7E6E6"/>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21</w:t>
                  </w:r>
                </w:p>
              </w:tc>
              <w:tc>
                <w:tcPr>
                  <w:tcW w:w="360" w:type="dxa"/>
                  <w:tcBorders>
                    <w:top w:val="nil"/>
                    <w:left w:val="nil"/>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22</w:t>
                  </w:r>
                </w:p>
              </w:tc>
              <w:tc>
                <w:tcPr>
                  <w:tcW w:w="360" w:type="dxa"/>
                  <w:tcBorders>
                    <w:top w:val="nil"/>
                    <w:left w:val="single" w:sz="4" w:space="0" w:color="E7E6E6"/>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23</w:t>
                  </w:r>
                </w:p>
              </w:tc>
              <w:tc>
                <w:tcPr>
                  <w:tcW w:w="360" w:type="dxa"/>
                  <w:tcBorders>
                    <w:top w:val="nil"/>
                    <w:left w:val="nil"/>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24</w:t>
                  </w:r>
                </w:p>
              </w:tc>
              <w:tc>
                <w:tcPr>
                  <w:tcW w:w="360" w:type="dxa"/>
                  <w:tcBorders>
                    <w:top w:val="nil"/>
                    <w:left w:val="nil"/>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25</w:t>
                  </w:r>
                </w:p>
              </w:tc>
              <w:tc>
                <w:tcPr>
                  <w:tcW w:w="360" w:type="dxa"/>
                  <w:tcBorders>
                    <w:top w:val="nil"/>
                    <w:left w:val="single" w:sz="4" w:space="0" w:color="E7E6E6"/>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26</w:t>
                  </w:r>
                </w:p>
              </w:tc>
              <w:tc>
                <w:tcPr>
                  <w:tcW w:w="360" w:type="dxa"/>
                  <w:tcBorders>
                    <w:top w:val="nil"/>
                    <w:left w:val="nil"/>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27</w:t>
                  </w:r>
                </w:p>
              </w:tc>
              <w:tc>
                <w:tcPr>
                  <w:tcW w:w="360" w:type="dxa"/>
                  <w:tcBorders>
                    <w:top w:val="nil"/>
                    <w:left w:val="single" w:sz="4" w:space="0" w:color="E7E6E6"/>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28</w:t>
                  </w:r>
                </w:p>
              </w:tc>
              <w:tc>
                <w:tcPr>
                  <w:tcW w:w="360" w:type="dxa"/>
                  <w:tcBorders>
                    <w:top w:val="nil"/>
                    <w:left w:val="single" w:sz="4" w:space="0" w:color="E7E6E6"/>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29</w:t>
                  </w:r>
                </w:p>
              </w:tc>
              <w:tc>
                <w:tcPr>
                  <w:tcW w:w="360" w:type="dxa"/>
                  <w:tcBorders>
                    <w:top w:val="nil"/>
                    <w:left w:val="single" w:sz="4" w:space="0" w:color="E7E6E6"/>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30</w:t>
                  </w:r>
                </w:p>
              </w:tc>
              <w:tc>
                <w:tcPr>
                  <w:tcW w:w="360" w:type="dxa"/>
                  <w:tcBorders>
                    <w:top w:val="nil"/>
                    <w:left w:val="nil"/>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31</w:t>
                  </w:r>
                </w:p>
              </w:tc>
              <w:tc>
                <w:tcPr>
                  <w:tcW w:w="360" w:type="dxa"/>
                  <w:tcBorders>
                    <w:top w:val="nil"/>
                    <w:left w:val="nil"/>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32</w:t>
                  </w:r>
                </w:p>
              </w:tc>
              <w:tc>
                <w:tcPr>
                  <w:tcW w:w="360" w:type="dxa"/>
                  <w:tcBorders>
                    <w:top w:val="nil"/>
                    <w:left w:val="single" w:sz="4" w:space="0" w:color="E7E6E6"/>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33</w:t>
                  </w:r>
                </w:p>
              </w:tc>
              <w:tc>
                <w:tcPr>
                  <w:tcW w:w="360" w:type="dxa"/>
                  <w:tcBorders>
                    <w:top w:val="nil"/>
                    <w:left w:val="nil"/>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34</w:t>
                  </w:r>
                </w:p>
              </w:tc>
              <w:tc>
                <w:tcPr>
                  <w:tcW w:w="360" w:type="dxa"/>
                  <w:tcBorders>
                    <w:top w:val="nil"/>
                    <w:left w:val="single" w:sz="4" w:space="0" w:color="E7E6E6"/>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35</w:t>
                  </w:r>
                </w:p>
              </w:tc>
              <w:tc>
                <w:tcPr>
                  <w:tcW w:w="360" w:type="dxa"/>
                  <w:tcBorders>
                    <w:top w:val="nil"/>
                    <w:left w:val="nil"/>
                    <w:bottom w:val="single" w:sz="4" w:space="0" w:color="auto"/>
                    <w:right w:val="single" w:sz="4" w:space="0" w:color="auto"/>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36</w:t>
                  </w:r>
                </w:p>
              </w:tc>
            </w:tr>
            <w:tr w:rsidR="00E97D5A" w:rsidRPr="00986787" w:rsidTr="00776E98">
              <w:trPr>
                <w:trHeight w:val="1279"/>
              </w:trPr>
              <w:tc>
                <w:tcPr>
                  <w:tcW w:w="2939" w:type="dxa"/>
                  <w:tcBorders>
                    <w:top w:val="nil"/>
                    <w:left w:val="single" w:sz="4" w:space="0" w:color="auto"/>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xml:space="preserve">Осигуряване на материално обезпечаване на центровете по медиация в пилотните съдилища </w:t>
                  </w:r>
                  <w:r w:rsidRPr="00986787">
                    <w:rPr>
                      <w:rFonts w:ascii="Times New Roman" w:eastAsia="Times New Roman" w:hAnsi="Times New Roman" w:cs="Times New Roman"/>
                      <w:b/>
                      <w:bCs/>
                      <w:color w:val="000000"/>
                      <w:lang w:eastAsia="bg-BG"/>
                    </w:rPr>
                    <w:t>(фаза I, дейност 6)</w:t>
                  </w:r>
                </w:p>
              </w:tc>
              <w:tc>
                <w:tcPr>
                  <w:tcW w:w="272"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2" w:type="dxa"/>
                  <w:tcBorders>
                    <w:top w:val="nil"/>
                    <w:left w:val="single" w:sz="4" w:space="0" w:color="E7E6E6"/>
                    <w:bottom w:val="single" w:sz="4" w:space="0" w:color="auto"/>
                    <w:right w:val="nil"/>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single" w:sz="4" w:space="0" w:color="E7E6E6"/>
                    <w:bottom w:val="single" w:sz="4" w:space="0" w:color="auto"/>
                    <w:right w:val="single" w:sz="4" w:space="0" w:color="E7E6E6"/>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nil"/>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single" w:sz="4" w:space="0" w:color="E7E6E6"/>
                    <w:bottom w:val="single" w:sz="4" w:space="0" w:color="auto"/>
                    <w:right w:val="single" w:sz="4" w:space="0" w:color="E7E6E6"/>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single" w:sz="4" w:space="0" w:color="E7E6E6"/>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single" w:sz="4" w:space="0" w:color="E7E6E6"/>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nil"/>
                  </w:tcBorders>
                  <w:shd w:val="clear" w:color="000000" w:fill="833C0C"/>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single" w:sz="4" w:space="0" w:color="E7E6E6"/>
                    <w:bottom w:val="single" w:sz="4" w:space="0" w:color="auto"/>
                    <w:right w:val="single" w:sz="4" w:space="0" w:color="E7E6E6"/>
                  </w:tcBorders>
                  <w:shd w:val="clear" w:color="000000" w:fill="833C0C"/>
                  <w:vAlign w:val="bottom"/>
                  <w:hideMark/>
                </w:tcPr>
                <w:p w:rsidR="00E97D5A" w:rsidRPr="00986787" w:rsidRDefault="00E97D5A" w:rsidP="00650C43">
                  <w:pPr>
                    <w:spacing w:after="0" w:line="240" w:lineRule="auto"/>
                    <w:rPr>
                      <w:rFonts w:ascii="Times New Roman" w:eastAsia="Times New Roman" w:hAnsi="Times New Roman" w:cs="Times New Roman"/>
                      <w:color w:val="000000"/>
                      <w:lang w:val="en-US"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E7E6E6"/>
                  </w:tcBorders>
                  <w:shd w:val="clear" w:color="000000" w:fill="833C0C"/>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000000" w:fill="833C0C"/>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000000" w:fill="833C0C"/>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r>
            <w:tr w:rsidR="00E97D5A" w:rsidRPr="00986787" w:rsidTr="00776E98">
              <w:trPr>
                <w:trHeight w:val="1410"/>
              </w:trPr>
              <w:tc>
                <w:tcPr>
                  <w:tcW w:w="2939" w:type="dxa"/>
                  <w:tcBorders>
                    <w:top w:val="nil"/>
                    <w:left w:val="single" w:sz="4" w:space="0" w:color="auto"/>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xml:space="preserve">Провеждане на разяснителни кампании в района на пилотните съдилища </w:t>
                  </w:r>
                  <w:r w:rsidRPr="00986787">
                    <w:rPr>
                      <w:rFonts w:ascii="Times New Roman" w:eastAsia="Times New Roman" w:hAnsi="Times New Roman" w:cs="Times New Roman"/>
                      <w:b/>
                      <w:bCs/>
                      <w:color w:val="000000"/>
                      <w:lang w:eastAsia="bg-BG"/>
                    </w:rPr>
                    <w:t>(фаза I, дейност 7)</w:t>
                  </w:r>
                </w:p>
              </w:tc>
              <w:tc>
                <w:tcPr>
                  <w:tcW w:w="272"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2" w:type="dxa"/>
                  <w:tcBorders>
                    <w:top w:val="nil"/>
                    <w:left w:val="single" w:sz="4" w:space="0" w:color="E7E6E6"/>
                    <w:bottom w:val="single" w:sz="4" w:space="0" w:color="auto"/>
                    <w:right w:val="nil"/>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single" w:sz="4" w:space="0" w:color="E7E6E6"/>
                    <w:bottom w:val="single" w:sz="4" w:space="0" w:color="auto"/>
                    <w:right w:val="single" w:sz="4" w:space="0" w:color="E7E6E6"/>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nil"/>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single" w:sz="4" w:space="0" w:color="E7E6E6"/>
                    <w:bottom w:val="single" w:sz="4" w:space="0" w:color="auto"/>
                    <w:right w:val="single" w:sz="4" w:space="0" w:color="E7E6E6"/>
                  </w:tcBorders>
                  <w:shd w:val="clear" w:color="000000" w:fill="A9D08E"/>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single" w:sz="4" w:space="0" w:color="E7E6E6"/>
                  </w:tcBorders>
                  <w:shd w:val="clear" w:color="000000" w:fill="A9D08E"/>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single" w:sz="4" w:space="0" w:color="E7E6E6"/>
                  </w:tcBorders>
                  <w:shd w:val="clear" w:color="000000" w:fill="A9D08E"/>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nil"/>
                  </w:tcBorders>
                  <w:shd w:val="clear" w:color="000000" w:fill="A9D08E"/>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single" w:sz="4" w:space="0" w:color="E7E6E6"/>
                    <w:bottom w:val="single" w:sz="4" w:space="0" w:color="auto"/>
                    <w:right w:val="single" w:sz="4" w:space="0" w:color="E7E6E6"/>
                  </w:tcBorders>
                  <w:shd w:val="clear" w:color="000000" w:fill="A9D08E"/>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E7E6E6"/>
                  </w:tcBorders>
                  <w:shd w:val="clear" w:color="000000" w:fill="A9D08E"/>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000000" w:fill="A9D08E"/>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000000" w:fill="A9D08E"/>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r>
            <w:tr w:rsidR="00E97D5A" w:rsidRPr="00986787" w:rsidTr="00776E98">
              <w:trPr>
                <w:trHeight w:val="1955"/>
              </w:trPr>
              <w:tc>
                <w:tcPr>
                  <w:tcW w:w="2939" w:type="dxa"/>
                  <w:tcBorders>
                    <w:top w:val="nil"/>
                    <w:left w:val="single" w:sz="4" w:space="0" w:color="auto"/>
                    <w:bottom w:val="single" w:sz="8" w:space="0" w:color="auto"/>
                    <w:right w:val="single" w:sz="4" w:space="0" w:color="auto"/>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xml:space="preserve">Провеждане на информационна кампания за запознаване на обществото с въвежданите промени в съдебната система, свързани с АРС </w:t>
                  </w:r>
                  <w:r w:rsidRPr="00986787">
                    <w:rPr>
                      <w:rFonts w:ascii="Times New Roman" w:eastAsia="Times New Roman" w:hAnsi="Times New Roman" w:cs="Times New Roman"/>
                      <w:b/>
                      <w:bCs/>
                      <w:color w:val="000000"/>
                      <w:lang w:eastAsia="bg-BG"/>
                    </w:rPr>
                    <w:t>(фаза I, дейност 8)</w:t>
                  </w:r>
                </w:p>
              </w:tc>
              <w:tc>
                <w:tcPr>
                  <w:tcW w:w="272" w:type="dxa"/>
                  <w:tcBorders>
                    <w:top w:val="nil"/>
                    <w:left w:val="nil"/>
                    <w:bottom w:val="single" w:sz="8"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2" w:type="dxa"/>
                  <w:tcBorders>
                    <w:top w:val="nil"/>
                    <w:left w:val="single" w:sz="4" w:space="0" w:color="E7E6E6"/>
                    <w:bottom w:val="single" w:sz="8"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single" w:sz="4" w:space="0" w:color="E7E6E6"/>
                    <w:bottom w:val="single" w:sz="8"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8"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single" w:sz="4" w:space="0" w:color="E7E6E6"/>
                    <w:bottom w:val="single" w:sz="8"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8"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8"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8" w:space="0" w:color="auto"/>
                    <w:right w:val="nil"/>
                  </w:tcBorders>
                  <w:shd w:val="clear" w:color="000000" w:fill="FF00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single" w:sz="4" w:space="0" w:color="E7E6E6"/>
                    <w:bottom w:val="single" w:sz="8" w:space="0" w:color="auto"/>
                    <w:right w:val="single" w:sz="4" w:space="0" w:color="E7E6E6"/>
                  </w:tcBorders>
                  <w:shd w:val="clear" w:color="000000" w:fill="FF00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8" w:space="0" w:color="auto"/>
                    <w:right w:val="single" w:sz="4" w:space="0" w:color="E7E6E6"/>
                  </w:tcBorders>
                  <w:shd w:val="clear" w:color="000000" w:fill="FF00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8" w:space="0" w:color="auto"/>
                    <w:right w:val="nil"/>
                  </w:tcBorders>
                  <w:shd w:val="clear" w:color="000000" w:fill="FF00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8" w:space="0" w:color="auto"/>
                    <w:right w:val="single" w:sz="4" w:space="0" w:color="E7E6E6"/>
                  </w:tcBorders>
                  <w:shd w:val="clear" w:color="000000" w:fill="FF00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8" w:space="0" w:color="auto"/>
                    <w:right w:val="nil"/>
                  </w:tcBorders>
                  <w:shd w:val="clear" w:color="000000" w:fill="FF00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8" w:space="0" w:color="auto"/>
                    <w:right w:val="single" w:sz="4" w:space="0" w:color="E7E6E6"/>
                  </w:tcBorders>
                  <w:shd w:val="clear" w:color="000000" w:fill="FF00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8" w:space="0" w:color="auto"/>
                    <w:right w:val="nil"/>
                  </w:tcBorders>
                  <w:shd w:val="clear" w:color="000000" w:fill="FF00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8" w:space="0" w:color="auto"/>
                    <w:right w:val="single" w:sz="4" w:space="0" w:color="E7E6E6"/>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8" w:space="0" w:color="auto"/>
                    <w:right w:val="nil"/>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8"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8"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8"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8"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8"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8"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8"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8" w:space="0" w:color="auto"/>
                    <w:right w:val="nil"/>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8" w:space="0" w:color="auto"/>
                    <w:right w:val="single" w:sz="4" w:space="0" w:color="E7E6E6"/>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8" w:space="0" w:color="auto"/>
                    <w:right w:val="nil"/>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8" w:space="0" w:color="auto"/>
                    <w:right w:val="nil"/>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8" w:space="0" w:color="auto"/>
                    <w:right w:val="nil"/>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8"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8"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8"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8"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8"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8"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8" w:space="0" w:color="auto"/>
                    <w:right w:val="single" w:sz="4" w:space="0" w:color="auto"/>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r>
            <w:tr w:rsidR="00E97D5A" w:rsidRPr="00986787" w:rsidTr="00776E98">
              <w:trPr>
                <w:trHeight w:val="1825"/>
              </w:trPr>
              <w:tc>
                <w:tcPr>
                  <w:tcW w:w="2939" w:type="dxa"/>
                  <w:tcBorders>
                    <w:top w:val="nil"/>
                    <w:left w:val="single" w:sz="4" w:space="0" w:color="auto"/>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xml:space="preserve">Отчитане на резултатите от фаза I на проекта </w:t>
                  </w:r>
                  <w:r w:rsidRPr="00986787">
                    <w:rPr>
                      <w:rFonts w:ascii="Times New Roman" w:eastAsia="Times New Roman" w:hAnsi="Times New Roman" w:cs="Times New Roman"/>
                      <w:b/>
                      <w:bCs/>
                      <w:color w:val="000000"/>
                      <w:lang w:eastAsia="bg-BG"/>
                    </w:rPr>
                    <w:t>(фаза I, дейност 9)</w:t>
                  </w:r>
                  <w:r w:rsidRPr="00986787">
                    <w:rPr>
                      <w:rFonts w:ascii="Times New Roman" w:eastAsia="Times New Roman" w:hAnsi="Times New Roman" w:cs="Times New Roman"/>
                      <w:color w:val="000000"/>
                      <w:lang w:eastAsia="bg-BG"/>
                    </w:rPr>
                    <w:t>; от началото на тази дейност ще започне задължителната медиация в пилотните съдилища</w:t>
                  </w:r>
                </w:p>
              </w:tc>
              <w:tc>
                <w:tcPr>
                  <w:tcW w:w="272"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2" w:type="dxa"/>
                  <w:tcBorders>
                    <w:top w:val="nil"/>
                    <w:left w:val="single" w:sz="4" w:space="0" w:color="E7E6E6"/>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000000" w:fill="00FF00"/>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000000" w:fill="00FF00"/>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000000" w:fill="00FF00"/>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000000" w:fill="00FF00"/>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000000" w:fill="00FF00"/>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000000" w:fill="00FF00"/>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000000" w:fill="00FF00"/>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nil"/>
                  </w:tcBorders>
                  <w:shd w:val="clear" w:color="000000" w:fill="00FF00"/>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000000" w:fill="00FF00"/>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000000" w:fill="00FF00"/>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000000" w:fill="00FF00"/>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E7E6E6"/>
                  </w:tcBorders>
                  <w:shd w:val="clear" w:color="000000" w:fill="00FF00"/>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r>
            <w:tr w:rsidR="00E97D5A" w:rsidRPr="00986787" w:rsidTr="00776E98">
              <w:trPr>
                <w:trHeight w:val="1975"/>
              </w:trPr>
              <w:tc>
                <w:tcPr>
                  <w:tcW w:w="2939" w:type="dxa"/>
                  <w:tcBorders>
                    <w:top w:val="nil"/>
                    <w:left w:val="single" w:sz="4" w:space="0" w:color="auto"/>
                    <w:bottom w:val="single" w:sz="4" w:space="0" w:color="auto"/>
                    <w:right w:val="single" w:sz="4" w:space="0" w:color="auto"/>
                  </w:tcBorders>
                  <w:shd w:val="clear" w:color="auto" w:fill="auto"/>
                  <w:vAlign w:val="bottom"/>
                  <w:hideMark/>
                </w:tcPr>
                <w:p w:rsidR="00E97D5A" w:rsidRPr="00986787" w:rsidRDefault="00E97D5A" w:rsidP="002E7230">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Създа</w:t>
                  </w:r>
                  <w:r w:rsidR="00776E98" w:rsidRPr="00986787">
                    <w:rPr>
                      <w:rFonts w:ascii="Times New Roman" w:eastAsia="Times New Roman" w:hAnsi="Times New Roman" w:cs="Times New Roman"/>
                      <w:color w:val="000000"/>
                      <w:lang w:eastAsia="bg-BG"/>
                    </w:rPr>
                    <w:t xml:space="preserve">ване на 15 нови съдебни центрове </w:t>
                  </w:r>
                  <w:r w:rsidRPr="00986787">
                    <w:rPr>
                      <w:rFonts w:ascii="Times New Roman" w:eastAsia="Times New Roman" w:hAnsi="Times New Roman" w:cs="Times New Roman"/>
                      <w:color w:val="000000"/>
                      <w:lang w:eastAsia="bg-BG"/>
                    </w:rPr>
                    <w:t>по медиация</w:t>
                  </w:r>
                  <w:r w:rsidR="00433014" w:rsidRPr="00986787">
                    <w:rPr>
                      <w:rFonts w:ascii="Times New Roman" w:eastAsia="Times New Roman" w:hAnsi="Times New Roman" w:cs="Times New Roman"/>
                      <w:color w:val="000000"/>
                      <w:lang w:eastAsia="bg-BG"/>
                    </w:rPr>
                    <w:t xml:space="preserve"> и 113 териториални поделения в районните съдилища </w:t>
                  </w:r>
                  <w:r w:rsidR="002E7230" w:rsidRPr="00986787">
                    <w:rPr>
                      <w:rFonts w:ascii="Times New Roman" w:eastAsia="Times New Roman" w:hAnsi="Times New Roman" w:cs="Times New Roman"/>
                      <w:color w:val="000000"/>
                      <w:lang w:eastAsia="bg-BG"/>
                    </w:rPr>
                    <w:t>във всички съдебни райони</w:t>
                  </w:r>
                  <w:r w:rsidRPr="00986787">
                    <w:rPr>
                      <w:rFonts w:ascii="Times New Roman" w:eastAsia="Times New Roman" w:hAnsi="Times New Roman" w:cs="Times New Roman"/>
                      <w:color w:val="000000"/>
                      <w:lang w:eastAsia="bg-BG"/>
                    </w:rPr>
                    <w:t xml:space="preserve"> ; назначаване на нови и/ или допълнителни съдебни координатори </w:t>
                  </w:r>
                  <w:r w:rsidRPr="00986787">
                    <w:rPr>
                      <w:rFonts w:ascii="Times New Roman" w:eastAsia="Times New Roman" w:hAnsi="Times New Roman" w:cs="Times New Roman"/>
                      <w:b/>
                      <w:bCs/>
                      <w:color w:val="000000"/>
                      <w:lang w:eastAsia="bg-BG"/>
                    </w:rPr>
                    <w:t>(фаза II, дейност 1)</w:t>
                  </w:r>
                </w:p>
              </w:tc>
              <w:tc>
                <w:tcPr>
                  <w:tcW w:w="272"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2" w:type="dxa"/>
                  <w:tcBorders>
                    <w:top w:val="nil"/>
                    <w:left w:val="single" w:sz="4" w:space="0" w:color="E7E6E6"/>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nil"/>
                  </w:tcBorders>
                  <w:shd w:val="clear" w:color="000000" w:fill="FFD966"/>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single" w:sz="4" w:space="0" w:color="E7E6E6"/>
                    <w:bottom w:val="single" w:sz="4" w:space="0" w:color="auto"/>
                    <w:right w:val="single" w:sz="4" w:space="0" w:color="E7E6E6"/>
                  </w:tcBorders>
                  <w:shd w:val="clear" w:color="000000" w:fill="FFD966"/>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E7E6E6"/>
                  </w:tcBorders>
                  <w:shd w:val="clear" w:color="000000" w:fill="FFD966"/>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000000" w:fill="FFD966"/>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000000" w:fill="FFD966"/>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000000" w:fill="FFD966"/>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000000" w:fill="FFD966"/>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000000" w:fill="FFD966"/>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000000" w:fill="FFD966"/>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000000" w:fill="FFD966"/>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000000" w:fill="FFD966"/>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000000" w:fill="FFD966"/>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nil"/>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E7E6E6"/>
                  </w:tcBorders>
                  <w:shd w:val="clear" w:color="000000" w:fill="FFFF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r>
            <w:tr w:rsidR="00E97D5A" w:rsidRPr="00986787" w:rsidTr="00776E98">
              <w:trPr>
                <w:trHeight w:val="269"/>
              </w:trPr>
              <w:tc>
                <w:tcPr>
                  <w:tcW w:w="2939" w:type="dxa"/>
                  <w:tcBorders>
                    <w:top w:val="nil"/>
                    <w:left w:val="single" w:sz="4" w:space="0" w:color="auto"/>
                    <w:bottom w:val="single" w:sz="4" w:space="0" w:color="auto"/>
                    <w:right w:val="single" w:sz="4" w:space="0" w:color="auto"/>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p>
              </w:tc>
              <w:tc>
                <w:tcPr>
                  <w:tcW w:w="272" w:type="dxa"/>
                  <w:tcBorders>
                    <w:top w:val="nil"/>
                    <w:left w:val="nil"/>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1</w:t>
                  </w:r>
                </w:p>
              </w:tc>
              <w:tc>
                <w:tcPr>
                  <w:tcW w:w="272" w:type="dxa"/>
                  <w:tcBorders>
                    <w:top w:val="nil"/>
                    <w:left w:val="single" w:sz="4" w:space="0" w:color="E7E6E6"/>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2</w:t>
                  </w:r>
                </w:p>
              </w:tc>
              <w:tc>
                <w:tcPr>
                  <w:tcW w:w="271" w:type="dxa"/>
                  <w:tcBorders>
                    <w:top w:val="nil"/>
                    <w:left w:val="single" w:sz="4" w:space="0" w:color="E7E6E6"/>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3</w:t>
                  </w:r>
                </w:p>
              </w:tc>
              <w:tc>
                <w:tcPr>
                  <w:tcW w:w="271" w:type="dxa"/>
                  <w:tcBorders>
                    <w:top w:val="nil"/>
                    <w:left w:val="nil"/>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4</w:t>
                  </w:r>
                </w:p>
              </w:tc>
              <w:tc>
                <w:tcPr>
                  <w:tcW w:w="271" w:type="dxa"/>
                  <w:tcBorders>
                    <w:top w:val="nil"/>
                    <w:left w:val="single" w:sz="4" w:space="0" w:color="E7E6E6"/>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5</w:t>
                  </w:r>
                </w:p>
              </w:tc>
              <w:tc>
                <w:tcPr>
                  <w:tcW w:w="271" w:type="dxa"/>
                  <w:tcBorders>
                    <w:top w:val="nil"/>
                    <w:left w:val="nil"/>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6</w:t>
                  </w:r>
                </w:p>
              </w:tc>
              <w:tc>
                <w:tcPr>
                  <w:tcW w:w="271" w:type="dxa"/>
                  <w:tcBorders>
                    <w:top w:val="nil"/>
                    <w:left w:val="nil"/>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7</w:t>
                  </w:r>
                </w:p>
              </w:tc>
              <w:tc>
                <w:tcPr>
                  <w:tcW w:w="271" w:type="dxa"/>
                  <w:tcBorders>
                    <w:top w:val="nil"/>
                    <w:left w:val="nil"/>
                    <w:bottom w:val="single" w:sz="4" w:space="0" w:color="auto"/>
                    <w:right w:val="nil"/>
                  </w:tcBorders>
                  <w:shd w:val="clear" w:color="000000" w:fill="FFFFFF"/>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8</w:t>
                  </w:r>
                </w:p>
              </w:tc>
              <w:tc>
                <w:tcPr>
                  <w:tcW w:w="271" w:type="dxa"/>
                  <w:tcBorders>
                    <w:top w:val="nil"/>
                    <w:left w:val="single" w:sz="4" w:space="0" w:color="E7E6E6"/>
                    <w:bottom w:val="single" w:sz="4" w:space="0" w:color="auto"/>
                    <w:right w:val="single" w:sz="4" w:space="0" w:color="E7E6E6"/>
                  </w:tcBorders>
                  <w:shd w:val="clear" w:color="000000" w:fill="FFFFFF"/>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9</w:t>
                  </w:r>
                </w:p>
              </w:tc>
              <w:tc>
                <w:tcPr>
                  <w:tcW w:w="360" w:type="dxa"/>
                  <w:tcBorders>
                    <w:top w:val="nil"/>
                    <w:left w:val="nil"/>
                    <w:bottom w:val="single" w:sz="4" w:space="0" w:color="auto"/>
                    <w:right w:val="single" w:sz="4" w:space="0" w:color="E7E6E6"/>
                  </w:tcBorders>
                  <w:shd w:val="clear" w:color="000000" w:fill="FFFFFF"/>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10</w:t>
                  </w:r>
                </w:p>
              </w:tc>
              <w:tc>
                <w:tcPr>
                  <w:tcW w:w="360" w:type="dxa"/>
                  <w:tcBorders>
                    <w:top w:val="nil"/>
                    <w:left w:val="nil"/>
                    <w:bottom w:val="single" w:sz="4" w:space="0" w:color="auto"/>
                    <w:right w:val="nil"/>
                  </w:tcBorders>
                  <w:shd w:val="clear" w:color="000000" w:fill="FFFFFF"/>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11</w:t>
                  </w:r>
                </w:p>
              </w:tc>
              <w:tc>
                <w:tcPr>
                  <w:tcW w:w="360" w:type="dxa"/>
                  <w:tcBorders>
                    <w:top w:val="nil"/>
                    <w:left w:val="single" w:sz="4" w:space="0" w:color="E7E6E6"/>
                    <w:bottom w:val="single" w:sz="4" w:space="0" w:color="auto"/>
                    <w:right w:val="single" w:sz="4" w:space="0" w:color="E7E6E6"/>
                  </w:tcBorders>
                  <w:shd w:val="clear" w:color="000000" w:fill="FFFFFF"/>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12</w:t>
                  </w:r>
                </w:p>
              </w:tc>
              <w:tc>
                <w:tcPr>
                  <w:tcW w:w="360" w:type="dxa"/>
                  <w:tcBorders>
                    <w:top w:val="nil"/>
                    <w:left w:val="nil"/>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13</w:t>
                  </w:r>
                </w:p>
              </w:tc>
              <w:tc>
                <w:tcPr>
                  <w:tcW w:w="360" w:type="dxa"/>
                  <w:tcBorders>
                    <w:top w:val="nil"/>
                    <w:left w:val="single" w:sz="4" w:space="0" w:color="E7E6E6"/>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14</w:t>
                  </w:r>
                </w:p>
              </w:tc>
              <w:tc>
                <w:tcPr>
                  <w:tcW w:w="360" w:type="dxa"/>
                  <w:tcBorders>
                    <w:top w:val="nil"/>
                    <w:left w:val="nil"/>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15</w:t>
                  </w:r>
                </w:p>
              </w:tc>
              <w:tc>
                <w:tcPr>
                  <w:tcW w:w="360" w:type="dxa"/>
                  <w:tcBorders>
                    <w:top w:val="nil"/>
                    <w:left w:val="single" w:sz="4" w:space="0" w:color="E7E6E6"/>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16</w:t>
                  </w:r>
                </w:p>
              </w:tc>
              <w:tc>
                <w:tcPr>
                  <w:tcW w:w="360" w:type="dxa"/>
                  <w:tcBorders>
                    <w:top w:val="nil"/>
                    <w:left w:val="nil"/>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17</w:t>
                  </w:r>
                </w:p>
              </w:tc>
              <w:tc>
                <w:tcPr>
                  <w:tcW w:w="360" w:type="dxa"/>
                  <w:tcBorders>
                    <w:top w:val="nil"/>
                    <w:left w:val="single" w:sz="4" w:space="0" w:color="E7E6E6"/>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18</w:t>
                  </w:r>
                </w:p>
              </w:tc>
              <w:tc>
                <w:tcPr>
                  <w:tcW w:w="360" w:type="dxa"/>
                  <w:tcBorders>
                    <w:top w:val="nil"/>
                    <w:left w:val="nil"/>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19</w:t>
                  </w:r>
                </w:p>
              </w:tc>
              <w:tc>
                <w:tcPr>
                  <w:tcW w:w="360" w:type="dxa"/>
                  <w:tcBorders>
                    <w:top w:val="nil"/>
                    <w:left w:val="single" w:sz="4" w:space="0" w:color="E7E6E6"/>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20</w:t>
                  </w:r>
                </w:p>
              </w:tc>
              <w:tc>
                <w:tcPr>
                  <w:tcW w:w="360" w:type="dxa"/>
                  <w:tcBorders>
                    <w:top w:val="nil"/>
                    <w:left w:val="single" w:sz="4" w:space="0" w:color="E7E6E6"/>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21</w:t>
                  </w:r>
                </w:p>
              </w:tc>
              <w:tc>
                <w:tcPr>
                  <w:tcW w:w="360" w:type="dxa"/>
                  <w:tcBorders>
                    <w:top w:val="nil"/>
                    <w:left w:val="nil"/>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22</w:t>
                  </w:r>
                </w:p>
              </w:tc>
              <w:tc>
                <w:tcPr>
                  <w:tcW w:w="360" w:type="dxa"/>
                  <w:tcBorders>
                    <w:top w:val="nil"/>
                    <w:left w:val="single" w:sz="4" w:space="0" w:color="E7E6E6"/>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23</w:t>
                  </w:r>
                </w:p>
              </w:tc>
              <w:tc>
                <w:tcPr>
                  <w:tcW w:w="360" w:type="dxa"/>
                  <w:tcBorders>
                    <w:top w:val="nil"/>
                    <w:left w:val="nil"/>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24</w:t>
                  </w:r>
                </w:p>
              </w:tc>
              <w:tc>
                <w:tcPr>
                  <w:tcW w:w="360" w:type="dxa"/>
                  <w:tcBorders>
                    <w:top w:val="nil"/>
                    <w:left w:val="nil"/>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25</w:t>
                  </w:r>
                </w:p>
              </w:tc>
              <w:tc>
                <w:tcPr>
                  <w:tcW w:w="360" w:type="dxa"/>
                  <w:tcBorders>
                    <w:top w:val="nil"/>
                    <w:left w:val="single" w:sz="4" w:space="0" w:color="E7E6E6"/>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26</w:t>
                  </w:r>
                </w:p>
              </w:tc>
              <w:tc>
                <w:tcPr>
                  <w:tcW w:w="360" w:type="dxa"/>
                  <w:tcBorders>
                    <w:top w:val="nil"/>
                    <w:left w:val="nil"/>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27</w:t>
                  </w:r>
                </w:p>
              </w:tc>
              <w:tc>
                <w:tcPr>
                  <w:tcW w:w="360" w:type="dxa"/>
                  <w:tcBorders>
                    <w:top w:val="nil"/>
                    <w:left w:val="single" w:sz="4" w:space="0" w:color="E7E6E6"/>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28</w:t>
                  </w:r>
                </w:p>
              </w:tc>
              <w:tc>
                <w:tcPr>
                  <w:tcW w:w="360" w:type="dxa"/>
                  <w:tcBorders>
                    <w:top w:val="nil"/>
                    <w:left w:val="single" w:sz="4" w:space="0" w:color="E7E6E6"/>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29</w:t>
                  </w:r>
                </w:p>
              </w:tc>
              <w:tc>
                <w:tcPr>
                  <w:tcW w:w="360" w:type="dxa"/>
                  <w:tcBorders>
                    <w:top w:val="nil"/>
                    <w:left w:val="single" w:sz="4" w:space="0" w:color="E7E6E6"/>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30</w:t>
                  </w:r>
                </w:p>
              </w:tc>
              <w:tc>
                <w:tcPr>
                  <w:tcW w:w="360" w:type="dxa"/>
                  <w:tcBorders>
                    <w:top w:val="nil"/>
                    <w:left w:val="nil"/>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31</w:t>
                  </w:r>
                </w:p>
              </w:tc>
              <w:tc>
                <w:tcPr>
                  <w:tcW w:w="360" w:type="dxa"/>
                  <w:tcBorders>
                    <w:top w:val="nil"/>
                    <w:left w:val="nil"/>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32</w:t>
                  </w:r>
                </w:p>
              </w:tc>
              <w:tc>
                <w:tcPr>
                  <w:tcW w:w="360" w:type="dxa"/>
                  <w:tcBorders>
                    <w:top w:val="nil"/>
                    <w:left w:val="single" w:sz="4" w:space="0" w:color="E7E6E6"/>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33</w:t>
                  </w:r>
                </w:p>
              </w:tc>
              <w:tc>
                <w:tcPr>
                  <w:tcW w:w="360" w:type="dxa"/>
                  <w:tcBorders>
                    <w:top w:val="nil"/>
                    <w:left w:val="nil"/>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34</w:t>
                  </w:r>
                </w:p>
              </w:tc>
              <w:tc>
                <w:tcPr>
                  <w:tcW w:w="360" w:type="dxa"/>
                  <w:tcBorders>
                    <w:top w:val="nil"/>
                    <w:left w:val="single" w:sz="4" w:space="0" w:color="E7E6E6"/>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35</w:t>
                  </w:r>
                </w:p>
              </w:tc>
              <w:tc>
                <w:tcPr>
                  <w:tcW w:w="360" w:type="dxa"/>
                  <w:tcBorders>
                    <w:top w:val="nil"/>
                    <w:left w:val="nil"/>
                    <w:bottom w:val="single" w:sz="4" w:space="0" w:color="auto"/>
                    <w:right w:val="single" w:sz="4" w:space="0" w:color="auto"/>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36</w:t>
                  </w:r>
                </w:p>
              </w:tc>
            </w:tr>
            <w:tr w:rsidR="00E97D5A" w:rsidRPr="00986787" w:rsidTr="00776E98">
              <w:trPr>
                <w:trHeight w:val="2183"/>
              </w:trPr>
              <w:tc>
                <w:tcPr>
                  <w:tcW w:w="2939" w:type="dxa"/>
                  <w:tcBorders>
                    <w:top w:val="nil"/>
                    <w:left w:val="single" w:sz="4" w:space="0" w:color="auto"/>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xml:space="preserve">Приемане на нови </w:t>
                  </w:r>
                  <w:proofErr w:type="spellStart"/>
                  <w:r w:rsidRPr="00986787">
                    <w:rPr>
                      <w:rFonts w:ascii="Times New Roman" w:eastAsia="Times New Roman" w:hAnsi="Times New Roman" w:cs="Times New Roman"/>
                      <w:color w:val="000000"/>
                      <w:lang w:eastAsia="bg-BG"/>
                    </w:rPr>
                    <w:t>медиатори</w:t>
                  </w:r>
                  <w:proofErr w:type="spellEnd"/>
                  <w:r w:rsidRPr="00986787">
                    <w:rPr>
                      <w:rFonts w:ascii="Times New Roman" w:eastAsia="Times New Roman" w:hAnsi="Times New Roman" w:cs="Times New Roman"/>
                      <w:color w:val="000000"/>
                      <w:lang w:eastAsia="bg-BG"/>
                    </w:rPr>
                    <w:t xml:space="preserve"> към новите и останалите съществуващи центрове по медиация, обучение на </w:t>
                  </w:r>
                  <w:proofErr w:type="spellStart"/>
                  <w:r w:rsidRPr="00986787">
                    <w:rPr>
                      <w:rFonts w:ascii="Times New Roman" w:eastAsia="Times New Roman" w:hAnsi="Times New Roman" w:cs="Times New Roman"/>
                      <w:color w:val="000000"/>
                      <w:lang w:eastAsia="bg-BG"/>
                    </w:rPr>
                    <w:t>медиатори</w:t>
                  </w:r>
                  <w:proofErr w:type="spellEnd"/>
                  <w:r w:rsidRPr="00986787">
                    <w:rPr>
                      <w:rFonts w:ascii="Times New Roman" w:eastAsia="Times New Roman" w:hAnsi="Times New Roman" w:cs="Times New Roman"/>
                      <w:color w:val="000000"/>
                      <w:lang w:eastAsia="bg-BG"/>
                    </w:rPr>
                    <w:t xml:space="preserve">, съдебни координатори и съдии в останалите окръжни съдебни райони </w:t>
                  </w:r>
                  <w:r w:rsidRPr="00986787">
                    <w:rPr>
                      <w:rFonts w:ascii="Times New Roman" w:eastAsia="Times New Roman" w:hAnsi="Times New Roman" w:cs="Times New Roman"/>
                      <w:b/>
                      <w:bCs/>
                      <w:color w:val="000000"/>
                      <w:lang w:eastAsia="bg-BG"/>
                    </w:rPr>
                    <w:t>(фаза II, дейност 2)</w:t>
                  </w:r>
                </w:p>
              </w:tc>
              <w:tc>
                <w:tcPr>
                  <w:tcW w:w="272"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2" w:type="dxa"/>
                  <w:tcBorders>
                    <w:top w:val="nil"/>
                    <w:left w:val="single" w:sz="4" w:space="0" w:color="E7E6E6"/>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000000" w:fill="9BC2E6"/>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000000" w:fill="9BC2E6"/>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000000" w:fill="9BC2E6"/>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000000" w:fill="9BC2E6"/>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000000" w:fill="9BC2E6"/>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000000" w:fill="9BC2E6"/>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000000" w:fill="9BC2E6"/>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nil"/>
                  </w:tcBorders>
                  <w:shd w:val="clear" w:color="000000" w:fill="9BC2E6"/>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000000" w:fill="9BC2E6"/>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000000" w:fill="9BC2E6"/>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000000" w:fill="9BC2E6"/>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E7E6E6"/>
                  </w:tcBorders>
                  <w:shd w:val="clear" w:color="000000" w:fill="9BC2E6"/>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r>
            <w:tr w:rsidR="00E97D5A" w:rsidRPr="00986787" w:rsidTr="00776E98">
              <w:trPr>
                <w:trHeight w:val="1104"/>
              </w:trPr>
              <w:tc>
                <w:tcPr>
                  <w:tcW w:w="2939" w:type="dxa"/>
                  <w:tcBorders>
                    <w:top w:val="nil"/>
                    <w:left w:val="single" w:sz="4" w:space="0" w:color="auto"/>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xml:space="preserve">Продължаване на разяснителната кампания за запознаване на заинтересованите страни с въвежданите промени в съдебната система, свързани с АРС </w:t>
                  </w:r>
                  <w:r w:rsidRPr="00986787">
                    <w:rPr>
                      <w:rFonts w:ascii="Times New Roman" w:eastAsia="Times New Roman" w:hAnsi="Times New Roman" w:cs="Times New Roman"/>
                      <w:b/>
                      <w:bCs/>
                      <w:color w:val="000000"/>
                      <w:lang w:eastAsia="bg-BG"/>
                    </w:rPr>
                    <w:t>(фаза II, дейност 3)</w:t>
                  </w:r>
                </w:p>
              </w:tc>
              <w:tc>
                <w:tcPr>
                  <w:tcW w:w="272"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2" w:type="dxa"/>
                  <w:tcBorders>
                    <w:top w:val="nil"/>
                    <w:left w:val="single" w:sz="4" w:space="0" w:color="E7E6E6"/>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000000" w:fill="FF00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000000" w:fill="FF00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000000" w:fill="FF00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E7E6E6"/>
                  </w:tcBorders>
                  <w:shd w:val="clear" w:color="000000" w:fill="FF00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000000" w:fill="FF00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000000" w:fill="FF00FF"/>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4"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4" w:space="0" w:color="auto"/>
                    <w:right w:val="single" w:sz="4" w:space="0" w:color="auto"/>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r>
            <w:tr w:rsidR="00E97D5A" w:rsidRPr="00986787" w:rsidTr="00776E98">
              <w:trPr>
                <w:trHeight w:val="1392"/>
              </w:trPr>
              <w:tc>
                <w:tcPr>
                  <w:tcW w:w="2939" w:type="dxa"/>
                  <w:tcBorders>
                    <w:top w:val="nil"/>
                    <w:left w:val="single" w:sz="4" w:space="0" w:color="auto"/>
                    <w:bottom w:val="single" w:sz="8" w:space="0" w:color="auto"/>
                    <w:right w:val="single" w:sz="4" w:space="0" w:color="auto"/>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xml:space="preserve">Отчитане на резултатите от фаза II на проекта </w:t>
                  </w:r>
                  <w:r w:rsidRPr="00986787">
                    <w:rPr>
                      <w:rFonts w:ascii="Times New Roman" w:eastAsia="Times New Roman" w:hAnsi="Times New Roman" w:cs="Times New Roman"/>
                      <w:b/>
                      <w:bCs/>
                      <w:color w:val="000000"/>
                      <w:lang w:eastAsia="bg-BG"/>
                    </w:rPr>
                    <w:t>(фаза II, дейност 4)</w:t>
                  </w:r>
                  <w:r w:rsidRPr="00986787">
                    <w:rPr>
                      <w:rFonts w:ascii="Times New Roman" w:eastAsia="Times New Roman" w:hAnsi="Times New Roman" w:cs="Times New Roman"/>
                      <w:color w:val="000000"/>
                      <w:lang w:eastAsia="bg-BG"/>
                    </w:rPr>
                    <w:t>; от началото на тази дейност ще започне задължителната медиация в останалите окръжни съдебни райони</w:t>
                  </w:r>
                </w:p>
              </w:tc>
              <w:tc>
                <w:tcPr>
                  <w:tcW w:w="272" w:type="dxa"/>
                  <w:tcBorders>
                    <w:top w:val="nil"/>
                    <w:left w:val="nil"/>
                    <w:bottom w:val="single" w:sz="8"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2" w:type="dxa"/>
                  <w:tcBorders>
                    <w:top w:val="nil"/>
                    <w:left w:val="single" w:sz="4" w:space="0" w:color="E7E6E6"/>
                    <w:bottom w:val="single" w:sz="8"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single" w:sz="4" w:space="0" w:color="E7E6E6"/>
                    <w:bottom w:val="single" w:sz="8"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8"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single" w:sz="4" w:space="0" w:color="E7E6E6"/>
                    <w:bottom w:val="single" w:sz="8"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8"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8"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nil"/>
                    <w:bottom w:val="single" w:sz="8"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271" w:type="dxa"/>
                  <w:tcBorders>
                    <w:top w:val="nil"/>
                    <w:left w:val="single" w:sz="4" w:space="0" w:color="E7E6E6"/>
                    <w:bottom w:val="single" w:sz="8"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8"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8"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8"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8"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8"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8"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8"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8"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8"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8"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8"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8"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8" w:space="0" w:color="auto"/>
                    <w:right w:val="nil"/>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8"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8" w:space="0" w:color="auto"/>
                    <w:right w:val="single" w:sz="4" w:space="0" w:color="E7E6E6"/>
                  </w:tcBorders>
                  <w:shd w:val="clear" w:color="auto" w:fill="auto"/>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8" w:space="0" w:color="auto"/>
                    <w:right w:val="nil"/>
                  </w:tcBorders>
                  <w:shd w:val="clear" w:color="000000" w:fill="66FF33"/>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8" w:space="0" w:color="auto"/>
                    <w:right w:val="single" w:sz="4" w:space="0" w:color="E7E6E6"/>
                  </w:tcBorders>
                  <w:shd w:val="clear" w:color="000000" w:fill="66FF33"/>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8" w:space="0" w:color="auto"/>
                    <w:right w:val="nil"/>
                  </w:tcBorders>
                  <w:shd w:val="clear" w:color="000000" w:fill="66FF33"/>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8" w:space="0" w:color="auto"/>
                    <w:right w:val="nil"/>
                  </w:tcBorders>
                  <w:shd w:val="clear" w:color="000000" w:fill="66FF33"/>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8" w:space="0" w:color="auto"/>
                    <w:right w:val="nil"/>
                  </w:tcBorders>
                  <w:shd w:val="clear" w:color="000000" w:fill="66FF33"/>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8" w:space="0" w:color="auto"/>
                    <w:right w:val="single" w:sz="4" w:space="0" w:color="E7E6E6"/>
                  </w:tcBorders>
                  <w:shd w:val="clear" w:color="000000" w:fill="66FF33"/>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8" w:space="0" w:color="auto"/>
                    <w:right w:val="single" w:sz="4" w:space="0" w:color="E7E6E6"/>
                  </w:tcBorders>
                  <w:shd w:val="clear" w:color="000000" w:fill="66FF33"/>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8" w:space="0" w:color="auto"/>
                    <w:right w:val="nil"/>
                  </w:tcBorders>
                  <w:shd w:val="clear" w:color="000000" w:fill="66FF33"/>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8" w:space="0" w:color="auto"/>
                    <w:right w:val="single" w:sz="4" w:space="0" w:color="E7E6E6"/>
                  </w:tcBorders>
                  <w:shd w:val="clear" w:color="000000" w:fill="66FF33"/>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8" w:space="0" w:color="auto"/>
                    <w:right w:val="nil"/>
                  </w:tcBorders>
                  <w:shd w:val="clear" w:color="000000" w:fill="66FF33"/>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single" w:sz="4" w:space="0" w:color="E7E6E6"/>
                    <w:bottom w:val="single" w:sz="8" w:space="0" w:color="auto"/>
                    <w:right w:val="single" w:sz="4" w:space="0" w:color="E7E6E6"/>
                  </w:tcBorders>
                  <w:shd w:val="clear" w:color="000000" w:fill="66FF33"/>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c>
                <w:tcPr>
                  <w:tcW w:w="360" w:type="dxa"/>
                  <w:tcBorders>
                    <w:top w:val="nil"/>
                    <w:left w:val="nil"/>
                    <w:bottom w:val="single" w:sz="8" w:space="0" w:color="auto"/>
                    <w:right w:val="single" w:sz="4" w:space="0" w:color="auto"/>
                  </w:tcBorders>
                  <w:shd w:val="clear" w:color="000000" w:fill="66FF33"/>
                  <w:vAlign w:val="bottom"/>
                  <w:hideMark/>
                </w:tcPr>
                <w:p w:rsidR="00E97D5A" w:rsidRPr="00986787" w:rsidRDefault="00E97D5A" w:rsidP="00650C43">
                  <w:pPr>
                    <w:spacing w:after="0" w:line="240" w:lineRule="auto"/>
                    <w:rPr>
                      <w:rFonts w:ascii="Times New Roman" w:eastAsia="Times New Roman" w:hAnsi="Times New Roman" w:cs="Times New Roman"/>
                      <w:color w:val="000000"/>
                      <w:lang w:eastAsia="bg-BG"/>
                    </w:rPr>
                  </w:pPr>
                  <w:r w:rsidRPr="00986787">
                    <w:rPr>
                      <w:rFonts w:ascii="Times New Roman" w:eastAsia="Times New Roman" w:hAnsi="Times New Roman" w:cs="Times New Roman"/>
                      <w:color w:val="000000"/>
                      <w:lang w:eastAsia="bg-BG"/>
                    </w:rPr>
                    <w:t> </w:t>
                  </w:r>
                </w:p>
              </w:tc>
            </w:tr>
            <w:tr w:rsidR="00E97D5A" w:rsidRPr="00986787" w:rsidTr="00776E98">
              <w:trPr>
                <w:trHeight w:val="401"/>
              </w:trPr>
              <w:tc>
                <w:tcPr>
                  <w:tcW w:w="2939" w:type="dxa"/>
                  <w:tcBorders>
                    <w:top w:val="nil"/>
                    <w:left w:val="single" w:sz="4" w:space="0" w:color="auto"/>
                    <w:bottom w:val="single" w:sz="4" w:space="0" w:color="auto"/>
                    <w:right w:val="single" w:sz="4" w:space="0" w:color="auto"/>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p>
              </w:tc>
              <w:tc>
                <w:tcPr>
                  <w:tcW w:w="272" w:type="dxa"/>
                  <w:tcBorders>
                    <w:top w:val="nil"/>
                    <w:left w:val="nil"/>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p>
              </w:tc>
              <w:tc>
                <w:tcPr>
                  <w:tcW w:w="272" w:type="dxa"/>
                  <w:tcBorders>
                    <w:top w:val="nil"/>
                    <w:left w:val="single" w:sz="4" w:space="0" w:color="E7E6E6"/>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p>
              </w:tc>
              <w:tc>
                <w:tcPr>
                  <w:tcW w:w="271" w:type="dxa"/>
                  <w:tcBorders>
                    <w:top w:val="nil"/>
                    <w:left w:val="single" w:sz="4" w:space="0" w:color="E7E6E6"/>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p>
              </w:tc>
              <w:tc>
                <w:tcPr>
                  <w:tcW w:w="271" w:type="dxa"/>
                  <w:tcBorders>
                    <w:top w:val="nil"/>
                    <w:left w:val="nil"/>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p>
              </w:tc>
              <w:tc>
                <w:tcPr>
                  <w:tcW w:w="271" w:type="dxa"/>
                  <w:tcBorders>
                    <w:top w:val="nil"/>
                    <w:left w:val="single" w:sz="4" w:space="0" w:color="E7E6E6"/>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p>
              </w:tc>
              <w:tc>
                <w:tcPr>
                  <w:tcW w:w="271" w:type="dxa"/>
                  <w:tcBorders>
                    <w:top w:val="nil"/>
                    <w:left w:val="nil"/>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p>
              </w:tc>
              <w:tc>
                <w:tcPr>
                  <w:tcW w:w="271" w:type="dxa"/>
                  <w:tcBorders>
                    <w:top w:val="nil"/>
                    <w:left w:val="nil"/>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p>
              </w:tc>
              <w:tc>
                <w:tcPr>
                  <w:tcW w:w="271" w:type="dxa"/>
                  <w:tcBorders>
                    <w:top w:val="nil"/>
                    <w:left w:val="nil"/>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p>
              </w:tc>
              <w:tc>
                <w:tcPr>
                  <w:tcW w:w="271" w:type="dxa"/>
                  <w:tcBorders>
                    <w:top w:val="nil"/>
                    <w:left w:val="single" w:sz="4" w:space="0" w:color="E7E6E6"/>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p>
              </w:tc>
              <w:tc>
                <w:tcPr>
                  <w:tcW w:w="360" w:type="dxa"/>
                  <w:tcBorders>
                    <w:top w:val="nil"/>
                    <w:left w:val="nil"/>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p>
              </w:tc>
              <w:tc>
                <w:tcPr>
                  <w:tcW w:w="360" w:type="dxa"/>
                  <w:tcBorders>
                    <w:top w:val="nil"/>
                    <w:left w:val="nil"/>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p>
              </w:tc>
              <w:tc>
                <w:tcPr>
                  <w:tcW w:w="360" w:type="dxa"/>
                  <w:tcBorders>
                    <w:top w:val="nil"/>
                    <w:left w:val="single" w:sz="4" w:space="0" w:color="E7E6E6"/>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p>
              </w:tc>
              <w:tc>
                <w:tcPr>
                  <w:tcW w:w="360" w:type="dxa"/>
                  <w:tcBorders>
                    <w:top w:val="nil"/>
                    <w:left w:val="nil"/>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p>
              </w:tc>
              <w:tc>
                <w:tcPr>
                  <w:tcW w:w="360" w:type="dxa"/>
                  <w:tcBorders>
                    <w:top w:val="nil"/>
                    <w:left w:val="single" w:sz="4" w:space="0" w:color="E7E6E6"/>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p>
              </w:tc>
              <w:tc>
                <w:tcPr>
                  <w:tcW w:w="360" w:type="dxa"/>
                  <w:tcBorders>
                    <w:top w:val="nil"/>
                    <w:left w:val="nil"/>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p>
              </w:tc>
              <w:tc>
                <w:tcPr>
                  <w:tcW w:w="360" w:type="dxa"/>
                  <w:tcBorders>
                    <w:top w:val="nil"/>
                    <w:left w:val="single" w:sz="4" w:space="0" w:color="E7E6E6"/>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p>
              </w:tc>
              <w:tc>
                <w:tcPr>
                  <w:tcW w:w="360" w:type="dxa"/>
                  <w:tcBorders>
                    <w:top w:val="nil"/>
                    <w:left w:val="nil"/>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p>
              </w:tc>
              <w:tc>
                <w:tcPr>
                  <w:tcW w:w="360" w:type="dxa"/>
                  <w:tcBorders>
                    <w:top w:val="nil"/>
                    <w:left w:val="single" w:sz="4" w:space="0" w:color="E7E6E6"/>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p>
              </w:tc>
              <w:tc>
                <w:tcPr>
                  <w:tcW w:w="360" w:type="dxa"/>
                  <w:tcBorders>
                    <w:top w:val="nil"/>
                    <w:left w:val="nil"/>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p>
              </w:tc>
              <w:tc>
                <w:tcPr>
                  <w:tcW w:w="360" w:type="dxa"/>
                  <w:tcBorders>
                    <w:top w:val="nil"/>
                    <w:left w:val="single" w:sz="4" w:space="0" w:color="E7E6E6"/>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p>
              </w:tc>
              <w:tc>
                <w:tcPr>
                  <w:tcW w:w="360" w:type="dxa"/>
                  <w:tcBorders>
                    <w:top w:val="nil"/>
                    <w:left w:val="single" w:sz="4" w:space="0" w:color="E7E6E6"/>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p>
              </w:tc>
              <w:tc>
                <w:tcPr>
                  <w:tcW w:w="360" w:type="dxa"/>
                  <w:tcBorders>
                    <w:top w:val="nil"/>
                    <w:left w:val="nil"/>
                    <w:bottom w:val="single" w:sz="4" w:space="0" w:color="auto"/>
                    <w:right w:val="nil"/>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p>
              </w:tc>
              <w:tc>
                <w:tcPr>
                  <w:tcW w:w="360" w:type="dxa"/>
                  <w:tcBorders>
                    <w:top w:val="nil"/>
                    <w:left w:val="single" w:sz="4" w:space="0" w:color="E7E6E6"/>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p>
              </w:tc>
              <w:tc>
                <w:tcPr>
                  <w:tcW w:w="360" w:type="dxa"/>
                  <w:tcBorders>
                    <w:top w:val="nil"/>
                    <w:left w:val="nil"/>
                    <w:bottom w:val="single" w:sz="4" w:space="0" w:color="auto"/>
                    <w:right w:val="single" w:sz="4" w:space="0" w:color="E7E6E6"/>
                  </w:tcBorders>
                  <w:shd w:val="clear" w:color="auto" w:fill="auto"/>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p>
              </w:tc>
              <w:tc>
                <w:tcPr>
                  <w:tcW w:w="360" w:type="dxa"/>
                  <w:tcBorders>
                    <w:top w:val="nil"/>
                    <w:left w:val="nil"/>
                    <w:bottom w:val="single" w:sz="4" w:space="0" w:color="auto"/>
                    <w:right w:val="nil"/>
                  </w:tcBorders>
                  <w:shd w:val="clear" w:color="000000" w:fill="0D0D0D"/>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p>
              </w:tc>
              <w:tc>
                <w:tcPr>
                  <w:tcW w:w="360" w:type="dxa"/>
                  <w:tcBorders>
                    <w:top w:val="nil"/>
                    <w:left w:val="single" w:sz="4" w:space="0" w:color="E7E6E6"/>
                    <w:bottom w:val="single" w:sz="4" w:space="0" w:color="E7E6E6"/>
                    <w:right w:val="single" w:sz="4" w:space="0" w:color="E7E6E6"/>
                  </w:tcBorders>
                  <w:shd w:val="clear" w:color="000000" w:fill="0D0D0D"/>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p>
              </w:tc>
              <w:tc>
                <w:tcPr>
                  <w:tcW w:w="360" w:type="dxa"/>
                  <w:tcBorders>
                    <w:top w:val="nil"/>
                    <w:left w:val="nil"/>
                    <w:bottom w:val="single" w:sz="4" w:space="0" w:color="auto"/>
                    <w:right w:val="nil"/>
                  </w:tcBorders>
                  <w:shd w:val="clear" w:color="000000" w:fill="0D0D0D"/>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p>
              </w:tc>
              <w:tc>
                <w:tcPr>
                  <w:tcW w:w="360" w:type="dxa"/>
                  <w:tcBorders>
                    <w:top w:val="nil"/>
                    <w:left w:val="single" w:sz="4" w:space="0" w:color="E7E6E6"/>
                    <w:bottom w:val="single" w:sz="4" w:space="0" w:color="auto"/>
                    <w:right w:val="nil"/>
                  </w:tcBorders>
                  <w:shd w:val="clear" w:color="000000" w:fill="0D0D0D"/>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p>
              </w:tc>
              <w:tc>
                <w:tcPr>
                  <w:tcW w:w="360" w:type="dxa"/>
                  <w:tcBorders>
                    <w:top w:val="nil"/>
                    <w:left w:val="single" w:sz="4" w:space="0" w:color="E7E6E6"/>
                    <w:bottom w:val="single" w:sz="4" w:space="0" w:color="auto"/>
                    <w:right w:val="nil"/>
                  </w:tcBorders>
                  <w:shd w:val="clear" w:color="000000" w:fill="0D0D0D"/>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p>
              </w:tc>
              <w:tc>
                <w:tcPr>
                  <w:tcW w:w="360" w:type="dxa"/>
                  <w:tcBorders>
                    <w:top w:val="nil"/>
                    <w:left w:val="single" w:sz="4" w:space="0" w:color="E7E6E6"/>
                    <w:bottom w:val="single" w:sz="4" w:space="0" w:color="auto"/>
                    <w:right w:val="single" w:sz="4" w:space="0" w:color="E7E6E6"/>
                  </w:tcBorders>
                  <w:shd w:val="clear" w:color="000000" w:fill="0D0D0D"/>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p>
              </w:tc>
              <w:tc>
                <w:tcPr>
                  <w:tcW w:w="360" w:type="dxa"/>
                  <w:tcBorders>
                    <w:top w:val="nil"/>
                    <w:left w:val="nil"/>
                    <w:bottom w:val="single" w:sz="4" w:space="0" w:color="auto"/>
                    <w:right w:val="single" w:sz="4" w:space="0" w:color="E7E6E6"/>
                  </w:tcBorders>
                  <w:shd w:val="clear" w:color="000000" w:fill="0D0D0D"/>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p>
              </w:tc>
              <w:tc>
                <w:tcPr>
                  <w:tcW w:w="360" w:type="dxa"/>
                  <w:tcBorders>
                    <w:top w:val="nil"/>
                    <w:left w:val="nil"/>
                    <w:bottom w:val="single" w:sz="4" w:space="0" w:color="auto"/>
                    <w:right w:val="nil"/>
                  </w:tcBorders>
                  <w:shd w:val="clear" w:color="000000" w:fill="0D0D0D"/>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p>
              </w:tc>
              <w:tc>
                <w:tcPr>
                  <w:tcW w:w="360" w:type="dxa"/>
                  <w:tcBorders>
                    <w:top w:val="nil"/>
                    <w:left w:val="single" w:sz="4" w:space="0" w:color="E7E6E6"/>
                    <w:bottom w:val="single" w:sz="4" w:space="0" w:color="auto"/>
                    <w:right w:val="single" w:sz="4" w:space="0" w:color="E7E6E6"/>
                  </w:tcBorders>
                  <w:shd w:val="clear" w:color="000000" w:fill="0D0D0D"/>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p>
              </w:tc>
              <w:tc>
                <w:tcPr>
                  <w:tcW w:w="360" w:type="dxa"/>
                  <w:tcBorders>
                    <w:top w:val="nil"/>
                    <w:left w:val="nil"/>
                    <w:bottom w:val="single" w:sz="4" w:space="0" w:color="auto"/>
                    <w:right w:val="nil"/>
                  </w:tcBorders>
                  <w:shd w:val="clear" w:color="000000" w:fill="0D0D0D"/>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p>
              </w:tc>
              <w:tc>
                <w:tcPr>
                  <w:tcW w:w="360" w:type="dxa"/>
                  <w:tcBorders>
                    <w:top w:val="nil"/>
                    <w:left w:val="single" w:sz="4" w:space="0" w:color="E7E6E6"/>
                    <w:bottom w:val="single" w:sz="4" w:space="0" w:color="E7E6E6"/>
                    <w:right w:val="single" w:sz="4" w:space="0" w:color="E7E6E6"/>
                  </w:tcBorders>
                  <w:shd w:val="clear" w:color="000000" w:fill="0D0D0D"/>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p>
              </w:tc>
              <w:tc>
                <w:tcPr>
                  <w:tcW w:w="360" w:type="dxa"/>
                  <w:tcBorders>
                    <w:top w:val="nil"/>
                    <w:left w:val="nil"/>
                    <w:bottom w:val="single" w:sz="4" w:space="0" w:color="auto"/>
                    <w:right w:val="single" w:sz="4" w:space="0" w:color="auto"/>
                  </w:tcBorders>
                  <w:shd w:val="clear" w:color="000000" w:fill="0D0D0D"/>
                  <w:vAlign w:val="bottom"/>
                </w:tcPr>
                <w:p w:rsidR="00E97D5A" w:rsidRPr="00986787" w:rsidRDefault="00E97D5A" w:rsidP="00650C43">
                  <w:pPr>
                    <w:spacing w:after="0" w:line="240" w:lineRule="auto"/>
                    <w:rPr>
                      <w:rFonts w:ascii="Times New Roman" w:eastAsia="Times New Roman" w:hAnsi="Times New Roman" w:cs="Times New Roman"/>
                      <w:color w:val="000000"/>
                      <w:lang w:eastAsia="bg-BG"/>
                    </w:rPr>
                  </w:pPr>
                </w:p>
              </w:tc>
            </w:tr>
          </w:tbl>
          <w:p w:rsidR="00E97D5A" w:rsidRPr="00986787" w:rsidRDefault="00E97D5A" w:rsidP="00650C43">
            <w:pPr>
              <w:jc w:val="both"/>
              <w:rPr>
                <w:rFonts w:ascii="Times New Roman" w:hAnsi="Times New Roman" w:cs="Times New Roman"/>
                <w:sz w:val="24"/>
                <w:szCs w:val="24"/>
              </w:rPr>
            </w:pPr>
          </w:p>
          <w:p w:rsidR="00E97D5A" w:rsidRPr="00986787" w:rsidRDefault="00E97D5A" w:rsidP="00650C43">
            <w:pPr>
              <w:jc w:val="both"/>
              <w:rPr>
                <w:rFonts w:ascii="Times New Roman" w:hAnsi="Times New Roman" w:cs="Times New Roman"/>
                <w:sz w:val="24"/>
                <w:szCs w:val="24"/>
              </w:rPr>
            </w:pPr>
          </w:p>
        </w:tc>
      </w:tr>
      <w:tr w:rsidR="00E97D5A" w:rsidRPr="00986787" w:rsidTr="002E7230">
        <w:tc>
          <w:tcPr>
            <w:tcW w:w="15326" w:type="dxa"/>
          </w:tcPr>
          <w:p w:rsidR="00E97D5A" w:rsidRPr="00986787" w:rsidRDefault="00E97D5A" w:rsidP="00650C43">
            <w:pPr>
              <w:jc w:val="both"/>
              <w:rPr>
                <w:rFonts w:ascii="Times New Roman" w:hAnsi="Times New Roman" w:cs="Times New Roman"/>
                <w:sz w:val="24"/>
                <w:szCs w:val="24"/>
              </w:rPr>
            </w:pPr>
            <w:r w:rsidRPr="00986787">
              <w:rPr>
                <w:rStyle w:val="Bodytext2Bold"/>
                <w:rFonts w:ascii="Times New Roman" w:hAnsi="Times New Roman" w:cs="Times New Roman"/>
                <w:sz w:val="24"/>
                <w:szCs w:val="24"/>
              </w:rPr>
              <w:t>4.1. Кога най-рано може да започне изпълнението на проекта след неговото одобрение?</w:t>
            </w:r>
          </w:p>
        </w:tc>
      </w:tr>
      <w:tr w:rsidR="00E97D5A" w:rsidRPr="00986787" w:rsidTr="002E7230">
        <w:tc>
          <w:tcPr>
            <w:tcW w:w="15326" w:type="dxa"/>
          </w:tcPr>
          <w:p w:rsidR="00E97D5A" w:rsidRPr="00986787" w:rsidRDefault="00E97D5A" w:rsidP="00650C43">
            <w:pPr>
              <w:jc w:val="both"/>
              <w:rPr>
                <w:rFonts w:ascii="Times New Roman" w:hAnsi="Times New Roman" w:cs="Times New Roman"/>
                <w:sz w:val="24"/>
                <w:szCs w:val="24"/>
              </w:rPr>
            </w:pPr>
            <w:r w:rsidRPr="00986787">
              <w:rPr>
                <w:rStyle w:val="Bodytext2"/>
                <w:rFonts w:ascii="Times New Roman" w:hAnsi="Times New Roman" w:cs="Times New Roman"/>
                <w:sz w:val="24"/>
                <w:szCs w:val="24"/>
              </w:rPr>
              <w:t>Незабавно - до 1 месец след осигурено финансиране.</w:t>
            </w:r>
          </w:p>
        </w:tc>
      </w:tr>
      <w:tr w:rsidR="00E97D5A" w:rsidRPr="00986787" w:rsidTr="002E7230">
        <w:tc>
          <w:tcPr>
            <w:tcW w:w="15326" w:type="dxa"/>
          </w:tcPr>
          <w:p w:rsidR="00E97D5A" w:rsidRPr="00986787" w:rsidRDefault="00E97D5A" w:rsidP="00650C43">
            <w:pPr>
              <w:jc w:val="both"/>
              <w:rPr>
                <w:rStyle w:val="Bodytext2"/>
                <w:rFonts w:ascii="Times New Roman" w:hAnsi="Times New Roman" w:cs="Times New Roman"/>
                <w:b/>
                <w:sz w:val="24"/>
                <w:szCs w:val="24"/>
              </w:rPr>
            </w:pPr>
          </w:p>
          <w:p w:rsidR="00E97D5A" w:rsidRPr="00986787" w:rsidRDefault="00E97D5A" w:rsidP="00650C43">
            <w:pPr>
              <w:jc w:val="both"/>
              <w:rPr>
                <w:rStyle w:val="Bodytext2"/>
                <w:rFonts w:ascii="Times New Roman" w:hAnsi="Times New Roman" w:cs="Times New Roman"/>
                <w:b/>
                <w:sz w:val="24"/>
                <w:szCs w:val="24"/>
              </w:rPr>
            </w:pPr>
            <w:r w:rsidRPr="00986787">
              <w:rPr>
                <w:rStyle w:val="Bodytext2"/>
                <w:rFonts w:ascii="Times New Roman" w:hAnsi="Times New Roman" w:cs="Times New Roman"/>
                <w:b/>
                <w:sz w:val="24"/>
                <w:szCs w:val="24"/>
              </w:rPr>
              <w:t>5. Индикативен финансов ресурс по дейности, вкл. източници на финансиране (ДБ, европейско финансиране, частно финансиране, МФИ).</w:t>
            </w:r>
            <w:r w:rsidRPr="00986787">
              <w:rPr>
                <w:rStyle w:val="Bodytext2"/>
                <w:rFonts w:ascii="Times New Roman" w:hAnsi="Times New Roman" w:cs="Times New Roman"/>
                <w:b/>
                <w:sz w:val="24"/>
                <w:szCs w:val="24"/>
              </w:rPr>
              <w:tab/>
            </w:r>
          </w:p>
        </w:tc>
      </w:tr>
      <w:tr w:rsidR="00E97D5A" w:rsidRPr="00986787" w:rsidTr="002E7230">
        <w:tc>
          <w:tcPr>
            <w:tcW w:w="15326" w:type="dxa"/>
          </w:tcPr>
          <w:p w:rsidR="00E97D5A" w:rsidRPr="00986787" w:rsidRDefault="00E97D5A" w:rsidP="004679FE">
            <w:pPr>
              <w:pStyle w:val="ListParagraph"/>
              <w:widowControl w:val="0"/>
              <w:numPr>
                <w:ilvl w:val="0"/>
                <w:numId w:val="10"/>
              </w:numPr>
              <w:tabs>
                <w:tab w:val="left" w:pos="1055"/>
              </w:tabs>
              <w:spacing w:after="0" w:line="252" w:lineRule="exact"/>
              <w:ind w:right="280"/>
              <w:jc w:val="both"/>
              <w:rPr>
                <w:rFonts w:ascii="Times New Roman" w:hAnsi="Times New Roman" w:cs="Times New Roman"/>
                <w:sz w:val="24"/>
                <w:szCs w:val="24"/>
              </w:rPr>
            </w:pPr>
            <w:r w:rsidRPr="00986787">
              <w:rPr>
                <w:rFonts w:ascii="Times New Roman" w:eastAsia="Times New Roman" w:hAnsi="Times New Roman" w:cs="Times New Roman"/>
                <w:sz w:val="24"/>
                <w:szCs w:val="24"/>
                <w:lang w:eastAsia="bg-BG"/>
              </w:rPr>
              <w:t xml:space="preserve">Планиране на необходимите промени в законодателството и работата на съдилищата, </w:t>
            </w:r>
            <w:proofErr w:type="spellStart"/>
            <w:r w:rsidRPr="00986787">
              <w:rPr>
                <w:rFonts w:ascii="Times New Roman" w:eastAsia="Times New Roman" w:hAnsi="Times New Roman" w:cs="Times New Roman"/>
                <w:sz w:val="24"/>
                <w:szCs w:val="24"/>
                <w:lang w:eastAsia="bg-BG"/>
              </w:rPr>
              <w:t>медиаторите</w:t>
            </w:r>
            <w:proofErr w:type="spellEnd"/>
            <w:r w:rsidRPr="00986787">
              <w:rPr>
                <w:rFonts w:ascii="Times New Roman" w:eastAsia="Times New Roman" w:hAnsi="Times New Roman" w:cs="Times New Roman"/>
                <w:sz w:val="24"/>
                <w:szCs w:val="24"/>
                <w:lang w:eastAsia="bg-BG"/>
              </w:rPr>
              <w:t xml:space="preserve"> и съдебните центрове по медиация за въвеждане на задължителна медиация</w:t>
            </w:r>
            <w:r w:rsidR="0058712A" w:rsidRPr="00986787">
              <w:rPr>
                <w:rFonts w:ascii="Times New Roman" w:eastAsia="Times New Roman" w:hAnsi="Times New Roman" w:cs="Times New Roman"/>
                <w:sz w:val="24"/>
                <w:szCs w:val="24"/>
                <w:lang w:eastAsia="bg-BG"/>
              </w:rPr>
              <w:t xml:space="preserve"> от създадена към ВСС работна група</w:t>
            </w:r>
            <w:r w:rsidRPr="00986787">
              <w:rPr>
                <w:rFonts w:ascii="Times New Roman" w:eastAsia="Times New Roman" w:hAnsi="Times New Roman" w:cs="Times New Roman"/>
                <w:sz w:val="24"/>
                <w:szCs w:val="24"/>
                <w:lang w:eastAsia="bg-BG"/>
              </w:rPr>
              <w:t xml:space="preserve"> и съгласуване със заинтересованите групи </w:t>
            </w:r>
            <w:r w:rsidRPr="00986787">
              <w:rPr>
                <w:rFonts w:ascii="Times New Roman" w:eastAsia="Times New Roman" w:hAnsi="Times New Roman" w:cs="Times New Roman"/>
                <w:b/>
                <w:bCs/>
                <w:sz w:val="24"/>
                <w:szCs w:val="24"/>
                <w:lang w:eastAsia="bg-BG"/>
              </w:rPr>
              <w:t>(фаза I, дейност 1):</w:t>
            </w:r>
            <w:r w:rsidRPr="00986787">
              <w:rPr>
                <w:rFonts w:ascii="Times New Roman" w:hAnsi="Times New Roman" w:cs="Times New Roman"/>
                <w:sz w:val="24"/>
                <w:szCs w:val="24"/>
              </w:rPr>
              <w:t xml:space="preserve">Очакван брой ключови експерти (работна група), необходими за изготвяне на нормативните документи и концепцията: до 15 човека. </w:t>
            </w:r>
            <w:r w:rsidR="004679FE" w:rsidRPr="00986787">
              <w:rPr>
                <w:rFonts w:ascii="Times New Roman" w:hAnsi="Times New Roman" w:cs="Times New Roman"/>
                <w:sz w:val="24"/>
                <w:szCs w:val="24"/>
              </w:rPr>
              <w:t>Очаквано време за работа: до 165</w:t>
            </w:r>
            <w:r w:rsidRPr="00986787">
              <w:rPr>
                <w:rFonts w:ascii="Times New Roman" w:hAnsi="Times New Roman" w:cs="Times New Roman"/>
                <w:sz w:val="24"/>
                <w:szCs w:val="24"/>
              </w:rPr>
              <w:t xml:space="preserve"> часа/експерт или общо 24</w:t>
            </w:r>
            <w:r w:rsidR="004679FE" w:rsidRPr="00986787">
              <w:rPr>
                <w:rFonts w:ascii="Times New Roman" w:hAnsi="Times New Roman" w:cs="Times New Roman"/>
                <w:sz w:val="24"/>
                <w:szCs w:val="24"/>
              </w:rPr>
              <w:t>75</w:t>
            </w:r>
            <w:r w:rsidRPr="00986787">
              <w:rPr>
                <w:rFonts w:ascii="Times New Roman" w:hAnsi="Times New Roman" w:cs="Times New Roman"/>
                <w:sz w:val="24"/>
                <w:szCs w:val="24"/>
              </w:rPr>
              <w:t xml:space="preserve"> часа. Часова ставка за ключови експерти до </w:t>
            </w:r>
            <w:r w:rsidR="004679FE" w:rsidRPr="00986787">
              <w:rPr>
                <w:rFonts w:ascii="Times New Roman" w:hAnsi="Times New Roman" w:cs="Times New Roman"/>
                <w:sz w:val="24"/>
                <w:szCs w:val="24"/>
              </w:rPr>
              <w:t>97</w:t>
            </w:r>
            <w:r w:rsidRPr="00986787">
              <w:rPr>
                <w:rFonts w:ascii="Times New Roman" w:hAnsi="Times New Roman" w:cs="Times New Roman"/>
                <w:sz w:val="24"/>
                <w:szCs w:val="24"/>
              </w:rPr>
              <w:t xml:space="preserve"> лева/час.     /Индикативният ресурс е определен въз основа на </w:t>
            </w:r>
            <w:r w:rsidR="00776E98" w:rsidRPr="00986787">
              <w:rPr>
                <w:rFonts w:ascii="Times New Roman" w:hAnsi="Times New Roman" w:cs="Times New Roman"/>
                <w:sz w:val="24"/>
                <w:szCs w:val="24"/>
              </w:rPr>
              <w:t xml:space="preserve">Проект </w:t>
            </w:r>
            <w:proofErr w:type="spellStart"/>
            <w:r w:rsidRPr="00986787">
              <w:rPr>
                <w:rFonts w:ascii="Times New Roman" w:hAnsi="Times New Roman" w:cs="Times New Roman"/>
                <w:sz w:val="24"/>
                <w:szCs w:val="24"/>
              </w:rPr>
              <w:t>European</w:t>
            </w:r>
            <w:proofErr w:type="spellEnd"/>
            <w:r w:rsidRPr="00986787">
              <w:rPr>
                <w:rFonts w:ascii="Times New Roman" w:hAnsi="Times New Roman" w:cs="Times New Roman"/>
                <w:sz w:val="24"/>
                <w:szCs w:val="24"/>
              </w:rPr>
              <w:t xml:space="preserve"> </w:t>
            </w:r>
            <w:proofErr w:type="spellStart"/>
            <w:r w:rsidRPr="00986787">
              <w:rPr>
                <w:rFonts w:ascii="Times New Roman" w:hAnsi="Times New Roman" w:cs="Times New Roman"/>
                <w:sz w:val="24"/>
                <w:szCs w:val="24"/>
              </w:rPr>
              <w:t>Network</w:t>
            </w:r>
            <w:proofErr w:type="spellEnd"/>
            <w:r w:rsidRPr="00986787">
              <w:rPr>
                <w:rFonts w:ascii="Times New Roman" w:hAnsi="Times New Roman" w:cs="Times New Roman"/>
                <w:sz w:val="24"/>
                <w:szCs w:val="24"/>
              </w:rPr>
              <w:t xml:space="preserve"> </w:t>
            </w:r>
            <w:proofErr w:type="spellStart"/>
            <w:r w:rsidRPr="00986787">
              <w:rPr>
                <w:rFonts w:ascii="Times New Roman" w:hAnsi="Times New Roman" w:cs="Times New Roman"/>
                <w:sz w:val="24"/>
                <w:szCs w:val="24"/>
              </w:rPr>
              <w:t>of</w:t>
            </w:r>
            <w:proofErr w:type="spellEnd"/>
            <w:r w:rsidRPr="00986787">
              <w:rPr>
                <w:rFonts w:ascii="Times New Roman" w:hAnsi="Times New Roman" w:cs="Times New Roman"/>
                <w:sz w:val="24"/>
                <w:szCs w:val="24"/>
              </w:rPr>
              <w:t xml:space="preserve"> </w:t>
            </w:r>
            <w:proofErr w:type="spellStart"/>
            <w:r w:rsidRPr="00986787">
              <w:rPr>
                <w:rFonts w:ascii="Times New Roman" w:hAnsi="Times New Roman" w:cs="Times New Roman"/>
                <w:sz w:val="24"/>
                <w:szCs w:val="24"/>
              </w:rPr>
              <w:t>Mediation</w:t>
            </w:r>
            <w:proofErr w:type="spellEnd"/>
            <w:r w:rsidRPr="00986787">
              <w:rPr>
                <w:rFonts w:ascii="Times New Roman" w:hAnsi="Times New Roman" w:cs="Times New Roman"/>
                <w:sz w:val="24"/>
                <w:szCs w:val="24"/>
              </w:rPr>
              <w:t xml:space="preserve"> </w:t>
            </w:r>
            <w:proofErr w:type="spellStart"/>
            <w:r w:rsidRPr="00986787">
              <w:rPr>
                <w:rFonts w:ascii="Times New Roman" w:hAnsi="Times New Roman" w:cs="Times New Roman"/>
                <w:sz w:val="24"/>
                <w:szCs w:val="24"/>
              </w:rPr>
              <w:t>for</w:t>
            </w:r>
            <w:proofErr w:type="spellEnd"/>
            <w:r w:rsidRPr="00986787">
              <w:rPr>
                <w:rFonts w:ascii="Times New Roman" w:hAnsi="Times New Roman" w:cs="Times New Roman"/>
                <w:sz w:val="24"/>
                <w:szCs w:val="24"/>
              </w:rPr>
              <w:t xml:space="preserve"> </w:t>
            </w:r>
            <w:proofErr w:type="spellStart"/>
            <w:r w:rsidRPr="00986787">
              <w:rPr>
                <w:rFonts w:ascii="Times New Roman" w:hAnsi="Times New Roman" w:cs="Times New Roman"/>
                <w:sz w:val="24"/>
                <w:szCs w:val="24"/>
              </w:rPr>
              <w:t>cross</w:t>
            </w:r>
            <w:proofErr w:type="spellEnd"/>
            <w:r w:rsidRPr="00986787">
              <w:rPr>
                <w:rFonts w:ascii="Times New Roman" w:hAnsi="Times New Roman" w:cs="Times New Roman"/>
                <w:sz w:val="24"/>
                <w:szCs w:val="24"/>
              </w:rPr>
              <w:t xml:space="preserve"> </w:t>
            </w:r>
            <w:proofErr w:type="spellStart"/>
            <w:r w:rsidRPr="00986787">
              <w:rPr>
                <w:rFonts w:ascii="Times New Roman" w:hAnsi="Times New Roman" w:cs="Times New Roman"/>
                <w:sz w:val="24"/>
                <w:szCs w:val="24"/>
              </w:rPr>
              <w:t>border</w:t>
            </w:r>
            <w:proofErr w:type="spellEnd"/>
            <w:r w:rsidRPr="00986787">
              <w:rPr>
                <w:rFonts w:ascii="Times New Roman" w:hAnsi="Times New Roman" w:cs="Times New Roman"/>
                <w:sz w:val="24"/>
                <w:szCs w:val="24"/>
              </w:rPr>
              <w:t xml:space="preserve"> </w:t>
            </w:r>
            <w:proofErr w:type="spellStart"/>
            <w:r w:rsidRPr="00986787">
              <w:rPr>
                <w:rFonts w:ascii="Times New Roman" w:hAnsi="Times New Roman" w:cs="Times New Roman"/>
                <w:sz w:val="24"/>
                <w:szCs w:val="24"/>
              </w:rPr>
              <w:t>dispute</w:t>
            </w:r>
            <w:proofErr w:type="spellEnd"/>
            <w:r w:rsidRPr="00986787">
              <w:rPr>
                <w:rFonts w:ascii="Times New Roman" w:hAnsi="Times New Roman" w:cs="Times New Roman"/>
                <w:sz w:val="24"/>
                <w:szCs w:val="24"/>
              </w:rPr>
              <w:t xml:space="preserve"> </w:t>
            </w:r>
            <w:proofErr w:type="spellStart"/>
            <w:r w:rsidRPr="00986787">
              <w:rPr>
                <w:rFonts w:ascii="Times New Roman" w:hAnsi="Times New Roman" w:cs="Times New Roman"/>
                <w:sz w:val="24"/>
                <w:szCs w:val="24"/>
              </w:rPr>
              <w:t>resolution</w:t>
            </w:r>
            <w:proofErr w:type="spellEnd"/>
            <w:r w:rsidRPr="00986787">
              <w:rPr>
                <w:rFonts w:ascii="Times New Roman" w:hAnsi="Times New Roman" w:cs="Times New Roman"/>
                <w:sz w:val="24"/>
                <w:szCs w:val="24"/>
              </w:rPr>
              <w:t>, 2011-2012/</w:t>
            </w:r>
          </w:p>
          <w:p w:rsidR="00E97D5A" w:rsidRPr="00986787" w:rsidRDefault="004679FE" w:rsidP="00650C43">
            <w:pPr>
              <w:spacing w:after="429" w:line="220" w:lineRule="exact"/>
              <w:ind w:left="289" w:firstLine="31"/>
              <w:jc w:val="both"/>
              <w:rPr>
                <w:rFonts w:ascii="Times New Roman" w:hAnsi="Times New Roman" w:cs="Times New Roman"/>
                <w:b/>
                <w:sz w:val="24"/>
                <w:szCs w:val="24"/>
              </w:rPr>
            </w:pPr>
            <w:r w:rsidRPr="00986787">
              <w:rPr>
                <w:rFonts w:ascii="Times New Roman" w:hAnsi="Times New Roman" w:cs="Times New Roman"/>
                <w:b/>
                <w:sz w:val="24"/>
                <w:szCs w:val="24"/>
              </w:rPr>
              <w:t>Общо 24</w:t>
            </w:r>
            <w:r w:rsidR="00E97D5A" w:rsidRPr="00986787">
              <w:rPr>
                <w:rFonts w:ascii="Times New Roman" w:hAnsi="Times New Roman" w:cs="Times New Roman"/>
                <w:b/>
                <w:sz w:val="24"/>
                <w:szCs w:val="24"/>
              </w:rPr>
              <w:t>0 000 лева</w:t>
            </w:r>
          </w:p>
          <w:p w:rsidR="00E97D5A" w:rsidRPr="00986787" w:rsidRDefault="00E97D5A" w:rsidP="00895159">
            <w:pPr>
              <w:pStyle w:val="ListParagraph"/>
              <w:numPr>
                <w:ilvl w:val="0"/>
                <w:numId w:val="10"/>
              </w:numPr>
              <w:spacing w:after="429" w:line="220" w:lineRule="exact"/>
              <w:jc w:val="both"/>
              <w:rPr>
                <w:rFonts w:ascii="Times New Roman" w:hAnsi="Times New Roman" w:cs="Times New Roman"/>
                <w:b/>
                <w:sz w:val="24"/>
                <w:szCs w:val="24"/>
              </w:rPr>
            </w:pPr>
            <w:r w:rsidRPr="00986787">
              <w:rPr>
                <w:rFonts w:ascii="Times New Roman" w:hAnsi="Times New Roman" w:cs="Times New Roman"/>
                <w:sz w:val="24"/>
                <w:szCs w:val="24"/>
              </w:rPr>
              <w:t xml:space="preserve">Приемане на законодателни промени </w:t>
            </w:r>
            <w:r w:rsidRPr="00986787">
              <w:rPr>
                <w:rFonts w:ascii="Times New Roman" w:eastAsia="Times New Roman" w:hAnsi="Times New Roman" w:cs="Times New Roman"/>
                <w:b/>
                <w:bCs/>
                <w:sz w:val="24"/>
                <w:szCs w:val="24"/>
                <w:lang w:eastAsia="bg-BG"/>
              </w:rPr>
              <w:t xml:space="preserve">(фаза I, дейност 2): </w:t>
            </w:r>
            <w:r w:rsidRPr="00986787">
              <w:rPr>
                <w:rFonts w:ascii="Times New Roman" w:eastAsia="Times New Roman" w:hAnsi="Times New Roman" w:cs="Times New Roman"/>
                <w:bCs/>
                <w:sz w:val="24"/>
                <w:szCs w:val="24"/>
                <w:lang w:eastAsia="bg-BG"/>
              </w:rPr>
              <w:t xml:space="preserve">не се предвижда разходване на финансови средства. </w:t>
            </w:r>
            <w:r w:rsidRPr="00986787">
              <w:rPr>
                <w:rFonts w:ascii="Times New Roman" w:eastAsia="Times New Roman" w:hAnsi="Times New Roman" w:cs="Times New Roman"/>
                <w:b/>
                <w:bCs/>
                <w:sz w:val="24"/>
                <w:szCs w:val="24"/>
                <w:lang w:eastAsia="bg-BG"/>
              </w:rPr>
              <w:t>Общо 0,00 лева</w:t>
            </w:r>
          </w:p>
          <w:p w:rsidR="00E97D5A" w:rsidRPr="00986787" w:rsidRDefault="00E97D5A" w:rsidP="00650C43">
            <w:pPr>
              <w:pStyle w:val="ListParagraph"/>
              <w:spacing w:after="429" w:line="220" w:lineRule="exact"/>
              <w:ind w:left="1420"/>
              <w:jc w:val="both"/>
              <w:rPr>
                <w:rFonts w:ascii="Times New Roman" w:hAnsi="Times New Roman" w:cs="Times New Roman"/>
                <w:sz w:val="24"/>
                <w:szCs w:val="24"/>
              </w:rPr>
            </w:pPr>
          </w:p>
          <w:p w:rsidR="00E97D5A" w:rsidRPr="00986787" w:rsidRDefault="00E97D5A" w:rsidP="00756294">
            <w:pPr>
              <w:pStyle w:val="ListParagraph"/>
              <w:numPr>
                <w:ilvl w:val="0"/>
                <w:numId w:val="10"/>
              </w:numPr>
              <w:spacing w:after="429" w:line="220" w:lineRule="exact"/>
              <w:jc w:val="both"/>
              <w:rPr>
                <w:rFonts w:ascii="Times New Roman" w:hAnsi="Times New Roman" w:cs="Times New Roman"/>
                <w:b/>
                <w:sz w:val="24"/>
                <w:szCs w:val="24"/>
              </w:rPr>
            </w:pPr>
            <w:r w:rsidRPr="00986787">
              <w:rPr>
                <w:rFonts w:ascii="Times New Roman" w:eastAsia="Times New Roman" w:hAnsi="Times New Roman" w:cs="Times New Roman"/>
                <w:sz w:val="24"/>
                <w:szCs w:val="24"/>
                <w:lang w:eastAsia="bg-BG"/>
              </w:rPr>
              <w:t xml:space="preserve">Подбор на </w:t>
            </w:r>
            <w:proofErr w:type="spellStart"/>
            <w:r w:rsidRPr="00986787">
              <w:rPr>
                <w:rFonts w:ascii="Times New Roman" w:eastAsia="Times New Roman" w:hAnsi="Times New Roman" w:cs="Times New Roman"/>
                <w:sz w:val="24"/>
                <w:szCs w:val="24"/>
                <w:lang w:eastAsia="bg-BG"/>
              </w:rPr>
              <w:t>медиатори</w:t>
            </w:r>
            <w:proofErr w:type="spellEnd"/>
            <w:r w:rsidRPr="00986787">
              <w:rPr>
                <w:rFonts w:ascii="Times New Roman" w:eastAsia="Times New Roman" w:hAnsi="Times New Roman" w:cs="Times New Roman"/>
                <w:sz w:val="24"/>
                <w:szCs w:val="24"/>
                <w:lang w:eastAsia="bg-BG"/>
              </w:rPr>
              <w:t xml:space="preserve">, назначаване на съдебни координатори на центровете по медиация, обучение на </w:t>
            </w:r>
            <w:proofErr w:type="spellStart"/>
            <w:r w:rsidRPr="00986787">
              <w:rPr>
                <w:rFonts w:ascii="Times New Roman" w:eastAsia="Times New Roman" w:hAnsi="Times New Roman" w:cs="Times New Roman"/>
                <w:sz w:val="24"/>
                <w:szCs w:val="24"/>
                <w:lang w:eastAsia="bg-BG"/>
              </w:rPr>
              <w:t>медиатори</w:t>
            </w:r>
            <w:proofErr w:type="spellEnd"/>
            <w:r w:rsidRPr="00986787">
              <w:rPr>
                <w:rFonts w:ascii="Times New Roman" w:eastAsia="Times New Roman" w:hAnsi="Times New Roman" w:cs="Times New Roman"/>
                <w:sz w:val="24"/>
                <w:szCs w:val="24"/>
                <w:lang w:eastAsia="bg-BG"/>
              </w:rPr>
              <w:t xml:space="preserve">, съдебни координатори и съдии в пилотните съдилища </w:t>
            </w:r>
            <w:r w:rsidRPr="00986787">
              <w:rPr>
                <w:rFonts w:ascii="Times New Roman" w:eastAsia="Times New Roman" w:hAnsi="Times New Roman" w:cs="Times New Roman"/>
                <w:b/>
                <w:bCs/>
                <w:sz w:val="24"/>
                <w:szCs w:val="24"/>
                <w:lang w:eastAsia="bg-BG"/>
              </w:rPr>
              <w:t xml:space="preserve">(фаза I, дейност 3): </w:t>
            </w:r>
            <w:r w:rsidRPr="00986787">
              <w:rPr>
                <w:rFonts w:ascii="Times New Roman" w:hAnsi="Times New Roman" w:cs="Times New Roman"/>
                <w:sz w:val="24"/>
                <w:szCs w:val="24"/>
              </w:rPr>
              <w:t xml:space="preserve">По дейностите за подготовка на учебна програма за обучение на съдии, </w:t>
            </w:r>
            <w:proofErr w:type="spellStart"/>
            <w:r w:rsidRPr="00986787">
              <w:rPr>
                <w:rFonts w:ascii="Times New Roman" w:hAnsi="Times New Roman" w:cs="Times New Roman"/>
                <w:sz w:val="24"/>
                <w:szCs w:val="24"/>
              </w:rPr>
              <w:t>медиатори</w:t>
            </w:r>
            <w:proofErr w:type="spellEnd"/>
            <w:r w:rsidRPr="00986787">
              <w:rPr>
                <w:rFonts w:ascii="Times New Roman" w:hAnsi="Times New Roman" w:cs="Times New Roman"/>
                <w:sz w:val="24"/>
                <w:szCs w:val="24"/>
              </w:rPr>
              <w:t xml:space="preserve"> и съдебни координатори и за обучение на съдии, </w:t>
            </w:r>
            <w:proofErr w:type="spellStart"/>
            <w:r w:rsidRPr="00986787">
              <w:rPr>
                <w:rFonts w:ascii="Times New Roman" w:hAnsi="Times New Roman" w:cs="Times New Roman"/>
                <w:sz w:val="24"/>
                <w:szCs w:val="24"/>
              </w:rPr>
              <w:t>медиатори</w:t>
            </w:r>
            <w:proofErr w:type="spellEnd"/>
            <w:r w:rsidRPr="00986787">
              <w:rPr>
                <w:rFonts w:ascii="Times New Roman" w:hAnsi="Times New Roman" w:cs="Times New Roman"/>
                <w:sz w:val="24"/>
                <w:szCs w:val="24"/>
              </w:rPr>
              <w:t xml:space="preserve"> и съдебни координатори в центровете по медиация към пилотните съдилища: Изготвяне на учебна програма за обучение на съдии, </w:t>
            </w:r>
            <w:proofErr w:type="spellStart"/>
            <w:r w:rsidRPr="00986787">
              <w:rPr>
                <w:rFonts w:ascii="Times New Roman" w:hAnsi="Times New Roman" w:cs="Times New Roman"/>
                <w:sz w:val="24"/>
                <w:szCs w:val="24"/>
              </w:rPr>
              <w:t>медиатори</w:t>
            </w:r>
            <w:proofErr w:type="spellEnd"/>
            <w:r w:rsidRPr="00986787">
              <w:rPr>
                <w:rFonts w:ascii="Times New Roman" w:hAnsi="Times New Roman" w:cs="Times New Roman"/>
                <w:sz w:val="24"/>
                <w:szCs w:val="24"/>
              </w:rPr>
              <w:t xml:space="preserve"> и съдебни координатори –</w:t>
            </w:r>
            <w:r w:rsidR="00895159" w:rsidRPr="00986787">
              <w:rPr>
                <w:rFonts w:ascii="Times New Roman" w:hAnsi="Times New Roman" w:cs="Times New Roman"/>
                <w:sz w:val="24"/>
                <w:szCs w:val="24"/>
              </w:rPr>
              <w:t xml:space="preserve">6 лица, </w:t>
            </w:r>
            <w:r w:rsidRPr="00986787">
              <w:rPr>
                <w:rFonts w:ascii="Times New Roman" w:hAnsi="Times New Roman" w:cs="Times New Roman"/>
                <w:sz w:val="24"/>
                <w:szCs w:val="24"/>
              </w:rPr>
              <w:t xml:space="preserve"> до 1</w:t>
            </w:r>
            <w:r w:rsidR="00895159" w:rsidRPr="00986787">
              <w:rPr>
                <w:rFonts w:ascii="Times New Roman" w:hAnsi="Times New Roman" w:cs="Times New Roman"/>
                <w:sz w:val="24"/>
                <w:szCs w:val="24"/>
              </w:rPr>
              <w:t>65</w:t>
            </w:r>
            <w:r w:rsidRPr="00986787">
              <w:rPr>
                <w:rFonts w:ascii="Times New Roman" w:hAnsi="Times New Roman" w:cs="Times New Roman"/>
                <w:sz w:val="24"/>
                <w:szCs w:val="24"/>
              </w:rPr>
              <w:t xml:space="preserve"> часа, 60 лева/ час или общо </w:t>
            </w:r>
            <w:r w:rsidR="00895159" w:rsidRPr="00986787">
              <w:rPr>
                <w:rFonts w:ascii="Times New Roman" w:hAnsi="Times New Roman" w:cs="Times New Roman"/>
                <w:sz w:val="24"/>
                <w:szCs w:val="24"/>
              </w:rPr>
              <w:t>59400</w:t>
            </w:r>
            <w:r w:rsidRPr="00986787">
              <w:rPr>
                <w:rFonts w:ascii="Times New Roman" w:hAnsi="Times New Roman" w:cs="Times New Roman"/>
                <w:sz w:val="24"/>
                <w:szCs w:val="24"/>
              </w:rPr>
              <w:t xml:space="preserve"> лева; Очакван брой обучавани съдии от 4-те пилотни съдилища - 220 човека (две еднодневни обучения), </w:t>
            </w:r>
            <w:proofErr w:type="spellStart"/>
            <w:r w:rsidRPr="00986787">
              <w:rPr>
                <w:rFonts w:ascii="Times New Roman" w:hAnsi="Times New Roman" w:cs="Times New Roman"/>
                <w:sz w:val="24"/>
                <w:szCs w:val="24"/>
              </w:rPr>
              <w:t>медиатори</w:t>
            </w:r>
            <w:proofErr w:type="spellEnd"/>
            <w:r w:rsidRPr="00986787">
              <w:rPr>
                <w:rFonts w:ascii="Times New Roman" w:hAnsi="Times New Roman" w:cs="Times New Roman"/>
                <w:sz w:val="24"/>
                <w:szCs w:val="24"/>
              </w:rPr>
              <w:t xml:space="preserve"> - </w:t>
            </w:r>
            <w:r w:rsidR="004679FE" w:rsidRPr="00986787">
              <w:rPr>
                <w:rFonts w:ascii="Times New Roman" w:hAnsi="Times New Roman" w:cs="Times New Roman"/>
                <w:sz w:val="24"/>
                <w:szCs w:val="24"/>
              </w:rPr>
              <w:t>300</w:t>
            </w:r>
            <w:r w:rsidRPr="00986787">
              <w:rPr>
                <w:rFonts w:ascii="Times New Roman" w:hAnsi="Times New Roman" w:cs="Times New Roman"/>
                <w:sz w:val="24"/>
                <w:szCs w:val="24"/>
              </w:rPr>
              <w:t xml:space="preserve"> (две тридневни обучения), координатори - 12 (две двудневни обучения). Общо</w:t>
            </w:r>
            <w:r w:rsidR="004679FE" w:rsidRPr="00986787">
              <w:rPr>
                <w:rFonts w:ascii="Times New Roman" w:hAnsi="Times New Roman" w:cs="Times New Roman"/>
                <w:sz w:val="24"/>
                <w:szCs w:val="24"/>
              </w:rPr>
              <w:t xml:space="preserve"> 532</w:t>
            </w:r>
            <w:r w:rsidRPr="00986787">
              <w:rPr>
                <w:rFonts w:ascii="Times New Roman" w:hAnsi="Times New Roman" w:cs="Times New Roman"/>
                <w:sz w:val="24"/>
                <w:szCs w:val="24"/>
              </w:rPr>
              <w:t xml:space="preserve"> човека. Очакван брой часове на обученията - 2000 ч. Часова ставка за </w:t>
            </w:r>
            <w:proofErr w:type="spellStart"/>
            <w:r w:rsidRPr="00986787">
              <w:rPr>
                <w:rFonts w:ascii="Times New Roman" w:hAnsi="Times New Roman" w:cs="Times New Roman"/>
                <w:sz w:val="24"/>
                <w:szCs w:val="24"/>
              </w:rPr>
              <w:t>обучители</w:t>
            </w:r>
            <w:proofErr w:type="spellEnd"/>
            <w:r w:rsidRPr="00986787">
              <w:rPr>
                <w:rFonts w:ascii="Times New Roman" w:hAnsi="Times New Roman" w:cs="Times New Roman"/>
                <w:sz w:val="24"/>
                <w:szCs w:val="24"/>
              </w:rPr>
              <w:t xml:space="preserve">  80 лева/час. /</w:t>
            </w:r>
            <w:r w:rsidRPr="00986787">
              <w:rPr>
                <w:rFonts w:ascii="Times New Roman" w:hAnsi="Times New Roman" w:cs="Times New Roman"/>
                <w:i/>
                <w:sz w:val="24"/>
                <w:szCs w:val="24"/>
              </w:rPr>
              <w:t>Индикативният ресурс е определен въз основа: Тарифа за възнагражденията за обучителна дейност на Националния институт за правосъдие</w:t>
            </w:r>
            <w:r w:rsidR="00AF7460" w:rsidRPr="00986787">
              <w:rPr>
                <w:rFonts w:ascii="Times New Roman" w:hAnsi="Times New Roman" w:cs="Times New Roman"/>
                <w:i/>
                <w:sz w:val="24"/>
                <w:szCs w:val="24"/>
              </w:rPr>
              <w:t xml:space="preserve"> </w:t>
            </w:r>
            <w:r w:rsidR="00FE1433" w:rsidRPr="00986787">
              <w:rPr>
                <w:rFonts w:ascii="Times New Roman" w:hAnsi="Times New Roman" w:cs="Times New Roman"/>
                <w:i/>
                <w:sz w:val="24"/>
                <w:szCs w:val="24"/>
              </w:rPr>
              <w:t xml:space="preserve"> - </w:t>
            </w:r>
            <w:r w:rsidR="00FE1433" w:rsidRPr="00986787">
              <w:rPr>
                <w:rFonts w:ascii="Times New Roman" w:hAnsi="Times New Roman" w:cs="Times New Roman"/>
                <w:sz w:val="24"/>
                <w:szCs w:val="24"/>
              </w:rPr>
              <w:t xml:space="preserve">За подготовка на учебна програма </w:t>
            </w:r>
            <w:r w:rsidR="00FE1433" w:rsidRPr="00986787">
              <w:rPr>
                <w:rFonts w:ascii="Times New Roman" w:hAnsi="Times New Roman" w:cs="Times New Roman"/>
                <w:i/>
                <w:sz w:val="24"/>
                <w:szCs w:val="24"/>
              </w:rPr>
              <w:t xml:space="preserve">по т. 1.2" Разработване на лекция, доклад, презентация или  учебен материал за провеждане  на практическо и/или интерактивно занятие (сесия, решаване на казус/и, симулация, упражнение, работа по групи, работа в екипи, ролева игра, дискусия, мозъчна атака  или др.) - 60 лв., съгласно Тарифата и за възнаграждение на </w:t>
            </w:r>
            <w:proofErr w:type="spellStart"/>
            <w:r w:rsidR="00FE1433" w:rsidRPr="00986787">
              <w:rPr>
                <w:rFonts w:ascii="Times New Roman" w:hAnsi="Times New Roman" w:cs="Times New Roman"/>
                <w:i/>
                <w:sz w:val="24"/>
                <w:szCs w:val="24"/>
              </w:rPr>
              <w:t>обучители</w:t>
            </w:r>
            <w:proofErr w:type="spellEnd"/>
            <w:r w:rsidR="00FE1433" w:rsidRPr="00986787">
              <w:rPr>
                <w:rFonts w:ascii="Times New Roman" w:hAnsi="Times New Roman" w:cs="Times New Roman"/>
                <w:i/>
                <w:sz w:val="24"/>
                <w:szCs w:val="24"/>
              </w:rPr>
              <w:t xml:space="preserve"> стойността е определена по  т. 1.2 " Разработване на лекция, доклад, презентация или  учебен материал за провеждане  на практическо и/или интерактивно занятие (сесия, решаване на казус/и, симулация, упражнение, работа по групи, работа в екипи, ролева игра, дискусия, мозъчна атака  или др.) и 1.6.1 "Активно участие в обучителна форма"  - по т. 1.2 - 60 лв./часа и по т. 1.6.1 - 20 лв. на час (80 лв./час) , съгласно Тарифата</w:t>
            </w:r>
            <w:r w:rsidRPr="00986787">
              <w:rPr>
                <w:rFonts w:ascii="Times New Roman" w:hAnsi="Times New Roman" w:cs="Times New Roman"/>
                <w:sz w:val="24"/>
                <w:szCs w:val="24"/>
              </w:rPr>
              <w:br/>
            </w:r>
            <w:r w:rsidRPr="00986787">
              <w:rPr>
                <w:rFonts w:ascii="Times New Roman" w:hAnsi="Times New Roman" w:cs="Times New Roman"/>
                <w:b/>
                <w:sz w:val="24"/>
                <w:szCs w:val="24"/>
              </w:rPr>
              <w:t>Общо 2</w:t>
            </w:r>
            <w:r w:rsidR="004679FE" w:rsidRPr="00986787">
              <w:rPr>
                <w:rFonts w:ascii="Times New Roman" w:hAnsi="Times New Roman" w:cs="Times New Roman"/>
                <w:b/>
                <w:sz w:val="24"/>
                <w:szCs w:val="24"/>
              </w:rPr>
              <w:t>19 400</w:t>
            </w:r>
            <w:r w:rsidRPr="00986787">
              <w:rPr>
                <w:rFonts w:ascii="Times New Roman" w:hAnsi="Times New Roman" w:cs="Times New Roman"/>
                <w:b/>
                <w:sz w:val="24"/>
                <w:szCs w:val="24"/>
              </w:rPr>
              <w:t xml:space="preserve"> лева</w:t>
            </w:r>
          </w:p>
          <w:p w:rsidR="00E97D5A" w:rsidRPr="00986787" w:rsidRDefault="00E97D5A" w:rsidP="00650C43">
            <w:pPr>
              <w:pStyle w:val="ListParagraph"/>
              <w:spacing w:after="429" w:line="220" w:lineRule="exact"/>
              <w:ind w:left="1420"/>
              <w:jc w:val="both"/>
              <w:rPr>
                <w:rFonts w:ascii="Times New Roman" w:hAnsi="Times New Roman" w:cs="Times New Roman"/>
                <w:b/>
                <w:sz w:val="24"/>
                <w:szCs w:val="24"/>
              </w:rPr>
            </w:pPr>
          </w:p>
          <w:p w:rsidR="00E97D5A" w:rsidRPr="00986787" w:rsidRDefault="00E97D5A" w:rsidP="00756294">
            <w:pPr>
              <w:pStyle w:val="ListParagraph"/>
              <w:numPr>
                <w:ilvl w:val="0"/>
                <w:numId w:val="10"/>
              </w:numPr>
              <w:rPr>
                <w:rFonts w:ascii="Times New Roman" w:hAnsi="Times New Roman" w:cs="Times New Roman"/>
                <w:b/>
                <w:bCs/>
                <w:sz w:val="24"/>
                <w:szCs w:val="24"/>
              </w:rPr>
            </w:pPr>
            <w:r w:rsidRPr="00986787">
              <w:rPr>
                <w:rFonts w:ascii="Times New Roman" w:eastAsia="Times New Roman" w:hAnsi="Times New Roman" w:cs="Times New Roman"/>
                <w:sz w:val="24"/>
                <w:szCs w:val="24"/>
                <w:lang w:eastAsia="bg-BG"/>
              </w:rPr>
              <w:t xml:space="preserve">Изготвяне на техническо задание за модул на ЕИСС във връзка със задължителната медиация </w:t>
            </w:r>
            <w:r w:rsidRPr="00986787">
              <w:rPr>
                <w:rFonts w:ascii="Times New Roman" w:eastAsia="Times New Roman" w:hAnsi="Times New Roman" w:cs="Times New Roman"/>
                <w:b/>
                <w:bCs/>
                <w:sz w:val="24"/>
                <w:szCs w:val="24"/>
                <w:lang w:eastAsia="bg-BG"/>
              </w:rPr>
              <w:t xml:space="preserve">(фаза I, дейност 4) : </w:t>
            </w:r>
            <w:r w:rsidR="00FE1433" w:rsidRPr="00986787">
              <w:rPr>
                <w:rFonts w:ascii="Times New Roman" w:hAnsi="Times New Roman" w:cs="Times New Roman"/>
                <w:sz w:val="24"/>
                <w:szCs w:val="24"/>
              </w:rPr>
              <w:t>индикативният ресурс е определен въз основа на Договор 03-08-67/21.10.2019 г. между КРС и "Стойков Консулт</w:t>
            </w:r>
            <w:r w:rsidR="00A7090E" w:rsidRPr="00986787">
              <w:rPr>
                <w:rFonts w:ascii="Times New Roman" w:hAnsi="Times New Roman" w:cs="Times New Roman"/>
                <w:sz w:val="24"/>
                <w:szCs w:val="24"/>
              </w:rPr>
              <w:t>”</w:t>
            </w:r>
            <w:r w:rsidR="00FE1433" w:rsidRPr="00986787">
              <w:rPr>
                <w:rFonts w:ascii="Times New Roman" w:hAnsi="Times New Roman" w:cs="Times New Roman"/>
                <w:sz w:val="24"/>
                <w:szCs w:val="24"/>
              </w:rPr>
              <w:t xml:space="preserve"> и вземайки предвид, че ЕИСС има повече от 17 модула, всеки съдържащ над 5 </w:t>
            </w:r>
            <w:proofErr w:type="spellStart"/>
            <w:r w:rsidR="00FE1433" w:rsidRPr="00986787">
              <w:rPr>
                <w:rFonts w:ascii="Times New Roman" w:hAnsi="Times New Roman" w:cs="Times New Roman"/>
                <w:sz w:val="24"/>
                <w:szCs w:val="24"/>
              </w:rPr>
              <w:t>поддмодула</w:t>
            </w:r>
            <w:proofErr w:type="spellEnd"/>
            <w:r w:rsidR="00A7090E" w:rsidRPr="00986787">
              <w:rPr>
                <w:rFonts w:ascii="Times New Roman" w:hAnsi="Times New Roman" w:cs="Times New Roman"/>
                <w:sz w:val="24"/>
                <w:szCs w:val="24"/>
              </w:rPr>
              <w:t>, ка</w:t>
            </w:r>
            <w:r w:rsidR="00756294" w:rsidRPr="00986787">
              <w:rPr>
                <w:rFonts w:ascii="Times New Roman" w:hAnsi="Times New Roman" w:cs="Times New Roman"/>
                <w:sz w:val="24"/>
                <w:szCs w:val="24"/>
              </w:rPr>
              <w:t>к</w:t>
            </w:r>
            <w:r w:rsidR="00A7090E" w:rsidRPr="00986787">
              <w:rPr>
                <w:rFonts w:ascii="Times New Roman" w:hAnsi="Times New Roman" w:cs="Times New Roman"/>
                <w:sz w:val="24"/>
                <w:szCs w:val="24"/>
              </w:rPr>
              <w:t xml:space="preserve">то </w:t>
            </w:r>
            <w:r w:rsidR="00756294" w:rsidRPr="00986787">
              <w:rPr>
                <w:rFonts w:ascii="Times New Roman" w:hAnsi="Times New Roman" w:cs="Times New Roman"/>
                <w:sz w:val="24"/>
                <w:szCs w:val="24"/>
              </w:rPr>
              <w:t xml:space="preserve">и </w:t>
            </w:r>
            <w:r w:rsidR="00A7090E" w:rsidRPr="00986787">
              <w:rPr>
                <w:rFonts w:ascii="Times New Roman" w:hAnsi="Times New Roman" w:cs="Times New Roman"/>
                <w:sz w:val="24"/>
                <w:szCs w:val="24"/>
              </w:rPr>
              <w:t>вземайки предвид индекса на инфлация, според статистическите данни на НСИ, който е в размер на 1,6 %, за периода месец октомври 2019 - месец януари 2021 г</w:t>
            </w:r>
            <w:r w:rsidR="00756294" w:rsidRPr="00986787">
              <w:rPr>
                <w:rFonts w:ascii="Times New Roman" w:hAnsi="Times New Roman" w:cs="Times New Roman"/>
                <w:sz w:val="24"/>
                <w:szCs w:val="24"/>
              </w:rPr>
              <w:t>. С</w:t>
            </w:r>
            <w:r w:rsidR="00A7090E" w:rsidRPr="00986787">
              <w:rPr>
                <w:rFonts w:ascii="Times New Roman" w:hAnsi="Times New Roman" w:cs="Times New Roman"/>
                <w:sz w:val="24"/>
                <w:szCs w:val="24"/>
              </w:rPr>
              <w:t>тойността е определена на 11 948 лв.</w:t>
            </w:r>
            <w:r w:rsidR="00FE1433" w:rsidRPr="00986787" w:rsidDel="00FE1433">
              <w:rPr>
                <w:rFonts w:ascii="Times New Roman" w:hAnsi="Times New Roman" w:cs="Times New Roman"/>
                <w:sz w:val="24"/>
                <w:szCs w:val="24"/>
              </w:rPr>
              <w:t xml:space="preserve"> </w:t>
            </w:r>
          </w:p>
          <w:p w:rsidR="00E97D5A" w:rsidRPr="00986787" w:rsidRDefault="004679FE" w:rsidP="00650C43">
            <w:pPr>
              <w:widowControl w:val="0"/>
              <w:tabs>
                <w:tab w:val="left" w:pos="1055"/>
              </w:tabs>
              <w:spacing w:line="252" w:lineRule="exact"/>
              <w:ind w:left="1060" w:right="280"/>
              <w:jc w:val="both"/>
              <w:rPr>
                <w:rFonts w:ascii="Times New Roman" w:hAnsi="Times New Roman" w:cs="Times New Roman"/>
                <w:sz w:val="24"/>
                <w:szCs w:val="24"/>
              </w:rPr>
            </w:pPr>
            <w:r w:rsidRPr="00986787">
              <w:rPr>
                <w:rFonts w:ascii="Times New Roman" w:hAnsi="Times New Roman" w:cs="Times New Roman"/>
                <w:b/>
                <w:bCs/>
                <w:sz w:val="24"/>
                <w:szCs w:val="24"/>
              </w:rPr>
              <w:t>Общо: 11 948</w:t>
            </w:r>
            <w:r w:rsidR="00E97D5A" w:rsidRPr="00986787">
              <w:rPr>
                <w:rFonts w:ascii="Times New Roman" w:hAnsi="Times New Roman" w:cs="Times New Roman"/>
                <w:b/>
                <w:bCs/>
                <w:sz w:val="24"/>
                <w:szCs w:val="24"/>
              </w:rPr>
              <w:t xml:space="preserve"> лева</w:t>
            </w:r>
          </w:p>
          <w:p w:rsidR="00756294" w:rsidRPr="00986787" w:rsidRDefault="00756294" w:rsidP="00756294">
            <w:pPr>
              <w:pStyle w:val="ListParagraph"/>
              <w:numPr>
                <w:ilvl w:val="0"/>
                <w:numId w:val="10"/>
              </w:numPr>
              <w:spacing w:after="0" w:line="240" w:lineRule="auto"/>
              <w:jc w:val="both"/>
              <w:rPr>
                <w:rFonts w:ascii="Times New Roman" w:eastAsia="Times New Roman" w:hAnsi="Times New Roman" w:cs="Times New Roman"/>
                <w:sz w:val="24"/>
                <w:szCs w:val="24"/>
                <w:lang w:eastAsia="bg-BG"/>
              </w:rPr>
            </w:pPr>
            <w:r w:rsidRPr="00986787">
              <w:rPr>
                <w:rFonts w:ascii="Times New Roman" w:eastAsia="Times New Roman" w:hAnsi="Times New Roman" w:cs="Times New Roman"/>
                <w:sz w:val="24"/>
                <w:szCs w:val="24"/>
                <w:lang w:eastAsia="bg-BG"/>
              </w:rPr>
              <w:t>Осигуряване на техническа обезпеченост на съдебните центрове по медиация - съществуващи и нови</w:t>
            </w:r>
            <w:r w:rsidRPr="00986787" w:rsidDel="00C8230D">
              <w:rPr>
                <w:rFonts w:ascii="Times New Roman" w:eastAsia="Times New Roman" w:hAnsi="Times New Roman" w:cs="Times New Roman"/>
                <w:sz w:val="24"/>
                <w:szCs w:val="24"/>
                <w:lang w:eastAsia="bg-BG"/>
              </w:rPr>
              <w:t xml:space="preserve"> </w:t>
            </w:r>
            <w:r w:rsidRPr="00986787">
              <w:rPr>
                <w:rFonts w:ascii="Times New Roman" w:eastAsia="Times New Roman" w:hAnsi="Times New Roman" w:cs="Times New Roman"/>
                <w:b/>
                <w:bCs/>
                <w:sz w:val="24"/>
                <w:szCs w:val="24"/>
                <w:lang w:eastAsia="bg-BG"/>
              </w:rPr>
              <w:t>(фаза I, дейност 5)</w:t>
            </w:r>
          </w:p>
          <w:p w:rsidR="00756294" w:rsidRPr="00986787" w:rsidRDefault="00756294" w:rsidP="00756294">
            <w:pPr>
              <w:pStyle w:val="ListParagraph"/>
              <w:widowControl w:val="0"/>
              <w:tabs>
                <w:tab w:val="left" w:pos="1055"/>
              </w:tabs>
              <w:spacing w:after="237" w:line="248" w:lineRule="exact"/>
              <w:ind w:left="1420"/>
              <w:jc w:val="both"/>
              <w:rPr>
                <w:rFonts w:ascii="Times New Roman" w:hAnsi="Times New Roman" w:cs="Times New Roman"/>
                <w:sz w:val="24"/>
                <w:szCs w:val="24"/>
              </w:rPr>
            </w:pPr>
            <w:r w:rsidRPr="00986787">
              <w:rPr>
                <w:rFonts w:ascii="Times New Roman" w:hAnsi="Times New Roman" w:cs="Times New Roman"/>
                <w:sz w:val="24"/>
                <w:szCs w:val="24"/>
              </w:rPr>
              <w:t>За матер</w:t>
            </w:r>
            <w:r w:rsidR="00A61988">
              <w:rPr>
                <w:rFonts w:ascii="Times New Roman" w:hAnsi="Times New Roman" w:cs="Times New Roman"/>
                <w:sz w:val="24"/>
                <w:szCs w:val="24"/>
              </w:rPr>
              <w:t>иалното обезпечаване е необходим</w:t>
            </w:r>
            <w:r w:rsidRPr="00986787">
              <w:rPr>
                <w:rFonts w:ascii="Times New Roman" w:hAnsi="Times New Roman" w:cs="Times New Roman"/>
                <w:sz w:val="24"/>
                <w:szCs w:val="24"/>
              </w:rPr>
              <w:t>о средно за 128 бр. помещения по 1 бр. компютърна конфигурация.  /</w:t>
            </w:r>
            <w:r w:rsidRPr="00986787">
              <w:rPr>
                <w:rFonts w:ascii="Times New Roman" w:hAnsi="Times New Roman" w:cs="Times New Roman"/>
                <w:i/>
                <w:sz w:val="24"/>
                <w:szCs w:val="24"/>
              </w:rPr>
              <w:t>Индикативният ресурс е определен въз основа на сключен договор ВСС 7359/22.07.2020г.-стойността на една работна станция е 1026 лева с ДДС;</w:t>
            </w:r>
            <w:r w:rsidRPr="00986787">
              <w:rPr>
                <w:rFonts w:ascii="Times New Roman" w:hAnsi="Times New Roman" w:cs="Times New Roman"/>
                <w:sz w:val="24"/>
                <w:szCs w:val="24"/>
              </w:rPr>
              <w:t xml:space="preserve"> http://profile-op.vss.justice.bg/?q=page&amp;idd=index&amp;publikaciqid=814 и линк към РОП за обявление - https://www.aop.bg/ng/form.php?class=F02_2014&amp;id=964306&amp;mode=view;</w:t>
            </w:r>
          </w:p>
          <w:p w:rsidR="00756294" w:rsidRPr="00986787" w:rsidRDefault="00756294" w:rsidP="00756294">
            <w:pPr>
              <w:widowControl w:val="0"/>
              <w:tabs>
                <w:tab w:val="left" w:pos="1055"/>
              </w:tabs>
              <w:spacing w:after="237" w:line="248" w:lineRule="exact"/>
              <w:ind w:left="1060"/>
              <w:jc w:val="both"/>
              <w:rPr>
                <w:rFonts w:ascii="Times New Roman" w:hAnsi="Times New Roman" w:cs="Times New Roman"/>
                <w:b/>
                <w:sz w:val="24"/>
                <w:szCs w:val="24"/>
              </w:rPr>
            </w:pPr>
            <w:r w:rsidRPr="00986787">
              <w:rPr>
                <w:rFonts w:ascii="Times New Roman" w:hAnsi="Times New Roman" w:cs="Times New Roman"/>
                <w:b/>
                <w:sz w:val="24"/>
                <w:szCs w:val="24"/>
              </w:rPr>
              <w:t>Общо</w:t>
            </w:r>
            <w:r w:rsidR="00A61988">
              <w:rPr>
                <w:rFonts w:ascii="Times New Roman" w:hAnsi="Times New Roman" w:cs="Times New Roman"/>
                <w:b/>
                <w:sz w:val="24"/>
                <w:szCs w:val="24"/>
              </w:rPr>
              <w:t>:</w:t>
            </w:r>
            <w:r w:rsidRPr="00986787">
              <w:rPr>
                <w:rFonts w:ascii="Times New Roman" w:hAnsi="Times New Roman" w:cs="Times New Roman"/>
                <w:b/>
                <w:sz w:val="24"/>
                <w:szCs w:val="24"/>
              </w:rPr>
              <w:t xml:space="preserve"> 131328 лева.</w:t>
            </w:r>
          </w:p>
          <w:p w:rsidR="00E97D5A" w:rsidRPr="00986787" w:rsidRDefault="00E97D5A" w:rsidP="00756294">
            <w:pPr>
              <w:pStyle w:val="Bodytext30"/>
              <w:numPr>
                <w:ilvl w:val="0"/>
                <w:numId w:val="10"/>
              </w:numPr>
              <w:shd w:val="clear" w:color="auto" w:fill="auto"/>
              <w:rPr>
                <w:rFonts w:ascii="Times New Roman" w:hAnsi="Times New Roman" w:cs="Times New Roman"/>
                <w:b w:val="0"/>
                <w:sz w:val="24"/>
                <w:szCs w:val="24"/>
              </w:rPr>
            </w:pPr>
            <w:r w:rsidRPr="00986787">
              <w:rPr>
                <w:rFonts w:ascii="Times New Roman" w:eastAsia="Times New Roman" w:hAnsi="Times New Roman" w:cs="Times New Roman"/>
                <w:b w:val="0"/>
                <w:sz w:val="24"/>
                <w:szCs w:val="24"/>
                <w:lang w:eastAsia="bg-BG"/>
              </w:rPr>
              <w:t xml:space="preserve">Осигуряване на </w:t>
            </w:r>
            <w:r w:rsidR="00C8230D" w:rsidRPr="00986787">
              <w:rPr>
                <w:rFonts w:ascii="Times New Roman" w:eastAsia="Times New Roman" w:hAnsi="Times New Roman" w:cs="Times New Roman"/>
                <w:b w:val="0"/>
                <w:sz w:val="24"/>
                <w:szCs w:val="24"/>
                <w:lang w:eastAsia="bg-BG"/>
              </w:rPr>
              <w:t xml:space="preserve">материално обезпечаване на центровете по медиация в пилотните съдилища </w:t>
            </w:r>
            <w:r w:rsidRPr="00986787">
              <w:rPr>
                <w:rFonts w:ascii="Times New Roman" w:eastAsia="Times New Roman" w:hAnsi="Times New Roman" w:cs="Times New Roman"/>
                <w:b w:val="0"/>
                <w:sz w:val="24"/>
                <w:szCs w:val="24"/>
                <w:lang w:eastAsia="bg-BG"/>
              </w:rPr>
              <w:t xml:space="preserve">- съществуващи и нови (фаза I, дейност </w:t>
            </w:r>
            <w:r w:rsidR="00C8230D" w:rsidRPr="00986787">
              <w:rPr>
                <w:rFonts w:ascii="Times New Roman" w:eastAsia="Times New Roman" w:hAnsi="Times New Roman" w:cs="Times New Roman"/>
                <w:b w:val="0"/>
                <w:sz w:val="24"/>
                <w:szCs w:val="24"/>
                <w:lang w:eastAsia="bg-BG"/>
              </w:rPr>
              <w:t>6</w:t>
            </w:r>
            <w:r w:rsidRPr="00986787">
              <w:rPr>
                <w:rFonts w:ascii="Times New Roman" w:eastAsia="Times New Roman" w:hAnsi="Times New Roman" w:cs="Times New Roman"/>
                <w:b w:val="0"/>
                <w:sz w:val="24"/>
                <w:szCs w:val="24"/>
                <w:lang w:eastAsia="bg-BG"/>
              </w:rPr>
              <w:t xml:space="preserve">) </w:t>
            </w:r>
            <w:r w:rsidRPr="00986787">
              <w:rPr>
                <w:rFonts w:ascii="Times New Roman" w:hAnsi="Times New Roman" w:cs="Times New Roman"/>
                <w:b w:val="0"/>
                <w:sz w:val="24"/>
                <w:szCs w:val="24"/>
              </w:rPr>
              <w:t>Доизграждане на инфраструктурата от съдебни центрове в страната /</w:t>
            </w:r>
            <w:proofErr w:type="spellStart"/>
            <w:r w:rsidRPr="00986787">
              <w:rPr>
                <w:rFonts w:ascii="Times New Roman" w:hAnsi="Times New Roman" w:cs="Times New Roman"/>
                <w:b w:val="0"/>
                <w:sz w:val="24"/>
                <w:szCs w:val="24"/>
              </w:rPr>
              <w:t>новоизградени</w:t>
            </w:r>
            <w:proofErr w:type="spellEnd"/>
            <w:r w:rsidRPr="00986787">
              <w:rPr>
                <w:rFonts w:ascii="Times New Roman" w:hAnsi="Times New Roman" w:cs="Times New Roman"/>
                <w:b w:val="0"/>
                <w:sz w:val="24"/>
                <w:szCs w:val="24"/>
              </w:rPr>
              <w:t xml:space="preserve"> 15 и разширяване на капацитета на съществуващите 13 центрове</w:t>
            </w:r>
            <w:r w:rsidR="00AF7460" w:rsidRPr="00986787">
              <w:rPr>
                <w:rFonts w:ascii="Times New Roman" w:hAnsi="Times New Roman" w:cs="Times New Roman"/>
                <w:b w:val="0"/>
                <w:sz w:val="24"/>
                <w:szCs w:val="24"/>
              </w:rPr>
              <w:t xml:space="preserve">, както и </w:t>
            </w:r>
            <w:r w:rsidR="002E7230" w:rsidRPr="00986787">
              <w:rPr>
                <w:rFonts w:ascii="Times New Roman" w:hAnsi="Times New Roman" w:cs="Times New Roman"/>
                <w:b w:val="0"/>
                <w:sz w:val="24"/>
                <w:szCs w:val="24"/>
              </w:rPr>
              <w:t xml:space="preserve">създаване </w:t>
            </w:r>
            <w:r w:rsidR="00AF7460" w:rsidRPr="00986787">
              <w:rPr>
                <w:rFonts w:ascii="Times New Roman" w:hAnsi="Times New Roman" w:cs="Times New Roman"/>
                <w:b w:val="0"/>
                <w:sz w:val="24"/>
                <w:szCs w:val="24"/>
              </w:rPr>
              <w:t>на 113 териториални поделения</w:t>
            </w:r>
            <w:r w:rsidRPr="00986787">
              <w:rPr>
                <w:rFonts w:ascii="Times New Roman" w:hAnsi="Times New Roman" w:cs="Times New Roman"/>
                <w:b w:val="0"/>
                <w:sz w:val="24"/>
                <w:szCs w:val="24"/>
              </w:rPr>
              <w:t>/- осигуряване мате</w:t>
            </w:r>
            <w:r w:rsidR="00756294" w:rsidRPr="00986787">
              <w:rPr>
                <w:rFonts w:ascii="Times New Roman" w:hAnsi="Times New Roman" w:cs="Times New Roman"/>
                <w:b w:val="0"/>
                <w:sz w:val="24"/>
                <w:szCs w:val="24"/>
              </w:rPr>
              <w:t xml:space="preserve">риалната обезпеченост: </w:t>
            </w:r>
            <w:r w:rsidRPr="00986787">
              <w:rPr>
                <w:rFonts w:ascii="Times New Roman" w:hAnsi="Times New Roman" w:cs="Times New Roman"/>
                <w:b w:val="0"/>
                <w:sz w:val="24"/>
                <w:szCs w:val="24"/>
              </w:rPr>
              <w:t xml:space="preserve">ремонт / и обзавеждане на съществуващи и </w:t>
            </w:r>
            <w:proofErr w:type="spellStart"/>
            <w:r w:rsidRPr="00986787">
              <w:rPr>
                <w:rFonts w:ascii="Times New Roman" w:hAnsi="Times New Roman" w:cs="Times New Roman"/>
                <w:b w:val="0"/>
                <w:sz w:val="24"/>
                <w:szCs w:val="24"/>
              </w:rPr>
              <w:t>новоизградени</w:t>
            </w:r>
            <w:proofErr w:type="spellEnd"/>
            <w:r w:rsidRPr="00986787">
              <w:rPr>
                <w:rFonts w:ascii="Times New Roman" w:hAnsi="Times New Roman" w:cs="Times New Roman"/>
                <w:b w:val="0"/>
                <w:sz w:val="24"/>
                <w:szCs w:val="24"/>
              </w:rPr>
              <w:t xml:space="preserve"> центрове, включително локални помещения във всички районни съдилища с оглед облекчения достъп на гражданите до АРС:  </w:t>
            </w:r>
            <w:r w:rsidR="007159C4" w:rsidRPr="00986787">
              <w:rPr>
                <w:rFonts w:ascii="Times New Roman" w:hAnsi="Times New Roman" w:cs="Times New Roman"/>
                <w:b w:val="0"/>
                <w:sz w:val="24"/>
                <w:szCs w:val="24"/>
              </w:rPr>
              <w:t>128</w:t>
            </w:r>
            <w:r w:rsidR="00AF7460" w:rsidRPr="00986787">
              <w:rPr>
                <w:rFonts w:ascii="Times New Roman" w:hAnsi="Times New Roman" w:cs="Times New Roman"/>
                <w:b w:val="0"/>
                <w:sz w:val="24"/>
                <w:szCs w:val="24"/>
              </w:rPr>
              <w:t>помещения /13 са изградени и остават 128 бр./</w:t>
            </w:r>
            <w:r w:rsidR="00895159" w:rsidRPr="00986787">
              <w:rPr>
                <w:rFonts w:ascii="Times New Roman" w:hAnsi="Times New Roman" w:cs="Times New Roman"/>
                <w:b w:val="0"/>
                <w:sz w:val="24"/>
                <w:szCs w:val="24"/>
              </w:rPr>
              <w:t>, средно по 1 помещение</w:t>
            </w:r>
            <w:r w:rsidRPr="00986787">
              <w:rPr>
                <w:rFonts w:ascii="Times New Roman" w:hAnsi="Times New Roman" w:cs="Times New Roman"/>
                <w:b w:val="0"/>
                <w:sz w:val="24"/>
                <w:szCs w:val="24"/>
              </w:rPr>
              <w:t xml:space="preserve"> за една съдебна сграда, по 4</w:t>
            </w:r>
            <w:r w:rsidR="007159C4" w:rsidRPr="00986787">
              <w:rPr>
                <w:rFonts w:ascii="Times New Roman" w:hAnsi="Times New Roman" w:cs="Times New Roman"/>
                <w:b w:val="0"/>
                <w:sz w:val="24"/>
                <w:szCs w:val="24"/>
              </w:rPr>
              <w:t>024</w:t>
            </w:r>
            <w:r w:rsidRPr="00986787">
              <w:rPr>
                <w:rFonts w:ascii="Times New Roman" w:hAnsi="Times New Roman" w:cs="Times New Roman"/>
                <w:b w:val="0"/>
                <w:sz w:val="24"/>
                <w:szCs w:val="24"/>
              </w:rPr>
              <w:t xml:space="preserve"> лева за 1 помещение. /Помещенията се намират в съдебните сгради и затова се предвиждат средства за “текущ ремонт” по ЗУТ за създаване на работна среда, в която да се осъществяват </w:t>
            </w:r>
            <w:proofErr w:type="spellStart"/>
            <w:r w:rsidRPr="00986787">
              <w:rPr>
                <w:rFonts w:ascii="Times New Roman" w:hAnsi="Times New Roman" w:cs="Times New Roman"/>
                <w:b w:val="0"/>
                <w:sz w:val="24"/>
                <w:szCs w:val="24"/>
              </w:rPr>
              <w:t>медиационни</w:t>
            </w:r>
            <w:proofErr w:type="spellEnd"/>
            <w:r w:rsidRPr="00986787">
              <w:rPr>
                <w:rFonts w:ascii="Times New Roman" w:hAnsi="Times New Roman" w:cs="Times New Roman"/>
                <w:b w:val="0"/>
                <w:sz w:val="24"/>
                <w:szCs w:val="24"/>
              </w:rPr>
              <w:t xml:space="preserve"> срещи- бюра, библиотеки, столове и </w:t>
            </w:r>
            <w:proofErr w:type="spellStart"/>
            <w:r w:rsidRPr="00986787">
              <w:rPr>
                <w:rFonts w:ascii="Times New Roman" w:hAnsi="Times New Roman" w:cs="Times New Roman"/>
                <w:b w:val="0"/>
                <w:sz w:val="24"/>
                <w:szCs w:val="24"/>
              </w:rPr>
              <w:t>др.вид</w:t>
            </w:r>
            <w:proofErr w:type="spellEnd"/>
            <w:r w:rsidRPr="00986787">
              <w:rPr>
                <w:rFonts w:ascii="Times New Roman" w:hAnsi="Times New Roman" w:cs="Times New Roman"/>
                <w:b w:val="0"/>
                <w:sz w:val="24"/>
                <w:szCs w:val="24"/>
              </w:rPr>
              <w:t xml:space="preserve"> обзавеждане. </w:t>
            </w:r>
            <w:r w:rsidR="00A7090E" w:rsidRPr="00986787">
              <w:rPr>
                <w:rFonts w:ascii="Times New Roman" w:hAnsi="Times New Roman" w:cs="Times New Roman"/>
                <w:b w:val="0"/>
                <w:i/>
                <w:sz w:val="24"/>
                <w:szCs w:val="24"/>
              </w:rPr>
              <w:t xml:space="preserve">Индикативният ресурс е определен средно за едно помещение от сайтове за продажба на офис мебели - бюра, библиотеки, столове и </w:t>
            </w:r>
            <w:proofErr w:type="spellStart"/>
            <w:r w:rsidR="00A7090E" w:rsidRPr="00986787">
              <w:rPr>
                <w:rFonts w:ascii="Times New Roman" w:hAnsi="Times New Roman" w:cs="Times New Roman"/>
                <w:b w:val="0"/>
                <w:i/>
                <w:sz w:val="24"/>
                <w:szCs w:val="24"/>
              </w:rPr>
              <w:t>др.вид</w:t>
            </w:r>
            <w:proofErr w:type="spellEnd"/>
            <w:r w:rsidR="00A7090E" w:rsidRPr="00986787">
              <w:rPr>
                <w:rFonts w:ascii="Times New Roman" w:hAnsi="Times New Roman" w:cs="Times New Roman"/>
                <w:b w:val="0"/>
                <w:i/>
                <w:sz w:val="24"/>
                <w:szCs w:val="24"/>
              </w:rPr>
              <w:t xml:space="preserve"> обзавеждане и съгласно ценовото предложение по проведена обществена поръчка и сключен договор по ЗОП събиране с оферти ВСС 13166/02.10.2017 г. между ВСС и "</w:t>
            </w:r>
            <w:proofErr w:type="spellStart"/>
            <w:r w:rsidR="00A7090E" w:rsidRPr="00986787">
              <w:rPr>
                <w:rFonts w:ascii="Times New Roman" w:hAnsi="Times New Roman" w:cs="Times New Roman"/>
                <w:b w:val="0"/>
                <w:i/>
                <w:sz w:val="24"/>
                <w:szCs w:val="24"/>
              </w:rPr>
              <w:t>Стройинженеринг</w:t>
            </w:r>
            <w:proofErr w:type="spellEnd"/>
            <w:r w:rsidR="00A7090E" w:rsidRPr="00986787">
              <w:rPr>
                <w:rFonts w:ascii="Times New Roman" w:hAnsi="Times New Roman" w:cs="Times New Roman"/>
                <w:b w:val="0"/>
                <w:i/>
                <w:sz w:val="24"/>
                <w:szCs w:val="24"/>
              </w:rPr>
              <w:t>-В" ЕООД - http://profile-op.vss.justice.bg/uploads/files/20170815CkJI2691893/37102017261110_dogovor%20i%20prilojenia%20-%20site.pdf и линк към РОП: https://www.aop.bg/v71_pp.php?mode=view2&amp;id=9067368; Пазарно проучване за доставка, монтаж и поставяне на ламиниран паркет  ; Пазарно проучване за осветителни тела</w:t>
            </w:r>
            <w:r w:rsidR="00A7090E" w:rsidRPr="00986787" w:rsidDel="00A7090E">
              <w:rPr>
                <w:rFonts w:ascii="Times New Roman" w:hAnsi="Times New Roman" w:cs="Times New Roman"/>
                <w:b w:val="0"/>
                <w:i/>
                <w:sz w:val="24"/>
                <w:szCs w:val="24"/>
              </w:rPr>
              <w:t xml:space="preserve"> </w:t>
            </w:r>
          </w:p>
          <w:p w:rsidR="00E97D5A" w:rsidRPr="00986787" w:rsidRDefault="00A61988" w:rsidP="00650C43">
            <w:pPr>
              <w:pStyle w:val="Bodytext30"/>
              <w:shd w:val="clear" w:color="auto" w:fill="auto"/>
              <w:ind w:firstLine="0"/>
              <w:rPr>
                <w:rFonts w:ascii="Times New Roman" w:hAnsi="Times New Roman" w:cs="Times New Roman"/>
                <w:sz w:val="24"/>
                <w:szCs w:val="24"/>
              </w:rPr>
            </w:pPr>
            <w:r>
              <w:rPr>
                <w:rFonts w:ascii="Times New Roman" w:hAnsi="Times New Roman" w:cs="Times New Roman"/>
                <w:sz w:val="24"/>
                <w:szCs w:val="24"/>
              </w:rPr>
              <w:t xml:space="preserve">                   </w:t>
            </w:r>
            <w:r w:rsidR="00E97D5A" w:rsidRPr="00986787">
              <w:rPr>
                <w:rFonts w:ascii="Times New Roman" w:hAnsi="Times New Roman" w:cs="Times New Roman"/>
                <w:sz w:val="24"/>
                <w:szCs w:val="24"/>
              </w:rPr>
              <w:t>Общо: 5</w:t>
            </w:r>
            <w:r w:rsidR="007159C4" w:rsidRPr="00986787">
              <w:rPr>
                <w:rFonts w:ascii="Times New Roman" w:hAnsi="Times New Roman" w:cs="Times New Roman"/>
                <w:sz w:val="24"/>
                <w:szCs w:val="24"/>
              </w:rPr>
              <w:t>15072</w:t>
            </w:r>
            <w:r w:rsidR="00E97D5A" w:rsidRPr="00986787">
              <w:rPr>
                <w:rFonts w:ascii="Times New Roman" w:hAnsi="Times New Roman" w:cs="Times New Roman"/>
                <w:sz w:val="24"/>
                <w:szCs w:val="24"/>
              </w:rPr>
              <w:t xml:space="preserve"> лева.</w:t>
            </w:r>
          </w:p>
          <w:p w:rsidR="00E97D5A" w:rsidRPr="00986787" w:rsidRDefault="00E97D5A" w:rsidP="00895159">
            <w:pPr>
              <w:widowControl w:val="0"/>
              <w:numPr>
                <w:ilvl w:val="0"/>
                <w:numId w:val="10"/>
              </w:numPr>
              <w:tabs>
                <w:tab w:val="left" w:pos="1055"/>
              </w:tabs>
              <w:spacing w:after="0" w:line="252" w:lineRule="exact"/>
              <w:ind w:right="280"/>
              <w:jc w:val="both"/>
              <w:rPr>
                <w:rFonts w:ascii="Times New Roman" w:eastAsia="Times New Roman" w:hAnsi="Times New Roman" w:cs="Times New Roman"/>
                <w:sz w:val="24"/>
                <w:szCs w:val="24"/>
                <w:lang w:eastAsia="bg-BG"/>
              </w:rPr>
            </w:pPr>
            <w:r w:rsidRPr="00986787">
              <w:rPr>
                <w:rFonts w:ascii="Times New Roman" w:eastAsia="Times New Roman" w:hAnsi="Times New Roman" w:cs="Times New Roman"/>
                <w:sz w:val="24"/>
                <w:szCs w:val="24"/>
                <w:lang w:eastAsia="bg-BG"/>
              </w:rPr>
              <w:t xml:space="preserve">Провеждане на разяснителни   кампании в района на пилотните съдилища </w:t>
            </w:r>
            <w:r w:rsidRPr="00986787">
              <w:rPr>
                <w:rFonts w:ascii="Times New Roman" w:eastAsia="Times New Roman" w:hAnsi="Times New Roman" w:cs="Times New Roman"/>
                <w:b/>
                <w:bCs/>
                <w:sz w:val="24"/>
                <w:szCs w:val="24"/>
                <w:lang w:eastAsia="bg-BG"/>
              </w:rPr>
              <w:t>(фаза I, дейност 7</w:t>
            </w:r>
            <w:r w:rsidRPr="00986787">
              <w:rPr>
                <w:rFonts w:ascii="Times New Roman" w:eastAsia="Times New Roman" w:hAnsi="Times New Roman" w:cs="Times New Roman"/>
                <w:b/>
                <w:bCs/>
                <w:lang w:eastAsia="bg-BG"/>
              </w:rPr>
              <w:t xml:space="preserve">): </w:t>
            </w:r>
            <w:r w:rsidRPr="00986787">
              <w:rPr>
                <w:rFonts w:ascii="Times New Roman" w:eastAsia="Times New Roman" w:hAnsi="Times New Roman" w:cs="Times New Roman"/>
                <w:bCs/>
                <w:sz w:val="24"/>
                <w:szCs w:val="24"/>
                <w:lang w:eastAsia="bg-BG"/>
              </w:rPr>
              <w:t xml:space="preserve">Не се предвижда финансов ресурс, доколкото ще има обучение на съдии и </w:t>
            </w:r>
            <w:proofErr w:type="spellStart"/>
            <w:r w:rsidRPr="00986787">
              <w:rPr>
                <w:rFonts w:ascii="Times New Roman" w:eastAsia="Times New Roman" w:hAnsi="Times New Roman" w:cs="Times New Roman"/>
                <w:bCs/>
                <w:sz w:val="24"/>
                <w:szCs w:val="24"/>
                <w:lang w:eastAsia="bg-BG"/>
              </w:rPr>
              <w:t>медиатори</w:t>
            </w:r>
            <w:proofErr w:type="spellEnd"/>
            <w:r w:rsidRPr="00986787">
              <w:rPr>
                <w:rFonts w:ascii="Times New Roman" w:eastAsia="Times New Roman" w:hAnsi="Times New Roman" w:cs="Times New Roman"/>
                <w:bCs/>
                <w:sz w:val="24"/>
                <w:szCs w:val="24"/>
                <w:lang w:eastAsia="bg-BG"/>
              </w:rPr>
              <w:t xml:space="preserve">. </w:t>
            </w:r>
          </w:p>
          <w:p w:rsidR="00756294" w:rsidRPr="00986787" w:rsidRDefault="00756294" w:rsidP="00756294">
            <w:pPr>
              <w:widowControl w:val="0"/>
              <w:tabs>
                <w:tab w:val="left" w:pos="1055"/>
              </w:tabs>
              <w:spacing w:after="0" w:line="252" w:lineRule="exact"/>
              <w:ind w:left="1420" w:right="280"/>
              <w:jc w:val="both"/>
              <w:rPr>
                <w:rFonts w:ascii="Times New Roman" w:eastAsia="Times New Roman" w:hAnsi="Times New Roman" w:cs="Times New Roman"/>
                <w:sz w:val="24"/>
                <w:szCs w:val="24"/>
                <w:lang w:eastAsia="bg-BG"/>
              </w:rPr>
            </w:pPr>
          </w:p>
          <w:p w:rsidR="00A61988" w:rsidRDefault="00E97D5A" w:rsidP="00756294">
            <w:pPr>
              <w:pStyle w:val="ListParagraph"/>
              <w:widowControl w:val="0"/>
              <w:numPr>
                <w:ilvl w:val="0"/>
                <w:numId w:val="10"/>
              </w:numPr>
              <w:tabs>
                <w:tab w:val="left" w:pos="1055"/>
              </w:tabs>
              <w:spacing w:line="252" w:lineRule="exact"/>
              <w:ind w:right="280"/>
              <w:jc w:val="both"/>
              <w:rPr>
                <w:rFonts w:ascii="Times New Roman" w:hAnsi="Times New Roman" w:cs="Times New Roman"/>
                <w:sz w:val="24"/>
                <w:szCs w:val="24"/>
              </w:rPr>
            </w:pPr>
            <w:r w:rsidRPr="00986787">
              <w:rPr>
                <w:rFonts w:ascii="Times New Roman" w:eastAsia="Times New Roman" w:hAnsi="Times New Roman" w:cs="Times New Roman"/>
                <w:sz w:val="24"/>
                <w:szCs w:val="24"/>
                <w:lang w:eastAsia="bg-BG"/>
              </w:rPr>
              <w:t xml:space="preserve">Провеждане на информационна кампания за запознаване на обществото с въвежданите промени в съдебната система, свързани с АРС </w:t>
            </w:r>
            <w:r w:rsidRPr="00986787">
              <w:rPr>
                <w:rFonts w:ascii="Times New Roman" w:eastAsia="Times New Roman" w:hAnsi="Times New Roman" w:cs="Times New Roman"/>
                <w:b/>
                <w:bCs/>
                <w:sz w:val="24"/>
                <w:szCs w:val="24"/>
                <w:lang w:eastAsia="bg-BG"/>
              </w:rPr>
              <w:t>(фаза I, дейност 8)</w:t>
            </w:r>
            <w:r w:rsidRPr="00986787">
              <w:rPr>
                <w:rFonts w:ascii="Times New Roman" w:hAnsi="Times New Roman" w:cs="Times New Roman"/>
                <w:sz w:val="24"/>
                <w:szCs w:val="24"/>
              </w:rPr>
              <w:t xml:space="preserve">Провеждане на до 28 разяснителни кампании сред заинтересованите групи – адвокатите от съответните съдебни райони – чрез онлайн-платформи като </w:t>
            </w:r>
            <w:proofErr w:type="spellStart"/>
            <w:r w:rsidRPr="00986787">
              <w:rPr>
                <w:rFonts w:ascii="Times New Roman" w:hAnsi="Times New Roman" w:cs="Times New Roman"/>
                <w:sz w:val="24"/>
                <w:szCs w:val="24"/>
              </w:rPr>
              <w:t>напр.Zoom</w:t>
            </w:r>
            <w:proofErr w:type="spellEnd"/>
            <w:r w:rsidRPr="00986787">
              <w:rPr>
                <w:rFonts w:ascii="Times New Roman" w:hAnsi="Times New Roman" w:cs="Times New Roman"/>
                <w:sz w:val="24"/>
                <w:szCs w:val="24"/>
              </w:rPr>
              <w:t xml:space="preserve">, MS </w:t>
            </w:r>
            <w:proofErr w:type="spellStart"/>
            <w:r w:rsidRPr="00986787">
              <w:rPr>
                <w:rFonts w:ascii="Times New Roman" w:hAnsi="Times New Roman" w:cs="Times New Roman"/>
                <w:sz w:val="24"/>
                <w:szCs w:val="24"/>
              </w:rPr>
              <w:t>Team</w:t>
            </w:r>
            <w:proofErr w:type="spellEnd"/>
            <w:r w:rsidRPr="00986787">
              <w:rPr>
                <w:rFonts w:ascii="Times New Roman" w:hAnsi="Times New Roman" w:cs="Times New Roman"/>
                <w:sz w:val="24"/>
                <w:szCs w:val="24"/>
              </w:rPr>
              <w:t xml:space="preserve">, </w:t>
            </w:r>
            <w:proofErr w:type="spellStart"/>
            <w:r w:rsidRPr="00986787">
              <w:rPr>
                <w:rFonts w:ascii="Times New Roman" w:hAnsi="Times New Roman" w:cs="Times New Roman"/>
                <w:sz w:val="24"/>
                <w:szCs w:val="24"/>
              </w:rPr>
              <w:t>Google</w:t>
            </w:r>
            <w:proofErr w:type="spellEnd"/>
            <w:r w:rsidRPr="00986787">
              <w:rPr>
                <w:rFonts w:ascii="Times New Roman" w:hAnsi="Times New Roman" w:cs="Times New Roman"/>
                <w:sz w:val="24"/>
                <w:szCs w:val="24"/>
              </w:rPr>
              <w:t xml:space="preserve">, или срещи в съдебните сгради, проведени с помощта на административните ръководители; средно </w:t>
            </w:r>
            <w:r w:rsidR="007159C4" w:rsidRPr="00986787">
              <w:rPr>
                <w:rFonts w:ascii="Times New Roman" w:hAnsi="Times New Roman" w:cs="Times New Roman"/>
                <w:sz w:val="24"/>
                <w:szCs w:val="24"/>
              </w:rPr>
              <w:t>5-6</w:t>
            </w:r>
            <w:r w:rsidRPr="00986787">
              <w:rPr>
                <w:rFonts w:ascii="Times New Roman" w:hAnsi="Times New Roman" w:cs="Times New Roman"/>
                <w:sz w:val="24"/>
                <w:szCs w:val="24"/>
              </w:rPr>
              <w:t xml:space="preserve"> часа на кампания, общо </w:t>
            </w:r>
            <w:r w:rsidR="007159C4" w:rsidRPr="00986787">
              <w:rPr>
                <w:rFonts w:ascii="Times New Roman" w:hAnsi="Times New Roman" w:cs="Times New Roman"/>
                <w:sz w:val="24"/>
                <w:szCs w:val="24"/>
              </w:rPr>
              <w:t>160</w:t>
            </w:r>
            <w:r w:rsidRPr="00986787">
              <w:rPr>
                <w:rFonts w:ascii="Times New Roman" w:hAnsi="Times New Roman" w:cs="Times New Roman"/>
                <w:sz w:val="24"/>
                <w:szCs w:val="24"/>
              </w:rPr>
              <w:t xml:space="preserve"> часа, до </w:t>
            </w:r>
            <w:r w:rsidR="00895159" w:rsidRPr="00986787">
              <w:rPr>
                <w:rFonts w:ascii="Times New Roman" w:hAnsi="Times New Roman" w:cs="Times New Roman"/>
                <w:sz w:val="24"/>
                <w:szCs w:val="24"/>
              </w:rPr>
              <w:t>104,50</w:t>
            </w:r>
            <w:r w:rsidRPr="00986787">
              <w:rPr>
                <w:rFonts w:ascii="Times New Roman" w:hAnsi="Times New Roman" w:cs="Times New Roman"/>
                <w:sz w:val="24"/>
                <w:szCs w:val="24"/>
              </w:rPr>
              <w:t xml:space="preserve"> лева на час;</w:t>
            </w:r>
            <w:r w:rsidRPr="00986787">
              <w:rPr>
                <w:rFonts w:ascii="Times New Roman" w:hAnsi="Times New Roman" w:cs="Times New Roman"/>
                <w:i/>
                <w:sz w:val="24"/>
                <w:szCs w:val="24"/>
              </w:rPr>
              <w:t xml:space="preserve"> </w:t>
            </w:r>
            <w:r w:rsidR="003C68C4" w:rsidRPr="00986787">
              <w:rPr>
                <w:rFonts w:ascii="Times New Roman" w:hAnsi="Times New Roman" w:cs="Times New Roman"/>
                <w:i/>
                <w:sz w:val="24"/>
                <w:szCs w:val="24"/>
              </w:rPr>
              <w:t xml:space="preserve">Индикативният ресурс е определен въз основа на принципа на аналогия,  като  е взета предвид ангажираността на лицата участващи в информационната кампания: 1.т. 2.4. от Тарифа за възнагражденията за обучителна дейност на Националния институт за правосъдие - 50 лв. на час и 2. Цена за почасова заснемане  2 https://studiomo.bg/video-shooting/ - 159,00 лв. на час . Средна цена за час в размер на 104,50 </w:t>
            </w:r>
            <w:proofErr w:type="spellStart"/>
            <w:r w:rsidR="003C68C4" w:rsidRPr="00986787">
              <w:rPr>
                <w:rFonts w:ascii="Times New Roman" w:hAnsi="Times New Roman" w:cs="Times New Roman"/>
                <w:i/>
                <w:sz w:val="24"/>
                <w:szCs w:val="24"/>
              </w:rPr>
              <w:t>лв</w:t>
            </w:r>
            <w:proofErr w:type="spellEnd"/>
            <w:r w:rsidR="00A61988">
              <w:rPr>
                <w:rFonts w:ascii="Times New Roman" w:hAnsi="Times New Roman" w:cs="Times New Roman"/>
                <w:i/>
                <w:sz w:val="24"/>
                <w:szCs w:val="24"/>
              </w:rPr>
              <w:t xml:space="preserve">  </w:t>
            </w:r>
          </w:p>
          <w:p w:rsidR="00A61988" w:rsidRPr="00A61988" w:rsidRDefault="00A61988" w:rsidP="00A61988">
            <w:pPr>
              <w:widowControl w:val="0"/>
              <w:tabs>
                <w:tab w:val="left" w:pos="1055"/>
              </w:tabs>
              <w:spacing w:line="252" w:lineRule="exact"/>
              <w:ind w:right="280"/>
              <w:jc w:val="both"/>
              <w:rPr>
                <w:rFonts w:ascii="Times New Roman" w:hAnsi="Times New Roman" w:cs="Times New Roman"/>
                <w:i/>
                <w:sz w:val="24"/>
                <w:szCs w:val="24"/>
              </w:rPr>
            </w:pPr>
          </w:p>
          <w:p w:rsidR="00E97D5A" w:rsidRPr="00A61988" w:rsidRDefault="003C68C4" w:rsidP="00A61988">
            <w:pPr>
              <w:widowControl w:val="0"/>
              <w:tabs>
                <w:tab w:val="left" w:pos="1055"/>
              </w:tabs>
              <w:spacing w:line="252" w:lineRule="exact"/>
              <w:ind w:left="1060" w:right="280"/>
              <w:jc w:val="both"/>
              <w:rPr>
                <w:rFonts w:ascii="Times New Roman" w:hAnsi="Times New Roman" w:cs="Times New Roman"/>
                <w:sz w:val="24"/>
                <w:szCs w:val="24"/>
              </w:rPr>
            </w:pPr>
            <w:r w:rsidRPr="00A61988" w:rsidDel="003C68C4">
              <w:rPr>
                <w:rFonts w:ascii="Times New Roman" w:hAnsi="Times New Roman" w:cs="Times New Roman"/>
                <w:i/>
                <w:sz w:val="24"/>
                <w:szCs w:val="24"/>
              </w:rPr>
              <w:t xml:space="preserve"> </w:t>
            </w:r>
            <w:r w:rsidR="00E97D5A" w:rsidRPr="00A61988">
              <w:rPr>
                <w:rFonts w:ascii="Times New Roman" w:hAnsi="Times New Roman" w:cs="Times New Roman"/>
                <w:b/>
                <w:sz w:val="24"/>
                <w:szCs w:val="24"/>
              </w:rPr>
              <w:t>Общо</w:t>
            </w:r>
            <w:r w:rsidR="00A61988">
              <w:rPr>
                <w:rFonts w:ascii="Times New Roman" w:hAnsi="Times New Roman" w:cs="Times New Roman"/>
                <w:b/>
                <w:sz w:val="24"/>
                <w:szCs w:val="24"/>
              </w:rPr>
              <w:t>:</w:t>
            </w:r>
            <w:r w:rsidR="00E97D5A" w:rsidRPr="00A61988">
              <w:rPr>
                <w:rFonts w:ascii="Times New Roman" w:hAnsi="Times New Roman" w:cs="Times New Roman"/>
                <w:b/>
                <w:sz w:val="24"/>
                <w:szCs w:val="24"/>
              </w:rPr>
              <w:t xml:space="preserve"> </w:t>
            </w:r>
            <w:r w:rsidR="00895159" w:rsidRPr="00A61988">
              <w:rPr>
                <w:rFonts w:ascii="Times New Roman" w:hAnsi="Times New Roman" w:cs="Times New Roman"/>
                <w:b/>
                <w:bCs/>
                <w:sz w:val="24"/>
                <w:szCs w:val="24"/>
              </w:rPr>
              <w:t>16720</w:t>
            </w:r>
            <w:r w:rsidR="00E97D5A" w:rsidRPr="00A61988">
              <w:rPr>
                <w:rFonts w:ascii="Times New Roman" w:hAnsi="Times New Roman" w:cs="Times New Roman"/>
                <w:b/>
                <w:bCs/>
                <w:sz w:val="24"/>
                <w:szCs w:val="24"/>
              </w:rPr>
              <w:t xml:space="preserve"> лева</w:t>
            </w:r>
            <w:r w:rsidR="00E97D5A" w:rsidRPr="00A61988">
              <w:rPr>
                <w:rFonts w:ascii="Times New Roman" w:hAnsi="Times New Roman" w:cs="Times New Roman"/>
                <w:sz w:val="24"/>
                <w:szCs w:val="24"/>
              </w:rPr>
              <w:t>.</w:t>
            </w:r>
          </w:p>
          <w:p w:rsidR="00E97D5A" w:rsidRPr="00986787" w:rsidRDefault="00E97D5A" w:rsidP="00650C43">
            <w:pPr>
              <w:widowControl w:val="0"/>
              <w:tabs>
                <w:tab w:val="left" w:pos="1055"/>
              </w:tabs>
              <w:spacing w:line="252" w:lineRule="exact"/>
              <w:ind w:left="700" w:right="280"/>
              <w:jc w:val="both"/>
              <w:rPr>
                <w:rFonts w:ascii="Times New Roman" w:hAnsi="Times New Roman" w:cs="Times New Roman"/>
                <w:sz w:val="24"/>
                <w:szCs w:val="24"/>
              </w:rPr>
            </w:pPr>
          </w:p>
          <w:p w:rsidR="00E97D5A" w:rsidRPr="00986787" w:rsidRDefault="00E97D5A" w:rsidP="00895159">
            <w:pPr>
              <w:pStyle w:val="ListParagraph"/>
              <w:widowControl w:val="0"/>
              <w:numPr>
                <w:ilvl w:val="0"/>
                <w:numId w:val="10"/>
              </w:numPr>
              <w:tabs>
                <w:tab w:val="left" w:pos="1055"/>
              </w:tabs>
              <w:spacing w:after="0" w:line="252" w:lineRule="exact"/>
              <w:ind w:right="280"/>
              <w:jc w:val="both"/>
              <w:rPr>
                <w:rFonts w:ascii="Times New Roman" w:eastAsia="Times New Roman" w:hAnsi="Times New Roman" w:cs="Times New Roman"/>
                <w:sz w:val="24"/>
                <w:szCs w:val="24"/>
                <w:lang w:eastAsia="bg-BG"/>
              </w:rPr>
            </w:pPr>
            <w:r w:rsidRPr="00986787">
              <w:rPr>
                <w:rFonts w:ascii="Times New Roman" w:eastAsia="Times New Roman" w:hAnsi="Times New Roman" w:cs="Times New Roman"/>
                <w:sz w:val="24"/>
                <w:szCs w:val="24"/>
                <w:lang w:eastAsia="bg-BG"/>
              </w:rPr>
              <w:t xml:space="preserve">Отчитане на резултатите от фаза I на проекта </w:t>
            </w:r>
            <w:r w:rsidRPr="00986787">
              <w:rPr>
                <w:rFonts w:ascii="Times New Roman" w:eastAsia="Times New Roman" w:hAnsi="Times New Roman" w:cs="Times New Roman"/>
                <w:b/>
                <w:bCs/>
                <w:sz w:val="24"/>
                <w:szCs w:val="24"/>
                <w:lang w:eastAsia="bg-BG"/>
              </w:rPr>
              <w:t>(фаза I, дейност 9)</w:t>
            </w:r>
            <w:r w:rsidRPr="00986787">
              <w:rPr>
                <w:rFonts w:ascii="Times New Roman" w:eastAsia="Times New Roman" w:hAnsi="Times New Roman" w:cs="Times New Roman"/>
                <w:sz w:val="24"/>
                <w:szCs w:val="24"/>
                <w:lang w:eastAsia="bg-BG"/>
              </w:rPr>
              <w:t>: не се предвижда финансов ресурс.</w:t>
            </w:r>
          </w:p>
          <w:p w:rsidR="00E97D5A" w:rsidRPr="00986787" w:rsidRDefault="00E97D5A" w:rsidP="00650C43">
            <w:pPr>
              <w:pStyle w:val="ListParagraph"/>
              <w:widowControl w:val="0"/>
              <w:tabs>
                <w:tab w:val="left" w:pos="1055"/>
              </w:tabs>
              <w:spacing w:line="252" w:lineRule="exact"/>
              <w:ind w:left="1420" w:right="280"/>
              <w:jc w:val="both"/>
              <w:rPr>
                <w:rFonts w:ascii="Times New Roman" w:eastAsia="Times New Roman" w:hAnsi="Times New Roman" w:cs="Times New Roman"/>
                <w:sz w:val="24"/>
                <w:szCs w:val="24"/>
                <w:lang w:eastAsia="bg-BG"/>
              </w:rPr>
            </w:pPr>
          </w:p>
          <w:p w:rsidR="003C68C4" w:rsidRPr="00986787" w:rsidRDefault="00E97D5A" w:rsidP="00895159">
            <w:pPr>
              <w:pStyle w:val="ListParagraph"/>
              <w:widowControl w:val="0"/>
              <w:numPr>
                <w:ilvl w:val="0"/>
                <w:numId w:val="10"/>
              </w:numPr>
              <w:tabs>
                <w:tab w:val="left" w:pos="1055"/>
              </w:tabs>
              <w:spacing w:after="0" w:line="252" w:lineRule="exact"/>
              <w:ind w:right="280"/>
              <w:jc w:val="both"/>
              <w:rPr>
                <w:rFonts w:ascii="Times New Roman" w:hAnsi="Times New Roman" w:cs="Times New Roman"/>
                <w:i/>
                <w:sz w:val="24"/>
                <w:szCs w:val="24"/>
              </w:rPr>
            </w:pPr>
            <w:r w:rsidRPr="00986787">
              <w:rPr>
                <w:rFonts w:ascii="Times New Roman" w:eastAsia="Times New Roman" w:hAnsi="Times New Roman" w:cs="Times New Roman"/>
                <w:sz w:val="24"/>
                <w:szCs w:val="24"/>
                <w:lang w:eastAsia="bg-BG"/>
              </w:rPr>
              <w:t>Създ</w:t>
            </w:r>
            <w:r w:rsidR="00895159" w:rsidRPr="00986787">
              <w:rPr>
                <w:rFonts w:ascii="Times New Roman" w:eastAsia="Times New Roman" w:hAnsi="Times New Roman" w:cs="Times New Roman"/>
                <w:sz w:val="24"/>
                <w:szCs w:val="24"/>
                <w:lang w:eastAsia="bg-BG"/>
              </w:rPr>
              <w:t>аване на 15 нови съдебни центрове</w:t>
            </w:r>
            <w:r w:rsidRPr="00986787">
              <w:rPr>
                <w:rFonts w:ascii="Times New Roman" w:eastAsia="Times New Roman" w:hAnsi="Times New Roman" w:cs="Times New Roman"/>
                <w:sz w:val="24"/>
                <w:szCs w:val="24"/>
                <w:lang w:eastAsia="bg-BG"/>
              </w:rPr>
              <w:t xml:space="preserve"> по медиация</w:t>
            </w:r>
            <w:r w:rsidR="00895159" w:rsidRPr="00986787">
              <w:rPr>
                <w:rFonts w:ascii="Times New Roman" w:eastAsia="Times New Roman" w:hAnsi="Times New Roman" w:cs="Times New Roman"/>
                <w:sz w:val="24"/>
                <w:szCs w:val="24"/>
                <w:lang w:eastAsia="bg-BG"/>
              </w:rPr>
              <w:t xml:space="preserve"> и 113 териториални поделения към всички 28 съдебни цен</w:t>
            </w:r>
            <w:r w:rsidR="00A61988">
              <w:rPr>
                <w:rFonts w:ascii="Times New Roman" w:eastAsia="Times New Roman" w:hAnsi="Times New Roman" w:cs="Times New Roman"/>
                <w:sz w:val="24"/>
                <w:szCs w:val="24"/>
                <w:lang w:eastAsia="bg-BG"/>
              </w:rPr>
              <w:t>т</w:t>
            </w:r>
            <w:r w:rsidR="00895159" w:rsidRPr="00986787">
              <w:rPr>
                <w:rFonts w:ascii="Times New Roman" w:eastAsia="Times New Roman" w:hAnsi="Times New Roman" w:cs="Times New Roman"/>
                <w:sz w:val="24"/>
                <w:szCs w:val="24"/>
                <w:lang w:eastAsia="bg-BG"/>
              </w:rPr>
              <w:t>рове за медиация /в областните градове/</w:t>
            </w:r>
            <w:r w:rsidRPr="00986787">
              <w:rPr>
                <w:rFonts w:ascii="Times New Roman" w:eastAsia="Times New Roman" w:hAnsi="Times New Roman" w:cs="Times New Roman"/>
                <w:sz w:val="24"/>
                <w:szCs w:val="24"/>
                <w:lang w:eastAsia="bg-BG"/>
              </w:rPr>
              <w:t xml:space="preserve"> ; назначаване на нови и/ или допълнителни съдебни координатори </w:t>
            </w:r>
            <w:r w:rsidRPr="00986787">
              <w:rPr>
                <w:rFonts w:ascii="Times New Roman" w:eastAsia="Times New Roman" w:hAnsi="Times New Roman" w:cs="Times New Roman"/>
                <w:b/>
                <w:bCs/>
                <w:sz w:val="24"/>
                <w:szCs w:val="24"/>
                <w:lang w:eastAsia="bg-BG"/>
              </w:rPr>
              <w:t xml:space="preserve">(фаза II, дейност 1): </w:t>
            </w:r>
          </w:p>
          <w:p w:rsidR="00484DF4" w:rsidRPr="00986787" w:rsidRDefault="00484DF4">
            <w:pPr>
              <w:pStyle w:val="ListParagraph"/>
              <w:rPr>
                <w:rFonts w:ascii="Times New Roman" w:eastAsia="Times New Roman" w:hAnsi="Times New Roman" w:cs="Times New Roman"/>
                <w:sz w:val="24"/>
                <w:szCs w:val="24"/>
                <w:lang w:eastAsia="bg-BG"/>
              </w:rPr>
            </w:pPr>
          </w:p>
          <w:p w:rsidR="00E97D5A" w:rsidRPr="00986787" w:rsidRDefault="00E97D5A" w:rsidP="00756294">
            <w:pPr>
              <w:pStyle w:val="ListParagraph"/>
              <w:widowControl w:val="0"/>
              <w:numPr>
                <w:ilvl w:val="0"/>
                <w:numId w:val="10"/>
              </w:numPr>
              <w:tabs>
                <w:tab w:val="left" w:pos="1055"/>
              </w:tabs>
              <w:spacing w:line="252" w:lineRule="exact"/>
              <w:ind w:right="280"/>
              <w:jc w:val="both"/>
              <w:rPr>
                <w:rStyle w:val="Bodytext2"/>
                <w:rFonts w:ascii="Times New Roman" w:eastAsiaTheme="minorHAnsi" w:hAnsi="Times New Roman" w:cs="Times New Roman"/>
                <w:color w:val="auto"/>
                <w:sz w:val="24"/>
                <w:szCs w:val="24"/>
                <w:lang w:eastAsia="en-US" w:bidi="ar-SA"/>
              </w:rPr>
            </w:pPr>
            <w:r w:rsidRPr="00986787">
              <w:rPr>
                <w:rFonts w:ascii="Times New Roman" w:eastAsia="Times New Roman" w:hAnsi="Times New Roman" w:cs="Times New Roman"/>
                <w:sz w:val="24"/>
                <w:szCs w:val="24"/>
                <w:lang w:eastAsia="bg-BG"/>
              </w:rPr>
              <w:t xml:space="preserve">Приемане на нови </w:t>
            </w:r>
            <w:proofErr w:type="spellStart"/>
            <w:r w:rsidRPr="00986787">
              <w:rPr>
                <w:rFonts w:ascii="Times New Roman" w:eastAsia="Times New Roman" w:hAnsi="Times New Roman" w:cs="Times New Roman"/>
                <w:sz w:val="24"/>
                <w:szCs w:val="24"/>
                <w:lang w:eastAsia="bg-BG"/>
              </w:rPr>
              <w:t>медиатори</w:t>
            </w:r>
            <w:proofErr w:type="spellEnd"/>
            <w:r w:rsidRPr="00986787">
              <w:rPr>
                <w:rFonts w:ascii="Times New Roman" w:eastAsia="Times New Roman" w:hAnsi="Times New Roman" w:cs="Times New Roman"/>
                <w:sz w:val="24"/>
                <w:szCs w:val="24"/>
                <w:lang w:eastAsia="bg-BG"/>
              </w:rPr>
              <w:t xml:space="preserve"> към новите и останалите съществуващи центрове по медиация, обучение на </w:t>
            </w:r>
            <w:proofErr w:type="spellStart"/>
            <w:r w:rsidRPr="00986787">
              <w:rPr>
                <w:rFonts w:ascii="Times New Roman" w:eastAsia="Times New Roman" w:hAnsi="Times New Roman" w:cs="Times New Roman"/>
                <w:sz w:val="24"/>
                <w:szCs w:val="24"/>
                <w:lang w:eastAsia="bg-BG"/>
              </w:rPr>
              <w:t>медиатори</w:t>
            </w:r>
            <w:proofErr w:type="spellEnd"/>
            <w:r w:rsidRPr="00986787">
              <w:rPr>
                <w:rFonts w:ascii="Times New Roman" w:eastAsia="Times New Roman" w:hAnsi="Times New Roman" w:cs="Times New Roman"/>
                <w:sz w:val="24"/>
                <w:szCs w:val="24"/>
                <w:lang w:eastAsia="bg-BG"/>
              </w:rPr>
              <w:t xml:space="preserve">, съдебни координатори и съдии в останалите окръжни съдебни райони </w:t>
            </w:r>
            <w:r w:rsidRPr="00986787">
              <w:rPr>
                <w:rFonts w:ascii="Times New Roman" w:eastAsia="Times New Roman" w:hAnsi="Times New Roman" w:cs="Times New Roman"/>
                <w:b/>
                <w:bCs/>
                <w:sz w:val="24"/>
                <w:szCs w:val="24"/>
                <w:lang w:eastAsia="bg-BG"/>
              </w:rPr>
              <w:t xml:space="preserve">(фаза II, дейност 2): </w:t>
            </w:r>
            <w:r w:rsidRPr="00986787">
              <w:rPr>
                <w:rFonts w:ascii="Times New Roman" w:hAnsi="Times New Roman" w:cs="Times New Roman"/>
                <w:sz w:val="24"/>
                <w:szCs w:val="24"/>
              </w:rPr>
              <w:t xml:space="preserve">По дейностите за обучение на съдии, </w:t>
            </w:r>
            <w:proofErr w:type="spellStart"/>
            <w:r w:rsidRPr="00986787">
              <w:rPr>
                <w:rFonts w:ascii="Times New Roman" w:hAnsi="Times New Roman" w:cs="Times New Roman"/>
                <w:sz w:val="24"/>
                <w:szCs w:val="24"/>
              </w:rPr>
              <w:t>медиатори</w:t>
            </w:r>
            <w:proofErr w:type="spellEnd"/>
            <w:r w:rsidRPr="00986787">
              <w:rPr>
                <w:rFonts w:ascii="Times New Roman" w:hAnsi="Times New Roman" w:cs="Times New Roman"/>
                <w:sz w:val="24"/>
                <w:szCs w:val="24"/>
              </w:rPr>
              <w:t xml:space="preserve"> и съдебни координатори в останалите центрове по медиация извън пилотните съдилища:  Очакван брой обучавани съдии от останалите 24 окръжни съдебни </w:t>
            </w:r>
            <w:r w:rsidRPr="00986787">
              <w:rPr>
                <w:rStyle w:val="Bodytext2"/>
                <w:rFonts w:ascii="Times New Roman" w:hAnsi="Times New Roman" w:cs="Times New Roman"/>
                <w:color w:val="auto"/>
                <w:sz w:val="24"/>
                <w:szCs w:val="24"/>
              </w:rPr>
              <w:t xml:space="preserve">райони - 800 човека (две еднодневни обучения), </w:t>
            </w:r>
            <w:proofErr w:type="spellStart"/>
            <w:r w:rsidRPr="00986787">
              <w:rPr>
                <w:rStyle w:val="Bodytext2"/>
                <w:rFonts w:ascii="Times New Roman" w:hAnsi="Times New Roman" w:cs="Times New Roman"/>
                <w:color w:val="auto"/>
                <w:sz w:val="24"/>
                <w:szCs w:val="24"/>
              </w:rPr>
              <w:t>медиатори</w:t>
            </w:r>
            <w:proofErr w:type="spellEnd"/>
            <w:r w:rsidRPr="00986787">
              <w:rPr>
                <w:rStyle w:val="Bodytext2"/>
                <w:rFonts w:ascii="Times New Roman" w:hAnsi="Times New Roman" w:cs="Times New Roman"/>
                <w:color w:val="auto"/>
                <w:sz w:val="24"/>
                <w:szCs w:val="24"/>
              </w:rPr>
              <w:t xml:space="preserve"> - 600 (две двудневни обучения), координатори - 60 (четири еднодневни обучения). Общо 1460 човека. Очакван брой часове на обученията - 5000 ч. Часова ставка за експерти-</w:t>
            </w:r>
            <w:proofErr w:type="spellStart"/>
            <w:r w:rsidRPr="00986787">
              <w:rPr>
                <w:rStyle w:val="Bodytext2"/>
                <w:rFonts w:ascii="Times New Roman" w:hAnsi="Times New Roman" w:cs="Times New Roman"/>
                <w:color w:val="auto"/>
                <w:sz w:val="24"/>
                <w:szCs w:val="24"/>
              </w:rPr>
              <w:t>обучители</w:t>
            </w:r>
            <w:proofErr w:type="spellEnd"/>
            <w:r w:rsidRPr="00986787">
              <w:rPr>
                <w:rStyle w:val="Bodytext2"/>
                <w:rFonts w:ascii="Times New Roman" w:hAnsi="Times New Roman" w:cs="Times New Roman"/>
                <w:color w:val="auto"/>
                <w:sz w:val="24"/>
                <w:szCs w:val="24"/>
              </w:rPr>
              <w:t xml:space="preserve"> около 60 лева/час. /</w:t>
            </w:r>
            <w:r w:rsidRPr="00986787">
              <w:rPr>
                <w:rFonts w:ascii="Times New Roman" w:hAnsi="Times New Roman" w:cs="Times New Roman"/>
                <w:i/>
                <w:sz w:val="24"/>
                <w:szCs w:val="24"/>
              </w:rPr>
              <w:t xml:space="preserve"> Индикативният ресурс е определен </w:t>
            </w:r>
            <w:r w:rsidR="003C68C4" w:rsidRPr="00986787">
              <w:rPr>
                <w:rFonts w:ascii="Times New Roman" w:hAnsi="Times New Roman" w:cs="Times New Roman"/>
                <w:i/>
                <w:sz w:val="24"/>
                <w:szCs w:val="24"/>
              </w:rPr>
              <w:t>по т. 1.2" Разработване на лекция, доклад, презентация или  учебен материал за провеждане  на практическо и/или интерактивно занятие (сесия, решаване на казус/и, симулация, упражнение, работа по групи, работа в екипи, ролева игра, дискусия, мозъчна атака  или др.) - 60 лв., съгласно Тарифа</w:t>
            </w:r>
            <w:r w:rsidR="003C68C4" w:rsidRPr="00986787">
              <w:t xml:space="preserve"> </w:t>
            </w:r>
            <w:r w:rsidR="003C68C4" w:rsidRPr="00986787">
              <w:rPr>
                <w:rFonts w:ascii="Times New Roman" w:hAnsi="Times New Roman" w:cs="Times New Roman"/>
                <w:i/>
                <w:sz w:val="24"/>
                <w:szCs w:val="24"/>
              </w:rPr>
              <w:t xml:space="preserve">за възнагражденията за обучителна дейност на Националния институт за правосъдие       </w:t>
            </w:r>
          </w:p>
          <w:p w:rsidR="00E97D5A" w:rsidRPr="00986787" w:rsidRDefault="00E97D5A" w:rsidP="00650C43">
            <w:pPr>
              <w:widowControl w:val="0"/>
              <w:tabs>
                <w:tab w:val="left" w:pos="1055"/>
              </w:tabs>
              <w:spacing w:line="252" w:lineRule="exact"/>
              <w:ind w:left="1060" w:right="280"/>
              <w:jc w:val="both"/>
              <w:rPr>
                <w:rStyle w:val="Bodytext2Bold"/>
                <w:rFonts w:ascii="Times New Roman" w:hAnsi="Times New Roman" w:cs="Times New Roman"/>
                <w:color w:val="auto"/>
                <w:sz w:val="24"/>
                <w:szCs w:val="24"/>
              </w:rPr>
            </w:pPr>
            <w:r w:rsidRPr="00986787">
              <w:rPr>
                <w:rStyle w:val="Bodytext2Bold"/>
                <w:rFonts w:ascii="Times New Roman" w:hAnsi="Times New Roman" w:cs="Times New Roman"/>
                <w:color w:val="auto"/>
                <w:sz w:val="24"/>
                <w:szCs w:val="24"/>
              </w:rPr>
              <w:t xml:space="preserve">Общо </w:t>
            </w:r>
            <w:r w:rsidR="00F75C5C">
              <w:rPr>
                <w:rStyle w:val="Bodytext2Bold"/>
                <w:rFonts w:ascii="Times New Roman" w:hAnsi="Times New Roman" w:cs="Times New Roman"/>
                <w:color w:val="auto"/>
                <w:sz w:val="24"/>
                <w:szCs w:val="24"/>
              </w:rPr>
              <w:t xml:space="preserve">: </w:t>
            </w:r>
            <w:r w:rsidRPr="00986787">
              <w:rPr>
                <w:rStyle w:val="Bodytext2Bold"/>
                <w:rFonts w:ascii="Times New Roman" w:hAnsi="Times New Roman" w:cs="Times New Roman"/>
                <w:color w:val="auto"/>
                <w:sz w:val="24"/>
                <w:szCs w:val="24"/>
              </w:rPr>
              <w:t xml:space="preserve">300 000 лева </w:t>
            </w:r>
          </w:p>
          <w:p w:rsidR="00E97D5A" w:rsidRPr="00986787" w:rsidRDefault="00E97D5A" w:rsidP="00650C43">
            <w:pPr>
              <w:pStyle w:val="ListParagraph"/>
              <w:widowControl w:val="0"/>
              <w:tabs>
                <w:tab w:val="left" w:pos="1055"/>
              </w:tabs>
              <w:spacing w:line="252" w:lineRule="exact"/>
              <w:ind w:left="1420" w:right="280"/>
              <w:jc w:val="both"/>
              <w:rPr>
                <w:rFonts w:ascii="Times New Roman" w:eastAsia="Times New Roman" w:hAnsi="Times New Roman" w:cs="Times New Roman"/>
                <w:sz w:val="24"/>
                <w:szCs w:val="24"/>
                <w:lang w:eastAsia="bg-BG"/>
              </w:rPr>
            </w:pPr>
          </w:p>
          <w:p w:rsidR="00E97D5A" w:rsidRPr="00986787" w:rsidRDefault="00E97D5A" w:rsidP="00895159">
            <w:pPr>
              <w:pStyle w:val="ListParagraph"/>
              <w:widowControl w:val="0"/>
              <w:numPr>
                <w:ilvl w:val="0"/>
                <w:numId w:val="10"/>
              </w:numPr>
              <w:tabs>
                <w:tab w:val="left" w:pos="1055"/>
              </w:tabs>
              <w:spacing w:after="0" w:line="252" w:lineRule="exact"/>
              <w:ind w:right="280"/>
              <w:jc w:val="both"/>
              <w:rPr>
                <w:rFonts w:ascii="Times New Roman" w:hAnsi="Times New Roman" w:cs="Times New Roman"/>
                <w:sz w:val="24"/>
                <w:szCs w:val="24"/>
              </w:rPr>
            </w:pPr>
            <w:r w:rsidRPr="00986787">
              <w:rPr>
                <w:rFonts w:ascii="Times New Roman" w:eastAsia="Times New Roman" w:hAnsi="Times New Roman" w:cs="Times New Roman"/>
                <w:sz w:val="24"/>
                <w:szCs w:val="24"/>
                <w:lang w:eastAsia="bg-BG"/>
              </w:rPr>
              <w:t xml:space="preserve">Продължаване на разяснителната кампания за запознаване на заинтересованите страни с въвежданите промени в съдебната система, свързани с АРС </w:t>
            </w:r>
            <w:r w:rsidRPr="00986787">
              <w:rPr>
                <w:rFonts w:ascii="Times New Roman" w:eastAsia="Times New Roman" w:hAnsi="Times New Roman" w:cs="Times New Roman"/>
                <w:b/>
                <w:bCs/>
                <w:sz w:val="24"/>
                <w:szCs w:val="24"/>
                <w:lang w:eastAsia="bg-BG"/>
              </w:rPr>
              <w:t>(фаза II, дейност 3)</w:t>
            </w:r>
          </w:p>
          <w:p w:rsidR="00E97D5A" w:rsidRPr="00986787" w:rsidRDefault="00E97D5A" w:rsidP="00650C43">
            <w:pPr>
              <w:pStyle w:val="ListParagraph"/>
              <w:widowControl w:val="0"/>
              <w:tabs>
                <w:tab w:val="left" w:pos="1055"/>
              </w:tabs>
              <w:spacing w:line="252" w:lineRule="exact"/>
              <w:ind w:left="1420" w:right="280"/>
              <w:jc w:val="both"/>
              <w:rPr>
                <w:rFonts w:ascii="Times New Roman" w:hAnsi="Times New Roman" w:cs="Times New Roman"/>
                <w:sz w:val="24"/>
                <w:szCs w:val="24"/>
              </w:rPr>
            </w:pPr>
          </w:p>
          <w:p w:rsidR="00E97D5A" w:rsidRPr="00986787" w:rsidRDefault="00E97D5A" w:rsidP="00895159">
            <w:pPr>
              <w:pStyle w:val="ListParagraph"/>
              <w:widowControl w:val="0"/>
              <w:numPr>
                <w:ilvl w:val="0"/>
                <w:numId w:val="10"/>
              </w:numPr>
              <w:tabs>
                <w:tab w:val="left" w:pos="1055"/>
              </w:tabs>
              <w:spacing w:after="0" w:line="252" w:lineRule="exact"/>
              <w:ind w:right="280"/>
              <w:jc w:val="both"/>
              <w:rPr>
                <w:rFonts w:ascii="Times New Roman" w:hAnsi="Times New Roman" w:cs="Times New Roman"/>
                <w:sz w:val="24"/>
                <w:szCs w:val="24"/>
              </w:rPr>
            </w:pPr>
            <w:r w:rsidRPr="00986787">
              <w:rPr>
                <w:rFonts w:ascii="Times New Roman" w:eastAsia="Times New Roman" w:hAnsi="Times New Roman" w:cs="Times New Roman"/>
                <w:sz w:val="24"/>
                <w:szCs w:val="24"/>
                <w:lang w:eastAsia="bg-BG"/>
              </w:rPr>
              <w:t xml:space="preserve">Отчитане на резултатите от фаза II на проекта </w:t>
            </w:r>
            <w:r w:rsidRPr="00986787">
              <w:rPr>
                <w:rFonts w:ascii="Times New Roman" w:eastAsia="Times New Roman" w:hAnsi="Times New Roman" w:cs="Times New Roman"/>
                <w:b/>
                <w:bCs/>
                <w:sz w:val="24"/>
                <w:szCs w:val="24"/>
                <w:lang w:eastAsia="bg-BG"/>
              </w:rPr>
              <w:t>(фаза II, дейност 4)</w:t>
            </w:r>
            <w:r w:rsidRPr="00986787">
              <w:rPr>
                <w:rFonts w:ascii="Times New Roman" w:eastAsia="Times New Roman" w:hAnsi="Times New Roman" w:cs="Times New Roman"/>
                <w:sz w:val="24"/>
                <w:szCs w:val="24"/>
                <w:lang w:eastAsia="bg-BG"/>
              </w:rPr>
              <w:t>; от началото на тази дейност ще започне задължителната медиация в останалите окръжни съдебни райони</w:t>
            </w:r>
          </w:p>
          <w:p w:rsidR="00756294" w:rsidRPr="00986787" w:rsidRDefault="00756294" w:rsidP="002C515D">
            <w:pPr>
              <w:tabs>
                <w:tab w:val="left" w:pos="1123"/>
              </w:tabs>
              <w:spacing w:before="180" w:after="180" w:line="245" w:lineRule="exact"/>
              <w:ind w:left="1060"/>
              <w:rPr>
                <w:rStyle w:val="Bodytext2"/>
                <w:rFonts w:ascii="Times New Roman" w:hAnsi="Times New Roman" w:cs="Times New Roman"/>
                <w:color w:val="auto"/>
                <w:sz w:val="24"/>
                <w:szCs w:val="24"/>
              </w:rPr>
            </w:pPr>
            <w:r w:rsidRPr="00986787">
              <w:rPr>
                <w:rStyle w:val="Bodytext2"/>
                <w:rFonts w:ascii="Times New Roman" w:hAnsi="Times New Roman" w:cs="Times New Roman"/>
                <w:color w:val="auto"/>
                <w:sz w:val="24"/>
                <w:szCs w:val="24"/>
              </w:rPr>
              <w:t xml:space="preserve">14 </w:t>
            </w:r>
            <w:r w:rsidR="00895159" w:rsidRPr="00986787">
              <w:rPr>
                <w:rStyle w:val="Bodytext2"/>
                <w:rFonts w:ascii="Times New Roman" w:hAnsi="Times New Roman" w:cs="Times New Roman"/>
                <w:color w:val="auto"/>
                <w:sz w:val="24"/>
                <w:szCs w:val="24"/>
              </w:rPr>
              <w:t xml:space="preserve">Разходи за административно управление на проекта – </w:t>
            </w:r>
            <w:r w:rsidR="003C68C4" w:rsidRPr="00986787">
              <w:rPr>
                <w:rStyle w:val="Bodytext2"/>
                <w:rFonts w:ascii="Times New Roman" w:hAnsi="Times New Roman" w:cs="Times New Roman"/>
                <w:color w:val="auto"/>
                <w:sz w:val="24"/>
                <w:szCs w:val="24"/>
              </w:rPr>
              <w:t xml:space="preserve">разходите са определени на база исторически данни използвани от УО на ОПДУ за изготвяне на Методология за определяне на размерите на единна ставка за финансиране на дейности за организация и управление и информация и комуникация на проекти/финансови планове по Оперативна програма "Добро управление. Общата стойност на разходите са изчислени съобразно общата стойност на всички преки дейности. Конкретният начин на изчисление на размера на тези разходи  е съгласно Извадка от Методология за определяне на размерите на единна ставка за финансиране на дейности за организация и управление и информация и комуникация на проекти/финансови планове по Оперативна програма "Добро управление". Съгласно  методологията, за проекти на </w:t>
            </w:r>
            <w:proofErr w:type="spellStart"/>
            <w:r w:rsidR="003C68C4" w:rsidRPr="00986787">
              <w:rPr>
                <w:rStyle w:val="Bodytext2"/>
                <w:rFonts w:ascii="Times New Roman" w:hAnsi="Times New Roman" w:cs="Times New Roman"/>
                <w:color w:val="auto"/>
                <w:sz w:val="24"/>
                <w:szCs w:val="24"/>
              </w:rPr>
              <w:t>стойностот</w:t>
            </w:r>
            <w:proofErr w:type="spellEnd"/>
            <w:r w:rsidR="003C68C4" w:rsidRPr="00986787">
              <w:rPr>
                <w:rStyle w:val="Bodytext2"/>
                <w:rFonts w:ascii="Times New Roman" w:hAnsi="Times New Roman" w:cs="Times New Roman"/>
                <w:color w:val="auto"/>
                <w:sz w:val="24"/>
                <w:szCs w:val="24"/>
              </w:rPr>
              <w:t xml:space="preserve"> 1 000 000 до  2 000 000 лева са допустими разходи за организация и управление до 5 % от стойността на преките разходи. За целите на настоящия проект и предвид значителната обща стойност на преките разходи,  се определят разходи за организация и управление в размер на 71723 лв.  - 5 %</w:t>
            </w:r>
            <w:r w:rsidR="003C68C4" w:rsidRPr="00986787" w:rsidDel="003C68C4">
              <w:rPr>
                <w:rStyle w:val="Bodytext2"/>
                <w:rFonts w:ascii="Times New Roman" w:hAnsi="Times New Roman" w:cs="Times New Roman"/>
                <w:color w:val="auto"/>
                <w:sz w:val="24"/>
                <w:szCs w:val="24"/>
              </w:rPr>
              <w:t xml:space="preserve"> </w:t>
            </w:r>
          </w:p>
          <w:p w:rsidR="002C515D" w:rsidRPr="00986787" w:rsidRDefault="00895159" w:rsidP="002C515D">
            <w:pPr>
              <w:tabs>
                <w:tab w:val="left" w:pos="1123"/>
              </w:tabs>
              <w:spacing w:before="180" w:after="180" w:line="245" w:lineRule="exact"/>
              <w:ind w:left="1060"/>
              <w:rPr>
                <w:rFonts w:ascii="Times New Roman" w:hAnsi="Times New Roman" w:cs="Times New Roman"/>
                <w:b/>
                <w:sz w:val="24"/>
                <w:szCs w:val="24"/>
              </w:rPr>
            </w:pPr>
            <w:r w:rsidRPr="00986787">
              <w:rPr>
                <w:rFonts w:ascii="Times New Roman" w:hAnsi="Times New Roman" w:cs="Times New Roman"/>
                <w:b/>
                <w:sz w:val="24"/>
                <w:szCs w:val="24"/>
              </w:rPr>
              <w:t>Общо 71 723 лева</w:t>
            </w:r>
            <w:r w:rsidR="002C515D" w:rsidRPr="00986787">
              <w:rPr>
                <w:rFonts w:ascii="Times New Roman" w:hAnsi="Times New Roman" w:cs="Times New Roman"/>
                <w:b/>
                <w:sz w:val="24"/>
                <w:szCs w:val="24"/>
              </w:rPr>
              <w:br/>
            </w:r>
          </w:p>
          <w:p w:rsidR="00E97D5A" w:rsidRPr="00986787" w:rsidRDefault="002C515D" w:rsidP="002C515D">
            <w:pPr>
              <w:tabs>
                <w:tab w:val="left" w:pos="1123"/>
              </w:tabs>
              <w:spacing w:before="180" w:after="180" w:line="245" w:lineRule="exact"/>
              <w:ind w:left="1060"/>
              <w:jc w:val="both"/>
              <w:rPr>
                <w:rStyle w:val="Bodytext2Bold"/>
                <w:rFonts w:ascii="Times New Roman" w:eastAsiaTheme="minorHAnsi" w:hAnsi="Times New Roman" w:cs="Times New Roman"/>
                <w:bCs w:val="0"/>
                <w:color w:val="auto"/>
                <w:sz w:val="24"/>
                <w:szCs w:val="24"/>
                <w:lang w:eastAsia="en-US" w:bidi="ar-SA"/>
              </w:rPr>
            </w:pPr>
            <w:r w:rsidRPr="00986787">
              <w:rPr>
                <w:rStyle w:val="Bodytext2Bold"/>
                <w:rFonts w:ascii="Times New Roman" w:hAnsi="Times New Roman" w:cs="Times New Roman"/>
                <w:color w:val="auto"/>
                <w:sz w:val="24"/>
                <w:szCs w:val="24"/>
              </w:rPr>
              <w:t>Обща стойност на проекта</w:t>
            </w:r>
            <w:r w:rsidR="00E97D5A" w:rsidRPr="00986787">
              <w:rPr>
                <w:rStyle w:val="Bodytext2"/>
                <w:rFonts w:ascii="Times New Roman" w:hAnsi="Times New Roman" w:cs="Times New Roman"/>
                <w:color w:val="auto"/>
                <w:sz w:val="24"/>
                <w:szCs w:val="24"/>
              </w:rPr>
              <w:t xml:space="preserve">- </w:t>
            </w:r>
            <w:r w:rsidR="00E97D5A" w:rsidRPr="00986787">
              <w:rPr>
                <w:rStyle w:val="Bodytext2Bold"/>
                <w:rFonts w:ascii="Times New Roman" w:hAnsi="Times New Roman" w:cs="Times New Roman"/>
                <w:color w:val="auto"/>
                <w:sz w:val="24"/>
                <w:szCs w:val="24"/>
              </w:rPr>
              <w:t xml:space="preserve">1 506 </w:t>
            </w:r>
            <w:r w:rsidRPr="00986787">
              <w:rPr>
                <w:rStyle w:val="Bodytext2Bold"/>
                <w:rFonts w:ascii="Times New Roman" w:hAnsi="Times New Roman" w:cs="Times New Roman"/>
                <w:color w:val="auto"/>
                <w:sz w:val="24"/>
                <w:szCs w:val="24"/>
              </w:rPr>
              <w:t>191</w:t>
            </w:r>
            <w:r w:rsidR="00E97D5A" w:rsidRPr="00986787">
              <w:rPr>
                <w:rStyle w:val="Bodytext2Bold"/>
                <w:rFonts w:ascii="Times New Roman" w:hAnsi="Times New Roman" w:cs="Times New Roman"/>
                <w:color w:val="auto"/>
                <w:sz w:val="24"/>
                <w:szCs w:val="24"/>
              </w:rPr>
              <w:t xml:space="preserve"> лева.</w:t>
            </w:r>
          </w:p>
          <w:p w:rsidR="00E97D5A" w:rsidRPr="00986787" w:rsidRDefault="00E97D5A" w:rsidP="00650C43">
            <w:pPr>
              <w:jc w:val="both"/>
              <w:rPr>
                <w:rStyle w:val="Bodytext2Bold"/>
                <w:rFonts w:ascii="Times New Roman" w:hAnsi="Times New Roman" w:cs="Times New Roman"/>
                <w:color w:val="auto"/>
                <w:sz w:val="24"/>
                <w:szCs w:val="24"/>
              </w:rPr>
            </w:pPr>
          </w:p>
          <w:p w:rsidR="00E97D5A" w:rsidRPr="00986787" w:rsidRDefault="00E97D5A" w:rsidP="00650C43">
            <w:pPr>
              <w:jc w:val="both"/>
              <w:rPr>
                <w:rStyle w:val="Bodytext2"/>
                <w:rFonts w:ascii="Times New Roman" w:hAnsi="Times New Roman" w:cs="Times New Roman"/>
                <w:color w:val="auto"/>
                <w:sz w:val="24"/>
                <w:szCs w:val="24"/>
              </w:rPr>
            </w:pPr>
            <w:r w:rsidRPr="00986787">
              <w:rPr>
                <w:rStyle w:val="Bodytext2Bold"/>
                <w:rFonts w:ascii="Times New Roman" w:hAnsi="Times New Roman" w:cs="Times New Roman"/>
                <w:color w:val="auto"/>
                <w:sz w:val="24"/>
                <w:szCs w:val="24"/>
              </w:rPr>
              <w:t xml:space="preserve">Източник на финансиране и разпределение: </w:t>
            </w:r>
            <w:r w:rsidRPr="00986787">
              <w:rPr>
                <w:rStyle w:val="Bodytext2"/>
                <w:rFonts w:ascii="Times New Roman" w:hAnsi="Times New Roman" w:cs="Times New Roman"/>
                <w:b/>
                <w:color w:val="auto"/>
                <w:sz w:val="24"/>
                <w:szCs w:val="24"/>
              </w:rPr>
              <w:t>европейско финансиране.</w:t>
            </w:r>
            <w:r w:rsidRPr="00986787">
              <w:rPr>
                <w:rStyle w:val="Bodytext2"/>
                <w:rFonts w:ascii="Times New Roman" w:hAnsi="Times New Roman" w:cs="Times New Roman"/>
                <w:b/>
                <w:color w:val="auto"/>
                <w:sz w:val="24"/>
                <w:szCs w:val="24"/>
              </w:rPr>
              <w:tab/>
            </w:r>
          </w:p>
        </w:tc>
      </w:tr>
      <w:tr w:rsidR="00E97D5A" w:rsidRPr="00986787" w:rsidTr="002E7230">
        <w:tc>
          <w:tcPr>
            <w:tcW w:w="15326" w:type="dxa"/>
          </w:tcPr>
          <w:p w:rsidR="00E97D5A" w:rsidRPr="00986787" w:rsidRDefault="00E97D5A" w:rsidP="00650C43">
            <w:pPr>
              <w:jc w:val="both"/>
              <w:rPr>
                <w:rStyle w:val="Bodytext2"/>
                <w:rFonts w:ascii="Times New Roman" w:hAnsi="Times New Roman" w:cs="Times New Roman"/>
                <w:sz w:val="24"/>
                <w:szCs w:val="24"/>
              </w:rPr>
            </w:pPr>
          </w:p>
        </w:tc>
      </w:tr>
      <w:tr w:rsidR="00E97D5A" w:rsidRPr="00986787" w:rsidTr="002E7230">
        <w:tc>
          <w:tcPr>
            <w:tcW w:w="15326" w:type="dxa"/>
          </w:tcPr>
          <w:p w:rsidR="00E97D5A" w:rsidRPr="00986787" w:rsidRDefault="00E97D5A" w:rsidP="00E97D5A">
            <w:pPr>
              <w:widowControl w:val="0"/>
              <w:numPr>
                <w:ilvl w:val="0"/>
                <w:numId w:val="2"/>
              </w:numPr>
              <w:tabs>
                <w:tab w:val="left" w:pos="353"/>
              </w:tabs>
              <w:spacing w:after="0" w:line="252" w:lineRule="exact"/>
              <w:jc w:val="both"/>
              <w:rPr>
                <w:rFonts w:ascii="Times New Roman" w:hAnsi="Times New Roman" w:cs="Times New Roman"/>
                <w:sz w:val="24"/>
                <w:szCs w:val="24"/>
              </w:rPr>
            </w:pPr>
            <w:r w:rsidRPr="00986787">
              <w:rPr>
                <w:rStyle w:val="Bodytext2"/>
                <w:rFonts w:ascii="Times New Roman" w:hAnsi="Times New Roman" w:cs="Times New Roman"/>
                <w:sz w:val="24"/>
                <w:szCs w:val="24"/>
              </w:rPr>
              <w:t xml:space="preserve">Изграждане/рехабилитация на инфраструктура (СМР) - </w:t>
            </w:r>
            <w:r w:rsidR="006D719E" w:rsidRPr="00986787">
              <w:rPr>
                <w:rStyle w:val="Bodytext2"/>
                <w:rFonts w:ascii="Times New Roman" w:hAnsi="Times New Roman" w:cs="Times New Roman"/>
                <w:sz w:val="24"/>
                <w:szCs w:val="24"/>
              </w:rPr>
              <w:t>13</w:t>
            </w:r>
            <w:r w:rsidRPr="00986787">
              <w:rPr>
                <w:rStyle w:val="Bodytext2"/>
                <w:rFonts w:ascii="Times New Roman" w:hAnsi="Times New Roman" w:cs="Times New Roman"/>
                <w:sz w:val="24"/>
                <w:szCs w:val="24"/>
              </w:rPr>
              <w:t>%</w:t>
            </w:r>
          </w:p>
          <w:p w:rsidR="00E97D5A" w:rsidRPr="00986787" w:rsidRDefault="00E97D5A" w:rsidP="00E97D5A">
            <w:pPr>
              <w:widowControl w:val="0"/>
              <w:numPr>
                <w:ilvl w:val="0"/>
                <w:numId w:val="2"/>
              </w:numPr>
              <w:tabs>
                <w:tab w:val="left" w:pos="353"/>
              </w:tabs>
              <w:spacing w:after="0" w:line="252" w:lineRule="exact"/>
              <w:jc w:val="both"/>
              <w:rPr>
                <w:rFonts w:ascii="Times New Roman" w:hAnsi="Times New Roman" w:cs="Times New Roman"/>
                <w:sz w:val="24"/>
                <w:szCs w:val="24"/>
              </w:rPr>
            </w:pPr>
            <w:r w:rsidRPr="00986787">
              <w:rPr>
                <w:rStyle w:val="Bodytext2"/>
                <w:rFonts w:ascii="Times New Roman" w:hAnsi="Times New Roman" w:cs="Times New Roman"/>
                <w:sz w:val="24"/>
                <w:szCs w:val="24"/>
              </w:rPr>
              <w:t>Физически капитал (закупване на машини и съоръжения</w:t>
            </w:r>
            <w:r w:rsidR="006D719E" w:rsidRPr="00986787">
              <w:rPr>
                <w:rStyle w:val="Bodytext2"/>
                <w:rFonts w:ascii="Times New Roman" w:hAnsi="Times New Roman" w:cs="Times New Roman"/>
                <w:sz w:val="24"/>
                <w:szCs w:val="24"/>
              </w:rPr>
              <w:t>, работни станции</w:t>
            </w:r>
            <w:r w:rsidRPr="00986787">
              <w:rPr>
                <w:rStyle w:val="Bodytext2"/>
                <w:rFonts w:ascii="Times New Roman" w:hAnsi="Times New Roman" w:cs="Times New Roman"/>
                <w:sz w:val="24"/>
                <w:szCs w:val="24"/>
              </w:rPr>
              <w:t xml:space="preserve">) </w:t>
            </w:r>
            <w:r w:rsidR="006D719E" w:rsidRPr="00986787">
              <w:rPr>
                <w:rStyle w:val="Bodytext2"/>
                <w:rFonts w:ascii="Times New Roman" w:hAnsi="Times New Roman" w:cs="Times New Roman"/>
                <w:sz w:val="24"/>
                <w:szCs w:val="24"/>
              </w:rPr>
              <w:t>–</w:t>
            </w:r>
            <w:r w:rsidRPr="00986787">
              <w:rPr>
                <w:rStyle w:val="Bodytext2"/>
                <w:rFonts w:ascii="Times New Roman" w:hAnsi="Times New Roman" w:cs="Times New Roman"/>
                <w:sz w:val="24"/>
                <w:szCs w:val="24"/>
              </w:rPr>
              <w:t xml:space="preserve"> </w:t>
            </w:r>
            <w:r w:rsidR="006D719E" w:rsidRPr="00986787">
              <w:rPr>
                <w:rStyle w:val="Bodytext2"/>
                <w:rFonts w:ascii="Times New Roman" w:hAnsi="Times New Roman" w:cs="Times New Roman"/>
                <w:sz w:val="24"/>
                <w:szCs w:val="24"/>
              </w:rPr>
              <w:t>8,80</w:t>
            </w:r>
            <w:r w:rsidRPr="00986787">
              <w:rPr>
                <w:rStyle w:val="Bodytext2"/>
                <w:rFonts w:ascii="Times New Roman" w:hAnsi="Times New Roman" w:cs="Times New Roman"/>
                <w:sz w:val="24"/>
                <w:szCs w:val="24"/>
              </w:rPr>
              <w:t>%</w:t>
            </w:r>
          </w:p>
          <w:p w:rsidR="00E97D5A" w:rsidRPr="00986787" w:rsidRDefault="00E97D5A" w:rsidP="00E97D5A">
            <w:pPr>
              <w:widowControl w:val="0"/>
              <w:numPr>
                <w:ilvl w:val="0"/>
                <w:numId w:val="2"/>
              </w:numPr>
              <w:tabs>
                <w:tab w:val="left" w:pos="353"/>
              </w:tabs>
              <w:spacing w:after="0" w:line="252" w:lineRule="exact"/>
              <w:jc w:val="both"/>
              <w:rPr>
                <w:rFonts w:ascii="Times New Roman" w:hAnsi="Times New Roman" w:cs="Times New Roman"/>
                <w:sz w:val="24"/>
                <w:szCs w:val="24"/>
              </w:rPr>
            </w:pPr>
            <w:r w:rsidRPr="00986787">
              <w:rPr>
                <w:rStyle w:val="Bodytext2"/>
                <w:rFonts w:ascii="Times New Roman" w:hAnsi="Times New Roman" w:cs="Times New Roman"/>
                <w:sz w:val="24"/>
                <w:szCs w:val="24"/>
              </w:rPr>
              <w:t>Човешки капитал (повишаване на умения, преквалификация...) -</w:t>
            </w:r>
            <w:r w:rsidR="006D719E" w:rsidRPr="00986787">
              <w:rPr>
                <w:rStyle w:val="Bodytext2"/>
                <w:rFonts w:ascii="Times New Roman" w:hAnsi="Times New Roman" w:cs="Times New Roman"/>
                <w:sz w:val="24"/>
                <w:szCs w:val="24"/>
              </w:rPr>
              <w:t>34,50</w:t>
            </w:r>
            <w:r w:rsidRPr="00986787">
              <w:rPr>
                <w:rStyle w:val="Bodytext2"/>
                <w:rFonts w:ascii="Times New Roman" w:hAnsi="Times New Roman" w:cs="Times New Roman"/>
                <w:sz w:val="24"/>
                <w:szCs w:val="24"/>
              </w:rPr>
              <w:t>%</w:t>
            </w:r>
          </w:p>
          <w:p w:rsidR="00E97D5A" w:rsidRPr="00986787" w:rsidRDefault="00E97D5A" w:rsidP="00E97D5A">
            <w:pPr>
              <w:widowControl w:val="0"/>
              <w:numPr>
                <w:ilvl w:val="0"/>
                <w:numId w:val="2"/>
              </w:numPr>
              <w:tabs>
                <w:tab w:val="left" w:pos="342"/>
              </w:tabs>
              <w:spacing w:after="0" w:line="252" w:lineRule="exact"/>
              <w:jc w:val="both"/>
              <w:rPr>
                <w:rFonts w:ascii="Times New Roman" w:hAnsi="Times New Roman" w:cs="Times New Roman"/>
                <w:sz w:val="24"/>
                <w:szCs w:val="24"/>
              </w:rPr>
            </w:pPr>
            <w:r w:rsidRPr="00986787">
              <w:rPr>
                <w:rStyle w:val="Bodytext2"/>
                <w:rFonts w:ascii="Times New Roman" w:hAnsi="Times New Roman" w:cs="Times New Roman"/>
                <w:sz w:val="24"/>
                <w:szCs w:val="24"/>
              </w:rPr>
              <w:t xml:space="preserve">Труд (разходи за възнаграждения- по трудови и граждански договори ) - </w:t>
            </w:r>
            <w:r w:rsidR="006D719E" w:rsidRPr="00986787">
              <w:rPr>
                <w:rStyle w:val="Bodytext2"/>
                <w:rFonts w:ascii="Times New Roman" w:hAnsi="Times New Roman" w:cs="Times New Roman"/>
                <w:sz w:val="24"/>
                <w:szCs w:val="24"/>
              </w:rPr>
              <w:t>22,60</w:t>
            </w:r>
            <w:r w:rsidRPr="00986787">
              <w:rPr>
                <w:rStyle w:val="Bodytext2"/>
                <w:rFonts w:ascii="Times New Roman" w:hAnsi="Times New Roman" w:cs="Times New Roman"/>
                <w:sz w:val="24"/>
                <w:szCs w:val="24"/>
              </w:rPr>
              <w:t>%</w:t>
            </w:r>
          </w:p>
          <w:p w:rsidR="00E97D5A" w:rsidRPr="00986787" w:rsidRDefault="00E97D5A" w:rsidP="00E97D5A">
            <w:pPr>
              <w:pStyle w:val="ListParagraph"/>
              <w:numPr>
                <w:ilvl w:val="0"/>
                <w:numId w:val="2"/>
              </w:numPr>
              <w:tabs>
                <w:tab w:val="left" w:pos="313"/>
              </w:tabs>
              <w:spacing w:after="0" w:line="240" w:lineRule="auto"/>
              <w:ind w:left="0" w:firstLine="29"/>
              <w:jc w:val="both"/>
              <w:rPr>
                <w:rStyle w:val="Bodytext2"/>
                <w:rFonts w:ascii="Times New Roman" w:eastAsiaTheme="minorHAnsi" w:hAnsi="Times New Roman" w:cs="Times New Roman"/>
                <w:color w:val="auto"/>
                <w:sz w:val="24"/>
                <w:szCs w:val="24"/>
                <w:lang w:eastAsia="en-US" w:bidi="ar-SA"/>
              </w:rPr>
            </w:pPr>
            <w:r w:rsidRPr="00986787">
              <w:rPr>
                <w:rStyle w:val="Bodytext2"/>
                <w:rFonts w:ascii="Times New Roman" w:hAnsi="Times New Roman" w:cs="Times New Roman"/>
                <w:sz w:val="24"/>
                <w:szCs w:val="24"/>
              </w:rPr>
              <w:t>Технология (разходи за придобиване на НМДА - патенти, софтуер</w:t>
            </w:r>
            <w:r w:rsidR="006D719E" w:rsidRPr="00986787">
              <w:rPr>
                <w:rStyle w:val="Bodytext2"/>
                <w:rFonts w:ascii="Times New Roman" w:hAnsi="Times New Roman" w:cs="Times New Roman"/>
                <w:sz w:val="24"/>
                <w:szCs w:val="24"/>
              </w:rPr>
              <w:t>, обзавеждане</w:t>
            </w:r>
            <w:r w:rsidRPr="00986787">
              <w:rPr>
                <w:rStyle w:val="Bodytext2"/>
                <w:rFonts w:ascii="Times New Roman" w:hAnsi="Times New Roman" w:cs="Times New Roman"/>
                <w:sz w:val="24"/>
                <w:szCs w:val="24"/>
              </w:rPr>
              <w:t xml:space="preserve">...) </w:t>
            </w:r>
            <w:r w:rsidR="00756294" w:rsidRPr="00986787">
              <w:rPr>
                <w:rStyle w:val="Bodytext2"/>
                <w:rFonts w:ascii="Times New Roman" w:hAnsi="Times New Roman" w:cs="Times New Roman"/>
                <w:sz w:val="24"/>
                <w:szCs w:val="24"/>
              </w:rPr>
              <w:t xml:space="preserve">- </w:t>
            </w:r>
            <w:r w:rsidR="006D719E" w:rsidRPr="00986787">
              <w:rPr>
                <w:rStyle w:val="Bodytext2"/>
                <w:rFonts w:ascii="Times New Roman" w:hAnsi="Times New Roman" w:cs="Times New Roman"/>
                <w:sz w:val="24"/>
                <w:szCs w:val="24"/>
              </w:rPr>
              <w:t>21,10</w:t>
            </w:r>
            <w:r w:rsidRPr="00986787">
              <w:rPr>
                <w:rStyle w:val="Bodytext2"/>
                <w:rFonts w:ascii="Times New Roman" w:hAnsi="Times New Roman" w:cs="Times New Roman"/>
                <w:sz w:val="24"/>
                <w:szCs w:val="24"/>
              </w:rPr>
              <w:t>%</w:t>
            </w:r>
          </w:p>
          <w:p w:rsidR="00E97D5A" w:rsidRPr="00986787" w:rsidRDefault="00E97D5A" w:rsidP="00650C43">
            <w:pPr>
              <w:tabs>
                <w:tab w:val="left" w:pos="313"/>
              </w:tabs>
              <w:jc w:val="both"/>
              <w:rPr>
                <w:rFonts w:ascii="Times New Roman" w:eastAsia="Arial" w:hAnsi="Times New Roman" w:cs="Times New Roman"/>
                <w:b/>
                <w:bCs/>
                <w:color w:val="000000"/>
                <w:sz w:val="24"/>
                <w:szCs w:val="24"/>
                <w:lang w:eastAsia="bg-BG" w:bidi="bg-BG"/>
              </w:rPr>
            </w:pPr>
          </w:p>
        </w:tc>
      </w:tr>
      <w:tr w:rsidR="00E97D5A" w:rsidRPr="00986787" w:rsidTr="002E7230">
        <w:tc>
          <w:tcPr>
            <w:tcW w:w="15326" w:type="dxa"/>
          </w:tcPr>
          <w:p w:rsidR="00E97D5A" w:rsidRPr="00986787" w:rsidRDefault="00E97D5A" w:rsidP="00650C43">
            <w:pPr>
              <w:widowControl w:val="0"/>
              <w:tabs>
                <w:tab w:val="left" w:pos="353"/>
              </w:tabs>
              <w:spacing w:line="252" w:lineRule="exact"/>
              <w:jc w:val="both"/>
              <w:rPr>
                <w:rStyle w:val="Bodytext2"/>
                <w:rFonts w:ascii="Times New Roman" w:hAnsi="Times New Roman" w:cs="Times New Roman"/>
                <w:sz w:val="24"/>
                <w:szCs w:val="24"/>
              </w:rPr>
            </w:pPr>
            <w:r w:rsidRPr="00986787">
              <w:rPr>
                <w:rStyle w:val="Bodytext2Bold"/>
                <w:rFonts w:ascii="Times New Roman" w:hAnsi="Times New Roman" w:cs="Times New Roman"/>
                <w:sz w:val="24"/>
                <w:szCs w:val="24"/>
              </w:rPr>
              <w:t>6. Индикатори</w:t>
            </w:r>
          </w:p>
        </w:tc>
      </w:tr>
      <w:tr w:rsidR="00E97D5A" w:rsidRPr="00986787" w:rsidTr="002E7230">
        <w:tc>
          <w:tcPr>
            <w:tcW w:w="15326" w:type="dxa"/>
          </w:tcPr>
          <w:p w:rsidR="00E97D5A" w:rsidRPr="00986787" w:rsidRDefault="00E97D5A" w:rsidP="00650C43">
            <w:pPr>
              <w:widowControl w:val="0"/>
              <w:tabs>
                <w:tab w:val="left" w:pos="353"/>
              </w:tabs>
              <w:spacing w:line="252" w:lineRule="exact"/>
              <w:jc w:val="both"/>
              <w:rPr>
                <w:rStyle w:val="Bodytext2"/>
                <w:rFonts w:ascii="Times New Roman" w:hAnsi="Times New Roman" w:cs="Times New Roman"/>
                <w:sz w:val="24"/>
                <w:szCs w:val="24"/>
              </w:rPr>
            </w:pPr>
            <w:r w:rsidRPr="00986787">
              <w:rPr>
                <w:rStyle w:val="Bodytext2Bold"/>
                <w:rFonts w:ascii="Times New Roman" w:hAnsi="Times New Roman" w:cs="Times New Roman"/>
                <w:sz w:val="24"/>
                <w:szCs w:val="24"/>
              </w:rPr>
              <w:t>6.1. Индикатор/и за резултат</w:t>
            </w:r>
          </w:p>
        </w:tc>
      </w:tr>
      <w:tr w:rsidR="00E97D5A" w:rsidRPr="00986787" w:rsidTr="002E7230">
        <w:tc>
          <w:tcPr>
            <w:tcW w:w="15326" w:type="dxa"/>
          </w:tcPr>
          <w:p w:rsidR="00E97D5A" w:rsidRPr="00986787" w:rsidRDefault="00E97D5A" w:rsidP="00650C43">
            <w:pPr>
              <w:jc w:val="both"/>
              <w:rPr>
                <w:rFonts w:ascii="Times New Roman" w:hAnsi="Times New Roman" w:cs="Times New Roman"/>
                <w:sz w:val="24"/>
                <w:szCs w:val="24"/>
              </w:rPr>
            </w:pPr>
            <w:r w:rsidRPr="00986787">
              <w:rPr>
                <w:rFonts w:ascii="Times New Roman" w:hAnsi="Times New Roman" w:cs="Times New Roman"/>
                <w:b/>
                <w:bCs/>
                <w:sz w:val="24"/>
                <w:szCs w:val="24"/>
              </w:rPr>
              <w:t>I фаза</w:t>
            </w:r>
            <w:r w:rsidRPr="00986787">
              <w:rPr>
                <w:rFonts w:ascii="Times New Roman" w:hAnsi="Times New Roman" w:cs="Times New Roman"/>
                <w:sz w:val="24"/>
                <w:szCs w:val="24"/>
              </w:rPr>
              <w:t xml:space="preserve"> – Въвеждане на задължителна съдебна медиация в пилотни съдилища в градовете София, Варна, Пазарджик и Перник:</w:t>
            </w:r>
          </w:p>
          <w:p w:rsidR="00E97D5A" w:rsidRPr="00986787" w:rsidRDefault="00E97D5A" w:rsidP="00650C43">
            <w:pPr>
              <w:jc w:val="both"/>
              <w:rPr>
                <w:rFonts w:ascii="Times New Roman" w:hAnsi="Times New Roman" w:cs="Times New Roman"/>
                <w:sz w:val="24"/>
                <w:szCs w:val="24"/>
              </w:rPr>
            </w:pPr>
            <w:r w:rsidRPr="00986787">
              <w:rPr>
                <w:rFonts w:ascii="Times New Roman" w:hAnsi="Times New Roman" w:cs="Times New Roman"/>
                <w:sz w:val="24"/>
                <w:szCs w:val="24"/>
              </w:rPr>
              <w:t>(1)</w:t>
            </w:r>
            <w:r w:rsidRPr="00986787">
              <w:rPr>
                <w:rFonts w:ascii="Times New Roman" w:hAnsi="Times New Roman" w:cs="Times New Roman"/>
                <w:sz w:val="24"/>
                <w:szCs w:val="24"/>
              </w:rPr>
              <w:tab/>
            </w:r>
            <w:r w:rsidRPr="00986787">
              <w:rPr>
                <w:rFonts w:ascii="Times New Roman" w:eastAsia="Times New Roman" w:hAnsi="Times New Roman" w:cs="Times New Roman"/>
                <w:color w:val="000000"/>
                <w:sz w:val="24"/>
                <w:szCs w:val="24"/>
                <w:lang w:eastAsia="bg-BG"/>
              </w:rPr>
              <w:t xml:space="preserve">Планиране на необходимите промени в законодателството и работата на съдилищата, </w:t>
            </w:r>
            <w:proofErr w:type="spellStart"/>
            <w:r w:rsidRPr="00986787">
              <w:rPr>
                <w:rFonts w:ascii="Times New Roman" w:eastAsia="Times New Roman" w:hAnsi="Times New Roman" w:cs="Times New Roman"/>
                <w:color w:val="000000"/>
                <w:sz w:val="24"/>
                <w:szCs w:val="24"/>
                <w:lang w:eastAsia="bg-BG"/>
              </w:rPr>
              <w:t>медиаторите</w:t>
            </w:r>
            <w:proofErr w:type="spellEnd"/>
            <w:r w:rsidRPr="00986787">
              <w:rPr>
                <w:rFonts w:ascii="Times New Roman" w:eastAsia="Times New Roman" w:hAnsi="Times New Roman" w:cs="Times New Roman"/>
                <w:color w:val="000000"/>
                <w:sz w:val="24"/>
                <w:szCs w:val="24"/>
                <w:lang w:eastAsia="bg-BG"/>
              </w:rPr>
              <w:t xml:space="preserve"> и съдебните центрове по медиация за въвеждане на задължителна медиация и съгласуване със заинтересованите групи</w:t>
            </w:r>
            <w:r w:rsidRPr="00986787">
              <w:rPr>
                <w:rFonts w:ascii="Times New Roman" w:hAnsi="Times New Roman" w:cs="Times New Roman"/>
                <w:sz w:val="24"/>
                <w:szCs w:val="24"/>
              </w:rPr>
              <w:t xml:space="preserve"> – </w:t>
            </w:r>
            <w:r w:rsidRPr="00986787">
              <w:rPr>
                <w:rFonts w:ascii="Times New Roman" w:hAnsi="Times New Roman" w:cs="Times New Roman"/>
                <w:b/>
                <w:sz w:val="24"/>
                <w:szCs w:val="24"/>
              </w:rPr>
              <w:t>Резултатът е изготвени План-програма за реформата по въвеждане на задължителна медиация и законопроекти</w:t>
            </w:r>
            <w:r w:rsidRPr="00986787">
              <w:rPr>
                <w:rFonts w:ascii="Times New Roman" w:hAnsi="Times New Roman" w:cs="Times New Roman"/>
                <w:sz w:val="24"/>
                <w:szCs w:val="24"/>
              </w:rPr>
              <w:t>.</w:t>
            </w:r>
          </w:p>
          <w:p w:rsidR="00E97D5A" w:rsidRPr="00986787" w:rsidRDefault="00E97D5A" w:rsidP="00650C43">
            <w:pPr>
              <w:jc w:val="both"/>
              <w:rPr>
                <w:rFonts w:ascii="Times New Roman" w:hAnsi="Times New Roman" w:cs="Times New Roman"/>
                <w:sz w:val="24"/>
                <w:szCs w:val="24"/>
              </w:rPr>
            </w:pPr>
            <w:r w:rsidRPr="00986787">
              <w:rPr>
                <w:rFonts w:ascii="Times New Roman" w:hAnsi="Times New Roman" w:cs="Times New Roman"/>
                <w:sz w:val="24"/>
                <w:szCs w:val="24"/>
              </w:rPr>
              <w:t>(2)</w:t>
            </w:r>
            <w:r w:rsidRPr="00986787">
              <w:rPr>
                <w:rFonts w:ascii="Times New Roman" w:hAnsi="Times New Roman" w:cs="Times New Roman"/>
                <w:sz w:val="24"/>
                <w:szCs w:val="24"/>
              </w:rPr>
              <w:tab/>
              <w:t xml:space="preserve">Приемане на необходимите законодателни промени – </w:t>
            </w:r>
            <w:r w:rsidRPr="00986787">
              <w:rPr>
                <w:rFonts w:ascii="Times New Roman" w:hAnsi="Times New Roman" w:cs="Times New Roman"/>
                <w:b/>
                <w:sz w:val="24"/>
                <w:szCs w:val="24"/>
              </w:rPr>
              <w:t>Резултатът е приемане на промени в съответните нормативни актове -</w:t>
            </w:r>
            <w:r w:rsidRPr="00986787">
              <w:rPr>
                <w:rFonts w:ascii="Times New Roman" w:hAnsi="Times New Roman" w:cs="Times New Roman"/>
                <w:sz w:val="24"/>
                <w:szCs w:val="24"/>
              </w:rPr>
              <w:t xml:space="preserve"> Граждански процесуален кодекс, Закон за медиацията, Закон за съдебната власт, Правилник за администрацията на съдилищата, създаване на Наредба за устройството на центровете за медиация към съдилищата; Наредба за подбор и контрол върху дейността на </w:t>
            </w:r>
            <w:proofErr w:type="spellStart"/>
            <w:r w:rsidRPr="00986787">
              <w:rPr>
                <w:rFonts w:ascii="Times New Roman" w:hAnsi="Times New Roman" w:cs="Times New Roman"/>
                <w:sz w:val="24"/>
                <w:szCs w:val="24"/>
              </w:rPr>
              <w:t>медиаторите</w:t>
            </w:r>
            <w:proofErr w:type="spellEnd"/>
            <w:r w:rsidRPr="00986787">
              <w:rPr>
                <w:rFonts w:ascii="Times New Roman" w:hAnsi="Times New Roman" w:cs="Times New Roman"/>
                <w:sz w:val="24"/>
                <w:szCs w:val="24"/>
              </w:rPr>
              <w:t xml:space="preserve"> в центровете за медиация към съдилищата, Класификатор за длъжностите в администрацията на съдилищата. </w:t>
            </w:r>
          </w:p>
          <w:p w:rsidR="00981104" w:rsidRPr="00986787" w:rsidRDefault="00E97D5A" w:rsidP="00650C43">
            <w:pPr>
              <w:jc w:val="both"/>
              <w:rPr>
                <w:rFonts w:ascii="Times New Roman" w:hAnsi="Times New Roman" w:cs="Times New Roman"/>
                <w:b/>
                <w:sz w:val="24"/>
                <w:szCs w:val="24"/>
              </w:rPr>
            </w:pPr>
            <w:r w:rsidRPr="00986787">
              <w:rPr>
                <w:rFonts w:ascii="Times New Roman" w:hAnsi="Times New Roman" w:cs="Times New Roman"/>
                <w:sz w:val="24"/>
                <w:szCs w:val="24"/>
              </w:rPr>
              <w:t>(3)</w:t>
            </w:r>
            <w:r w:rsidRPr="00986787">
              <w:rPr>
                <w:rFonts w:ascii="Times New Roman" w:hAnsi="Times New Roman" w:cs="Times New Roman"/>
                <w:sz w:val="24"/>
                <w:szCs w:val="24"/>
              </w:rPr>
              <w:tab/>
              <w:t>Подбор и п</w:t>
            </w:r>
            <w:r w:rsidRPr="00986787">
              <w:rPr>
                <w:rFonts w:ascii="Times New Roman" w:eastAsia="Times New Roman" w:hAnsi="Times New Roman" w:cs="Times New Roman"/>
                <w:color w:val="000000"/>
                <w:sz w:val="24"/>
                <w:szCs w:val="24"/>
                <w:lang w:eastAsia="bg-BG"/>
              </w:rPr>
              <w:t xml:space="preserve">риемане на нови </w:t>
            </w:r>
            <w:proofErr w:type="spellStart"/>
            <w:r w:rsidRPr="00986787">
              <w:rPr>
                <w:rFonts w:ascii="Times New Roman" w:eastAsia="Times New Roman" w:hAnsi="Times New Roman" w:cs="Times New Roman"/>
                <w:color w:val="000000"/>
                <w:sz w:val="24"/>
                <w:szCs w:val="24"/>
                <w:lang w:eastAsia="bg-BG"/>
              </w:rPr>
              <w:t>медиатори</w:t>
            </w:r>
            <w:proofErr w:type="spellEnd"/>
            <w:r w:rsidRPr="00986787">
              <w:rPr>
                <w:rFonts w:ascii="Times New Roman" w:eastAsia="Times New Roman" w:hAnsi="Times New Roman" w:cs="Times New Roman"/>
                <w:color w:val="000000"/>
                <w:sz w:val="24"/>
                <w:szCs w:val="24"/>
                <w:lang w:eastAsia="bg-BG"/>
              </w:rPr>
              <w:t xml:space="preserve">, назначаване на нови съдебни координатори на центровете по медиация, изготвяне на учебна програма;  обучение на </w:t>
            </w:r>
            <w:proofErr w:type="spellStart"/>
            <w:r w:rsidRPr="00986787">
              <w:rPr>
                <w:rFonts w:ascii="Times New Roman" w:eastAsia="Times New Roman" w:hAnsi="Times New Roman" w:cs="Times New Roman"/>
                <w:color w:val="000000"/>
                <w:sz w:val="24"/>
                <w:szCs w:val="24"/>
                <w:lang w:eastAsia="bg-BG"/>
              </w:rPr>
              <w:t>медиатори</w:t>
            </w:r>
            <w:proofErr w:type="spellEnd"/>
            <w:r w:rsidRPr="00986787">
              <w:rPr>
                <w:rFonts w:ascii="Times New Roman" w:eastAsia="Times New Roman" w:hAnsi="Times New Roman" w:cs="Times New Roman"/>
                <w:color w:val="000000"/>
                <w:sz w:val="24"/>
                <w:szCs w:val="24"/>
                <w:lang w:eastAsia="bg-BG"/>
              </w:rPr>
              <w:t xml:space="preserve">, съдебни координатори и съдии в пилотните съдилища – </w:t>
            </w:r>
            <w:r w:rsidRPr="00986787">
              <w:rPr>
                <w:rFonts w:ascii="Times New Roman" w:hAnsi="Times New Roman" w:cs="Times New Roman"/>
                <w:b/>
                <w:sz w:val="24"/>
                <w:szCs w:val="24"/>
              </w:rPr>
              <w:t xml:space="preserve">Резултатът от дейностите са: приети </w:t>
            </w:r>
            <w:proofErr w:type="spellStart"/>
            <w:r w:rsidRPr="00986787">
              <w:rPr>
                <w:rFonts w:ascii="Times New Roman" w:hAnsi="Times New Roman" w:cs="Times New Roman"/>
                <w:b/>
                <w:sz w:val="24"/>
                <w:szCs w:val="24"/>
              </w:rPr>
              <w:t>медиатори</w:t>
            </w:r>
            <w:proofErr w:type="spellEnd"/>
            <w:r w:rsidRPr="00986787">
              <w:rPr>
                <w:rFonts w:ascii="Times New Roman" w:hAnsi="Times New Roman" w:cs="Times New Roman"/>
                <w:b/>
                <w:sz w:val="24"/>
                <w:szCs w:val="24"/>
              </w:rPr>
              <w:t xml:space="preserve"> по новите правила, въведени с Програмата за реформа; назначени съдебни координатори; изготвена учебна програма; проведени обучения на </w:t>
            </w:r>
            <w:r w:rsidR="00981104" w:rsidRPr="00986787">
              <w:rPr>
                <w:rFonts w:ascii="Times New Roman" w:hAnsi="Times New Roman" w:cs="Times New Roman"/>
                <w:b/>
                <w:sz w:val="24"/>
                <w:szCs w:val="24"/>
              </w:rPr>
              <w:t xml:space="preserve">532 </w:t>
            </w:r>
            <w:r w:rsidRPr="00986787">
              <w:rPr>
                <w:rFonts w:ascii="Times New Roman" w:hAnsi="Times New Roman" w:cs="Times New Roman"/>
                <w:b/>
                <w:sz w:val="24"/>
                <w:szCs w:val="24"/>
              </w:rPr>
              <w:t xml:space="preserve">съдии, </w:t>
            </w:r>
            <w:proofErr w:type="spellStart"/>
            <w:r w:rsidR="00981104" w:rsidRPr="00986787">
              <w:rPr>
                <w:rFonts w:ascii="Times New Roman" w:hAnsi="Times New Roman" w:cs="Times New Roman"/>
                <w:b/>
                <w:sz w:val="24"/>
                <w:szCs w:val="24"/>
              </w:rPr>
              <w:t>медиатори</w:t>
            </w:r>
            <w:proofErr w:type="spellEnd"/>
            <w:r w:rsidR="00981104" w:rsidRPr="00986787">
              <w:rPr>
                <w:rFonts w:ascii="Times New Roman" w:hAnsi="Times New Roman" w:cs="Times New Roman"/>
                <w:b/>
                <w:sz w:val="24"/>
                <w:szCs w:val="24"/>
              </w:rPr>
              <w:t xml:space="preserve"> и съдебни координатори</w:t>
            </w:r>
          </w:p>
          <w:p w:rsidR="00E97D5A" w:rsidRPr="00986787" w:rsidRDefault="00E97D5A" w:rsidP="00650C43">
            <w:pPr>
              <w:jc w:val="both"/>
              <w:rPr>
                <w:rFonts w:ascii="Times New Roman" w:hAnsi="Times New Roman" w:cs="Times New Roman"/>
                <w:b/>
                <w:sz w:val="24"/>
                <w:szCs w:val="24"/>
              </w:rPr>
            </w:pPr>
            <w:r w:rsidRPr="00986787">
              <w:rPr>
                <w:rFonts w:ascii="Times New Roman" w:hAnsi="Times New Roman" w:cs="Times New Roman"/>
                <w:sz w:val="24"/>
                <w:szCs w:val="24"/>
              </w:rPr>
              <w:t>(4)</w:t>
            </w:r>
            <w:r w:rsidRPr="00986787">
              <w:rPr>
                <w:rFonts w:ascii="Times New Roman" w:hAnsi="Times New Roman" w:cs="Times New Roman"/>
                <w:sz w:val="24"/>
                <w:szCs w:val="24"/>
              </w:rPr>
              <w:tab/>
              <w:t xml:space="preserve">Разширяване на функциите на Единната информационна система на съдилищата (ЕИСС) - </w:t>
            </w:r>
            <w:r w:rsidRPr="00986787">
              <w:rPr>
                <w:rFonts w:ascii="Times New Roman" w:hAnsi="Times New Roman" w:cs="Times New Roman"/>
                <w:b/>
                <w:sz w:val="24"/>
                <w:szCs w:val="24"/>
              </w:rPr>
              <w:t>Резултатът е</w:t>
            </w:r>
            <w:r w:rsidR="00DF4A01">
              <w:rPr>
                <w:rFonts w:ascii="Times New Roman" w:hAnsi="Times New Roman" w:cs="Times New Roman"/>
                <w:b/>
                <w:sz w:val="24"/>
                <w:szCs w:val="24"/>
              </w:rPr>
              <w:t xml:space="preserve"> </w:t>
            </w:r>
            <w:r w:rsidRPr="00986787">
              <w:rPr>
                <w:rFonts w:ascii="Times New Roman" w:hAnsi="Times New Roman" w:cs="Times New Roman"/>
                <w:b/>
                <w:sz w:val="24"/>
                <w:szCs w:val="24"/>
              </w:rPr>
              <w:t xml:space="preserve">изготвен техническо задание за създаване на модул в Единната информационна система за управление и администриране на делата, изпращани на медиация. </w:t>
            </w:r>
          </w:p>
          <w:p w:rsidR="00981104" w:rsidRPr="00986787" w:rsidRDefault="00E97D5A" w:rsidP="00981104">
            <w:pPr>
              <w:jc w:val="both"/>
              <w:rPr>
                <w:rFonts w:ascii="Times New Roman" w:hAnsi="Times New Roman" w:cs="Times New Roman"/>
                <w:b/>
                <w:sz w:val="24"/>
                <w:szCs w:val="24"/>
              </w:rPr>
            </w:pPr>
            <w:r w:rsidRPr="00986787">
              <w:rPr>
                <w:rFonts w:ascii="Times New Roman" w:hAnsi="Times New Roman" w:cs="Times New Roman"/>
                <w:sz w:val="24"/>
                <w:szCs w:val="24"/>
              </w:rPr>
              <w:t>(5)</w:t>
            </w:r>
            <w:r w:rsidRPr="00986787">
              <w:rPr>
                <w:rFonts w:ascii="Times New Roman" w:hAnsi="Times New Roman" w:cs="Times New Roman"/>
                <w:sz w:val="24"/>
                <w:szCs w:val="24"/>
              </w:rPr>
              <w:tab/>
            </w:r>
            <w:r w:rsidR="00981104" w:rsidRPr="00986787">
              <w:rPr>
                <w:rFonts w:ascii="Times New Roman" w:hAnsi="Times New Roman" w:cs="Times New Roman"/>
                <w:sz w:val="24"/>
                <w:szCs w:val="24"/>
              </w:rPr>
              <w:t>Осигуряване на материална обезпеченост на съдебните центрове по медиация – съществуващи и нови, доизграждане на инфраструктурата на съдебните центрове в страната /</w:t>
            </w:r>
            <w:proofErr w:type="spellStart"/>
            <w:r w:rsidR="00981104" w:rsidRPr="00986787">
              <w:rPr>
                <w:rFonts w:ascii="Times New Roman" w:hAnsi="Times New Roman" w:cs="Times New Roman"/>
                <w:sz w:val="24"/>
                <w:szCs w:val="24"/>
              </w:rPr>
              <w:t>новоизградени</w:t>
            </w:r>
            <w:proofErr w:type="spellEnd"/>
            <w:r w:rsidR="00981104" w:rsidRPr="00986787">
              <w:rPr>
                <w:rFonts w:ascii="Times New Roman" w:hAnsi="Times New Roman" w:cs="Times New Roman"/>
                <w:sz w:val="24"/>
                <w:szCs w:val="24"/>
              </w:rPr>
              <w:t xml:space="preserve"> 15 и разширяване на капацитета на съществуващите 13 центрове/ -ремонт на помещения и  обзавеждане</w:t>
            </w:r>
            <w:r w:rsidR="00DF4A01">
              <w:rPr>
                <w:rFonts w:ascii="Times New Roman" w:hAnsi="Times New Roman" w:cs="Times New Roman"/>
                <w:sz w:val="24"/>
                <w:szCs w:val="24"/>
              </w:rPr>
              <w:t xml:space="preserve">. </w:t>
            </w:r>
            <w:r w:rsidR="00981104" w:rsidRPr="00986787">
              <w:rPr>
                <w:rFonts w:ascii="Times New Roman" w:hAnsi="Times New Roman" w:cs="Times New Roman"/>
                <w:b/>
                <w:sz w:val="24"/>
                <w:szCs w:val="24"/>
              </w:rPr>
              <w:t>Резултатът е 1</w:t>
            </w:r>
            <w:r w:rsidR="00484DF4" w:rsidRPr="00986787">
              <w:rPr>
                <w:rFonts w:ascii="Times New Roman" w:hAnsi="Times New Roman" w:cs="Times New Roman"/>
                <w:b/>
                <w:sz w:val="24"/>
                <w:szCs w:val="24"/>
              </w:rPr>
              <w:t>28</w:t>
            </w:r>
            <w:r w:rsidR="00981104" w:rsidRPr="00986787">
              <w:rPr>
                <w:rFonts w:ascii="Times New Roman" w:hAnsi="Times New Roman" w:cs="Times New Roman"/>
                <w:b/>
                <w:sz w:val="24"/>
                <w:szCs w:val="24"/>
              </w:rPr>
              <w:t xml:space="preserve"> ремонтирани и </w:t>
            </w:r>
            <w:proofErr w:type="spellStart"/>
            <w:r w:rsidR="00981104" w:rsidRPr="00986787">
              <w:rPr>
                <w:rFonts w:ascii="Times New Roman" w:hAnsi="Times New Roman" w:cs="Times New Roman"/>
                <w:b/>
                <w:sz w:val="24"/>
                <w:szCs w:val="24"/>
              </w:rPr>
              <w:t>дооборудвани</w:t>
            </w:r>
            <w:proofErr w:type="spellEnd"/>
            <w:r w:rsidR="00981104" w:rsidRPr="00986787">
              <w:rPr>
                <w:rFonts w:ascii="Times New Roman" w:hAnsi="Times New Roman" w:cs="Times New Roman"/>
                <w:b/>
                <w:sz w:val="24"/>
                <w:szCs w:val="24"/>
              </w:rPr>
              <w:t xml:space="preserve"> помещения във всички съдебни центрове и поделенията към</w:t>
            </w:r>
            <w:r w:rsidR="00AA7883" w:rsidRPr="00986787">
              <w:rPr>
                <w:rFonts w:ascii="Times New Roman" w:hAnsi="Times New Roman" w:cs="Times New Roman"/>
                <w:b/>
                <w:sz w:val="24"/>
                <w:szCs w:val="24"/>
              </w:rPr>
              <w:t xml:space="preserve"> тях</w:t>
            </w:r>
            <w:r w:rsidR="00981104" w:rsidRPr="00986787">
              <w:rPr>
                <w:rFonts w:ascii="Times New Roman" w:hAnsi="Times New Roman" w:cs="Times New Roman"/>
                <w:b/>
                <w:sz w:val="24"/>
                <w:szCs w:val="24"/>
              </w:rPr>
              <w:t>.</w:t>
            </w:r>
          </w:p>
          <w:p w:rsidR="00E97D5A" w:rsidRPr="00986787" w:rsidRDefault="00981104" w:rsidP="00650C43">
            <w:pPr>
              <w:jc w:val="both"/>
              <w:rPr>
                <w:rFonts w:ascii="Times New Roman" w:hAnsi="Times New Roman" w:cs="Times New Roman"/>
                <w:b/>
                <w:sz w:val="24"/>
                <w:szCs w:val="24"/>
              </w:rPr>
            </w:pPr>
            <w:r w:rsidRPr="00986787">
              <w:rPr>
                <w:rFonts w:ascii="Times New Roman" w:hAnsi="Times New Roman" w:cs="Times New Roman"/>
                <w:sz w:val="24"/>
                <w:szCs w:val="24"/>
              </w:rPr>
              <w:t>(6)</w:t>
            </w:r>
            <w:r w:rsidR="00DF4A01">
              <w:rPr>
                <w:rFonts w:ascii="Times New Roman" w:hAnsi="Times New Roman" w:cs="Times New Roman"/>
                <w:sz w:val="24"/>
                <w:szCs w:val="24"/>
              </w:rPr>
              <w:t xml:space="preserve"> О</w:t>
            </w:r>
            <w:r w:rsidR="00E97D5A" w:rsidRPr="00986787">
              <w:rPr>
                <w:rFonts w:ascii="Times New Roman" w:hAnsi="Times New Roman" w:cs="Times New Roman"/>
                <w:sz w:val="24"/>
                <w:szCs w:val="24"/>
              </w:rPr>
              <w:t>сигуряване на необходимата техническа обезпеченост на съдебните центрове по медиация -</w:t>
            </w:r>
            <w:r w:rsidR="00E97D5A" w:rsidRPr="00986787">
              <w:rPr>
                <w:rFonts w:ascii="Times New Roman" w:hAnsi="Times New Roman" w:cs="Times New Roman"/>
                <w:b/>
                <w:sz w:val="24"/>
                <w:szCs w:val="24"/>
              </w:rPr>
              <w:t xml:space="preserve"> Резултатът е осигурена компютърна техника за осъществяване на дейностите по медиация в съдебните центрове</w:t>
            </w:r>
            <w:r w:rsidRPr="00986787">
              <w:rPr>
                <w:rFonts w:ascii="Times New Roman" w:hAnsi="Times New Roman" w:cs="Times New Roman"/>
                <w:b/>
                <w:sz w:val="24"/>
                <w:szCs w:val="24"/>
              </w:rPr>
              <w:t xml:space="preserve"> и териториалните поделения /1</w:t>
            </w:r>
            <w:r w:rsidR="00484DF4" w:rsidRPr="00986787">
              <w:rPr>
                <w:rFonts w:ascii="Times New Roman" w:hAnsi="Times New Roman" w:cs="Times New Roman"/>
                <w:b/>
                <w:sz w:val="24"/>
                <w:szCs w:val="24"/>
              </w:rPr>
              <w:t>28</w:t>
            </w:r>
            <w:r w:rsidRPr="00986787">
              <w:rPr>
                <w:rFonts w:ascii="Times New Roman" w:hAnsi="Times New Roman" w:cs="Times New Roman"/>
                <w:b/>
                <w:sz w:val="24"/>
                <w:szCs w:val="24"/>
              </w:rPr>
              <w:t xml:space="preserve"> бр./</w:t>
            </w:r>
            <w:r w:rsidR="00E97D5A" w:rsidRPr="00986787">
              <w:rPr>
                <w:rFonts w:ascii="Times New Roman" w:hAnsi="Times New Roman" w:cs="Times New Roman"/>
                <w:b/>
                <w:sz w:val="24"/>
                <w:szCs w:val="24"/>
              </w:rPr>
              <w:t xml:space="preserve">. </w:t>
            </w:r>
          </w:p>
          <w:p w:rsidR="00E97D5A" w:rsidRPr="00DF4A01" w:rsidRDefault="00E97D5A" w:rsidP="00650C43">
            <w:pPr>
              <w:jc w:val="both"/>
              <w:rPr>
                <w:rFonts w:ascii="Times New Roman" w:hAnsi="Times New Roman" w:cs="Times New Roman"/>
                <w:b/>
                <w:sz w:val="24"/>
                <w:szCs w:val="24"/>
              </w:rPr>
            </w:pPr>
            <w:r w:rsidRPr="00986787">
              <w:rPr>
                <w:rFonts w:ascii="Times New Roman" w:hAnsi="Times New Roman" w:cs="Times New Roman"/>
                <w:sz w:val="24"/>
                <w:szCs w:val="24"/>
              </w:rPr>
              <w:t>(7)</w:t>
            </w:r>
            <w:r w:rsidRPr="00986787">
              <w:rPr>
                <w:rFonts w:ascii="Times New Roman" w:hAnsi="Times New Roman" w:cs="Times New Roman"/>
                <w:sz w:val="24"/>
                <w:szCs w:val="24"/>
              </w:rPr>
              <w:tab/>
              <w:t xml:space="preserve">Провеждане на разяснителни кампании сред заинтересованите групи (адвокати) във връзка с въвеждането на задължителната медиация в пилотните съдилища - </w:t>
            </w:r>
            <w:r w:rsidRPr="00986787">
              <w:rPr>
                <w:rFonts w:ascii="Times New Roman" w:hAnsi="Times New Roman" w:cs="Times New Roman"/>
                <w:b/>
                <w:sz w:val="24"/>
                <w:szCs w:val="24"/>
              </w:rPr>
              <w:t>Резултатът е проведени 12 кампании в градовете София, Варна, Пазарджик и Перник.</w:t>
            </w:r>
          </w:p>
          <w:p w:rsidR="00E97D5A" w:rsidRPr="00986787" w:rsidRDefault="00E97D5A" w:rsidP="00650C43">
            <w:pPr>
              <w:jc w:val="both"/>
              <w:rPr>
                <w:rFonts w:ascii="Times New Roman" w:hAnsi="Times New Roman" w:cs="Times New Roman"/>
                <w:b/>
                <w:sz w:val="24"/>
                <w:szCs w:val="24"/>
              </w:rPr>
            </w:pPr>
            <w:r w:rsidRPr="00986787">
              <w:rPr>
                <w:rFonts w:ascii="Times New Roman" w:hAnsi="Times New Roman" w:cs="Times New Roman"/>
                <w:sz w:val="24"/>
                <w:szCs w:val="24"/>
              </w:rPr>
              <w:t>(8)</w:t>
            </w:r>
            <w:r w:rsidRPr="00986787">
              <w:rPr>
                <w:rFonts w:ascii="Times New Roman" w:hAnsi="Times New Roman" w:cs="Times New Roman"/>
                <w:sz w:val="24"/>
                <w:szCs w:val="24"/>
              </w:rPr>
              <w:tab/>
              <w:t xml:space="preserve">Провеждане на информационна кампания за запознаване на обществото с въвежданите промени в съдебната система, свързани с АРС – електронни медии, конференции, чрез интернет - </w:t>
            </w:r>
            <w:r w:rsidRPr="00986787">
              <w:rPr>
                <w:rFonts w:ascii="Times New Roman" w:hAnsi="Times New Roman" w:cs="Times New Roman"/>
                <w:b/>
                <w:sz w:val="24"/>
                <w:szCs w:val="24"/>
              </w:rPr>
              <w:t>Резултатът е 2 ключови събития – въвеждаща и обобщаващи за годината конференции и информационни кампании на реформата по въвеждане на задължителна медиация.</w:t>
            </w:r>
          </w:p>
          <w:p w:rsidR="00E97D5A" w:rsidRPr="00986787" w:rsidRDefault="00E97D5A" w:rsidP="00650C43">
            <w:pPr>
              <w:jc w:val="both"/>
              <w:rPr>
                <w:rFonts w:ascii="Times New Roman" w:hAnsi="Times New Roman" w:cs="Times New Roman"/>
                <w:b/>
                <w:sz w:val="24"/>
                <w:szCs w:val="24"/>
              </w:rPr>
            </w:pPr>
            <w:r w:rsidRPr="00986787">
              <w:rPr>
                <w:rFonts w:ascii="Times New Roman" w:hAnsi="Times New Roman" w:cs="Times New Roman"/>
                <w:sz w:val="24"/>
                <w:szCs w:val="24"/>
                <w:lang w:val="en-US"/>
              </w:rPr>
              <w:t>(9)</w:t>
            </w:r>
            <w:r w:rsidR="00DF4A01">
              <w:rPr>
                <w:rFonts w:ascii="Times New Roman" w:hAnsi="Times New Roman" w:cs="Times New Roman"/>
                <w:sz w:val="24"/>
                <w:szCs w:val="24"/>
                <w:lang w:val="en-US"/>
              </w:rPr>
              <w:t xml:space="preserve"> </w:t>
            </w:r>
            <w:r w:rsidRPr="00986787">
              <w:rPr>
                <w:rFonts w:ascii="Times New Roman" w:hAnsi="Times New Roman" w:cs="Times New Roman"/>
                <w:sz w:val="24"/>
                <w:szCs w:val="24"/>
              </w:rPr>
              <w:t xml:space="preserve">Отчитане на резултатите от фаза I на проекта. </w:t>
            </w:r>
            <w:r w:rsidRPr="00986787">
              <w:rPr>
                <w:rFonts w:ascii="Times New Roman" w:hAnsi="Times New Roman" w:cs="Times New Roman"/>
                <w:b/>
                <w:sz w:val="24"/>
                <w:szCs w:val="24"/>
              </w:rPr>
              <w:t xml:space="preserve">Резултатът е изготвен доклад със статистика за проведените медиации и резултатите от тях, изводи и насоки за следващите дейности по проекта за въвеждане на задължителна съдебна медиация в останалите съдебни </w:t>
            </w:r>
            <w:proofErr w:type="spellStart"/>
            <w:r w:rsidRPr="00986787">
              <w:rPr>
                <w:rFonts w:ascii="Times New Roman" w:hAnsi="Times New Roman" w:cs="Times New Roman"/>
                <w:b/>
                <w:sz w:val="24"/>
                <w:szCs w:val="24"/>
              </w:rPr>
              <w:t>ценрове</w:t>
            </w:r>
            <w:proofErr w:type="spellEnd"/>
          </w:p>
          <w:p w:rsidR="00AA7883" w:rsidRPr="00DF4A01" w:rsidRDefault="00E97D5A" w:rsidP="00650C43">
            <w:pPr>
              <w:jc w:val="both"/>
              <w:rPr>
                <w:rFonts w:ascii="Times New Roman" w:hAnsi="Times New Roman" w:cs="Times New Roman"/>
                <w:b/>
                <w:sz w:val="24"/>
                <w:szCs w:val="24"/>
              </w:rPr>
            </w:pPr>
            <w:r w:rsidRPr="00986787">
              <w:rPr>
                <w:rFonts w:ascii="Times New Roman" w:hAnsi="Times New Roman" w:cs="Times New Roman"/>
                <w:b/>
                <w:sz w:val="24"/>
                <w:szCs w:val="24"/>
                <w:u w:val="single"/>
              </w:rPr>
              <w:t>Краен резултат от Фаза I са работещи пилотно по програмата за задължителна медиация съдебни центрове в градовете София, Варна, Пазарджик и Перник</w:t>
            </w:r>
            <w:r w:rsidRPr="00986787">
              <w:rPr>
                <w:rFonts w:ascii="Times New Roman" w:hAnsi="Times New Roman" w:cs="Times New Roman"/>
                <w:b/>
                <w:sz w:val="24"/>
                <w:szCs w:val="24"/>
              </w:rPr>
              <w:t xml:space="preserve">. </w:t>
            </w:r>
          </w:p>
          <w:p w:rsidR="00E97D5A" w:rsidRPr="00986787" w:rsidRDefault="00E97D5A" w:rsidP="00650C43">
            <w:pPr>
              <w:jc w:val="both"/>
              <w:rPr>
                <w:rFonts w:ascii="Times New Roman" w:hAnsi="Times New Roman" w:cs="Times New Roman"/>
                <w:sz w:val="24"/>
                <w:szCs w:val="24"/>
              </w:rPr>
            </w:pPr>
            <w:r w:rsidRPr="00986787">
              <w:rPr>
                <w:rFonts w:ascii="Times New Roman" w:hAnsi="Times New Roman" w:cs="Times New Roman"/>
                <w:b/>
                <w:bCs/>
                <w:sz w:val="24"/>
                <w:szCs w:val="24"/>
              </w:rPr>
              <w:t xml:space="preserve">II фаза </w:t>
            </w:r>
            <w:r w:rsidRPr="00986787">
              <w:rPr>
                <w:rFonts w:ascii="Times New Roman" w:hAnsi="Times New Roman" w:cs="Times New Roman"/>
                <w:sz w:val="24"/>
                <w:szCs w:val="24"/>
              </w:rPr>
              <w:t>– Създаване на 15 нови центрове по медиация към окръжните съдилища и разширяване на съществуващите 9 съдебни центъра по медиация</w:t>
            </w:r>
            <w:r w:rsidR="00AA7883" w:rsidRPr="00986787">
              <w:rPr>
                <w:rFonts w:ascii="Times New Roman" w:hAnsi="Times New Roman" w:cs="Times New Roman"/>
                <w:sz w:val="24"/>
                <w:szCs w:val="24"/>
              </w:rPr>
              <w:t>, както и на 113 териториални поделения в районните съдилища към всички 28 съдебни центрове</w:t>
            </w:r>
            <w:r w:rsidRPr="00986787">
              <w:rPr>
                <w:rFonts w:ascii="Times New Roman" w:hAnsi="Times New Roman" w:cs="Times New Roman"/>
                <w:sz w:val="24"/>
                <w:szCs w:val="24"/>
              </w:rPr>
              <w:t>:</w:t>
            </w:r>
          </w:p>
          <w:p w:rsidR="00E97D5A" w:rsidRPr="00986787" w:rsidRDefault="00E97D5A" w:rsidP="00650C43">
            <w:pPr>
              <w:jc w:val="both"/>
              <w:rPr>
                <w:rFonts w:ascii="Times New Roman" w:hAnsi="Times New Roman" w:cs="Times New Roman"/>
                <w:sz w:val="24"/>
                <w:szCs w:val="24"/>
              </w:rPr>
            </w:pPr>
            <w:r w:rsidRPr="00986787">
              <w:rPr>
                <w:rFonts w:ascii="Times New Roman" w:hAnsi="Times New Roman" w:cs="Times New Roman"/>
                <w:sz w:val="24"/>
                <w:szCs w:val="24"/>
              </w:rPr>
              <w:t>(1)</w:t>
            </w:r>
            <w:r w:rsidRPr="00986787">
              <w:rPr>
                <w:rFonts w:ascii="Times New Roman" w:hAnsi="Times New Roman" w:cs="Times New Roman"/>
                <w:sz w:val="24"/>
                <w:szCs w:val="24"/>
              </w:rPr>
              <w:tab/>
              <w:t>Създаване на 15 нови центрове по медиация към окръжните съдилища</w:t>
            </w:r>
            <w:r w:rsidR="00AA7883" w:rsidRPr="00986787">
              <w:rPr>
                <w:rFonts w:ascii="Times New Roman" w:hAnsi="Times New Roman" w:cs="Times New Roman"/>
                <w:sz w:val="24"/>
                <w:szCs w:val="24"/>
              </w:rPr>
              <w:t>, както и на 113 териториални поделения към районните съдилища във всички 28 окръжни съдебни райони</w:t>
            </w:r>
            <w:r w:rsidRPr="00986787">
              <w:rPr>
                <w:rFonts w:ascii="Times New Roman" w:hAnsi="Times New Roman" w:cs="Times New Roman"/>
                <w:sz w:val="24"/>
                <w:szCs w:val="24"/>
              </w:rPr>
              <w:t xml:space="preserve"> – осигуряване на техническа и материална обезпеченост, назначаване на съдебни координатори</w:t>
            </w:r>
            <w:r w:rsidR="00AA7883" w:rsidRPr="00986787">
              <w:rPr>
                <w:rFonts w:ascii="Times New Roman" w:hAnsi="Times New Roman" w:cs="Times New Roman"/>
                <w:sz w:val="24"/>
                <w:szCs w:val="24"/>
              </w:rPr>
              <w:t>.</w:t>
            </w:r>
            <w:r w:rsidR="00DF4A01">
              <w:rPr>
                <w:rFonts w:ascii="Times New Roman" w:hAnsi="Times New Roman" w:cs="Times New Roman"/>
                <w:sz w:val="24"/>
                <w:szCs w:val="24"/>
              </w:rPr>
              <w:t xml:space="preserve"> </w:t>
            </w:r>
            <w:r w:rsidRPr="00986787">
              <w:rPr>
                <w:rFonts w:ascii="Times New Roman" w:hAnsi="Times New Roman" w:cs="Times New Roman"/>
                <w:b/>
                <w:sz w:val="24"/>
                <w:szCs w:val="24"/>
              </w:rPr>
              <w:t>Резултатът е 24</w:t>
            </w:r>
            <w:r w:rsidR="00AA7883" w:rsidRPr="00986787">
              <w:rPr>
                <w:rFonts w:ascii="Times New Roman" w:hAnsi="Times New Roman" w:cs="Times New Roman"/>
                <w:b/>
                <w:sz w:val="24"/>
                <w:szCs w:val="24"/>
              </w:rPr>
              <w:t xml:space="preserve"> /общо 28 без 4-те пилотни/</w:t>
            </w:r>
            <w:r w:rsidRPr="00986787">
              <w:rPr>
                <w:rFonts w:ascii="Times New Roman" w:hAnsi="Times New Roman" w:cs="Times New Roman"/>
                <w:b/>
                <w:sz w:val="24"/>
                <w:szCs w:val="24"/>
              </w:rPr>
              <w:t xml:space="preserve"> ремонтиран</w:t>
            </w:r>
            <w:r w:rsidR="00AA7883" w:rsidRPr="00986787">
              <w:rPr>
                <w:rFonts w:ascii="Times New Roman" w:hAnsi="Times New Roman" w:cs="Times New Roman"/>
                <w:b/>
                <w:sz w:val="24"/>
                <w:szCs w:val="24"/>
              </w:rPr>
              <w:t xml:space="preserve">и и </w:t>
            </w:r>
            <w:proofErr w:type="spellStart"/>
            <w:r w:rsidR="00AA7883" w:rsidRPr="00986787">
              <w:rPr>
                <w:rFonts w:ascii="Times New Roman" w:hAnsi="Times New Roman" w:cs="Times New Roman"/>
                <w:b/>
                <w:sz w:val="24"/>
                <w:szCs w:val="24"/>
              </w:rPr>
              <w:t>дооборудвани</w:t>
            </w:r>
            <w:proofErr w:type="spellEnd"/>
            <w:r w:rsidR="00AA7883" w:rsidRPr="00986787">
              <w:rPr>
                <w:rFonts w:ascii="Times New Roman" w:hAnsi="Times New Roman" w:cs="Times New Roman"/>
                <w:b/>
                <w:sz w:val="24"/>
                <w:szCs w:val="24"/>
              </w:rPr>
              <w:t xml:space="preserve"> съдебни центрове</w:t>
            </w:r>
            <w:r w:rsidRPr="00986787">
              <w:rPr>
                <w:rFonts w:ascii="Times New Roman" w:hAnsi="Times New Roman" w:cs="Times New Roman"/>
                <w:b/>
                <w:sz w:val="24"/>
                <w:szCs w:val="24"/>
              </w:rPr>
              <w:t xml:space="preserve"> по медиация в окръжните съдилища, както и осигурен</w:t>
            </w:r>
            <w:r w:rsidR="002E7230" w:rsidRPr="00986787">
              <w:rPr>
                <w:rFonts w:ascii="Times New Roman" w:hAnsi="Times New Roman" w:cs="Times New Roman"/>
                <w:b/>
                <w:sz w:val="24"/>
                <w:szCs w:val="24"/>
              </w:rPr>
              <w:t xml:space="preserve">и помещения във всички 113 </w:t>
            </w:r>
            <w:r w:rsidRPr="00986787">
              <w:rPr>
                <w:rFonts w:ascii="Times New Roman" w:hAnsi="Times New Roman" w:cs="Times New Roman"/>
                <w:b/>
                <w:sz w:val="24"/>
                <w:szCs w:val="24"/>
              </w:rPr>
              <w:t>районни съдилища в окръжните съдебни райони в цялата страна с назначени съдебни координатори.</w:t>
            </w:r>
          </w:p>
          <w:p w:rsidR="00E97D5A" w:rsidRPr="00986787" w:rsidRDefault="00E97D5A" w:rsidP="00650C43">
            <w:pPr>
              <w:jc w:val="both"/>
              <w:rPr>
                <w:rFonts w:ascii="Times New Roman" w:hAnsi="Times New Roman" w:cs="Times New Roman"/>
                <w:b/>
                <w:sz w:val="24"/>
                <w:szCs w:val="24"/>
              </w:rPr>
            </w:pPr>
            <w:r w:rsidRPr="00986787">
              <w:rPr>
                <w:rFonts w:ascii="Times New Roman" w:hAnsi="Times New Roman" w:cs="Times New Roman"/>
                <w:sz w:val="24"/>
                <w:szCs w:val="24"/>
              </w:rPr>
              <w:t>(2)</w:t>
            </w:r>
            <w:r w:rsidRPr="00986787">
              <w:rPr>
                <w:rFonts w:ascii="Times New Roman" w:hAnsi="Times New Roman" w:cs="Times New Roman"/>
                <w:sz w:val="24"/>
                <w:szCs w:val="24"/>
              </w:rPr>
              <w:tab/>
            </w:r>
            <w:r w:rsidRPr="00986787">
              <w:rPr>
                <w:rFonts w:ascii="Times New Roman" w:eastAsia="Times New Roman" w:hAnsi="Times New Roman" w:cs="Times New Roman"/>
                <w:color w:val="000000"/>
                <w:sz w:val="24"/>
                <w:szCs w:val="24"/>
                <w:lang w:eastAsia="bg-BG"/>
              </w:rPr>
              <w:t xml:space="preserve">Приемане на нови </w:t>
            </w:r>
            <w:proofErr w:type="spellStart"/>
            <w:r w:rsidRPr="00986787">
              <w:rPr>
                <w:rFonts w:ascii="Times New Roman" w:eastAsia="Times New Roman" w:hAnsi="Times New Roman" w:cs="Times New Roman"/>
                <w:color w:val="000000"/>
                <w:sz w:val="24"/>
                <w:szCs w:val="24"/>
                <w:lang w:eastAsia="bg-BG"/>
              </w:rPr>
              <w:t>медиатори</w:t>
            </w:r>
            <w:proofErr w:type="spellEnd"/>
            <w:r w:rsidRPr="00986787">
              <w:rPr>
                <w:rFonts w:ascii="Times New Roman" w:eastAsia="Times New Roman" w:hAnsi="Times New Roman" w:cs="Times New Roman"/>
                <w:color w:val="000000"/>
                <w:sz w:val="24"/>
                <w:szCs w:val="24"/>
                <w:lang w:eastAsia="bg-BG"/>
              </w:rPr>
              <w:t xml:space="preserve"> към новите и останалите съществуващи центрове по медиация, обучение на </w:t>
            </w:r>
            <w:proofErr w:type="spellStart"/>
            <w:r w:rsidRPr="00986787">
              <w:rPr>
                <w:rFonts w:ascii="Times New Roman" w:eastAsia="Times New Roman" w:hAnsi="Times New Roman" w:cs="Times New Roman"/>
                <w:color w:val="000000"/>
                <w:sz w:val="24"/>
                <w:szCs w:val="24"/>
                <w:lang w:eastAsia="bg-BG"/>
              </w:rPr>
              <w:t>медиатори</w:t>
            </w:r>
            <w:proofErr w:type="spellEnd"/>
            <w:r w:rsidRPr="00986787">
              <w:rPr>
                <w:rFonts w:ascii="Times New Roman" w:eastAsia="Times New Roman" w:hAnsi="Times New Roman" w:cs="Times New Roman"/>
                <w:color w:val="000000"/>
                <w:sz w:val="24"/>
                <w:szCs w:val="24"/>
                <w:lang w:eastAsia="bg-BG"/>
              </w:rPr>
              <w:t>, съдебни координатори и съдии във всички 24 окръжни съдебни райони</w:t>
            </w:r>
            <w:r w:rsidRPr="00986787">
              <w:rPr>
                <w:rFonts w:ascii="Times New Roman" w:hAnsi="Times New Roman" w:cs="Times New Roman"/>
                <w:sz w:val="24"/>
                <w:szCs w:val="24"/>
              </w:rPr>
              <w:t xml:space="preserve"> - </w:t>
            </w:r>
            <w:r w:rsidRPr="00986787">
              <w:rPr>
                <w:rFonts w:ascii="Times New Roman" w:hAnsi="Times New Roman" w:cs="Times New Roman"/>
                <w:b/>
                <w:sz w:val="24"/>
                <w:szCs w:val="24"/>
              </w:rPr>
              <w:t xml:space="preserve">Резултатът от дейностите са: приети </w:t>
            </w:r>
            <w:proofErr w:type="spellStart"/>
            <w:r w:rsidRPr="00986787">
              <w:rPr>
                <w:rFonts w:ascii="Times New Roman" w:hAnsi="Times New Roman" w:cs="Times New Roman"/>
                <w:b/>
                <w:sz w:val="24"/>
                <w:szCs w:val="24"/>
              </w:rPr>
              <w:t>медиатори</w:t>
            </w:r>
            <w:proofErr w:type="spellEnd"/>
            <w:r w:rsidRPr="00986787">
              <w:rPr>
                <w:rFonts w:ascii="Times New Roman" w:hAnsi="Times New Roman" w:cs="Times New Roman"/>
                <w:b/>
                <w:sz w:val="24"/>
                <w:szCs w:val="24"/>
              </w:rPr>
              <w:t xml:space="preserve"> по правилата на Програмата за реформа; назначени съдебни координатори; проведени обучения на съдии, </w:t>
            </w:r>
            <w:proofErr w:type="spellStart"/>
            <w:r w:rsidRPr="00986787">
              <w:rPr>
                <w:rFonts w:ascii="Times New Roman" w:hAnsi="Times New Roman" w:cs="Times New Roman"/>
                <w:b/>
                <w:sz w:val="24"/>
                <w:szCs w:val="24"/>
              </w:rPr>
              <w:t>медиатори</w:t>
            </w:r>
            <w:proofErr w:type="spellEnd"/>
            <w:r w:rsidRPr="00986787">
              <w:rPr>
                <w:rFonts w:ascii="Times New Roman" w:hAnsi="Times New Roman" w:cs="Times New Roman"/>
                <w:b/>
                <w:sz w:val="24"/>
                <w:szCs w:val="24"/>
              </w:rPr>
              <w:t xml:space="preserve"> и съдебни координатори – общо до 1460 човека.</w:t>
            </w:r>
          </w:p>
          <w:p w:rsidR="00E97D5A" w:rsidRPr="00986787" w:rsidRDefault="00E97D5A" w:rsidP="00650C43">
            <w:pPr>
              <w:jc w:val="both"/>
              <w:rPr>
                <w:rFonts w:ascii="Times New Roman" w:hAnsi="Times New Roman" w:cs="Times New Roman"/>
                <w:b/>
                <w:sz w:val="24"/>
                <w:szCs w:val="24"/>
              </w:rPr>
            </w:pPr>
            <w:r w:rsidRPr="00986787">
              <w:rPr>
                <w:rFonts w:ascii="Times New Roman" w:hAnsi="Times New Roman" w:cs="Times New Roman"/>
                <w:sz w:val="24"/>
                <w:szCs w:val="24"/>
              </w:rPr>
              <w:t>(3)</w:t>
            </w:r>
            <w:r w:rsidRPr="00986787">
              <w:rPr>
                <w:rFonts w:ascii="Times New Roman" w:hAnsi="Times New Roman" w:cs="Times New Roman"/>
                <w:sz w:val="24"/>
                <w:szCs w:val="24"/>
              </w:rPr>
              <w:tab/>
              <w:t xml:space="preserve">Продължаване на разяснителните </w:t>
            </w:r>
            <w:r w:rsidRPr="00986787">
              <w:rPr>
                <w:rFonts w:ascii="Times New Roman" w:hAnsi="Times New Roman" w:cs="Times New Roman"/>
                <w:b/>
                <w:sz w:val="24"/>
                <w:szCs w:val="24"/>
              </w:rPr>
              <w:t xml:space="preserve"> кампании сред заинтересованите страни на реформата по въвеждане на задължителна медиация.</w:t>
            </w:r>
          </w:p>
          <w:p w:rsidR="00E97D5A" w:rsidRPr="00986787" w:rsidRDefault="00E97D5A" w:rsidP="00650C43">
            <w:pPr>
              <w:jc w:val="both"/>
              <w:rPr>
                <w:rFonts w:ascii="Times New Roman" w:hAnsi="Times New Roman" w:cs="Times New Roman"/>
                <w:sz w:val="24"/>
                <w:szCs w:val="24"/>
              </w:rPr>
            </w:pPr>
            <w:r w:rsidRPr="00986787">
              <w:rPr>
                <w:rFonts w:ascii="Times New Roman" w:hAnsi="Times New Roman" w:cs="Times New Roman"/>
                <w:sz w:val="24"/>
                <w:szCs w:val="24"/>
                <w:lang w:val="en-US"/>
              </w:rPr>
              <w:t xml:space="preserve">(4) </w:t>
            </w:r>
            <w:r w:rsidRPr="00986787">
              <w:rPr>
                <w:rFonts w:ascii="Times New Roman" w:hAnsi="Times New Roman" w:cs="Times New Roman"/>
                <w:sz w:val="24"/>
                <w:szCs w:val="24"/>
              </w:rPr>
              <w:t xml:space="preserve">Отчитане на резултатите от фаза II на проекта. Резултатът е изготвен заключителен доклад, съдържащ статистика за проведените медиации и резултатите от тях, за резултатите от въвеждането на задължителната медиация, препоръки и насоки за последващи дейности по евентуално разширяване на видовете дела, които подлежат на задължителна медиация. </w:t>
            </w:r>
          </w:p>
          <w:p w:rsidR="00E97D5A" w:rsidRPr="00986787" w:rsidRDefault="00E97D5A" w:rsidP="00650C43">
            <w:pPr>
              <w:jc w:val="both"/>
              <w:rPr>
                <w:rFonts w:ascii="Times New Roman" w:hAnsi="Times New Roman" w:cs="Times New Roman"/>
                <w:sz w:val="24"/>
                <w:szCs w:val="24"/>
              </w:rPr>
            </w:pPr>
          </w:p>
          <w:p w:rsidR="00E97D5A" w:rsidRPr="00EC54F1" w:rsidRDefault="00E97D5A" w:rsidP="00650C43">
            <w:pPr>
              <w:jc w:val="both"/>
              <w:rPr>
                <w:rFonts w:ascii="Times New Roman" w:hAnsi="Times New Roman" w:cs="Times New Roman"/>
                <w:b/>
                <w:sz w:val="24"/>
                <w:szCs w:val="24"/>
              </w:rPr>
            </w:pPr>
            <w:r w:rsidRPr="00986787">
              <w:rPr>
                <w:rFonts w:ascii="Times New Roman" w:hAnsi="Times New Roman" w:cs="Times New Roman"/>
                <w:b/>
                <w:sz w:val="24"/>
                <w:szCs w:val="24"/>
              </w:rPr>
              <w:t>Краен резултат от Фаза II са работещи пилотно по програмата за задължителна медиация съдебни центрове във всички окръжни съдебни райони в България.</w:t>
            </w:r>
          </w:p>
          <w:p w:rsidR="00E97D5A" w:rsidRPr="00986787" w:rsidRDefault="00E97D5A" w:rsidP="00AA7883">
            <w:pPr>
              <w:pStyle w:val="ListParagraph"/>
              <w:widowControl w:val="0"/>
              <w:tabs>
                <w:tab w:val="left" w:pos="353"/>
              </w:tabs>
              <w:spacing w:line="252" w:lineRule="exact"/>
              <w:jc w:val="both"/>
              <w:rPr>
                <w:rStyle w:val="Bodytext2Bold"/>
                <w:rFonts w:ascii="Times New Roman" w:hAnsi="Times New Roman" w:cs="Times New Roman"/>
                <w:sz w:val="24"/>
                <w:szCs w:val="24"/>
              </w:rPr>
            </w:pPr>
          </w:p>
        </w:tc>
      </w:tr>
      <w:tr w:rsidR="00E97D5A" w:rsidRPr="00986787" w:rsidTr="002E7230">
        <w:tc>
          <w:tcPr>
            <w:tcW w:w="15326" w:type="dxa"/>
          </w:tcPr>
          <w:p w:rsidR="00E97D5A" w:rsidRPr="00986787" w:rsidRDefault="00E97D5A" w:rsidP="00E97D5A">
            <w:pPr>
              <w:widowControl w:val="0"/>
              <w:numPr>
                <w:ilvl w:val="0"/>
                <w:numId w:val="3"/>
              </w:numPr>
              <w:tabs>
                <w:tab w:val="left" w:pos="360"/>
                <w:tab w:val="left" w:leader="dot" w:pos="3100"/>
              </w:tabs>
              <w:spacing w:after="0" w:line="252" w:lineRule="exact"/>
              <w:jc w:val="both"/>
              <w:rPr>
                <w:rFonts w:ascii="Times New Roman" w:hAnsi="Times New Roman" w:cs="Times New Roman"/>
                <w:sz w:val="24"/>
                <w:szCs w:val="24"/>
              </w:rPr>
            </w:pPr>
            <w:r w:rsidRPr="00986787">
              <w:rPr>
                <w:rStyle w:val="Bodytext2"/>
                <w:rFonts w:ascii="Times New Roman" w:hAnsi="Times New Roman" w:cs="Times New Roman"/>
                <w:sz w:val="24"/>
                <w:szCs w:val="24"/>
              </w:rPr>
              <w:t>Начална стойност -</w:t>
            </w:r>
            <w:r w:rsidRPr="00986787">
              <w:rPr>
                <w:rStyle w:val="Bodytext2"/>
                <w:rFonts w:ascii="Times New Roman" w:hAnsi="Times New Roman" w:cs="Times New Roman"/>
                <w:sz w:val="24"/>
                <w:szCs w:val="24"/>
              </w:rPr>
              <w:tab/>
              <w:t>[година]</w:t>
            </w:r>
          </w:p>
          <w:p w:rsidR="00E97D5A" w:rsidRPr="00986787" w:rsidRDefault="00E97D5A" w:rsidP="00E97D5A">
            <w:pPr>
              <w:widowControl w:val="0"/>
              <w:numPr>
                <w:ilvl w:val="0"/>
                <w:numId w:val="3"/>
              </w:numPr>
              <w:tabs>
                <w:tab w:val="left" w:pos="353"/>
                <w:tab w:val="left" w:leader="dot" w:pos="3269"/>
              </w:tabs>
              <w:spacing w:after="0" w:line="252" w:lineRule="exact"/>
              <w:jc w:val="both"/>
              <w:rPr>
                <w:rFonts w:ascii="Times New Roman" w:hAnsi="Times New Roman" w:cs="Times New Roman"/>
                <w:sz w:val="24"/>
                <w:szCs w:val="24"/>
              </w:rPr>
            </w:pPr>
            <w:r w:rsidRPr="00986787">
              <w:rPr>
                <w:rStyle w:val="Bodytext2"/>
                <w:rFonts w:ascii="Times New Roman" w:hAnsi="Times New Roman" w:cs="Times New Roman"/>
                <w:sz w:val="24"/>
                <w:szCs w:val="24"/>
              </w:rPr>
              <w:t>Междинна стойност -</w:t>
            </w:r>
            <w:r w:rsidRPr="00986787">
              <w:rPr>
                <w:rStyle w:val="Bodytext2"/>
                <w:rFonts w:ascii="Times New Roman" w:hAnsi="Times New Roman" w:cs="Times New Roman"/>
                <w:sz w:val="24"/>
                <w:szCs w:val="24"/>
              </w:rPr>
              <w:tab/>
              <w:t>[година]</w:t>
            </w:r>
          </w:p>
          <w:p w:rsidR="00E97D5A" w:rsidRPr="00986787" w:rsidRDefault="00E97D5A" w:rsidP="00E97D5A">
            <w:pPr>
              <w:pStyle w:val="ListParagraph"/>
              <w:widowControl w:val="0"/>
              <w:numPr>
                <w:ilvl w:val="0"/>
                <w:numId w:val="3"/>
              </w:numPr>
              <w:tabs>
                <w:tab w:val="left" w:pos="353"/>
              </w:tabs>
              <w:spacing w:after="0" w:line="252" w:lineRule="exact"/>
              <w:ind w:left="0" w:firstLine="29"/>
              <w:jc w:val="both"/>
              <w:rPr>
                <w:rStyle w:val="Bodytext2Bold"/>
                <w:rFonts w:ascii="Times New Roman" w:hAnsi="Times New Roman" w:cs="Times New Roman"/>
                <w:sz w:val="24"/>
                <w:szCs w:val="24"/>
              </w:rPr>
            </w:pPr>
            <w:r w:rsidRPr="00986787">
              <w:rPr>
                <w:rStyle w:val="Bodytext2"/>
                <w:rFonts w:ascii="Times New Roman" w:hAnsi="Times New Roman" w:cs="Times New Roman"/>
                <w:sz w:val="24"/>
                <w:szCs w:val="24"/>
              </w:rPr>
              <w:t>Крайна стойност -</w:t>
            </w:r>
            <w:r w:rsidRPr="00986787">
              <w:rPr>
                <w:rStyle w:val="Bodytext2"/>
                <w:rFonts w:ascii="Times New Roman" w:hAnsi="Times New Roman" w:cs="Times New Roman"/>
                <w:sz w:val="24"/>
                <w:szCs w:val="24"/>
              </w:rPr>
              <w:tab/>
              <w:t>[година]</w:t>
            </w:r>
          </w:p>
        </w:tc>
      </w:tr>
      <w:tr w:rsidR="00E97D5A" w:rsidRPr="00986787" w:rsidTr="002E7230">
        <w:tc>
          <w:tcPr>
            <w:tcW w:w="15326" w:type="dxa"/>
          </w:tcPr>
          <w:p w:rsidR="00E97D5A" w:rsidRPr="00986787" w:rsidRDefault="00E97D5A" w:rsidP="00650C43">
            <w:pPr>
              <w:widowControl w:val="0"/>
              <w:tabs>
                <w:tab w:val="left" w:pos="360"/>
                <w:tab w:val="left" w:leader="dot" w:pos="3100"/>
              </w:tabs>
              <w:spacing w:line="252" w:lineRule="exact"/>
              <w:jc w:val="both"/>
              <w:rPr>
                <w:rStyle w:val="Bodytext2"/>
                <w:rFonts w:ascii="Times New Roman" w:hAnsi="Times New Roman" w:cs="Times New Roman"/>
                <w:sz w:val="24"/>
                <w:szCs w:val="24"/>
              </w:rPr>
            </w:pPr>
            <w:r w:rsidRPr="00986787">
              <w:rPr>
                <w:rStyle w:val="Bodytext2Bold"/>
                <w:rFonts w:ascii="Times New Roman" w:hAnsi="Times New Roman" w:cs="Times New Roman"/>
                <w:sz w:val="24"/>
                <w:szCs w:val="24"/>
              </w:rPr>
              <w:t>6.2. Индикатор/и за ефект</w:t>
            </w:r>
          </w:p>
        </w:tc>
      </w:tr>
      <w:tr w:rsidR="00E97D5A" w:rsidRPr="00986787" w:rsidTr="002E7230">
        <w:tc>
          <w:tcPr>
            <w:tcW w:w="15326" w:type="dxa"/>
          </w:tcPr>
          <w:p w:rsidR="00E97D5A" w:rsidRPr="00986787" w:rsidRDefault="00E97D5A" w:rsidP="00650C43">
            <w:pPr>
              <w:jc w:val="both"/>
              <w:rPr>
                <w:rFonts w:ascii="Times New Roman" w:hAnsi="Times New Roman" w:cs="Times New Roman"/>
                <w:sz w:val="24"/>
                <w:szCs w:val="24"/>
              </w:rPr>
            </w:pPr>
            <w:r w:rsidRPr="00986787">
              <w:rPr>
                <w:rFonts w:ascii="Times New Roman" w:hAnsi="Times New Roman" w:cs="Times New Roman"/>
                <w:sz w:val="24"/>
                <w:szCs w:val="24"/>
              </w:rPr>
              <w:t>По “</w:t>
            </w:r>
            <w:r w:rsidRPr="00986787">
              <w:rPr>
                <w:rFonts w:ascii="Times New Roman" w:hAnsi="Times New Roman" w:cs="Times New Roman"/>
                <w:b/>
                <w:i/>
                <w:sz w:val="24"/>
                <w:szCs w:val="24"/>
              </w:rPr>
              <w:t>намаляване натовареността на съдилищата</w:t>
            </w:r>
            <w:r w:rsidRPr="00986787">
              <w:rPr>
                <w:rFonts w:ascii="Times New Roman" w:hAnsi="Times New Roman" w:cs="Times New Roman"/>
                <w:sz w:val="24"/>
                <w:szCs w:val="24"/>
              </w:rPr>
              <w:t xml:space="preserve">” </w:t>
            </w:r>
            <w:r w:rsidR="005A1F7A">
              <w:rPr>
                <w:rFonts w:ascii="Times New Roman" w:hAnsi="Times New Roman" w:cs="Times New Roman"/>
                <w:b/>
                <w:sz w:val="24"/>
                <w:szCs w:val="24"/>
              </w:rPr>
              <w:t>Краен резултат: 1%-</w:t>
            </w:r>
            <w:r w:rsidRPr="00986787">
              <w:rPr>
                <w:rFonts w:ascii="Times New Roman" w:hAnsi="Times New Roman" w:cs="Times New Roman"/>
                <w:b/>
                <w:sz w:val="24"/>
                <w:szCs w:val="24"/>
              </w:rPr>
              <w:t xml:space="preserve"> 5% общо</w:t>
            </w:r>
            <w:r w:rsidRPr="00986787">
              <w:rPr>
                <w:rFonts w:ascii="Times New Roman" w:hAnsi="Times New Roman" w:cs="Times New Roman"/>
                <w:sz w:val="24"/>
                <w:szCs w:val="24"/>
              </w:rPr>
              <w:t xml:space="preserve">  ще намалее годишната натовареност на районните и окръжните съдилища. /За сравнение, през 2019г.общият брой постъпили дела във всички районни съдилища е 593 740бр., а във всички окръжни съдилища е 86 512бр. /. </w:t>
            </w:r>
          </w:p>
          <w:p w:rsidR="00E97D5A" w:rsidRPr="00986787" w:rsidRDefault="00E97D5A" w:rsidP="00650C43">
            <w:pPr>
              <w:jc w:val="both"/>
              <w:rPr>
                <w:rFonts w:ascii="Times New Roman" w:hAnsi="Times New Roman" w:cs="Times New Roman"/>
                <w:sz w:val="24"/>
                <w:szCs w:val="24"/>
              </w:rPr>
            </w:pPr>
            <w:r w:rsidRPr="00986787">
              <w:rPr>
                <w:rFonts w:ascii="Times New Roman" w:hAnsi="Times New Roman" w:cs="Times New Roman"/>
                <w:sz w:val="24"/>
                <w:szCs w:val="24"/>
              </w:rPr>
              <w:t xml:space="preserve"> Междинни резултати: 2021г.- 1% от общият брой  постъпили дела </w:t>
            </w:r>
          </w:p>
          <w:p w:rsidR="00E97D5A" w:rsidRPr="00986787" w:rsidRDefault="00E97D5A" w:rsidP="00650C43">
            <w:pPr>
              <w:jc w:val="both"/>
              <w:rPr>
                <w:rFonts w:ascii="Times New Roman" w:hAnsi="Times New Roman" w:cs="Times New Roman"/>
                <w:sz w:val="24"/>
                <w:szCs w:val="24"/>
              </w:rPr>
            </w:pPr>
            <w:r w:rsidRPr="00986787">
              <w:rPr>
                <w:rFonts w:ascii="Times New Roman" w:hAnsi="Times New Roman" w:cs="Times New Roman"/>
                <w:sz w:val="24"/>
                <w:szCs w:val="24"/>
              </w:rPr>
              <w:t xml:space="preserve">                                       2022г.- 2 % от общият брой постъпили  дела</w:t>
            </w:r>
          </w:p>
          <w:p w:rsidR="00E97D5A" w:rsidRPr="00986787" w:rsidRDefault="00E97D5A" w:rsidP="00650C43">
            <w:pPr>
              <w:jc w:val="both"/>
              <w:rPr>
                <w:rFonts w:ascii="Times New Roman" w:hAnsi="Times New Roman" w:cs="Times New Roman"/>
                <w:sz w:val="24"/>
                <w:szCs w:val="24"/>
              </w:rPr>
            </w:pPr>
            <w:r w:rsidRPr="00986787">
              <w:rPr>
                <w:rFonts w:ascii="Times New Roman" w:hAnsi="Times New Roman" w:cs="Times New Roman"/>
                <w:sz w:val="24"/>
                <w:szCs w:val="24"/>
              </w:rPr>
              <w:t xml:space="preserve">                                       2023г.-3% от общият брой  постъпили дела</w:t>
            </w:r>
          </w:p>
          <w:p w:rsidR="00E97D5A" w:rsidRPr="00986787" w:rsidRDefault="00E97D5A" w:rsidP="00650C43">
            <w:pPr>
              <w:jc w:val="both"/>
              <w:rPr>
                <w:rFonts w:ascii="Times New Roman" w:hAnsi="Times New Roman" w:cs="Times New Roman"/>
                <w:sz w:val="24"/>
                <w:szCs w:val="24"/>
              </w:rPr>
            </w:pPr>
            <w:r w:rsidRPr="00986787">
              <w:rPr>
                <w:rFonts w:ascii="Times New Roman" w:hAnsi="Times New Roman" w:cs="Times New Roman"/>
                <w:sz w:val="24"/>
                <w:szCs w:val="24"/>
              </w:rPr>
              <w:t xml:space="preserve">                                       2024г.- 4% от общият брой постъпили  дела</w:t>
            </w:r>
          </w:p>
          <w:p w:rsidR="00E97D5A" w:rsidRPr="00986787" w:rsidRDefault="00E97D5A" w:rsidP="00650C43">
            <w:pPr>
              <w:widowControl w:val="0"/>
              <w:jc w:val="both"/>
              <w:rPr>
                <w:rFonts w:ascii="Times New Roman" w:hAnsi="Times New Roman" w:cs="Times New Roman"/>
                <w:sz w:val="24"/>
                <w:szCs w:val="24"/>
              </w:rPr>
            </w:pPr>
            <w:r w:rsidRPr="00986787">
              <w:rPr>
                <w:rFonts w:ascii="Times New Roman" w:hAnsi="Times New Roman" w:cs="Times New Roman"/>
                <w:sz w:val="24"/>
                <w:szCs w:val="24"/>
              </w:rPr>
              <w:t xml:space="preserve">                                      2025г.- 5% от общият брой  постъпили дела </w:t>
            </w:r>
          </w:p>
          <w:p w:rsidR="00E97D5A" w:rsidRPr="00986787" w:rsidRDefault="00E97D5A" w:rsidP="00650C43">
            <w:pPr>
              <w:widowControl w:val="0"/>
              <w:jc w:val="both"/>
              <w:rPr>
                <w:rFonts w:ascii="Times New Roman" w:hAnsi="Times New Roman" w:cs="Times New Roman"/>
                <w:sz w:val="24"/>
                <w:szCs w:val="24"/>
                <w:lang w:bidi="bg-BG"/>
              </w:rPr>
            </w:pPr>
            <w:r w:rsidRPr="00986787">
              <w:rPr>
                <w:rFonts w:ascii="Times New Roman" w:hAnsi="Times New Roman" w:cs="Times New Roman"/>
                <w:sz w:val="24"/>
                <w:szCs w:val="24"/>
              </w:rPr>
              <w:t>По “</w:t>
            </w:r>
            <w:r w:rsidRPr="00986787">
              <w:rPr>
                <w:rFonts w:ascii="Times New Roman" w:hAnsi="Times New Roman" w:cs="Times New Roman"/>
                <w:b/>
                <w:i/>
                <w:sz w:val="24"/>
                <w:szCs w:val="24"/>
              </w:rPr>
              <w:t>повишаване на ефективността в сферата на гражданското и търговското правораздаване</w:t>
            </w:r>
            <w:r w:rsidRPr="00986787">
              <w:rPr>
                <w:rFonts w:ascii="Times New Roman" w:hAnsi="Times New Roman" w:cs="Times New Roman"/>
                <w:sz w:val="24"/>
                <w:szCs w:val="24"/>
              </w:rPr>
              <w:t xml:space="preserve">” след приключване на проекта очакван </w:t>
            </w:r>
            <w:r w:rsidRPr="00986787">
              <w:rPr>
                <w:rFonts w:ascii="Times New Roman" w:hAnsi="Times New Roman" w:cs="Times New Roman"/>
                <w:b/>
                <w:sz w:val="24"/>
                <w:szCs w:val="24"/>
                <w:lang w:bidi="bg-BG"/>
              </w:rPr>
              <w:t xml:space="preserve">Краен резултат: </w:t>
            </w:r>
            <w:r w:rsidR="005A1F7A">
              <w:rPr>
                <w:rFonts w:ascii="Times New Roman" w:hAnsi="Times New Roman" w:cs="Times New Roman"/>
                <w:b/>
                <w:sz w:val="24"/>
                <w:szCs w:val="24"/>
                <w:lang w:bidi="bg-BG"/>
              </w:rPr>
              <w:t xml:space="preserve"> 1</w:t>
            </w:r>
            <w:r w:rsidR="00C478C3">
              <w:rPr>
                <w:rFonts w:ascii="Times New Roman" w:hAnsi="Times New Roman" w:cs="Times New Roman"/>
                <w:b/>
                <w:sz w:val="24"/>
                <w:szCs w:val="24"/>
                <w:lang w:bidi="bg-BG"/>
              </w:rPr>
              <w:t xml:space="preserve">%- </w:t>
            </w:r>
            <w:r w:rsidRPr="00986787">
              <w:rPr>
                <w:rFonts w:ascii="Times New Roman" w:hAnsi="Times New Roman" w:cs="Times New Roman"/>
                <w:b/>
                <w:sz w:val="24"/>
                <w:szCs w:val="24"/>
                <w:lang w:bidi="bg-BG"/>
              </w:rPr>
              <w:t xml:space="preserve">13%  от общият брой </w:t>
            </w:r>
            <w:r w:rsidRPr="00986787">
              <w:rPr>
                <w:rFonts w:ascii="Times New Roman" w:hAnsi="Times New Roman" w:cs="Times New Roman"/>
                <w:sz w:val="24"/>
                <w:szCs w:val="24"/>
                <w:lang w:bidi="bg-BG"/>
              </w:rPr>
              <w:t>искови граждански/търговски дела в съдилища</w:t>
            </w:r>
            <w:r w:rsidR="005A1F7A">
              <w:rPr>
                <w:rFonts w:ascii="Times New Roman" w:hAnsi="Times New Roman" w:cs="Times New Roman"/>
                <w:sz w:val="24"/>
                <w:szCs w:val="24"/>
                <w:lang w:bidi="bg-BG"/>
              </w:rPr>
              <w:t>та</w:t>
            </w:r>
            <w:r w:rsidRPr="00986787">
              <w:rPr>
                <w:rFonts w:ascii="Times New Roman" w:hAnsi="Times New Roman" w:cs="Times New Roman"/>
                <w:sz w:val="24"/>
                <w:szCs w:val="24"/>
                <w:lang w:bidi="bg-BG"/>
              </w:rPr>
              <w:t xml:space="preserve"> ще бъдат изпращани на задължителна съдебна медиация.   </w:t>
            </w:r>
          </w:p>
          <w:p w:rsidR="00E97D5A" w:rsidRPr="00986787" w:rsidRDefault="00E97D5A" w:rsidP="00650C43">
            <w:pPr>
              <w:widowControl w:val="0"/>
              <w:jc w:val="both"/>
              <w:rPr>
                <w:rFonts w:ascii="Times New Roman" w:hAnsi="Times New Roman" w:cs="Times New Roman"/>
                <w:sz w:val="24"/>
                <w:szCs w:val="24"/>
                <w:lang w:bidi="bg-BG"/>
              </w:rPr>
            </w:pPr>
            <w:r w:rsidRPr="00986787">
              <w:rPr>
                <w:rFonts w:ascii="Times New Roman" w:hAnsi="Times New Roman" w:cs="Times New Roman"/>
                <w:sz w:val="24"/>
                <w:szCs w:val="24"/>
                <w:lang w:bidi="bg-BG"/>
              </w:rPr>
              <w:t>Междинни резултати:        2021г.- 0% от общият брой искови граждански/търговски дела</w:t>
            </w:r>
          </w:p>
          <w:p w:rsidR="00E97D5A" w:rsidRPr="00986787" w:rsidRDefault="00E97D5A" w:rsidP="00650C43">
            <w:pPr>
              <w:widowControl w:val="0"/>
              <w:jc w:val="both"/>
              <w:rPr>
                <w:rFonts w:ascii="Times New Roman" w:hAnsi="Times New Roman" w:cs="Times New Roman"/>
                <w:sz w:val="24"/>
                <w:szCs w:val="24"/>
                <w:lang w:bidi="bg-BG"/>
              </w:rPr>
            </w:pPr>
            <w:r w:rsidRPr="00986787">
              <w:rPr>
                <w:rFonts w:ascii="Times New Roman" w:hAnsi="Times New Roman" w:cs="Times New Roman"/>
                <w:sz w:val="24"/>
                <w:szCs w:val="24"/>
                <w:lang w:bidi="bg-BG"/>
              </w:rPr>
              <w:t>                                              2022г.- 1% от общият брой искови граждански/търговски дела</w:t>
            </w:r>
          </w:p>
          <w:p w:rsidR="00E97D5A" w:rsidRPr="00986787" w:rsidRDefault="00E97D5A" w:rsidP="00650C43">
            <w:pPr>
              <w:widowControl w:val="0"/>
              <w:jc w:val="both"/>
              <w:rPr>
                <w:rFonts w:ascii="Times New Roman" w:hAnsi="Times New Roman" w:cs="Times New Roman"/>
                <w:sz w:val="24"/>
                <w:szCs w:val="24"/>
                <w:lang w:bidi="bg-BG"/>
              </w:rPr>
            </w:pPr>
            <w:r w:rsidRPr="00986787">
              <w:rPr>
                <w:rFonts w:ascii="Times New Roman" w:hAnsi="Times New Roman" w:cs="Times New Roman"/>
                <w:sz w:val="24"/>
                <w:szCs w:val="24"/>
                <w:lang w:bidi="bg-BG"/>
              </w:rPr>
              <w:t>                                             2023г.-10% от общият брой искови  граждански/търговски дела</w:t>
            </w:r>
          </w:p>
          <w:p w:rsidR="00E97D5A" w:rsidRPr="00986787" w:rsidRDefault="00E97D5A" w:rsidP="00650C43">
            <w:pPr>
              <w:widowControl w:val="0"/>
              <w:jc w:val="both"/>
              <w:rPr>
                <w:rFonts w:ascii="Times New Roman" w:hAnsi="Times New Roman" w:cs="Times New Roman"/>
                <w:sz w:val="24"/>
                <w:szCs w:val="24"/>
                <w:lang w:bidi="bg-BG"/>
              </w:rPr>
            </w:pPr>
            <w:r w:rsidRPr="00986787">
              <w:rPr>
                <w:rFonts w:ascii="Times New Roman" w:hAnsi="Times New Roman" w:cs="Times New Roman"/>
                <w:sz w:val="24"/>
                <w:szCs w:val="24"/>
                <w:lang w:bidi="bg-BG"/>
              </w:rPr>
              <w:t>                                              2024г.- 12% от общият брой искови граждански/търговски дела</w:t>
            </w:r>
          </w:p>
          <w:p w:rsidR="00E97D5A" w:rsidRPr="00986787" w:rsidRDefault="00E97D5A" w:rsidP="00650C43">
            <w:pPr>
              <w:widowControl w:val="0"/>
              <w:jc w:val="both"/>
              <w:rPr>
                <w:rFonts w:ascii="Times New Roman" w:hAnsi="Times New Roman" w:cs="Times New Roman"/>
                <w:sz w:val="24"/>
                <w:szCs w:val="24"/>
                <w:lang w:bidi="bg-BG"/>
              </w:rPr>
            </w:pPr>
            <w:r w:rsidRPr="00986787">
              <w:rPr>
                <w:rFonts w:ascii="Times New Roman" w:hAnsi="Times New Roman" w:cs="Times New Roman"/>
                <w:sz w:val="24"/>
                <w:szCs w:val="24"/>
                <w:lang w:bidi="bg-BG"/>
              </w:rPr>
              <w:t>                                             2025г.- 13% от общият брой искови граждански/търговски дела</w:t>
            </w:r>
          </w:p>
          <w:p w:rsidR="00E97D5A" w:rsidRPr="00986787" w:rsidRDefault="00E97D5A" w:rsidP="00650C43">
            <w:pPr>
              <w:jc w:val="both"/>
              <w:rPr>
                <w:rFonts w:ascii="Times New Roman" w:hAnsi="Times New Roman" w:cs="Times New Roman"/>
                <w:sz w:val="24"/>
                <w:szCs w:val="24"/>
              </w:rPr>
            </w:pPr>
            <w:r w:rsidRPr="00986787">
              <w:rPr>
                <w:rFonts w:ascii="Times New Roman" w:hAnsi="Times New Roman" w:cs="Times New Roman"/>
                <w:sz w:val="24"/>
                <w:szCs w:val="24"/>
              </w:rPr>
              <w:t xml:space="preserve">Видовете дела със задължителна медиация ще бъдат увеличени след анализ от ефекта на проекта. </w:t>
            </w:r>
          </w:p>
          <w:p w:rsidR="00E97D5A" w:rsidRDefault="00E97D5A" w:rsidP="00650C43">
            <w:pPr>
              <w:widowControl w:val="0"/>
              <w:tabs>
                <w:tab w:val="left" w:pos="353"/>
              </w:tabs>
              <w:spacing w:line="252" w:lineRule="exact"/>
              <w:jc w:val="both"/>
              <w:rPr>
                <w:rFonts w:ascii="Times New Roman" w:hAnsi="Times New Roman" w:cs="Times New Roman"/>
                <w:sz w:val="24"/>
                <w:szCs w:val="24"/>
              </w:rPr>
            </w:pPr>
            <w:r w:rsidRPr="00986787">
              <w:rPr>
                <w:rFonts w:ascii="Times New Roman" w:hAnsi="Times New Roman" w:cs="Times New Roman"/>
                <w:b/>
                <w:sz w:val="24"/>
                <w:szCs w:val="24"/>
              </w:rPr>
              <w:t xml:space="preserve">8%  от делата, изпратени на  задължителна медиация  ще приключат с </w:t>
            </w:r>
            <w:proofErr w:type="spellStart"/>
            <w:r w:rsidRPr="00986787">
              <w:rPr>
                <w:rFonts w:ascii="Times New Roman" w:hAnsi="Times New Roman" w:cs="Times New Roman"/>
                <w:b/>
                <w:sz w:val="24"/>
                <w:szCs w:val="24"/>
              </w:rPr>
              <w:t>медиационно</w:t>
            </w:r>
            <w:proofErr w:type="spellEnd"/>
            <w:r w:rsidRPr="00986787">
              <w:rPr>
                <w:rFonts w:ascii="Times New Roman" w:hAnsi="Times New Roman" w:cs="Times New Roman"/>
                <w:b/>
                <w:sz w:val="24"/>
                <w:szCs w:val="24"/>
              </w:rPr>
              <w:t xml:space="preserve"> споразумение</w:t>
            </w:r>
            <w:r w:rsidRPr="00986787">
              <w:rPr>
                <w:rFonts w:ascii="Times New Roman" w:hAnsi="Times New Roman" w:cs="Times New Roman"/>
                <w:sz w:val="24"/>
                <w:szCs w:val="24"/>
              </w:rPr>
              <w:t>.</w:t>
            </w:r>
          </w:p>
          <w:p w:rsidR="00C478C3" w:rsidRPr="00986787" w:rsidRDefault="005A1F7A" w:rsidP="005A1F7A">
            <w:pPr>
              <w:widowControl w:val="0"/>
              <w:jc w:val="both"/>
              <w:rPr>
                <w:rFonts w:ascii="Times New Roman" w:hAnsi="Times New Roman" w:cs="Times New Roman"/>
                <w:sz w:val="24"/>
                <w:szCs w:val="24"/>
                <w:lang w:bidi="bg-BG"/>
              </w:rPr>
            </w:pPr>
            <w:r w:rsidRPr="00986787">
              <w:rPr>
                <w:rFonts w:ascii="Times New Roman" w:hAnsi="Times New Roman" w:cs="Times New Roman"/>
                <w:sz w:val="24"/>
                <w:szCs w:val="24"/>
                <w:lang w:bidi="bg-BG"/>
              </w:rPr>
              <w:t xml:space="preserve">Следва да се има предвид, че </w:t>
            </w:r>
            <w:r w:rsidR="00B15E14">
              <w:rPr>
                <w:rFonts w:ascii="Times New Roman" w:hAnsi="Times New Roman" w:cs="Times New Roman"/>
                <w:sz w:val="24"/>
                <w:szCs w:val="24"/>
                <w:lang w:bidi="bg-BG"/>
              </w:rPr>
              <w:t>процентните стойности по-горе зависят</w:t>
            </w:r>
            <w:r w:rsidRPr="00986787">
              <w:rPr>
                <w:rFonts w:ascii="Times New Roman" w:hAnsi="Times New Roman" w:cs="Times New Roman"/>
                <w:sz w:val="24"/>
                <w:szCs w:val="24"/>
                <w:lang w:bidi="bg-BG"/>
              </w:rPr>
              <w:t xml:space="preserve"> от вида на делата, които чрез законодателни промени ще подл</w:t>
            </w:r>
            <w:r>
              <w:rPr>
                <w:rFonts w:ascii="Times New Roman" w:hAnsi="Times New Roman" w:cs="Times New Roman"/>
                <w:sz w:val="24"/>
                <w:szCs w:val="24"/>
                <w:lang w:bidi="bg-BG"/>
              </w:rPr>
              <w:t xml:space="preserve">ежат на задължителна медиация. </w:t>
            </w:r>
            <w:r w:rsidR="00C478C3">
              <w:rPr>
                <w:rFonts w:ascii="Times New Roman" w:hAnsi="Times New Roman" w:cs="Times New Roman"/>
                <w:sz w:val="24"/>
                <w:szCs w:val="24"/>
              </w:rPr>
              <w:t xml:space="preserve">Прогнозните стойности </w:t>
            </w:r>
            <w:r>
              <w:rPr>
                <w:rFonts w:ascii="Times New Roman" w:hAnsi="Times New Roman" w:cs="Times New Roman"/>
                <w:sz w:val="24"/>
                <w:szCs w:val="24"/>
              </w:rPr>
              <w:t xml:space="preserve">в настоящия раздел са разчетени въз основа на параметрите на предвижданите законодателни промени във фаза 1, Дейност 1, като в случай, че те не бъдат реализирани в предвиждания вид и обем, стойностите на индикаторите ще бъдат реципрочно по-ниски. В случай, че бъдат реализирани в пълен обем предвижданите изменения, посочените индикатори ще бъдат достигнати и надминати, доколкото в </w:t>
            </w:r>
            <w:proofErr w:type="spellStart"/>
            <w:r>
              <w:rPr>
                <w:rFonts w:ascii="Times New Roman" w:hAnsi="Times New Roman" w:cs="Times New Roman"/>
                <w:sz w:val="24"/>
                <w:szCs w:val="24"/>
              </w:rPr>
              <w:t>прогзнозните</w:t>
            </w:r>
            <w:proofErr w:type="spellEnd"/>
            <w:r>
              <w:rPr>
                <w:rFonts w:ascii="Times New Roman" w:hAnsi="Times New Roman" w:cs="Times New Roman"/>
                <w:sz w:val="24"/>
                <w:szCs w:val="24"/>
              </w:rPr>
              <w:t xml:space="preserve"> стойности не са отчетени случаите, в които задължителната медиация ще е по преценка на съдията-докладчик /липсва обективен измерител за прогноза/.</w:t>
            </w:r>
          </w:p>
          <w:p w:rsidR="00C478C3" w:rsidRPr="00986787" w:rsidRDefault="00C478C3" w:rsidP="00650C43">
            <w:pPr>
              <w:widowControl w:val="0"/>
              <w:tabs>
                <w:tab w:val="left" w:pos="353"/>
              </w:tabs>
              <w:spacing w:line="252" w:lineRule="exact"/>
              <w:jc w:val="both"/>
              <w:rPr>
                <w:rFonts w:ascii="Times New Roman" w:hAnsi="Times New Roman" w:cs="Times New Roman"/>
                <w:sz w:val="24"/>
                <w:szCs w:val="24"/>
              </w:rPr>
            </w:pPr>
          </w:p>
          <w:p w:rsidR="00E97D5A" w:rsidRPr="00986787" w:rsidRDefault="00E97D5A" w:rsidP="00650C43">
            <w:pPr>
              <w:widowControl w:val="0"/>
              <w:tabs>
                <w:tab w:val="left" w:pos="353"/>
              </w:tabs>
              <w:spacing w:line="252" w:lineRule="exact"/>
              <w:jc w:val="both"/>
              <w:rPr>
                <w:rFonts w:ascii="Times New Roman" w:hAnsi="Times New Roman" w:cs="Times New Roman"/>
                <w:sz w:val="24"/>
                <w:szCs w:val="24"/>
              </w:rPr>
            </w:pPr>
            <w:proofErr w:type="spellStart"/>
            <w:r w:rsidRPr="00986787">
              <w:rPr>
                <w:rFonts w:ascii="Times New Roman" w:hAnsi="Times New Roman" w:cs="Times New Roman"/>
                <w:sz w:val="24"/>
                <w:szCs w:val="24"/>
              </w:rPr>
              <w:t>По</w:t>
            </w:r>
            <w:r w:rsidRPr="00986787">
              <w:rPr>
                <w:rFonts w:ascii="Times New Roman" w:hAnsi="Times New Roman" w:cs="Times New Roman"/>
                <w:b/>
                <w:i/>
                <w:sz w:val="24"/>
                <w:szCs w:val="24"/>
              </w:rPr>
              <w:t>“подобряване</w:t>
            </w:r>
            <w:proofErr w:type="spellEnd"/>
            <w:r w:rsidRPr="00986787">
              <w:rPr>
                <w:rFonts w:ascii="Times New Roman" w:hAnsi="Times New Roman" w:cs="Times New Roman"/>
                <w:b/>
                <w:i/>
                <w:sz w:val="24"/>
                <w:szCs w:val="24"/>
              </w:rPr>
              <w:t xml:space="preserve"> на бизнес средата”</w:t>
            </w:r>
            <w:r w:rsidRPr="00986787">
              <w:rPr>
                <w:rFonts w:ascii="Times New Roman" w:hAnsi="Times New Roman" w:cs="Times New Roman"/>
                <w:sz w:val="24"/>
                <w:szCs w:val="24"/>
              </w:rPr>
              <w:t xml:space="preserve"> – въвеждането на медиацията като ефективен алтернативен способ за разрешаване на спорове ще повиши удовлетвореността от съдебната система и чрез намаляване на натовареността на съдилищата ще се оптимизира </w:t>
            </w:r>
            <w:proofErr w:type="spellStart"/>
            <w:r w:rsidRPr="00986787">
              <w:rPr>
                <w:rFonts w:ascii="Times New Roman" w:hAnsi="Times New Roman" w:cs="Times New Roman"/>
                <w:sz w:val="24"/>
                <w:szCs w:val="24"/>
              </w:rPr>
              <w:t>срочността</w:t>
            </w:r>
            <w:proofErr w:type="spellEnd"/>
            <w:r w:rsidRPr="00986787">
              <w:rPr>
                <w:rFonts w:ascii="Times New Roman" w:hAnsi="Times New Roman" w:cs="Times New Roman"/>
                <w:sz w:val="24"/>
                <w:szCs w:val="24"/>
              </w:rPr>
              <w:t xml:space="preserve"> и качеството на правосъдието, което ще доведе до подобряване на бизнес условията в страната. Измерване на удовлетвореността на бизнеса посредством провеждане на анонимно анкетиране</w:t>
            </w:r>
            <w:r w:rsidR="00B15E14">
              <w:rPr>
                <w:rFonts w:ascii="Times New Roman" w:hAnsi="Times New Roman" w:cs="Times New Roman"/>
                <w:sz w:val="24"/>
                <w:szCs w:val="24"/>
              </w:rPr>
              <w:t xml:space="preserve"> след края на проекта</w:t>
            </w:r>
            <w:r w:rsidRPr="00986787">
              <w:rPr>
                <w:rFonts w:ascii="Times New Roman" w:hAnsi="Times New Roman" w:cs="Times New Roman"/>
                <w:sz w:val="24"/>
                <w:szCs w:val="24"/>
              </w:rPr>
              <w:t>.</w:t>
            </w:r>
          </w:p>
          <w:p w:rsidR="00E97D5A" w:rsidRPr="00986787" w:rsidRDefault="00E97D5A" w:rsidP="00650C43">
            <w:pPr>
              <w:widowControl w:val="0"/>
              <w:tabs>
                <w:tab w:val="left" w:pos="353"/>
              </w:tabs>
              <w:spacing w:line="252" w:lineRule="exact"/>
              <w:jc w:val="both"/>
              <w:rPr>
                <w:rFonts w:ascii="Times New Roman" w:hAnsi="Times New Roman" w:cs="Times New Roman"/>
                <w:sz w:val="24"/>
                <w:szCs w:val="24"/>
              </w:rPr>
            </w:pPr>
          </w:p>
          <w:p w:rsidR="00E97D5A" w:rsidRPr="00986787" w:rsidRDefault="00E97D5A" w:rsidP="00650C43">
            <w:pPr>
              <w:widowControl w:val="0"/>
              <w:tabs>
                <w:tab w:val="left" w:pos="360"/>
                <w:tab w:val="left" w:leader="dot" w:pos="3100"/>
              </w:tabs>
              <w:spacing w:line="252" w:lineRule="exact"/>
              <w:jc w:val="both"/>
              <w:rPr>
                <w:rStyle w:val="Bodytext2"/>
                <w:rFonts w:ascii="Times New Roman" w:hAnsi="Times New Roman" w:cs="Times New Roman"/>
                <w:sz w:val="24"/>
                <w:szCs w:val="24"/>
              </w:rPr>
            </w:pPr>
          </w:p>
        </w:tc>
      </w:tr>
      <w:tr w:rsidR="00E97D5A" w:rsidRPr="00986787" w:rsidTr="002E7230">
        <w:tc>
          <w:tcPr>
            <w:tcW w:w="15326" w:type="dxa"/>
          </w:tcPr>
          <w:p w:rsidR="00E97D5A" w:rsidRPr="00986787" w:rsidRDefault="00E97D5A" w:rsidP="00E97D5A">
            <w:pPr>
              <w:widowControl w:val="0"/>
              <w:numPr>
                <w:ilvl w:val="0"/>
                <w:numId w:val="4"/>
              </w:numPr>
              <w:tabs>
                <w:tab w:val="left" w:pos="356"/>
                <w:tab w:val="left" w:leader="dot" w:pos="3092"/>
              </w:tabs>
              <w:spacing w:after="0" w:line="252" w:lineRule="exact"/>
              <w:jc w:val="both"/>
              <w:rPr>
                <w:rFonts w:ascii="Times New Roman" w:hAnsi="Times New Roman" w:cs="Times New Roman"/>
                <w:sz w:val="24"/>
                <w:szCs w:val="24"/>
              </w:rPr>
            </w:pPr>
            <w:r w:rsidRPr="00986787">
              <w:rPr>
                <w:rStyle w:val="Bodytext2"/>
                <w:rFonts w:ascii="Times New Roman" w:hAnsi="Times New Roman" w:cs="Times New Roman"/>
                <w:sz w:val="24"/>
                <w:szCs w:val="24"/>
              </w:rPr>
              <w:t>Начална стойност -</w:t>
            </w:r>
            <w:r w:rsidRPr="00986787">
              <w:rPr>
                <w:rStyle w:val="Bodytext2"/>
                <w:rFonts w:ascii="Times New Roman" w:hAnsi="Times New Roman" w:cs="Times New Roman"/>
                <w:sz w:val="24"/>
                <w:szCs w:val="24"/>
              </w:rPr>
              <w:tab/>
              <w:t>[година]</w:t>
            </w:r>
          </w:p>
          <w:p w:rsidR="00E97D5A" w:rsidRPr="00986787" w:rsidRDefault="00E97D5A" w:rsidP="00E97D5A">
            <w:pPr>
              <w:widowControl w:val="0"/>
              <w:numPr>
                <w:ilvl w:val="0"/>
                <w:numId w:val="4"/>
              </w:numPr>
              <w:tabs>
                <w:tab w:val="left" w:pos="360"/>
                <w:tab w:val="left" w:leader="dot" w:pos="3269"/>
              </w:tabs>
              <w:spacing w:after="0" w:line="252" w:lineRule="exact"/>
              <w:jc w:val="both"/>
              <w:rPr>
                <w:rFonts w:ascii="Times New Roman" w:hAnsi="Times New Roman" w:cs="Times New Roman"/>
                <w:sz w:val="24"/>
                <w:szCs w:val="24"/>
              </w:rPr>
            </w:pPr>
            <w:r w:rsidRPr="00986787">
              <w:rPr>
                <w:rStyle w:val="Bodytext2"/>
                <w:rFonts w:ascii="Times New Roman" w:hAnsi="Times New Roman" w:cs="Times New Roman"/>
                <w:sz w:val="24"/>
                <w:szCs w:val="24"/>
              </w:rPr>
              <w:t>Междинна стойност -</w:t>
            </w:r>
            <w:r w:rsidRPr="00986787">
              <w:rPr>
                <w:rStyle w:val="Bodytext2"/>
                <w:rFonts w:ascii="Times New Roman" w:hAnsi="Times New Roman" w:cs="Times New Roman"/>
                <w:sz w:val="24"/>
                <w:szCs w:val="24"/>
              </w:rPr>
              <w:tab/>
              <w:t>[година]</w:t>
            </w:r>
          </w:p>
          <w:p w:rsidR="00E97D5A" w:rsidRPr="00986787" w:rsidRDefault="00E97D5A" w:rsidP="00E97D5A">
            <w:pPr>
              <w:pStyle w:val="ListParagraph"/>
              <w:numPr>
                <w:ilvl w:val="0"/>
                <w:numId w:val="4"/>
              </w:numPr>
              <w:spacing w:after="0" w:line="240" w:lineRule="auto"/>
              <w:ind w:left="29"/>
              <w:jc w:val="both"/>
              <w:rPr>
                <w:rFonts w:ascii="Times New Roman" w:hAnsi="Times New Roman" w:cs="Times New Roman"/>
                <w:sz w:val="24"/>
                <w:szCs w:val="24"/>
              </w:rPr>
            </w:pPr>
            <w:r w:rsidRPr="00986787">
              <w:rPr>
                <w:rStyle w:val="Bodytext2"/>
                <w:rFonts w:ascii="Times New Roman" w:hAnsi="Times New Roman" w:cs="Times New Roman"/>
                <w:sz w:val="24"/>
                <w:szCs w:val="24"/>
              </w:rPr>
              <w:t>Крайна стойност -</w:t>
            </w:r>
            <w:r w:rsidRPr="00986787">
              <w:rPr>
                <w:rStyle w:val="Bodytext2"/>
                <w:rFonts w:ascii="Times New Roman" w:hAnsi="Times New Roman" w:cs="Times New Roman"/>
                <w:sz w:val="24"/>
                <w:szCs w:val="24"/>
              </w:rPr>
              <w:tab/>
              <w:t>[година]</w:t>
            </w:r>
          </w:p>
        </w:tc>
      </w:tr>
      <w:tr w:rsidR="00E97D5A" w:rsidRPr="00986787" w:rsidTr="002E7230">
        <w:tc>
          <w:tcPr>
            <w:tcW w:w="15326" w:type="dxa"/>
          </w:tcPr>
          <w:p w:rsidR="00E97D5A" w:rsidRPr="00986787" w:rsidRDefault="00E97D5A" w:rsidP="00650C43">
            <w:pPr>
              <w:widowControl w:val="0"/>
              <w:tabs>
                <w:tab w:val="left" w:pos="356"/>
                <w:tab w:val="left" w:leader="dot" w:pos="3092"/>
              </w:tabs>
              <w:spacing w:line="252" w:lineRule="exact"/>
              <w:jc w:val="both"/>
              <w:rPr>
                <w:rStyle w:val="Bodytext2"/>
                <w:rFonts w:ascii="Times New Roman" w:hAnsi="Times New Roman" w:cs="Times New Roman"/>
                <w:sz w:val="24"/>
                <w:szCs w:val="24"/>
              </w:rPr>
            </w:pPr>
            <w:r w:rsidRPr="00986787">
              <w:rPr>
                <w:rStyle w:val="Bodytext2Bold"/>
                <w:rFonts w:ascii="Times New Roman" w:hAnsi="Times New Roman" w:cs="Times New Roman"/>
                <w:sz w:val="24"/>
                <w:szCs w:val="24"/>
              </w:rPr>
              <w:t>7. Изисква ли реализацията на проекта провеждане на процедура по ЗОП?</w:t>
            </w:r>
          </w:p>
        </w:tc>
      </w:tr>
      <w:tr w:rsidR="00E97D5A" w:rsidRPr="00986787" w:rsidTr="002E7230">
        <w:tc>
          <w:tcPr>
            <w:tcW w:w="15326" w:type="dxa"/>
          </w:tcPr>
          <w:p w:rsidR="00E97D5A" w:rsidRPr="00986787" w:rsidRDefault="00E97D5A" w:rsidP="00650C43">
            <w:pPr>
              <w:widowControl w:val="0"/>
              <w:tabs>
                <w:tab w:val="left" w:pos="356"/>
                <w:tab w:val="left" w:leader="dot" w:pos="3092"/>
              </w:tabs>
              <w:spacing w:line="252" w:lineRule="exact"/>
              <w:jc w:val="both"/>
              <w:rPr>
                <w:rStyle w:val="Bodytext2"/>
                <w:rFonts w:ascii="Times New Roman" w:hAnsi="Times New Roman" w:cs="Times New Roman"/>
                <w:sz w:val="24"/>
                <w:szCs w:val="24"/>
              </w:rPr>
            </w:pPr>
            <w:r w:rsidRPr="00986787">
              <w:rPr>
                <w:rStyle w:val="Bodytext2"/>
                <w:rFonts w:ascii="Times New Roman" w:hAnsi="Times New Roman" w:cs="Times New Roman"/>
                <w:sz w:val="24"/>
                <w:szCs w:val="24"/>
              </w:rPr>
              <w:t>Да – за някои от дейностите.</w:t>
            </w:r>
          </w:p>
          <w:p w:rsidR="00537E6D" w:rsidRPr="00986787" w:rsidRDefault="00E97D5A" w:rsidP="00650C43">
            <w:pPr>
              <w:pStyle w:val="NormalWeb"/>
              <w:rPr>
                <w:rStyle w:val="Bodytext2"/>
                <w:rFonts w:ascii="Times New Roman" w:hAnsi="Times New Roman" w:cs="Times New Roman"/>
                <w:sz w:val="24"/>
                <w:szCs w:val="24"/>
              </w:rPr>
            </w:pPr>
            <w:r w:rsidRPr="00986787">
              <w:rPr>
                <w:rStyle w:val="Bodytext2"/>
                <w:rFonts w:ascii="Times New Roman" w:hAnsi="Times New Roman" w:cs="Times New Roman"/>
                <w:sz w:val="24"/>
                <w:szCs w:val="24"/>
              </w:rPr>
              <w:t xml:space="preserve">Обучителните дейности бъдат възложени на Националния институт на правосъдието и няма да е необходимо възлагането на обществена поръчка (чл. 14, т. 5 ЗОП).Доколкото се отнася до алтернатива на правосъдната дейност, която е задължителна, то е необходимо във висока степен да се гарантира качеството на алтернативния способ за решаване на спорове. Това налага и институционализиране на дейността по обучение- начално и текущо на съдии и </w:t>
            </w:r>
            <w:proofErr w:type="spellStart"/>
            <w:r w:rsidRPr="00986787">
              <w:rPr>
                <w:rStyle w:val="Bodytext2"/>
                <w:rFonts w:ascii="Times New Roman" w:hAnsi="Times New Roman" w:cs="Times New Roman"/>
                <w:sz w:val="24"/>
                <w:szCs w:val="24"/>
              </w:rPr>
              <w:t>медиатори</w:t>
            </w:r>
            <w:proofErr w:type="spellEnd"/>
            <w:r w:rsidRPr="00986787">
              <w:rPr>
                <w:rStyle w:val="Bodytext2"/>
                <w:rFonts w:ascii="Times New Roman" w:hAnsi="Times New Roman" w:cs="Times New Roman"/>
                <w:sz w:val="24"/>
                <w:szCs w:val="24"/>
              </w:rPr>
              <w:t>.</w:t>
            </w:r>
            <w:r w:rsidR="00537E6D" w:rsidRPr="00986787">
              <w:rPr>
                <w:rStyle w:val="Bodytext2"/>
                <w:rFonts w:ascii="Times New Roman" w:hAnsi="Times New Roman" w:cs="Times New Roman"/>
                <w:sz w:val="24"/>
                <w:szCs w:val="24"/>
              </w:rPr>
              <w:t xml:space="preserve"> Единствената възможност за това е в лицето на Националният институт на правосъдието, в който и понастоящем се извършват обучения в областта на медиацията.</w:t>
            </w:r>
          </w:p>
          <w:p w:rsidR="00E97D5A" w:rsidRPr="00986787" w:rsidRDefault="00E97D5A" w:rsidP="00650C43">
            <w:pPr>
              <w:pStyle w:val="NormalWeb"/>
              <w:rPr>
                <w:rFonts w:eastAsia="Times New Roman"/>
                <w:color w:val="000000" w:themeColor="text1"/>
                <w:lang w:eastAsia="bg-BG"/>
              </w:rPr>
            </w:pPr>
            <w:r w:rsidRPr="00986787">
              <w:rPr>
                <w:rFonts w:eastAsia="Times New Roman"/>
                <w:color w:val="000000" w:themeColor="text1"/>
                <w:lang w:eastAsia="bg-BG"/>
              </w:rPr>
              <w:t>Националният институт на правосъдието (НИП) е създаден през 2003г. и дейността му се урежда от Закона за съдебната власт.  Съгласно чл. 249 от Закона за съдебната власт Националният институт на правосъдието осъществява:</w:t>
            </w:r>
            <w:r w:rsidR="00B15E14">
              <w:rPr>
                <w:rFonts w:eastAsia="Times New Roman"/>
                <w:color w:val="000000" w:themeColor="text1"/>
                <w:lang w:eastAsia="bg-BG"/>
              </w:rPr>
              <w:t xml:space="preserve"> </w:t>
            </w:r>
            <w:r w:rsidRPr="00986787">
              <w:rPr>
                <w:rFonts w:eastAsia="Times New Roman"/>
                <w:color w:val="000000" w:themeColor="text1"/>
                <w:lang w:eastAsia="bg-BG"/>
              </w:rPr>
              <w:t>задължително първоначално обучение на кандидатите за младши съдия, младши прокурор, и младши следовател;</w:t>
            </w:r>
            <w:r w:rsidR="00B15E14">
              <w:rPr>
                <w:rFonts w:eastAsia="Times New Roman"/>
                <w:color w:val="000000" w:themeColor="text1"/>
                <w:lang w:eastAsia="bg-BG"/>
              </w:rPr>
              <w:t xml:space="preserve">  </w:t>
            </w:r>
            <w:r w:rsidRPr="00986787">
              <w:rPr>
                <w:rFonts w:eastAsia="Times New Roman"/>
                <w:color w:val="000000" w:themeColor="text1"/>
                <w:lang w:eastAsia="bg-BG"/>
              </w:rPr>
              <w:t>задължително въвеждащо обучение на съдиите, прокурорите и следователите при първоначално назначаване в органите на съдебната власт;</w:t>
            </w:r>
            <w:r w:rsidR="00B15E14">
              <w:rPr>
                <w:rFonts w:eastAsia="Times New Roman"/>
                <w:color w:val="000000" w:themeColor="text1"/>
                <w:lang w:eastAsia="bg-BG"/>
              </w:rPr>
              <w:t xml:space="preserve"> </w:t>
            </w:r>
            <w:r w:rsidRPr="00986787">
              <w:rPr>
                <w:rFonts w:eastAsia="Times New Roman"/>
                <w:color w:val="000000" w:themeColor="text1"/>
                <w:lang w:eastAsia="bg-BG"/>
              </w:rPr>
              <w:t>съвместно със съответния съд организира начално обучение на положилите клетва съдебни заседатели в срок до три месеца след полагане на клетвата;</w:t>
            </w:r>
            <w:r w:rsidR="00B15E14">
              <w:rPr>
                <w:rFonts w:eastAsia="Times New Roman"/>
                <w:color w:val="000000" w:themeColor="text1"/>
                <w:lang w:eastAsia="bg-BG"/>
              </w:rPr>
              <w:t xml:space="preserve"> </w:t>
            </w:r>
            <w:r w:rsidRPr="00986787">
              <w:rPr>
                <w:rFonts w:eastAsia="Times New Roman"/>
                <w:color w:val="000000" w:themeColor="text1"/>
                <w:lang w:eastAsia="bg-BG"/>
              </w:rPr>
              <w:t>поддържането и повишаването на квалификацията на съдиите, прокурорите и следователите, членовете на Висшия съдебен съвет, главния инспектор и инспекторите от Инспектората към Висшия съдебен съвет, на държавните съдебни изпълнители, съдиите по вписванията, съдебните помощници, прокурорските помощници, съдебните служители, съдебните заседатели, на инспекторите от Инспектората към министъра на правосъдието и на други служители от Министерството на правосъдието;</w:t>
            </w:r>
            <w:r w:rsidR="00B15E14">
              <w:rPr>
                <w:rFonts w:eastAsia="Times New Roman"/>
                <w:color w:val="000000" w:themeColor="text1"/>
                <w:lang w:eastAsia="bg-BG"/>
              </w:rPr>
              <w:t xml:space="preserve"> </w:t>
            </w:r>
            <w:r w:rsidRPr="00986787">
              <w:rPr>
                <w:rFonts w:eastAsia="Times New Roman"/>
                <w:color w:val="000000" w:themeColor="text1"/>
                <w:lang w:eastAsia="bg-BG"/>
              </w:rPr>
              <w:t>обучение на други лица, когато това му е възложено със закон или акт на Министерския съвет.</w:t>
            </w:r>
            <w:r w:rsidR="00B15E14">
              <w:rPr>
                <w:rFonts w:eastAsia="Times New Roman"/>
                <w:color w:val="000000" w:themeColor="text1"/>
                <w:lang w:eastAsia="bg-BG"/>
              </w:rPr>
              <w:t xml:space="preserve"> </w:t>
            </w:r>
            <w:r w:rsidRPr="00986787">
              <w:rPr>
                <w:rFonts w:eastAsia="Times New Roman"/>
                <w:color w:val="000000" w:themeColor="text1"/>
                <w:lang w:eastAsia="bg-BG"/>
              </w:rPr>
              <w:t>Финансирането на Националния институт на правосъдието се осъществява от бюджета на съдебната власт, от програми и проекти, от дарения и от собствена дейност, свързана с обучение, като ВСС осигурява основната част от бюджета на НИП за всички обучения, предвидени в закон. НИП се ръководи от управителен съвет, в състава на който се включват петима представители на Висшия съдебен съвет и двама представители на Министерството на правосъдието, председателите на Върховния касационен съд и на Върховния административен съд, главният прокурор Председателят на Върховния касационен съд е председател на управителния съвет.</w:t>
            </w:r>
            <w:r w:rsidR="00B15E14">
              <w:rPr>
                <w:rFonts w:eastAsia="Times New Roman"/>
                <w:color w:val="000000" w:themeColor="text1"/>
                <w:lang w:eastAsia="bg-BG"/>
              </w:rPr>
              <w:t xml:space="preserve"> </w:t>
            </w:r>
            <w:r w:rsidRPr="00986787">
              <w:rPr>
                <w:rFonts w:eastAsia="Times New Roman"/>
                <w:color w:val="000000" w:themeColor="text1"/>
                <w:lang w:eastAsia="bg-BG"/>
              </w:rPr>
              <w:t>Министърът на правосъдието е член по право на управителния съвет от квотата на Министерството на правосъдието.</w:t>
            </w:r>
          </w:p>
          <w:p w:rsidR="00AA7883" w:rsidRPr="00986787" w:rsidRDefault="00AA7883" w:rsidP="00650C43">
            <w:pPr>
              <w:pStyle w:val="NormalWeb"/>
              <w:rPr>
                <w:rFonts w:eastAsia="Times New Roman"/>
                <w:color w:val="000000" w:themeColor="text1"/>
                <w:lang w:eastAsia="bg-BG"/>
              </w:rPr>
            </w:pPr>
            <w:r w:rsidRPr="00986787">
              <w:rPr>
                <w:rFonts w:eastAsia="Times New Roman"/>
                <w:color w:val="000000" w:themeColor="text1"/>
                <w:lang w:eastAsia="bg-BG"/>
              </w:rPr>
              <w:t xml:space="preserve">С предвижданите в дейност 1 от фаза 1 законодателни промени, ще се предвиди законова уредба, която регламентира задължението на НИП да осигурява обучението на съдии, </w:t>
            </w:r>
            <w:proofErr w:type="spellStart"/>
            <w:r w:rsidRPr="00986787">
              <w:rPr>
                <w:rFonts w:eastAsia="Times New Roman"/>
                <w:color w:val="000000" w:themeColor="text1"/>
                <w:lang w:eastAsia="bg-BG"/>
              </w:rPr>
              <w:t>медиатори</w:t>
            </w:r>
            <w:proofErr w:type="spellEnd"/>
            <w:r w:rsidRPr="00986787">
              <w:rPr>
                <w:rFonts w:eastAsia="Times New Roman"/>
                <w:color w:val="000000" w:themeColor="text1"/>
                <w:lang w:eastAsia="bg-BG"/>
              </w:rPr>
              <w:t xml:space="preserve"> и съдебни координатори за задължителна съдебна медиация – първоначално при въвеждането на този институт, както и текущо- за всички новоназначени съдии, </w:t>
            </w:r>
            <w:proofErr w:type="spellStart"/>
            <w:r w:rsidRPr="00986787">
              <w:rPr>
                <w:rFonts w:eastAsia="Times New Roman"/>
                <w:color w:val="000000" w:themeColor="text1"/>
                <w:lang w:eastAsia="bg-BG"/>
              </w:rPr>
              <w:t>медиатори</w:t>
            </w:r>
            <w:proofErr w:type="spellEnd"/>
            <w:r w:rsidRPr="00986787">
              <w:rPr>
                <w:rFonts w:eastAsia="Times New Roman"/>
                <w:color w:val="000000" w:themeColor="text1"/>
                <w:lang w:eastAsia="bg-BG"/>
              </w:rPr>
              <w:t xml:space="preserve"> и съдебни координатори, </w:t>
            </w:r>
            <w:proofErr w:type="spellStart"/>
            <w:r w:rsidRPr="00986787">
              <w:rPr>
                <w:rFonts w:eastAsia="Times New Roman"/>
                <w:color w:val="000000" w:themeColor="text1"/>
                <w:lang w:eastAsia="bg-BG"/>
              </w:rPr>
              <w:t>вкл.за</w:t>
            </w:r>
            <w:proofErr w:type="spellEnd"/>
            <w:r w:rsidRPr="00986787">
              <w:rPr>
                <w:rFonts w:eastAsia="Times New Roman"/>
                <w:color w:val="000000" w:themeColor="text1"/>
                <w:lang w:eastAsia="bg-BG"/>
              </w:rPr>
              <w:t xml:space="preserve"> </w:t>
            </w:r>
            <w:r w:rsidR="00537E6D" w:rsidRPr="00986787">
              <w:rPr>
                <w:rFonts w:eastAsia="Times New Roman"/>
                <w:color w:val="000000" w:themeColor="text1"/>
                <w:lang w:eastAsia="bg-BG"/>
              </w:rPr>
              <w:t xml:space="preserve">периодични обучения да </w:t>
            </w:r>
            <w:r w:rsidRPr="00986787">
              <w:rPr>
                <w:rFonts w:eastAsia="Times New Roman"/>
                <w:color w:val="000000" w:themeColor="text1"/>
                <w:lang w:eastAsia="bg-BG"/>
              </w:rPr>
              <w:t xml:space="preserve">повишаване на квалификацията </w:t>
            </w:r>
            <w:r w:rsidR="00537E6D" w:rsidRPr="00986787">
              <w:rPr>
                <w:rFonts w:eastAsia="Times New Roman"/>
                <w:color w:val="000000" w:themeColor="text1"/>
                <w:lang w:eastAsia="bg-BG"/>
              </w:rPr>
              <w:t>им.</w:t>
            </w:r>
          </w:p>
          <w:p w:rsidR="00E97D5A" w:rsidRPr="00986787" w:rsidRDefault="00E97D5A" w:rsidP="00650C43">
            <w:pPr>
              <w:widowControl w:val="0"/>
              <w:tabs>
                <w:tab w:val="left" w:pos="356"/>
                <w:tab w:val="left" w:leader="dot" w:pos="3092"/>
              </w:tabs>
              <w:spacing w:line="252" w:lineRule="exact"/>
              <w:jc w:val="both"/>
              <w:rPr>
                <w:rStyle w:val="Bodytext2Bold"/>
                <w:rFonts w:ascii="Times New Roman" w:hAnsi="Times New Roman" w:cs="Times New Roman"/>
                <w:sz w:val="24"/>
                <w:szCs w:val="24"/>
              </w:rPr>
            </w:pPr>
          </w:p>
        </w:tc>
      </w:tr>
      <w:tr w:rsidR="00E97D5A" w:rsidRPr="00986787" w:rsidTr="002E7230">
        <w:tc>
          <w:tcPr>
            <w:tcW w:w="15326" w:type="dxa"/>
          </w:tcPr>
          <w:p w:rsidR="00E97D5A" w:rsidRPr="00986787" w:rsidRDefault="00E97D5A" w:rsidP="00650C43">
            <w:pPr>
              <w:widowControl w:val="0"/>
              <w:tabs>
                <w:tab w:val="left" w:pos="356"/>
                <w:tab w:val="left" w:leader="dot" w:pos="3092"/>
              </w:tabs>
              <w:spacing w:line="252" w:lineRule="exact"/>
              <w:jc w:val="both"/>
              <w:rPr>
                <w:rStyle w:val="Bodytext2"/>
                <w:rFonts w:ascii="Times New Roman" w:hAnsi="Times New Roman" w:cs="Times New Roman"/>
                <w:sz w:val="24"/>
                <w:szCs w:val="24"/>
              </w:rPr>
            </w:pPr>
            <w:r w:rsidRPr="00986787">
              <w:rPr>
                <w:rStyle w:val="Bodytext2Bold"/>
                <w:rFonts w:ascii="Times New Roman" w:hAnsi="Times New Roman" w:cs="Times New Roman"/>
                <w:sz w:val="24"/>
                <w:szCs w:val="24"/>
              </w:rPr>
              <w:t>7.1. Ако се изисква процедура по ЗОП, каква част от дейностите и финансовият ресурс ще бъдат предмет на обществената поръчка?</w:t>
            </w:r>
          </w:p>
        </w:tc>
      </w:tr>
      <w:tr w:rsidR="00E97D5A" w:rsidRPr="00986787" w:rsidTr="002E7230">
        <w:trPr>
          <w:trHeight w:val="425"/>
        </w:trPr>
        <w:tc>
          <w:tcPr>
            <w:tcW w:w="15326" w:type="dxa"/>
          </w:tcPr>
          <w:p w:rsidR="00537E6D" w:rsidRPr="00986787" w:rsidRDefault="00E97D5A" w:rsidP="00537E6D">
            <w:pPr>
              <w:spacing w:after="429" w:line="220" w:lineRule="exact"/>
              <w:ind w:left="320"/>
              <w:jc w:val="both"/>
              <w:rPr>
                <w:rStyle w:val="Bodytext2Bold"/>
                <w:rFonts w:ascii="Times New Roman" w:eastAsiaTheme="minorHAnsi" w:hAnsi="Times New Roman" w:cs="Times New Roman"/>
                <w:b w:val="0"/>
                <w:bCs w:val="0"/>
                <w:color w:val="auto"/>
                <w:sz w:val="24"/>
                <w:szCs w:val="24"/>
                <w:lang w:eastAsia="en-US" w:bidi="ar-SA"/>
              </w:rPr>
            </w:pPr>
            <w:r w:rsidRPr="00986787">
              <w:rPr>
                <w:rFonts w:ascii="Times New Roman" w:hAnsi="Times New Roman" w:cs="Times New Roman"/>
                <w:sz w:val="24"/>
                <w:szCs w:val="24"/>
              </w:rPr>
              <w:t xml:space="preserve">Около 20% - допълнителни пояснения </w:t>
            </w:r>
            <w:r w:rsidR="00537E6D" w:rsidRPr="00986787">
              <w:rPr>
                <w:rFonts w:ascii="Times New Roman" w:hAnsi="Times New Roman" w:cs="Times New Roman"/>
                <w:sz w:val="24"/>
                <w:szCs w:val="24"/>
              </w:rPr>
              <w:t>за планираните поръчки. Всички предвидени в проекта обучения се провеждат от НИП съгласно предвидените законови промени.</w:t>
            </w:r>
            <w:r w:rsidR="00B15E14">
              <w:rPr>
                <w:rFonts w:ascii="Times New Roman" w:hAnsi="Times New Roman" w:cs="Times New Roman"/>
                <w:sz w:val="24"/>
                <w:szCs w:val="24"/>
              </w:rPr>
              <w:t xml:space="preserve"> </w:t>
            </w:r>
            <w:r w:rsidR="00537E6D" w:rsidRPr="00986787">
              <w:rPr>
                <w:rFonts w:ascii="Times New Roman" w:hAnsi="Times New Roman" w:cs="Times New Roman"/>
                <w:sz w:val="24"/>
                <w:szCs w:val="24"/>
              </w:rPr>
              <w:t xml:space="preserve">Експертите от фаза 1, дейност 1 са членовете на работната група, създадена от ВСС по въвеждане на задължителната съдебна медиация, състояща се от съдии, адвокати и </w:t>
            </w:r>
            <w:proofErr w:type="spellStart"/>
            <w:r w:rsidR="00537E6D" w:rsidRPr="00986787">
              <w:rPr>
                <w:rFonts w:ascii="Times New Roman" w:hAnsi="Times New Roman" w:cs="Times New Roman"/>
                <w:sz w:val="24"/>
                <w:szCs w:val="24"/>
              </w:rPr>
              <w:t>медиатори</w:t>
            </w:r>
            <w:proofErr w:type="spellEnd"/>
            <w:r w:rsidR="00537E6D" w:rsidRPr="00986787">
              <w:rPr>
                <w:rFonts w:ascii="Times New Roman" w:hAnsi="Times New Roman" w:cs="Times New Roman"/>
                <w:sz w:val="24"/>
                <w:szCs w:val="24"/>
              </w:rPr>
              <w:t xml:space="preserve">. Предвижда се да бъдат включени и представители на други заинтересовани институции и хабилитирани лица. </w:t>
            </w:r>
          </w:p>
        </w:tc>
      </w:tr>
      <w:tr w:rsidR="00E97D5A" w:rsidRPr="00986787" w:rsidTr="002E7230">
        <w:trPr>
          <w:trHeight w:val="618"/>
        </w:trPr>
        <w:tc>
          <w:tcPr>
            <w:tcW w:w="15326" w:type="dxa"/>
          </w:tcPr>
          <w:p w:rsidR="00E97D5A" w:rsidRPr="00986787" w:rsidRDefault="00E97D5A" w:rsidP="00650C43">
            <w:pPr>
              <w:pStyle w:val="Heading30"/>
              <w:keepNext/>
              <w:keepLines/>
              <w:shd w:val="clear" w:color="auto" w:fill="auto"/>
              <w:spacing w:before="0" w:after="60" w:line="240" w:lineRule="auto"/>
              <w:ind w:left="28" w:right="261" w:hanging="28"/>
              <w:rPr>
                <w:rFonts w:ascii="Times New Roman" w:hAnsi="Times New Roman" w:cs="Times New Roman"/>
                <w:sz w:val="24"/>
                <w:szCs w:val="24"/>
              </w:rPr>
            </w:pPr>
            <w:bookmarkStart w:id="1" w:name="bookmark1"/>
            <w:r w:rsidRPr="00986787">
              <w:rPr>
                <w:rFonts w:ascii="Times New Roman" w:hAnsi="Times New Roman" w:cs="Times New Roman"/>
                <w:sz w:val="24"/>
                <w:szCs w:val="24"/>
              </w:rPr>
              <w:t>7.2. Ако се изисква процедура по ЗОП, какъв е индикативният график за изпълнението й?</w:t>
            </w:r>
            <w:bookmarkEnd w:id="1"/>
          </w:p>
          <w:p w:rsidR="00E97D5A" w:rsidRPr="00986787" w:rsidRDefault="00E97D5A" w:rsidP="00650C43">
            <w:pPr>
              <w:pStyle w:val="Heading30"/>
              <w:keepNext/>
              <w:keepLines/>
              <w:shd w:val="clear" w:color="auto" w:fill="auto"/>
              <w:spacing w:before="0" w:after="60" w:line="240" w:lineRule="auto"/>
              <w:ind w:left="28" w:right="261" w:hanging="28"/>
              <w:rPr>
                <w:rFonts w:ascii="Times New Roman" w:hAnsi="Times New Roman" w:cs="Times New Roman"/>
                <w:b w:val="0"/>
                <w:bCs w:val="0"/>
                <w:sz w:val="24"/>
                <w:szCs w:val="24"/>
              </w:rPr>
            </w:pPr>
            <w:r w:rsidRPr="00986787">
              <w:rPr>
                <w:rFonts w:ascii="Times New Roman" w:hAnsi="Times New Roman" w:cs="Times New Roman"/>
                <w:b w:val="0"/>
                <w:bCs w:val="0"/>
                <w:sz w:val="24"/>
                <w:szCs w:val="24"/>
              </w:rPr>
              <w:t>9 месеца, което включва и предвидените в закона срокове за обжалване (виж времевия график по-горе).</w:t>
            </w:r>
          </w:p>
          <w:p w:rsidR="00E97D5A" w:rsidRPr="00986787" w:rsidRDefault="00E97D5A" w:rsidP="00650C43">
            <w:pPr>
              <w:pStyle w:val="Heading30"/>
              <w:keepNext/>
              <w:keepLines/>
              <w:shd w:val="clear" w:color="auto" w:fill="auto"/>
              <w:spacing w:before="0" w:after="60" w:line="240" w:lineRule="auto"/>
              <w:ind w:left="28" w:right="261" w:hanging="28"/>
              <w:rPr>
                <w:rFonts w:ascii="Times New Roman" w:hAnsi="Times New Roman" w:cs="Times New Roman"/>
                <w:b w:val="0"/>
                <w:sz w:val="24"/>
                <w:szCs w:val="24"/>
              </w:rPr>
            </w:pPr>
          </w:p>
        </w:tc>
      </w:tr>
      <w:tr w:rsidR="00E97D5A" w:rsidRPr="00986787" w:rsidTr="002E7230">
        <w:tc>
          <w:tcPr>
            <w:tcW w:w="15326" w:type="dxa"/>
          </w:tcPr>
          <w:p w:rsidR="00E97D5A" w:rsidRPr="00986787" w:rsidRDefault="00E97D5A" w:rsidP="00650C43">
            <w:pPr>
              <w:spacing w:after="429" w:line="220" w:lineRule="exact"/>
              <w:ind w:left="320" w:hanging="291"/>
              <w:jc w:val="both"/>
              <w:rPr>
                <w:rFonts w:ascii="Times New Roman" w:hAnsi="Times New Roman" w:cs="Times New Roman"/>
                <w:b/>
                <w:sz w:val="24"/>
                <w:szCs w:val="24"/>
              </w:rPr>
            </w:pPr>
            <w:r w:rsidRPr="00986787">
              <w:rPr>
                <w:rFonts w:ascii="Times New Roman" w:hAnsi="Times New Roman" w:cs="Times New Roman"/>
                <w:b/>
                <w:sz w:val="24"/>
                <w:szCs w:val="24"/>
              </w:rPr>
              <w:t xml:space="preserve">8. </w:t>
            </w:r>
            <w:proofErr w:type="spellStart"/>
            <w:r w:rsidRPr="00986787">
              <w:rPr>
                <w:rFonts w:ascii="Times New Roman" w:hAnsi="Times New Roman" w:cs="Times New Roman"/>
                <w:b/>
                <w:sz w:val="24"/>
                <w:szCs w:val="24"/>
              </w:rPr>
              <w:t>Демаркация</w:t>
            </w:r>
            <w:proofErr w:type="spellEnd"/>
            <w:r w:rsidRPr="00986787">
              <w:rPr>
                <w:rFonts w:ascii="Times New Roman" w:hAnsi="Times New Roman" w:cs="Times New Roman"/>
                <w:b/>
                <w:sz w:val="24"/>
                <w:szCs w:val="24"/>
              </w:rPr>
              <w:t xml:space="preserve"> и </w:t>
            </w:r>
            <w:proofErr w:type="spellStart"/>
            <w:r w:rsidRPr="00986787">
              <w:rPr>
                <w:rFonts w:ascii="Times New Roman" w:hAnsi="Times New Roman" w:cs="Times New Roman"/>
                <w:b/>
                <w:sz w:val="24"/>
                <w:szCs w:val="24"/>
              </w:rPr>
              <w:t>допълняемост</w:t>
            </w:r>
            <w:proofErr w:type="spellEnd"/>
            <w:r w:rsidRPr="00986787">
              <w:rPr>
                <w:rFonts w:ascii="Times New Roman" w:hAnsi="Times New Roman" w:cs="Times New Roman"/>
                <w:b/>
                <w:sz w:val="24"/>
                <w:szCs w:val="24"/>
              </w:rPr>
              <w:t>:</w:t>
            </w:r>
          </w:p>
        </w:tc>
      </w:tr>
      <w:tr w:rsidR="00E97D5A" w:rsidRPr="00986787" w:rsidTr="002E7230">
        <w:tc>
          <w:tcPr>
            <w:tcW w:w="15326" w:type="dxa"/>
          </w:tcPr>
          <w:p w:rsidR="00E97D5A" w:rsidRPr="00986787" w:rsidRDefault="00E97D5A" w:rsidP="00650C43">
            <w:pPr>
              <w:spacing w:after="429" w:line="220" w:lineRule="exact"/>
              <w:ind w:left="320" w:hanging="291"/>
              <w:jc w:val="both"/>
              <w:rPr>
                <w:rFonts w:ascii="Times New Roman" w:hAnsi="Times New Roman" w:cs="Times New Roman"/>
                <w:b/>
                <w:sz w:val="24"/>
                <w:szCs w:val="24"/>
              </w:rPr>
            </w:pPr>
            <w:r w:rsidRPr="00986787">
              <w:rPr>
                <w:rFonts w:ascii="Times New Roman" w:hAnsi="Times New Roman" w:cs="Times New Roman"/>
                <w:b/>
                <w:sz w:val="24"/>
                <w:szCs w:val="24"/>
              </w:rPr>
              <w:t>8.1. Ако са изпълнявани сходни проекти (независимо от източника им на финансиране), опишете как този проект надгражда/допълва постигнатото с предходните проекти.</w:t>
            </w:r>
          </w:p>
        </w:tc>
      </w:tr>
      <w:tr w:rsidR="00E97D5A" w:rsidRPr="00986787" w:rsidTr="002E7230">
        <w:tc>
          <w:tcPr>
            <w:tcW w:w="15326" w:type="dxa"/>
          </w:tcPr>
          <w:p w:rsidR="00E97D5A" w:rsidRPr="00986787" w:rsidRDefault="00E97D5A" w:rsidP="00650C43">
            <w:pPr>
              <w:spacing w:after="429" w:line="220" w:lineRule="exact"/>
              <w:ind w:left="320"/>
              <w:jc w:val="both"/>
              <w:rPr>
                <w:rFonts w:ascii="Times New Roman" w:hAnsi="Times New Roman" w:cs="Times New Roman"/>
                <w:sz w:val="24"/>
                <w:szCs w:val="24"/>
              </w:rPr>
            </w:pPr>
            <w:r w:rsidRPr="00986787">
              <w:rPr>
                <w:rFonts w:ascii="Times New Roman" w:hAnsi="Times New Roman" w:cs="Times New Roman"/>
                <w:sz w:val="24"/>
                <w:szCs w:val="24"/>
              </w:rPr>
              <w:t xml:space="preserve">Проект на Софийски районен съд и Професионална асоциация на </w:t>
            </w:r>
            <w:proofErr w:type="spellStart"/>
            <w:r w:rsidRPr="00986787">
              <w:rPr>
                <w:rFonts w:ascii="Times New Roman" w:hAnsi="Times New Roman" w:cs="Times New Roman"/>
                <w:sz w:val="24"/>
                <w:szCs w:val="24"/>
              </w:rPr>
              <w:t>медиаторите</w:t>
            </w:r>
            <w:proofErr w:type="spellEnd"/>
            <w:r w:rsidRPr="00986787">
              <w:rPr>
                <w:rFonts w:ascii="Times New Roman" w:hAnsi="Times New Roman" w:cs="Times New Roman"/>
                <w:sz w:val="24"/>
                <w:szCs w:val="24"/>
              </w:rPr>
              <w:t xml:space="preserve"> в България (ПАМБ) за създаване на първия съдебен център в България, финансиран от Фондация „Америка за България“, 2009-2010 г.</w:t>
            </w:r>
          </w:p>
          <w:p w:rsidR="00E97D5A" w:rsidRPr="00986787" w:rsidRDefault="00E97D5A" w:rsidP="00650C43">
            <w:pPr>
              <w:spacing w:after="429" w:line="220" w:lineRule="exact"/>
              <w:ind w:left="320"/>
              <w:jc w:val="both"/>
              <w:rPr>
                <w:rFonts w:ascii="Times New Roman" w:hAnsi="Times New Roman" w:cs="Times New Roman"/>
                <w:sz w:val="24"/>
                <w:szCs w:val="24"/>
              </w:rPr>
            </w:pPr>
            <w:r w:rsidRPr="00986787">
              <w:rPr>
                <w:rFonts w:ascii="Times New Roman" w:hAnsi="Times New Roman" w:cs="Times New Roman"/>
                <w:sz w:val="24"/>
                <w:szCs w:val="24"/>
              </w:rPr>
              <w:t>Проект „Медиацията среща съдиите“, финансиран от Европейския съюз - 2015 г., реализиран от Българската търговско-промишлена палата, по който е създаден съдебният център при Окръжен съд - гр. Варна.</w:t>
            </w:r>
          </w:p>
          <w:p w:rsidR="00E97D5A" w:rsidRPr="00986787" w:rsidRDefault="00E97D5A" w:rsidP="00650C43">
            <w:pPr>
              <w:spacing w:after="429" w:line="220" w:lineRule="exact"/>
              <w:ind w:left="320"/>
              <w:jc w:val="both"/>
              <w:rPr>
                <w:rFonts w:ascii="Times New Roman" w:hAnsi="Times New Roman" w:cs="Times New Roman"/>
                <w:sz w:val="24"/>
                <w:szCs w:val="24"/>
              </w:rPr>
            </w:pPr>
            <w:r w:rsidRPr="00986787">
              <w:rPr>
                <w:rFonts w:ascii="Times New Roman" w:hAnsi="Times New Roman" w:cs="Times New Roman"/>
                <w:sz w:val="24"/>
                <w:szCs w:val="24"/>
              </w:rPr>
              <w:t>Проект на Фондация „Америка за България“, реализиран от Сдружение „Център за разрешаване на спорове“, по който са създадени съдебните центрове в градовете Пазарджик, Плевен и Бургас - 2016-2019 г.</w:t>
            </w:r>
          </w:p>
          <w:p w:rsidR="00E97D5A" w:rsidRPr="00986787" w:rsidRDefault="00E97D5A" w:rsidP="00650C43">
            <w:pPr>
              <w:spacing w:after="429" w:line="220" w:lineRule="exact"/>
              <w:ind w:left="320"/>
              <w:jc w:val="both"/>
              <w:rPr>
                <w:rFonts w:ascii="Times New Roman" w:hAnsi="Times New Roman" w:cs="Times New Roman"/>
                <w:sz w:val="24"/>
                <w:szCs w:val="24"/>
              </w:rPr>
            </w:pPr>
            <w:r w:rsidRPr="00986787">
              <w:rPr>
                <w:rFonts w:ascii="Times New Roman" w:hAnsi="Times New Roman" w:cs="Times New Roman"/>
                <w:sz w:val="24"/>
                <w:szCs w:val="24"/>
              </w:rPr>
              <w:t xml:space="preserve">Проект „Повишаване капацитета на организациите, които обучават </w:t>
            </w:r>
            <w:proofErr w:type="spellStart"/>
            <w:r w:rsidRPr="00986787">
              <w:rPr>
                <w:rFonts w:ascii="Times New Roman" w:hAnsi="Times New Roman" w:cs="Times New Roman"/>
                <w:sz w:val="24"/>
                <w:szCs w:val="24"/>
              </w:rPr>
              <w:t>медиатори</w:t>
            </w:r>
            <w:proofErr w:type="spellEnd"/>
            <w:r w:rsidRPr="00986787">
              <w:rPr>
                <w:rFonts w:ascii="Times New Roman" w:hAnsi="Times New Roman" w:cs="Times New Roman"/>
                <w:sz w:val="24"/>
                <w:szCs w:val="24"/>
              </w:rPr>
              <w:t xml:space="preserve">, чрез изработване на Стандарти за обучение на </w:t>
            </w:r>
            <w:proofErr w:type="spellStart"/>
            <w:r w:rsidRPr="00986787">
              <w:rPr>
                <w:rFonts w:ascii="Times New Roman" w:hAnsi="Times New Roman" w:cs="Times New Roman"/>
                <w:sz w:val="24"/>
                <w:szCs w:val="24"/>
              </w:rPr>
              <w:t>медиатори</w:t>
            </w:r>
            <w:proofErr w:type="spellEnd"/>
            <w:r w:rsidRPr="00986787">
              <w:rPr>
                <w:rFonts w:ascii="Times New Roman" w:hAnsi="Times New Roman" w:cs="Times New Roman"/>
                <w:sz w:val="24"/>
                <w:szCs w:val="24"/>
              </w:rPr>
              <w:t>“: “Правен, институционален анализ и анализ на политиката по отношение на медиацията в България“, финансиран от Европейския съюз - 2019 г., изготвен от Фондация „Партньори България“</w:t>
            </w:r>
          </w:p>
          <w:p w:rsidR="00E97D5A" w:rsidRPr="00986787" w:rsidRDefault="00E97D5A" w:rsidP="00650C43">
            <w:pPr>
              <w:spacing w:after="429" w:line="220" w:lineRule="exact"/>
              <w:ind w:left="320"/>
              <w:jc w:val="both"/>
              <w:rPr>
                <w:rFonts w:ascii="Times New Roman" w:hAnsi="Times New Roman" w:cs="Times New Roman"/>
                <w:sz w:val="24"/>
                <w:szCs w:val="24"/>
              </w:rPr>
            </w:pPr>
            <w:r w:rsidRPr="00986787">
              <w:rPr>
                <w:rFonts w:ascii="Times New Roman" w:hAnsi="Times New Roman" w:cs="Times New Roman"/>
                <w:sz w:val="24"/>
                <w:szCs w:val="24"/>
              </w:rPr>
              <w:t>Проект “Децата на фокус”, финансиран от Европейския съюз - 2020 г., реализиран от ПАМБ, с работни групи с родители, целящи популяризиране на ефекта и ползата от медиацията на страни по дела за родителски права.</w:t>
            </w:r>
          </w:p>
          <w:p w:rsidR="00E97D5A" w:rsidRPr="00986787" w:rsidRDefault="00E97D5A" w:rsidP="00650C43">
            <w:pPr>
              <w:spacing w:after="429" w:line="220" w:lineRule="exact"/>
              <w:ind w:left="320"/>
              <w:jc w:val="both"/>
              <w:rPr>
                <w:rFonts w:ascii="Times New Roman" w:hAnsi="Times New Roman" w:cs="Times New Roman"/>
                <w:sz w:val="24"/>
                <w:szCs w:val="24"/>
              </w:rPr>
            </w:pPr>
            <w:r w:rsidRPr="00986787">
              <w:rPr>
                <w:rFonts w:ascii="Times New Roman" w:hAnsi="Times New Roman" w:cs="Times New Roman"/>
                <w:sz w:val="24"/>
                <w:szCs w:val="24"/>
              </w:rPr>
              <w:t xml:space="preserve">Проект “Насърчаване използването на медиацията като алтернативен способ за решаване на спорове”, финансиран от Европейския съюз – 2019-2020 г., реализиран от Сдружение „Център за разрешаване на спорове“, по който е изграден Централизиран електронен портал за медиация и са създадени съдебни центрове по медиация към окръжните съдилища в градовете Враца, Добрич, Пловдив, Велико </w:t>
            </w:r>
            <w:proofErr w:type="spellStart"/>
            <w:r w:rsidRPr="00986787">
              <w:rPr>
                <w:rFonts w:ascii="Times New Roman" w:hAnsi="Times New Roman" w:cs="Times New Roman"/>
                <w:sz w:val="24"/>
                <w:szCs w:val="24"/>
              </w:rPr>
              <w:t>Търновои</w:t>
            </w:r>
            <w:proofErr w:type="spellEnd"/>
            <w:r w:rsidRPr="00986787">
              <w:rPr>
                <w:rFonts w:ascii="Times New Roman" w:hAnsi="Times New Roman" w:cs="Times New Roman"/>
                <w:sz w:val="24"/>
                <w:szCs w:val="24"/>
              </w:rPr>
              <w:t xml:space="preserve"> Сливен.</w:t>
            </w:r>
          </w:p>
          <w:p w:rsidR="00E97D5A" w:rsidRPr="00986787" w:rsidRDefault="00E97D5A" w:rsidP="00650C43">
            <w:pPr>
              <w:spacing w:after="429" w:line="220" w:lineRule="exact"/>
              <w:ind w:left="320"/>
              <w:jc w:val="both"/>
              <w:rPr>
                <w:rFonts w:ascii="Times New Roman" w:hAnsi="Times New Roman" w:cs="Times New Roman"/>
                <w:sz w:val="24"/>
                <w:szCs w:val="24"/>
              </w:rPr>
            </w:pPr>
            <w:r w:rsidRPr="00986787">
              <w:rPr>
                <w:rFonts w:ascii="Times New Roman" w:hAnsi="Times New Roman" w:cs="Times New Roman"/>
                <w:sz w:val="24"/>
                <w:szCs w:val="24"/>
              </w:rPr>
              <w:t xml:space="preserve">Предходните проекти в областта на медиацията, описани по-горе, са насочени основно към постепенно изграждане на инфраструктурата, която обслужва съдебната медиация. Резултатът от тези проекти, включително от последния посочен по-горе, приключил през 2020 г., може да се обобщи като създаване на съдебни центрове по медиация към около половината от окръжните съдилища в България (най-рано са създадени центровете към двата най-големи съда – в гр. София и гр. Варна, а общият брой на съдебните центрове е 13), както и създаване на електронен портал за медиация, който дава възможност за провеждане на онлайн </w:t>
            </w:r>
            <w:proofErr w:type="spellStart"/>
            <w:r w:rsidRPr="00986787">
              <w:rPr>
                <w:rFonts w:ascii="Times New Roman" w:hAnsi="Times New Roman" w:cs="Times New Roman"/>
                <w:sz w:val="24"/>
                <w:szCs w:val="24"/>
              </w:rPr>
              <w:t>медиационни</w:t>
            </w:r>
            <w:proofErr w:type="spellEnd"/>
            <w:r w:rsidRPr="00986787">
              <w:rPr>
                <w:rFonts w:ascii="Times New Roman" w:hAnsi="Times New Roman" w:cs="Times New Roman"/>
                <w:sz w:val="24"/>
                <w:szCs w:val="24"/>
              </w:rPr>
              <w:t xml:space="preserve"> срещи, а също така съдържа информация за регистрираните </w:t>
            </w:r>
            <w:proofErr w:type="spellStart"/>
            <w:r w:rsidRPr="00986787">
              <w:rPr>
                <w:rFonts w:ascii="Times New Roman" w:hAnsi="Times New Roman" w:cs="Times New Roman"/>
                <w:sz w:val="24"/>
                <w:szCs w:val="24"/>
              </w:rPr>
              <w:t>медиатори</w:t>
            </w:r>
            <w:proofErr w:type="spellEnd"/>
            <w:r w:rsidRPr="00986787">
              <w:rPr>
                <w:rFonts w:ascii="Times New Roman" w:hAnsi="Times New Roman" w:cs="Times New Roman"/>
                <w:sz w:val="24"/>
                <w:szCs w:val="24"/>
              </w:rPr>
              <w:t xml:space="preserve"> в България и организации за обучение на </w:t>
            </w:r>
            <w:proofErr w:type="spellStart"/>
            <w:r w:rsidRPr="00986787">
              <w:rPr>
                <w:rFonts w:ascii="Times New Roman" w:hAnsi="Times New Roman" w:cs="Times New Roman"/>
                <w:sz w:val="24"/>
                <w:szCs w:val="24"/>
              </w:rPr>
              <w:t>медиатори</w:t>
            </w:r>
            <w:proofErr w:type="spellEnd"/>
            <w:r w:rsidRPr="00986787">
              <w:rPr>
                <w:rFonts w:ascii="Times New Roman" w:hAnsi="Times New Roman" w:cs="Times New Roman"/>
                <w:sz w:val="24"/>
                <w:szCs w:val="24"/>
              </w:rPr>
              <w:t>. Всички проекти имат и общата цел да популяризират медиацията и да разширят културата на извънсъдебно решаване на спорове, но за всеки от тях тази цел е ограничена с оглед конкретната насоченост на съответния проект.</w:t>
            </w:r>
          </w:p>
          <w:p w:rsidR="00E97D5A" w:rsidRPr="00986787" w:rsidRDefault="00E97D5A" w:rsidP="00650C43">
            <w:pPr>
              <w:spacing w:after="429" w:line="220" w:lineRule="exact"/>
              <w:ind w:left="320"/>
              <w:jc w:val="both"/>
              <w:rPr>
                <w:rFonts w:ascii="Times New Roman" w:hAnsi="Times New Roman" w:cs="Times New Roman"/>
                <w:sz w:val="24"/>
                <w:szCs w:val="24"/>
              </w:rPr>
            </w:pPr>
            <w:r w:rsidRPr="00986787">
              <w:rPr>
                <w:rFonts w:ascii="Times New Roman" w:hAnsi="Times New Roman" w:cs="Times New Roman"/>
                <w:sz w:val="24"/>
                <w:szCs w:val="24"/>
              </w:rPr>
              <w:t>До този момент обаче липсва реформа в областта на гражданското правораздаване, която да позволи в пълна степен обществото да се възползва от възможностите на медиацията. Посочените по-горе проекти са насочени към различни аспекти на проблемите, свързани с медиацията, но нито един от тях не е имал за цел провеждане на цялостна реформа в правораздаването по граждански и търговски дела, която да позволи широко използване на медиацията за разрешаване на тези спорове, включително чрез интегрирането ѝ в съдебната процедура. Също така, посочените проекти за ограничени и в териториалния си обхват. Поради това към малко повече от половината окръжни съдилища в България (15 от общо 28 съдилища) все още няма създадени съдебни центрове по медиация.</w:t>
            </w:r>
          </w:p>
          <w:p w:rsidR="00E97D5A" w:rsidRPr="00986787" w:rsidRDefault="00E97D5A" w:rsidP="00650C43">
            <w:pPr>
              <w:spacing w:after="429" w:line="220" w:lineRule="exact"/>
              <w:ind w:left="320"/>
              <w:jc w:val="both"/>
              <w:rPr>
                <w:rFonts w:ascii="Times New Roman" w:hAnsi="Times New Roman" w:cs="Times New Roman"/>
                <w:sz w:val="24"/>
                <w:szCs w:val="24"/>
              </w:rPr>
            </w:pPr>
            <w:r w:rsidRPr="00986787">
              <w:rPr>
                <w:rFonts w:ascii="Times New Roman" w:hAnsi="Times New Roman" w:cs="Times New Roman"/>
                <w:sz w:val="24"/>
                <w:szCs w:val="24"/>
              </w:rPr>
              <w:t xml:space="preserve">Настоящият проект цели да надгради и завърши започнатото от предходните проекти в областта на съдебната медиация, като използва положителните практики, създадени чрез тях. Това включва използване на натрупания опит от работата на вече функциониращите съдебни центрове по медиация, четири от които ще бъдат използвани през фаза I на проекта като пилотни центрове, използване на знанията и уменията на обучените </w:t>
            </w:r>
            <w:proofErr w:type="spellStart"/>
            <w:r w:rsidRPr="00986787">
              <w:rPr>
                <w:rFonts w:ascii="Times New Roman" w:hAnsi="Times New Roman" w:cs="Times New Roman"/>
                <w:sz w:val="24"/>
                <w:szCs w:val="24"/>
              </w:rPr>
              <w:t>медиатори</w:t>
            </w:r>
            <w:proofErr w:type="spellEnd"/>
            <w:r w:rsidRPr="00986787">
              <w:rPr>
                <w:rFonts w:ascii="Times New Roman" w:hAnsi="Times New Roman" w:cs="Times New Roman"/>
                <w:sz w:val="24"/>
                <w:szCs w:val="24"/>
              </w:rPr>
              <w:t>, включително в специфичната област на семейните отношения, използване на създадената възможност за онлайн медиация и др.</w:t>
            </w:r>
          </w:p>
          <w:p w:rsidR="00E97D5A" w:rsidRPr="00986787" w:rsidRDefault="00E97D5A" w:rsidP="00650C43">
            <w:pPr>
              <w:spacing w:after="429" w:line="220" w:lineRule="exact"/>
              <w:ind w:left="320"/>
              <w:jc w:val="both"/>
              <w:rPr>
                <w:rFonts w:ascii="Times New Roman" w:hAnsi="Times New Roman" w:cs="Times New Roman"/>
                <w:sz w:val="24"/>
                <w:szCs w:val="24"/>
              </w:rPr>
            </w:pPr>
            <w:r w:rsidRPr="00986787">
              <w:rPr>
                <w:rFonts w:ascii="Times New Roman" w:hAnsi="Times New Roman" w:cs="Times New Roman"/>
                <w:sz w:val="24"/>
                <w:szCs w:val="24"/>
              </w:rPr>
              <w:t xml:space="preserve">Същественото в настоящия проект е реформиране на законодателството в областта на гражданското правораздаване чрез въвеждане на задължителна медиация, което ще позволи много по-голям обем от съдебни дела да бъдат разрешавани чрез медиация. Това ще бъде съчетано с допълнително развитие на съществуващите съдебни центрове, за да бъдат в състояние да поемат този значително увеличен обем от дела, а също така с изграждане на центрове и към окръжните съдилища, където това още не е направено. По този начин ще се постигне завършеност на изграждането на програмата по съдебна медиация в цяла България, включително на законодателно ниво, като се премине към задължителна медиация по множество видове граждански и търговски дела. Този резултат отговаря и на преобладаващите мнения, изразявани от заинтересованите групи (адвокати, </w:t>
            </w:r>
            <w:proofErr w:type="spellStart"/>
            <w:r w:rsidRPr="00986787">
              <w:rPr>
                <w:rFonts w:ascii="Times New Roman" w:hAnsi="Times New Roman" w:cs="Times New Roman"/>
                <w:sz w:val="24"/>
                <w:szCs w:val="24"/>
              </w:rPr>
              <w:t>медиатори</w:t>
            </w:r>
            <w:proofErr w:type="spellEnd"/>
            <w:r w:rsidRPr="00986787">
              <w:rPr>
                <w:rFonts w:ascii="Times New Roman" w:hAnsi="Times New Roman" w:cs="Times New Roman"/>
                <w:sz w:val="24"/>
                <w:szCs w:val="24"/>
              </w:rPr>
              <w:t xml:space="preserve"> и съдии) на проведените конференции в рамките на горепосочените проекти (а и извън тях), за това, че въвеждането на задължителна медиация ще улесни значително използването на този способ за разрешаване на спорове и ще направи възможно най-пълноценното му използване от гражданите и бизнеса.</w:t>
            </w:r>
          </w:p>
        </w:tc>
      </w:tr>
      <w:tr w:rsidR="00E97D5A" w:rsidRPr="00986787" w:rsidTr="002E7230">
        <w:tc>
          <w:tcPr>
            <w:tcW w:w="15326" w:type="dxa"/>
          </w:tcPr>
          <w:p w:rsidR="00E97D5A" w:rsidRPr="00986787" w:rsidRDefault="00E97D5A" w:rsidP="00650C43">
            <w:pPr>
              <w:spacing w:after="429" w:line="220" w:lineRule="exact"/>
              <w:jc w:val="both"/>
              <w:rPr>
                <w:rFonts w:ascii="Times New Roman" w:hAnsi="Times New Roman" w:cs="Times New Roman"/>
                <w:b/>
                <w:sz w:val="24"/>
                <w:szCs w:val="24"/>
              </w:rPr>
            </w:pPr>
            <w:r w:rsidRPr="00986787">
              <w:rPr>
                <w:rFonts w:ascii="Times New Roman" w:hAnsi="Times New Roman" w:cs="Times New Roman"/>
                <w:b/>
                <w:sz w:val="24"/>
                <w:szCs w:val="24"/>
              </w:rPr>
              <w:t xml:space="preserve">8.2. Ако по линия на програмите от Споразумението за партньорство, централно управляваните инструменти на ЕС или Фонда за справедлив преход са предвидени за изпълнение сходни проекти, очертайте </w:t>
            </w:r>
            <w:proofErr w:type="spellStart"/>
            <w:r w:rsidRPr="00986787">
              <w:rPr>
                <w:rFonts w:ascii="Times New Roman" w:hAnsi="Times New Roman" w:cs="Times New Roman"/>
                <w:b/>
                <w:sz w:val="24"/>
                <w:szCs w:val="24"/>
              </w:rPr>
              <w:t>демаркацията</w:t>
            </w:r>
            <w:proofErr w:type="spellEnd"/>
            <w:r w:rsidRPr="00986787">
              <w:rPr>
                <w:rFonts w:ascii="Times New Roman" w:hAnsi="Times New Roman" w:cs="Times New Roman"/>
                <w:b/>
                <w:sz w:val="24"/>
                <w:szCs w:val="24"/>
              </w:rPr>
              <w:t xml:space="preserve"> с настоящия проект.</w:t>
            </w:r>
          </w:p>
          <w:p w:rsidR="00E97D5A" w:rsidRPr="00986787" w:rsidRDefault="00E97D5A" w:rsidP="00650C43">
            <w:pPr>
              <w:spacing w:after="429" w:line="220" w:lineRule="exact"/>
              <w:jc w:val="both"/>
              <w:rPr>
                <w:rFonts w:ascii="Times New Roman" w:hAnsi="Times New Roman" w:cs="Times New Roman"/>
                <w:b/>
                <w:sz w:val="24"/>
                <w:szCs w:val="24"/>
              </w:rPr>
            </w:pPr>
            <w:r w:rsidRPr="00986787">
              <w:rPr>
                <w:rFonts w:ascii="Times New Roman" w:hAnsi="Times New Roman" w:cs="Times New Roman"/>
                <w:b/>
                <w:sz w:val="24"/>
                <w:szCs w:val="24"/>
              </w:rPr>
              <w:t>Не са предвидени други проекти.</w:t>
            </w:r>
          </w:p>
        </w:tc>
      </w:tr>
      <w:tr w:rsidR="00E97D5A" w:rsidRPr="00986787" w:rsidTr="002E7230">
        <w:tc>
          <w:tcPr>
            <w:tcW w:w="15326" w:type="dxa"/>
          </w:tcPr>
          <w:p w:rsidR="00E97D5A" w:rsidRPr="00986787" w:rsidRDefault="00E97D5A" w:rsidP="00650C43">
            <w:pPr>
              <w:spacing w:after="429" w:line="220" w:lineRule="exact"/>
              <w:ind w:left="320"/>
              <w:jc w:val="both"/>
              <w:rPr>
                <w:rFonts w:ascii="Times New Roman" w:hAnsi="Times New Roman" w:cs="Times New Roman"/>
                <w:sz w:val="24"/>
                <w:szCs w:val="24"/>
              </w:rPr>
            </w:pPr>
          </w:p>
        </w:tc>
      </w:tr>
      <w:tr w:rsidR="00E97D5A" w:rsidRPr="00986787" w:rsidTr="002E7230">
        <w:tc>
          <w:tcPr>
            <w:tcW w:w="15326" w:type="dxa"/>
          </w:tcPr>
          <w:p w:rsidR="00E97D5A" w:rsidRPr="00986787" w:rsidRDefault="00E97D5A" w:rsidP="00650C43">
            <w:pPr>
              <w:spacing w:after="429" w:line="220" w:lineRule="exact"/>
              <w:ind w:left="29"/>
              <w:jc w:val="both"/>
              <w:rPr>
                <w:rFonts w:ascii="Times New Roman" w:hAnsi="Times New Roman" w:cs="Times New Roman"/>
                <w:b/>
                <w:sz w:val="24"/>
                <w:szCs w:val="24"/>
              </w:rPr>
            </w:pPr>
            <w:r w:rsidRPr="00986787">
              <w:rPr>
                <w:rStyle w:val="Bodytext2Bold"/>
                <w:rFonts w:ascii="Times New Roman" w:hAnsi="Times New Roman" w:cs="Times New Roman"/>
                <w:sz w:val="24"/>
                <w:szCs w:val="24"/>
              </w:rPr>
              <w:t>9. Проектът допринася ли пряко за изпълнение на някоя от Специфичните препоръки на Съвета, отправени към България в рамките на Европейския семестър в периода 2017-2020 г.? Моля, опишете как.</w:t>
            </w:r>
          </w:p>
        </w:tc>
      </w:tr>
      <w:tr w:rsidR="00E97D5A" w:rsidRPr="00986787" w:rsidTr="002E7230">
        <w:tc>
          <w:tcPr>
            <w:tcW w:w="15326" w:type="dxa"/>
          </w:tcPr>
          <w:p w:rsidR="00E97D5A" w:rsidRPr="00986787" w:rsidRDefault="00E97D5A" w:rsidP="00650C43">
            <w:pPr>
              <w:ind w:left="127" w:right="416" w:firstLine="573"/>
              <w:jc w:val="both"/>
              <w:rPr>
                <w:rStyle w:val="Bodytext2"/>
                <w:rFonts w:ascii="Times New Roman" w:hAnsi="Times New Roman" w:cs="Times New Roman"/>
                <w:sz w:val="24"/>
                <w:szCs w:val="24"/>
              </w:rPr>
            </w:pPr>
            <w:r w:rsidRPr="00986787">
              <w:rPr>
                <w:rStyle w:val="Bodytext2"/>
                <w:rFonts w:ascii="Times New Roman" w:hAnsi="Times New Roman" w:cs="Times New Roman"/>
                <w:sz w:val="24"/>
                <w:szCs w:val="24"/>
              </w:rPr>
              <w:t xml:space="preserve">Сред ключовите цели на проекта е чрез въвеждането на задължителна медиация по някои граждански и търговски дела да се намали натовареността на съдилищата във връзка с разглежданите от тях граждански и търговски дела. Това ще спомогне за намаляване на общата продължителност на спорните съдебни производства по тези дела и съответно за повишаване ефективността на правораздаването. Тези цели съответстват както на принципните въпроси, поставени в Доклада на Европейската комисия относно върховенството на закона за 2020 г., така и на препоръките на Комисията, съдържащи се в годишните </w:t>
            </w:r>
            <w:proofErr w:type="spellStart"/>
            <w:r w:rsidRPr="00986787">
              <w:rPr>
                <w:rStyle w:val="Bodytext2"/>
                <w:rFonts w:ascii="Times New Roman" w:hAnsi="Times New Roman" w:cs="Times New Roman"/>
                <w:sz w:val="24"/>
                <w:szCs w:val="24"/>
              </w:rPr>
              <w:t>мониторингови</w:t>
            </w:r>
            <w:proofErr w:type="spellEnd"/>
            <w:r w:rsidRPr="00986787">
              <w:rPr>
                <w:rStyle w:val="Bodytext2"/>
                <w:rFonts w:ascii="Times New Roman" w:hAnsi="Times New Roman" w:cs="Times New Roman"/>
                <w:sz w:val="24"/>
                <w:szCs w:val="24"/>
              </w:rPr>
              <w:t xml:space="preserve"> доклади за напредъка на България, изготвяни по механизма за сътрудничество и проверка (виж напр. препоръка 6 от доклада от 22.10.2019 г.).</w:t>
            </w:r>
          </w:p>
          <w:p w:rsidR="00E97D5A" w:rsidRPr="00986787" w:rsidRDefault="00E97D5A" w:rsidP="00650C43">
            <w:pPr>
              <w:ind w:left="127" w:right="416" w:firstLine="573"/>
              <w:jc w:val="both"/>
              <w:rPr>
                <w:rFonts w:ascii="Times New Roman" w:hAnsi="Times New Roman" w:cs="Times New Roman"/>
                <w:sz w:val="24"/>
                <w:szCs w:val="24"/>
              </w:rPr>
            </w:pPr>
            <w:r w:rsidRPr="00986787">
              <w:rPr>
                <w:rStyle w:val="Bodytext2"/>
                <w:rFonts w:ascii="Times New Roman" w:hAnsi="Times New Roman" w:cs="Times New Roman"/>
                <w:sz w:val="24"/>
                <w:szCs w:val="24"/>
              </w:rPr>
              <w:t xml:space="preserve">В Актуализираната стратегия за продължаване на съдебната реформа </w:t>
            </w:r>
            <w:r w:rsidRPr="00986787">
              <w:rPr>
                <w:rStyle w:val="Bodytext2Bold"/>
                <w:rFonts w:ascii="Times New Roman" w:hAnsi="Times New Roman" w:cs="Times New Roman"/>
                <w:sz w:val="24"/>
                <w:szCs w:val="24"/>
              </w:rPr>
              <w:t xml:space="preserve">алтернативното решаване на спорове </w:t>
            </w:r>
            <w:r w:rsidRPr="00986787">
              <w:rPr>
                <w:rStyle w:val="Bodytext2"/>
                <w:rFonts w:ascii="Times New Roman" w:hAnsi="Times New Roman" w:cs="Times New Roman"/>
                <w:sz w:val="24"/>
                <w:szCs w:val="24"/>
              </w:rPr>
              <w:t>е въведено като приоритет- в Специфична цел 2: Регулиране на натовареността на магистратите и на структурите на съдебната власт, т. 3.2.4 Пакет от мерки за намаляване на натовареността, включително с помощта на облекчаване на процедурни правила, засилено използване на алтернативни форми за решаване на спорове и въвеждане на електронно правосъдие; в Стратегическа цел 4: Модерна и ефективна наказателна политика, Специфична цел 1 Актуализация на наказателната политика, т. 4.1.9 Прилагане на алтернативни способи за решаване на наказателни дела, включително чрез форми на възстановително правосъдие; в Стратегическа цел 6: Повишаване на доверието към съдебната власт чрез обществено участие и прозрачност, Специфична цел 4: Засилване на прозрачността на съдебната власт и диалога с гражданите, т. 6.4.7 Механизми за насърчаване на алтернативни средства за решаване на делата, като средство за повишаване на доверието и отговорността на гражданите и изграждането на правна култура.</w:t>
            </w:r>
          </w:p>
          <w:p w:rsidR="00E97D5A" w:rsidRPr="00986787" w:rsidRDefault="00E97D5A" w:rsidP="00650C43">
            <w:pPr>
              <w:spacing w:after="429" w:line="220" w:lineRule="exact"/>
              <w:ind w:left="320" w:firstLine="418"/>
              <w:jc w:val="both"/>
              <w:rPr>
                <w:rStyle w:val="Bodytext2Bold"/>
                <w:rFonts w:ascii="Times New Roman" w:hAnsi="Times New Roman" w:cs="Times New Roman"/>
                <w:sz w:val="24"/>
                <w:szCs w:val="24"/>
              </w:rPr>
            </w:pPr>
            <w:r w:rsidRPr="00986787">
              <w:rPr>
                <w:rStyle w:val="Bodytext2"/>
                <w:rFonts w:ascii="Times New Roman" w:hAnsi="Times New Roman" w:cs="Times New Roman"/>
                <w:sz w:val="24"/>
                <w:szCs w:val="24"/>
              </w:rPr>
              <w:t xml:space="preserve">Такава е и </w:t>
            </w:r>
            <w:r w:rsidRPr="00986787">
              <w:rPr>
                <w:rStyle w:val="Bodytext2Bold"/>
                <w:rFonts w:ascii="Times New Roman" w:hAnsi="Times New Roman" w:cs="Times New Roman"/>
                <w:sz w:val="24"/>
                <w:szCs w:val="24"/>
              </w:rPr>
              <w:t xml:space="preserve">препоръката на </w:t>
            </w:r>
            <w:r w:rsidRPr="00986787">
              <w:rPr>
                <w:rStyle w:val="Bodytext2Bold"/>
                <w:rFonts w:ascii="Times New Roman" w:hAnsi="Times New Roman" w:cs="Times New Roman"/>
                <w:sz w:val="24"/>
                <w:szCs w:val="24"/>
                <w:lang w:bidi="en-US"/>
              </w:rPr>
              <w:t xml:space="preserve">CEPEJ </w:t>
            </w:r>
            <w:r w:rsidRPr="00986787">
              <w:rPr>
                <w:rStyle w:val="Bodytext2Bold"/>
                <w:rFonts w:ascii="Times New Roman" w:hAnsi="Times New Roman" w:cs="Times New Roman"/>
                <w:sz w:val="24"/>
                <w:szCs w:val="24"/>
              </w:rPr>
              <w:t>от 2017 г.</w:t>
            </w:r>
          </w:p>
        </w:tc>
      </w:tr>
      <w:tr w:rsidR="00E97D5A" w:rsidRPr="00986787" w:rsidTr="002E7230">
        <w:tc>
          <w:tcPr>
            <w:tcW w:w="15326" w:type="dxa"/>
          </w:tcPr>
          <w:p w:rsidR="00E97D5A" w:rsidRPr="00986787" w:rsidRDefault="00E97D5A" w:rsidP="00650C43">
            <w:pPr>
              <w:ind w:left="127" w:right="416" w:hanging="98"/>
              <w:jc w:val="both"/>
              <w:rPr>
                <w:rStyle w:val="Bodytext2"/>
                <w:rFonts w:ascii="Times New Roman" w:hAnsi="Times New Roman" w:cs="Times New Roman"/>
                <w:sz w:val="24"/>
                <w:szCs w:val="24"/>
              </w:rPr>
            </w:pPr>
            <w:r w:rsidRPr="00986787">
              <w:rPr>
                <w:rStyle w:val="Bodytext2Bold"/>
                <w:rFonts w:ascii="Times New Roman" w:hAnsi="Times New Roman" w:cs="Times New Roman"/>
                <w:sz w:val="24"/>
                <w:szCs w:val="24"/>
              </w:rPr>
              <w:t>10. Проектът допринася ли за изпълнението на реформа в даден сектор? Моля, опишете как.</w:t>
            </w:r>
          </w:p>
        </w:tc>
      </w:tr>
      <w:tr w:rsidR="00E97D5A" w:rsidRPr="00986787" w:rsidTr="002E7230">
        <w:tc>
          <w:tcPr>
            <w:tcW w:w="15326" w:type="dxa"/>
          </w:tcPr>
          <w:p w:rsidR="00E97D5A" w:rsidRPr="00986787" w:rsidRDefault="00E97D5A" w:rsidP="00650C43">
            <w:pPr>
              <w:jc w:val="both"/>
              <w:rPr>
                <w:rStyle w:val="Bodytext2Bold"/>
                <w:rFonts w:ascii="Times New Roman" w:hAnsi="Times New Roman" w:cs="Times New Roman"/>
                <w:sz w:val="24"/>
                <w:szCs w:val="24"/>
              </w:rPr>
            </w:pPr>
            <w:r w:rsidRPr="00986787">
              <w:rPr>
                <w:rStyle w:val="Bodytext2"/>
                <w:rFonts w:ascii="Times New Roman" w:hAnsi="Times New Roman" w:cs="Times New Roman"/>
                <w:sz w:val="24"/>
                <w:szCs w:val="24"/>
              </w:rPr>
              <w:t>Проектът ще подпомогне реформата в съдебната система, като способства за едновременно намаляване на натовареността на съдилищата и повишаване на качеството на правораздаването,  както и за повишаване на доверието чрез обществено участие и отговорността на гражданите и изграждането на правната култура.</w:t>
            </w:r>
          </w:p>
        </w:tc>
      </w:tr>
      <w:tr w:rsidR="00E97D5A" w:rsidRPr="00986787" w:rsidTr="002E7230">
        <w:tc>
          <w:tcPr>
            <w:tcW w:w="15326" w:type="dxa"/>
          </w:tcPr>
          <w:p w:rsidR="00E97D5A" w:rsidRPr="00986787" w:rsidRDefault="00E97D5A" w:rsidP="00650C43">
            <w:pPr>
              <w:jc w:val="both"/>
              <w:rPr>
                <w:rStyle w:val="Bodytext2"/>
                <w:rFonts w:ascii="Times New Roman" w:hAnsi="Times New Roman" w:cs="Times New Roman"/>
                <w:sz w:val="24"/>
                <w:szCs w:val="24"/>
              </w:rPr>
            </w:pPr>
            <w:r w:rsidRPr="00986787">
              <w:rPr>
                <w:rStyle w:val="Bodytext2Bold"/>
                <w:rFonts w:ascii="Times New Roman" w:hAnsi="Times New Roman" w:cs="Times New Roman"/>
                <w:sz w:val="24"/>
                <w:szCs w:val="24"/>
              </w:rPr>
              <w:t>11. Проектът допринася ли за развитие на някой от аспектите на устойчивото икономическо развитие? Моля, опишете как.</w:t>
            </w:r>
          </w:p>
        </w:tc>
      </w:tr>
      <w:tr w:rsidR="00E97D5A" w:rsidRPr="00986787" w:rsidTr="002E7230">
        <w:tc>
          <w:tcPr>
            <w:tcW w:w="15326" w:type="dxa"/>
          </w:tcPr>
          <w:p w:rsidR="00E97D5A" w:rsidRPr="00986787" w:rsidRDefault="00E97D5A" w:rsidP="00650C43">
            <w:pPr>
              <w:spacing w:line="256" w:lineRule="exact"/>
              <w:ind w:left="269" w:firstLine="142"/>
              <w:jc w:val="both"/>
              <w:rPr>
                <w:rFonts w:ascii="Times New Roman" w:hAnsi="Times New Roman" w:cs="Times New Roman"/>
                <w:sz w:val="24"/>
                <w:szCs w:val="24"/>
              </w:rPr>
            </w:pPr>
            <w:r w:rsidRPr="00986787">
              <w:rPr>
                <w:rStyle w:val="Bodytext2"/>
                <w:rFonts w:ascii="Times New Roman" w:hAnsi="Times New Roman" w:cs="Times New Roman"/>
                <w:sz w:val="24"/>
                <w:szCs w:val="24"/>
              </w:rPr>
              <w:t>Да.</w:t>
            </w:r>
          </w:p>
          <w:p w:rsidR="00E97D5A" w:rsidRPr="00986787" w:rsidRDefault="00E97D5A" w:rsidP="00650C43">
            <w:pPr>
              <w:jc w:val="both"/>
              <w:rPr>
                <w:rStyle w:val="Bodytext2"/>
                <w:rFonts w:ascii="Times New Roman" w:hAnsi="Times New Roman" w:cs="Times New Roman"/>
                <w:sz w:val="24"/>
                <w:szCs w:val="24"/>
              </w:rPr>
            </w:pPr>
            <w:r w:rsidRPr="00986787">
              <w:rPr>
                <w:rStyle w:val="Bodytext2"/>
                <w:rFonts w:ascii="Times New Roman" w:hAnsi="Times New Roman" w:cs="Times New Roman"/>
                <w:sz w:val="24"/>
                <w:szCs w:val="24"/>
              </w:rPr>
              <w:t xml:space="preserve">Стабилността на съдебната система е сигурен проводник на устойчиво икономическо развитие. В случая въвеждането на инструментите </w:t>
            </w:r>
            <w:proofErr w:type="spellStart"/>
            <w:r w:rsidRPr="00986787">
              <w:rPr>
                <w:rStyle w:val="Bodytext2"/>
                <w:rFonts w:ascii="Times New Roman" w:hAnsi="Times New Roman" w:cs="Times New Roman"/>
                <w:sz w:val="24"/>
                <w:szCs w:val="24"/>
              </w:rPr>
              <w:t>наалтерантивното</w:t>
            </w:r>
            <w:proofErr w:type="spellEnd"/>
            <w:r w:rsidRPr="00986787">
              <w:rPr>
                <w:rStyle w:val="Bodytext2"/>
                <w:rFonts w:ascii="Times New Roman" w:hAnsi="Times New Roman" w:cs="Times New Roman"/>
                <w:sz w:val="24"/>
                <w:szCs w:val="24"/>
              </w:rPr>
              <w:t xml:space="preserve"> решаване на спорове чрез създаване на съдебни центрове по медиация ще увеличи възможностите пред страните в съдебните производства за решаване на споровете, ще даде пряка възможност за спестяване на време и ресурси, както за гражданите и юридическите лица, така и за съдебната система, което е директен източник на положителен икономически ефект.</w:t>
            </w:r>
          </w:p>
        </w:tc>
      </w:tr>
      <w:tr w:rsidR="00E97D5A" w:rsidRPr="00986787" w:rsidTr="002E7230">
        <w:tc>
          <w:tcPr>
            <w:tcW w:w="15326" w:type="dxa"/>
          </w:tcPr>
          <w:p w:rsidR="00E97D5A" w:rsidRPr="00986787" w:rsidRDefault="00E97D5A" w:rsidP="00650C43">
            <w:pPr>
              <w:pStyle w:val="Heading30"/>
              <w:keepNext/>
              <w:keepLines/>
              <w:shd w:val="clear" w:color="auto" w:fill="auto"/>
              <w:spacing w:before="0" w:after="0"/>
              <w:ind w:left="380" w:hanging="380"/>
              <w:rPr>
                <w:rFonts w:ascii="Times New Roman" w:hAnsi="Times New Roman" w:cs="Times New Roman"/>
                <w:sz w:val="24"/>
                <w:szCs w:val="24"/>
              </w:rPr>
            </w:pPr>
            <w:bookmarkStart w:id="2" w:name="bookmark5"/>
            <w:r w:rsidRPr="00986787">
              <w:rPr>
                <w:rStyle w:val="Heading3Exact"/>
                <w:rFonts w:ascii="Times New Roman" w:hAnsi="Times New Roman" w:cs="Times New Roman"/>
                <w:b/>
                <w:bCs/>
                <w:sz w:val="24"/>
                <w:szCs w:val="24"/>
              </w:rPr>
              <w:t>12. Проектът допринася ли за изпълнението на целите на Националната програма за развитие БЪЛГАРИЯ 2030? Моля, опишете как.</w:t>
            </w:r>
            <w:bookmarkEnd w:id="2"/>
          </w:p>
          <w:p w:rsidR="00E97D5A" w:rsidRPr="00986787" w:rsidRDefault="00E97D5A" w:rsidP="00650C43">
            <w:pPr>
              <w:spacing w:line="256" w:lineRule="exact"/>
              <w:ind w:left="269" w:firstLine="142"/>
              <w:jc w:val="both"/>
              <w:rPr>
                <w:rStyle w:val="Bodytext2"/>
                <w:rFonts w:ascii="Times New Roman" w:hAnsi="Times New Roman" w:cs="Times New Roman"/>
                <w:sz w:val="24"/>
                <w:szCs w:val="24"/>
              </w:rPr>
            </w:pPr>
          </w:p>
        </w:tc>
      </w:tr>
      <w:tr w:rsidR="00E97D5A" w:rsidRPr="00986787" w:rsidTr="002E7230">
        <w:tc>
          <w:tcPr>
            <w:tcW w:w="15326" w:type="dxa"/>
          </w:tcPr>
          <w:p w:rsidR="00E97D5A" w:rsidRPr="00986787" w:rsidRDefault="00E97D5A" w:rsidP="00650C43">
            <w:pPr>
              <w:spacing w:line="248" w:lineRule="exact"/>
              <w:jc w:val="both"/>
              <w:rPr>
                <w:rFonts w:ascii="Times New Roman" w:hAnsi="Times New Roman" w:cs="Times New Roman"/>
                <w:sz w:val="24"/>
                <w:szCs w:val="24"/>
              </w:rPr>
            </w:pPr>
            <w:r w:rsidRPr="00986787">
              <w:rPr>
                <w:rStyle w:val="Bodytext2Exact"/>
                <w:rFonts w:ascii="Times New Roman" w:hAnsi="Times New Roman" w:cs="Times New Roman"/>
                <w:sz w:val="24"/>
                <w:szCs w:val="24"/>
              </w:rPr>
              <w:t>Да.</w:t>
            </w:r>
          </w:p>
          <w:p w:rsidR="00E97D5A" w:rsidRPr="00986787" w:rsidRDefault="00E97D5A" w:rsidP="00650C43">
            <w:pPr>
              <w:spacing w:line="248" w:lineRule="exact"/>
              <w:jc w:val="both"/>
              <w:rPr>
                <w:rFonts w:ascii="Times New Roman" w:hAnsi="Times New Roman" w:cs="Times New Roman"/>
                <w:sz w:val="24"/>
                <w:szCs w:val="24"/>
              </w:rPr>
            </w:pPr>
            <w:r w:rsidRPr="00986787">
              <w:rPr>
                <w:rStyle w:val="Bodytext2Exact"/>
                <w:rFonts w:ascii="Times New Roman" w:hAnsi="Times New Roman" w:cs="Times New Roman"/>
                <w:sz w:val="24"/>
                <w:szCs w:val="24"/>
              </w:rPr>
              <w:t>Проектът следва пряка цел от Националната програма България 2030: Ускорено икономическо развитие.</w:t>
            </w:r>
          </w:p>
          <w:p w:rsidR="00E97D5A" w:rsidRPr="00986787" w:rsidRDefault="00E97D5A" w:rsidP="00650C43">
            <w:pPr>
              <w:jc w:val="both"/>
              <w:rPr>
                <w:rStyle w:val="Bodytext2"/>
                <w:rFonts w:ascii="Times New Roman" w:hAnsi="Times New Roman" w:cs="Times New Roman"/>
                <w:sz w:val="24"/>
                <w:szCs w:val="24"/>
              </w:rPr>
            </w:pPr>
          </w:p>
        </w:tc>
      </w:tr>
      <w:tr w:rsidR="00E97D5A" w:rsidRPr="00F65895" w:rsidTr="002E7230">
        <w:tc>
          <w:tcPr>
            <w:tcW w:w="15326" w:type="dxa"/>
          </w:tcPr>
          <w:p w:rsidR="00E97D5A" w:rsidRPr="00F65895" w:rsidRDefault="00E97D5A" w:rsidP="00650C43">
            <w:pPr>
              <w:pStyle w:val="Bodytext30"/>
              <w:shd w:val="clear" w:color="auto" w:fill="auto"/>
              <w:spacing w:after="0"/>
              <w:ind w:left="380" w:hanging="380"/>
              <w:rPr>
                <w:rFonts w:ascii="Times New Roman" w:hAnsi="Times New Roman" w:cs="Times New Roman"/>
                <w:b w:val="0"/>
                <w:sz w:val="24"/>
                <w:szCs w:val="24"/>
              </w:rPr>
            </w:pPr>
            <w:r w:rsidRPr="00986787">
              <w:rPr>
                <w:rStyle w:val="Bodytext3Exact"/>
                <w:rFonts w:ascii="Times New Roman" w:hAnsi="Times New Roman" w:cs="Times New Roman"/>
                <w:b/>
                <w:sz w:val="24"/>
                <w:szCs w:val="24"/>
              </w:rPr>
              <w:t>13. Проектът допринася ли за изпълнението на целите и приоритетите, определени в Интегрирания национален план „Енергетика и климат“? Ако отговорът е „да“, моля, опишете как.</w:t>
            </w:r>
          </w:p>
          <w:p w:rsidR="00E97D5A" w:rsidRPr="00F65895" w:rsidRDefault="00E97D5A" w:rsidP="00650C43">
            <w:pPr>
              <w:spacing w:line="248" w:lineRule="exact"/>
              <w:jc w:val="both"/>
              <w:rPr>
                <w:rStyle w:val="Bodytext2Exact"/>
                <w:rFonts w:ascii="Times New Roman" w:hAnsi="Times New Roman" w:cs="Times New Roman"/>
                <w:sz w:val="24"/>
                <w:szCs w:val="24"/>
              </w:rPr>
            </w:pPr>
          </w:p>
        </w:tc>
      </w:tr>
      <w:tr w:rsidR="00E97D5A" w:rsidRPr="00F65895" w:rsidTr="002E7230">
        <w:tc>
          <w:tcPr>
            <w:tcW w:w="15326" w:type="dxa"/>
          </w:tcPr>
          <w:p w:rsidR="00E97D5A" w:rsidRPr="00F65895" w:rsidRDefault="00E97D5A" w:rsidP="00650C43">
            <w:pPr>
              <w:pStyle w:val="Bodytext30"/>
              <w:shd w:val="clear" w:color="auto" w:fill="auto"/>
              <w:spacing w:after="0"/>
              <w:ind w:left="380" w:hanging="380"/>
              <w:rPr>
                <w:rStyle w:val="Bodytext3Exact"/>
                <w:rFonts w:ascii="Times New Roman" w:hAnsi="Times New Roman" w:cs="Times New Roman"/>
                <w:b/>
                <w:sz w:val="24"/>
                <w:szCs w:val="24"/>
              </w:rPr>
            </w:pPr>
          </w:p>
        </w:tc>
      </w:tr>
    </w:tbl>
    <w:p w:rsidR="00E97D5A" w:rsidRPr="00F65895" w:rsidRDefault="00E97D5A" w:rsidP="00E97D5A">
      <w:pPr>
        <w:jc w:val="both"/>
        <w:rPr>
          <w:rFonts w:ascii="Times New Roman" w:hAnsi="Times New Roman" w:cs="Times New Roman"/>
          <w:sz w:val="24"/>
          <w:szCs w:val="24"/>
        </w:rPr>
      </w:pPr>
    </w:p>
    <w:p w:rsidR="006D22A8" w:rsidRDefault="00677A42">
      <w:r>
        <w:t>Изготвил:</w:t>
      </w:r>
    </w:p>
    <w:p w:rsidR="00677A42" w:rsidRDefault="00677A42">
      <w:r>
        <w:t>1.Александър Ангелов- съдия в СГС и Председател на Център за с</w:t>
      </w:r>
      <w:r w:rsidR="006D22A8">
        <w:t>погодби и медиация към Софийск</w:t>
      </w:r>
      <w:r>
        <w:t>и районен съд</w:t>
      </w:r>
      <w:r w:rsidR="006D22A8">
        <w:t xml:space="preserve"> и член на работна група за въвеждане задължителна медиация към Комисия “Съдебна карта, натовареност и съдебна статистика” към съдийската колегия на ВСС</w:t>
      </w:r>
      <w:r>
        <w:t>:</w:t>
      </w:r>
    </w:p>
    <w:p w:rsidR="00677A42" w:rsidRDefault="00677A42">
      <w:r>
        <w:t>2. Свилена Димитрова-</w:t>
      </w:r>
      <w:r w:rsidR="00D40E08">
        <w:t xml:space="preserve">адвокат в Софийска адвокатска колегия и </w:t>
      </w:r>
      <w:proofErr w:type="spellStart"/>
      <w:r w:rsidR="00D40E08">
        <w:t>медиатор</w:t>
      </w:r>
      <w:proofErr w:type="spellEnd"/>
      <w:r w:rsidR="006D22A8">
        <w:t xml:space="preserve">, и член на работна група за въвеждане на задължителна медиация към Комисия “Съдебна карта, натовареност и съдебна статистика” към съдийската колегия на ВСС: </w:t>
      </w:r>
    </w:p>
    <w:p w:rsidR="006D22A8" w:rsidRDefault="006D22A8"/>
    <w:p w:rsidR="006D22A8" w:rsidRDefault="006D22A8">
      <w:r>
        <w:t>Съгласували:</w:t>
      </w:r>
    </w:p>
    <w:p w:rsidR="006D22A8" w:rsidRDefault="006D22A8">
      <w:r>
        <w:t xml:space="preserve">Васил </w:t>
      </w:r>
      <w:proofErr w:type="spellStart"/>
      <w:r>
        <w:t>Пеловски</w:t>
      </w:r>
      <w:proofErr w:type="spellEnd"/>
      <w:r>
        <w:t xml:space="preserve">- </w:t>
      </w:r>
      <w:proofErr w:type="spellStart"/>
      <w:r>
        <w:t>и.ф</w:t>
      </w:r>
      <w:proofErr w:type="spellEnd"/>
      <w:r>
        <w:t>. Главен секретар на Администрацията на Висшия съдебен съвет</w:t>
      </w:r>
    </w:p>
    <w:p w:rsidR="006D22A8" w:rsidRPr="00EC54F1" w:rsidRDefault="006D22A8">
      <w:pPr>
        <w:rPr>
          <w:rStyle w:val="SubtleEmphasis"/>
          <w:lang w:val="en-US"/>
        </w:rPr>
      </w:pPr>
      <w:r>
        <w:t xml:space="preserve">Маргарита Радкова- директор на дирекция “Бюджет и финанси” в Администрацията на Висшия съдебен </w:t>
      </w:r>
      <w:proofErr w:type="spellStart"/>
      <w:r>
        <w:t>сЪвет</w:t>
      </w:r>
      <w:proofErr w:type="spellEnd"/>
    </w:p>
    <w:sectPr w:rsidR="006D22A8" w:rsidRPr="00EC54F1" w:rsidSect="00650C43">
      <w:footerReference w:type="default" r:id="rId7"/>
      <w:pgSz w:w="16838" w:h="11906" w:orient="landscape"/>
      <w:pgMar w:top="1417" w:right="993" w:bottom="1417"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2EE1" w:rsidRDefault="002B2EE1" w:rsidP="00E97D5A">
      <w:pPr>
        <w:spacing w:after="0" w:line="240" w:lineRule="auto"/>
      </w:pPr>
      <w:r>
        <w:separator/>
      </w:r>
    </w:p>
  </w:endnote>
  <w:endnote w:type="continuationSeparator" w:id="0">
    <w:p w:rsidR="002B2EE1" w:rsidRDefault="002B2EE1" w:rsidP="00E97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Segoe UI">
    <w:altName w:val="Calibri"/>
    <w:charset w:val="CC"/>
    <w:family w:val="swiss"/>
    <w:pitch w:val="variable"/>
    <w:sig w:usb0="E4002EFF" w:usb1="C000E47F"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2813125"/>
      <w:docPartObj>
        <w:docPartGallery w:val="Page Numbers (Bottom of Page)"/>
        <w:docPartUnique/>
      </w:docPartObj>
    </w:sdtPr>
    <w:sdtEndPr>
      <w:rPr>
        <w:noProof/>
      </w:rPr>
    </w:sdtEndPr>
    <w:sdtContent>
      <w:p w:rsidR="00683B8F" w:rsidRDefault="00683B8F">
        <w:pPr>
          <w:pStyle w:val="Footer"/>
          <w:jc w:val="right"/>
        </w:pPr>
        <w:r>
          <w:fldChar w:fldCharType="begin"/>
        </w:r>
        <w:r>
          <w:instrText xml:space="preserve"> PAGE   \* MERGEFORMAT </w:instrText>
        </w:r>
        <w:r>
          <w:fldChar w:fldCharType="separate"/>
        </w:r>
        <w:r w:rsidR="00977EA0">
          <w:rPr>
            <w:noProof/>
          </w:rPr>
          <w:t>1</w:t>
        </w:r>
        <w:r>
          <w:rPr>
            <w:noProof/>
          </w:rPr>
          <w:fldChar w:fldCharType="end"/>
        </w:r>
      </w:p>
    </w:sdtContent>
  </w:sdt>
  <w:p w:rsidR="00683B8F" w:rsidRDefault="00683B8F">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2EE1" w:rsidRDefault="002B2EE1" w:rsidP="00E97D5A">
      <w:pPr>
        <w:spacing w:after="0" w:line="240" w:lineRule="auto"/>
      </w:pPr>
      <w:r>
        <w:separator/>
      </w:r>
    </w:p>
  </w:footnote>
  <w:footnote w:type="continuationSeparator" w:id="0">
    <w:p w:rsidR="002B2EE1" w:rsidRDefault="002B2EE1" w:rsidP="00E97D5A">
      <w:pPr>
        <w:spacing w:after="0" w:line="240" w:lineRule="auto"/>
      </w:pPr>
      <w:r>
        <w:continuationSeparator/>
      </w:r>
    </w:p>
  </w:footnote>
  <w:footnote w:id="1">
    <w:p w:rsidR="00683B8F" w:rsidRDefault="00683B8F" w:rsidP="00E97D5A">
      <w:pPr>
        <w:pStyle w:val="FootnoteText"/>
      </w:pPr>
      <w:r>
        <w:rPr>
          <w:rStyle w:val="FootnoteReference"/>
        </w:rPr>
        <w:footnoteRef/>
      </w:r>
      <w:r w:rsidRPr="00714B8F">
        <w:t>Графикът ще е релевантен за определянето на междинни цели в рамките на Плана за възстановяване и устойчивост и има пряко отношение към освобождаване на траншове от финансовата подкрепа по линия на Фонда за възстановяване и устойчивост.</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181FE6"/>
    <w:multiLevelType w:val="multilevel"/>
    <w:tmpl w:val="C8FCE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E8E58A5"/>
    <w:multiLevelType w:val="hybridMultilevel"/>
    <w:tmpl w:val="402406E6"/>
    <w:lvl w:ilvl="0" w:tplc="9BD019B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9B5144"/>
    <w:multiLevelType w:val="multilevel"/>
    <w:tmpl w:val="B922E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BC04DA"/>
    <w:multiLevelType w:val="multilevel"/>
    <w:tmpl w:val="7C6A8D7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4C26D48"/>
    <w:multiLevelType w:val="multilevel"/>
    <w:tmpl w:val="63E4B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0C0CBC"/>
    <w:multiLevelType w:val="hybridMultilevel"/>
    <w:tmpl w:val="DBA85BFC"/>
    <w:lvl w:ilvl="0" w:tplc="A7308398">
      <w:start w:val="1"/>
      <w:numFmt w:val="decimal"/>
      <w:lvlText w:val="%1."/>
      <w:lvlJc w:val="left"/>
      <w:pPr>
        <w:ind w:left="1420" w:hanging="360"/>
      </w:pPr>
      <w:rPr>
        <w:rFonts w:eastAsia="Times New Roman" w:hint="default"/>
        <w:color w:val="000000"/>
      </w:rPr>
    </w:lvl>
    <w:lvl w:ilvl="1" w:tplc="04020019" w:tentative="1">
      <w:start w:val="1"/>
      <w:numFmt w:val="lowerLetter"/>
      <w:lvlText w:val="%2."/>
      <w:lvlJc w:val="left"/>
      <w:pPr>
        <w:ind w:left="2140" w:hanging="360"/>
      </w:pPr>
    </w:lvl>
    <w:lvl w:ilvl="2" w:tplc="0402001B" w:tentative="1">
      <w:start w:val="1"/>
      <w:numFmt w:val="lowerRoman"/>
      <w:lvlText w:val="%3."/>
      <w:lvlJc w:val="right"/>
      <w:pPr>
        <w:ind w:left="2860" w:hanging="180"/>
      </w:pPr>
    </w:lvl>
    <w:lvl w:ilvl="3" w:tplc="0402000F" w:tentative="1">
      <w:start w:val="1"/>
      <w:numFmt w:val="decimal"/>
      <w:lvlText w:val="%4."/>
      <w:lvlJc w:val="left"/>
      <w:pPr>
        <w:ind w:left="3580" w:hanging="360"/>
      </w:pPr>
    </w:lvl>
    <w:lvl w:ilvl="4" w:tplc="04020019" w:tentative="1">
      <w:start w:val="1"/>
      <w:numFmt w:val="lowerLetter"/>
      <w:lvlText w:val="%5."/>
      <w:lvlJc w:val="left"/>
      <w:pPr>
        <w:ind w:left="4300" w:hanging="360"/>
      </w:pPr>
    </w:lvl>
    <w:lvl w:ilvl="5" w:tplc="0402001B" w:tentative="1">
      <w:start w:val="1"/>
      <w:numFmt w:val="lowerRoman"/>
      <w:lvlText w:val="%6."/>
      <w:lvlJc w:val="right"/>
      <w:pPr>
        <w:ind w:left="5020" w:hanging="180"/>
      </w:pPr>
    </w:lvl>
    <w:lvl w:ilvl="6" w:tplc="0402000F" w:tentative="1">
      <w:start w:val="1"/>
      <w:numFmt w:val="decimal"/>
      <w:lvlText w:val="%7."/>
      <w:lvlJc w:val="left"/>
      <w:pPr>
        <w:ind w:left="5740" w:hanging="360"/>
      </w:pPr>
    </w:lvl>
    <w:lvl w:ilvl="7" w:tplc="04020019" w:tentative="1">
      <w:start w:val="1"/>
      <w:numFmt w:val="lowerLetter"/>
      <w:lvlText w:val="%8."/>
      <w:lvlJc w:val="left"/>
      <w:pPr>
        <w:ind w:left="6460" w:hanging="360"/>
      </w:pPr>
    </w:lvl>
    <w:lvl w:ilvl="8" w:tplc="0402001B" w:tentative="1">
      <w:start w:val="1"/>
      <w:numFmt w:val="lowerRoman"/>
      <w:lvlText w:val="%9."/>
      <w:lvlJc w:val="right"/>
      <w:pPr>
        <w:ind w:left="7180" w:hanging="180"/>
      </w:pPr>
    </w:lvl>
  </w:abstractNum>
  <w:abstractNum w:abstractNumId="6">
    <w:nsid w:val="37877A4E"/>
    <w:multiLevelType w:val="multilevel"/>
    <w:tmpl w:val="BA862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C046F31"/>
    <w:multiLevelType w:val="hybridMultilevel"/>
    <w:tmpl w:val="2F9E0C4E"/>
    <w:lvl w:ilvl="0" w:tplc="24809DC6">
      <w:start w:val="7"/>
      <w:numFmt w:val="bullet"/>
      <w:lvlText w:val="-"/>
      <w:lvlJc w:val="left"/>
      <w:pPr>
        <w:ind w:left="1080" w:hanging="360"/>
      </w:pPr>
      <w:rPr>
        <w:rFonts w:ascii="Times New Roman" w:eastAsia="Arial" w:hAnsi="Times New Roman" w:cs="Times New Roman" w:hint="default"/>
        <w:b w:val="0"/>
        <w:color w:val="000000"/>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8">
    <w:nsid w:val="53B5066D"/>
    <w:multiLevelType w:val="multilevel"/>
    <w:tmpl w:val="7A56B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CEF002F"/>
    <w:multiLevelType w:val="multilevel"/>
    <w:tmpl w:val="8FCE751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27742F1"/>
    <w:multiLevelType w:val="hybridMultilevel"/>
    <w:tmpl w:val="1A487F5E"/>
    <w:lvl w:ilvl="0" w:tplc="8F5090E4">
      <w:start w:val="1"/>
      <w:numFmt w:val="low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6834662B"/>
    <w:multiLevelType w:val="multilevel"/>
    <w:tmpl w:val="AB7C5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C5C64DD"/>
    <w:multiLevelType w:val="multilevel"/>
    <w:tmpl w:val="9B2206B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7931F01"/>
    <w:multiLevelType w:val="multilevel"/>
    <w:tmpl w:val="5E9C1D2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EE43207"/>
    <w:multiLevelType w:val="hybridMultilevel"/>
    <w:tmpl w:val="E00AA1E0"/>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num w:numId="1">
    <w:abstractNumId w:val="13"/>
  </w:num>
  <w:num w:numId="2">
    <w:abstractNumId w:val="12"/>
  </w:num>
  <w:num w:numId="3">
    <w:abstractNumId w:val="9"/>
  </w:num>
  <w:num w:numId="4">
    <w:abstractNumId w:val="3"/>
  </w:num>
  <w:num w:numId="5">
    <w:abstractNumId w:val="10"/>
  </w:num>
  <w:num w:numId="6">
    <w:abstractNumId w:val="1"/>
  </w:num>
  <w:num w:numId="7">
    <w:abstractNumId w:val="2"/>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5"/>
  </w:num>
  <w:num w:numId="11">
    <w:abstractNumId w:val="11"/>
  </w:num>
  <w:num w:numId="12">
    <w:abstractNumId w:val="8"/>
  </w:num>
  <w:num w:numId="13">
    <w:abstractNumId w:val="6"/>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D5A"/>
    <w:rsid w:val="00026BFC"/>
    <w:rsid w:val="00073B1B"/>
    <w:rsid w:val="0008469B"/>
    <w:rsid w:val="000C1336"/>
    <w:rsid w:val="000E01D5"/>
    <w:rsid w:val="000F66C0"/>
    <w:rsid w:val="00246EC3"/>
    <w:rsid w:val="002A42D4"/>
    <w:rsid w:val="002B2EE1"/>
    <w:rsid w:val="002C515D"/>
    <w:rsid w:val="002E7230"/>
    <w:rsid w:val="0034260C"/>
    <w:rsid w:val="003461CC"/>
    <w:rsid w:val="003C68C4"/>
    <w:rsid w:val="003D4851"/>
    <w:rsid w:val="00433014"/>
    <w:rsid w:val="004679FE"/>
    <w:rsid w:val="00484DF4"/>
    <w:rsid w:val="004B0627"/>
    <w:rsid w:val="004D37C1"/>
    <w:rsid w:val="005057EA"/>
    <w:rsid w:val="005152D3"/>
    <w:rsid w:val="00537E6D"/>
    <w:rsid w:val="00580B27"/>
    <w:rsid w:val="0058712A"/>
    <w:rsid w:val="00591422"/>
    <w:rsid w:val="005A1F7A"/>
    <w:rsid w:val="00650C43"/>
    <w:rsid w:val="00677A42"/>
    <w:rsid w:val="00683B8F"/>
    <w:rsid w:val="006D0C92"/>
    <w:rsid w:val="006D22A8"/>
    <w:rsid w:val="006D719E"/>
    <w:rsid w:val="00710D8B"/>
    <w:rsid w:val="007159C4"/>
    <w:rsid w:val="00756294"/>
    <w:rsid w:val="00776E98"/>
    <w:rsid w:val="00803B67"/>
    <w:rsid w:val="00887319"/>
    <w:rsid w:val="00892DDA"/>
    <w:rsid w:val="00895159"/>
    <w:rsid w:val="009446B1"/>
    <w:rsid w:val="00946F32"/>
    <w:rsid w:val="00977EA0"/>
    <w:rsid w:val="00981104"/>
    <w:rsid w:val="00986787"/>
    <w:rsid w:val="009F597F"/>
    <w:rsid w:val="00A61988"/>
    <w:rsid w:val="00A7090E"/>
    <w:rsid w:val="00AA7883"/>
    <w:rsid w:val="00AF7460"/>
    <w:rsid w:val="00B15E14"/>
    <w:rsid w:val="00B20483"/>
    <w:rsid w:val="00B66571"/>
    <w:rsid w:val="00BD4116"/>
    <w:rsid w:val="00C478C3"/>
    <w:rsid w:val="00C54AB6"/>
    <w:rsid w:val="00C8230D"/>
    <w:rsid w:val="00CD6521"/>
    <w:rsid w:val="00D40E08"/>
    <w:rsid w:val="00DA2625"/>
    <w:rsid w:val="00DF4A01"/>
    <w:rsid w:val="00DF6317"/>
    <w:rsid w:val="00E50590"/>
    <w:rsid w:val="00E64B3D"/>
    <w:rsid w:val="00E95E69"/>
    <w:rsid w:val="00E97D5A"/>
    <w:rsid w:val="00EC54F1"/>
    <w:rsid w:val="00F37E70"/>
    <w:rsid w:val="00F75C5C"/>
    <w:rsid w:val="00FE1433"/>
  </w:rsids>
  <m:mathPr>
    <m:mathFont m:val="Cambria Math"/>
    <m:brkBin m:val="before"/>
    <m:brkBinSub m:val="--"/>
    <m:smallFrac/>
    <m:dispDef/>
    <m:lMargin m:val="0"/>
    <m:rMargin m:val="0"/>
    <m:defJc m:val="centerGroup"/>
    <m:wrapIndent m:val="1440"/>
    <m:intLim m:val="subSup"/>
    <m:naryLim m:val="undOvr"/>
  </m:mathPr>
  <w:themeFontLang w:val="bg-BG"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5EC7E3-CE00-C442-9AAD-648EED4FB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97D5A"/>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97D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Bold">
    <w:name w:val="Body text (2) + Bold"/>
    <w:basedOn w:val="DefaultParagraphFont"/>
    <w:rsid w:val="00E97D5A"/>
    <w:rPr>
      <w:rFonts w:ascii="Arial" w:eastAsia="Arial" w:hAnsi="Arial" w:cs="Arial"/>
      <w:b/>
      <w:bCs/>
      <w:i w:val="0"/>
      <w:iCs w:val="0"/>
      <w:smallCaps w:val="0"/>
      <w:strike w:val="0"/>
      <w:color w:val="000000"/>
      <w:spacing w:val="0"/>
      <w:w w:val="100"/>
      <w:position w:val="0"/>
      <w:sz w:val="22"/>
      <w:szCs w:val="22"/>
      <w:u w:val="none"/>
      <w:lang w:val="bg-BG" w:eastAsia="bg-BG" w:bidi="bg-BG"/>
    </w:rPr>
  </w:style>
  <w:style w:type="character" w:customStyle="1" w:styleId="Bodytext2">
    <w:name w:val="Body text (2)"/>
    <w:basedOn w:val="DefaultParagraphFont"/>
    <w:rsid w:val="00E97D5A"/>
    <w:rPr>
      <w:rFonts w:ascii="Arial" w:eastAsia="Arial" w:hAnsi="Arial" w:cs="Arial"/>
      <w:b w:val="0"/>
      <w:bCs w:val="0"/>
      <w:i w:val="0"/>
      <w:iCs w:val="0"/>
      <w:smallCaps w:val="0"/>
      <w:strike w:val="0"/>
      <w:color w:val="000000"/>
      <w:spacing w:val="0"/>
      <w:w w:val="100"/>
      <w:position w:val="0"/>
      <w:sz w:val="22"/>
      <w:szCs w:val="22"/>
      <w:u w:val="none"/>
      <w:lang w:val="bg-BG" w:eastAsia="bg-BG" w:bidi="bg-BG"/>
    </w:rPr>
  </w:style>
  <w:style w:type="paragraph" w:styleId="FootnoteText">
    <w:name w:val="footnote text"/>
    <w:basedOn w:val="Normal"/>
    <w:link w:val="FootnoteTextChar"/>
    <w:uiPriority w:val="99"/>
    <w:unhideWhenUsed/>
    <w:rsid w:val="00E97D5A"/>
    <w:pPr>
      <w:spacing w:after="0" w:line="240" w:lineRule="auto"/>
    </w:pPr>
    <w:rPr>
      <w:sz w:val="20"/>
      <w:szCs w:val="20"/>
    </w:rPr>
  </w:style>
  <w:style w:type="character" w:customStyle="1" w:styleId="FootnoteTextChar">
    <w:name w:val="Footnote Text Char"/>
    <w:basedOn w:val="DefaultParagraphFont"/>
    <w:link w:val="FootnoteText"/>
    <w:uiPriority w:val="99"/>
    <w:rsid w:val="00E97D5A"/>
    <w:rPr>
      <w:sz w:val="20"/>
      <w:szCs w:val="20"/>
    </w:rPr>
  </w:style>
  <w:style w:type="character" w:styleId="FootnoteReference">
    <w:name w:val="footnote reference"/>
    <w:basedOn w:val="DefaultParagraphFont"/>
    <w:uiPriority w:val="99"/>
    <w:semiHidden/>
    <w:unhideWhenUsed/>
    <w:rsid w:val="00E97D5A"/>
    <w:rPr>
      <w:vertAlign w:val="superscript"/>
    </w:rPr>
  </w:style>
  <w:style w:type="character" w:customStyle="1" w:styleId="Bodytext20">
    <w:name w:val="Body text (2)_"/>
    <w:basedOn w:val="DefaultParagraphFont"/>
    <w:rsid w:val="00E97D5A"/>
    <w:rPr>
      <w:rFonts w:ascii="Arial" w:eastAsia="Arial" w:hAnsi="Arial" w:cs="Arial"/>
      <w:b w:val="0"/>
      <w:bCs w:val="0"/>
      <w:i w:val="0"/>
      <w:iCs w:val="0"/>
      <w:smallCaps w:val="0"/>
      <w:strike w:val="0"/>
      <w:sz w:val="22"/>
      <w:szCs w:val="22"/>
      <w:u w:val="none"/>
    </w:rPr>
  </w:style>
  <w:style w:type="character" w:customStyle="1" w:styleId="Bodytext3">
    <w:name w:val="Body text (3)_"/>
    <w:basedOn w:val="DefaultParagraphFont"/>
    <w:link w:val="Bodytext30"/>
    <w:rsid w:val="00E97D5A"/>
    <w:rPr>
      <w:rFonts w:ascii="Arial" w:eastAsia="Arial" w:hAnsi="Arial" w:cs="Arial"/>
      <w:b/>
      <w:bCs/>
      <w:shd w:val="clear" w:color="auto" w:fill="FFFFFF"/>
    </w:rPr>
  </w:style>
  <w:style w:type="paragraph" w:customStyle="1" w:styleId="Bodytext30">
    <w:name w:val="Body text (3)"/>
    <w:basedOn w:val="Normal"/>
    <w:link w:val="Bodytext3"/>
    <w:rsid w:val="00E97D5A"/>
    <w:pPr>
      <w:widowControl w:val="0"/>
      <w:shd w:val="clear" w:color="auto" w:fill="FFFFFF"/>
      <w:spacing w:after="240" w:line="252" w:lineRule="exact"/>
      <w:ind w:hanging="680"/>
      <w:jc w:val="both"/>
    </w:pPr>
    <w:rPr>
      <w:rFonts w:ascii="Arial" w:eastAsia="Arial" w:hAnsi="Arial" w:cs="Arial"/>
      <w:b/>
      <w:bCs/>
    </w:rPr>
  </w:style>
  <w:style w:type="paragraph" w:styleId="ListParagraph">
    <w:name w:val="List Paragraph"/>
    <w:basedOn w:val="Normal"/>
    <w:uiPriority w:val="34"/>
    <w:qFormat/>
    <w:rsid w:val="00E97D5A"/>
    <w:pPr>
      <w:ind w:left="720"/>
      <w:contextualSpacing/>
    </w:pPr>
  </w:style>
  <w:style w:type="character" w:customStyle="1" w:styleId="Heading3">
    <w:name w:val="Heading #3_"/>
    <w:basedOn w:val="DefaultParagraphFont"/>
    <w:link w:val="Heading30"/>
    <w:rsid w:val="00E97D5A"/>
    <w:rPr>
      <w:rFonts w:ascii="Arial" w:eastAsia="Arial" w:hAnsi="Arial" w:cs="Arial"/>
      <w:b/>
      <w:bCs/>
      <w:shd w:val="clear" w:color="auto" w:fill="FFFFFF"/>
    </w:rPr>
  </w:style>
  <w:style w:type="paragraph" w:customStyle="1" w:styleId="Heading30">
    <w:name w:val="Heading #3"/>
    <w:basedOn w:val="Normal"/>
    <w:link w:val="Heading3"/>
    <w:rsid w:val="00E97D5A"/>
    <w:pPr>
      <w:widowControl w:val="0"/>
      <w:shd w:val="clear" w:color="auto" w:fill="FFFFFF"/>
      <w:spacing w:before="480" w:after="480" w:line="252" w:lineRule="exact"/>
      <w:ind w:hanging="680"/>
      <w:jc w:val="both"/>
      <w:outlineLvl w:val="2"/>
    </w:pPr>
    <w:rPr>
      <w:rFonts w:ascii="Arial" w:eastAsia="Arial" w:hAnsi="Arial" w:cs="Arial"/>
      <w:b/>
      <w:bCs/>
    </w:rPr>
  </w:style>
  <w:style w:type="character" w:customStyle="1" w:styleId="Heading2">
    <w:name w:val="Heading #2_"/>
    <w:basedOn w:val="DefaultParagraphFont"/>
    <w:link w:val="Heading20"/>
    <w:rsid w:val="00E97D5A"/>
    <w:rPr>
      <w:rFonts w:ascii="Arial" w:eastAsia="Arial" w:hAnsi="Arial" w:cs="Arial"/>
      <w:shd w:val="clear" w:color="auto" w:fill="FFFFFF"/>
    </w:rPr>
  </w:style>
  <w:style w:type="paragraph" w:customStyle="1" w:styleId="Heading20">
    <w:name w:val="Heading #2"/>
    <w:basedOn w:val="Normal"/>
    <w:link w:val="Heading2"/>
    <w:rsid w:val="00E97D5A"/>
    <w:pPr>
      <w:widowControl w:val="0"/>
      <w:shd w:val="clear" w:color="auto" w:fill="FFFFFF"/>
      <w:spacing w:before="480" w:after="240" w:line="0" w:lineRule="atLeast"/>
      <w:jc w:val="both"/>
      <w:outlineLvl w:val="1"/>
    </w:pPr>
    <w:rPr>
      <w:rFonts w:ascii="Arial" w:eastAsia="Arial" w:hAnsi="Arial" w:cs="Arial"/>
    </w:rPr>
  </w:style>
  <w:style w:type="character" w:customStyle="1" w:styleId="Heading3Exact">
    <w:name w:val="Heading #3 Exact"/>
    <w:basedOn w:val="DefaultParagraphFont"/>
    <w:rsid w:val="00E97D5A"/>
    <w:rPr>
      <w:rFonts w:ascii="Arial" w:eastAsia="Arial" w:hAnsi="Arial" w:cs="Arial"/>
      <w:b/>
      <w:bCs/>
      <w:i w:val="0"/>
      <w:iCs w:val="0"/>
      <w:smallCaps w:val="0"/>
      <w:strike w:val="0"/>
      <w:sz w:val="22"/>
      <w:szCs w:val="22"/>
      <w:u w:val="none"/>
    </w:rPr>
  </w:style>
  <w:style w:type="character" w:customStyle="1" w:styleId="Bodytext2Exact">
    <w:name w:val="Body text (2) Exact"/>
    <w:basedOn w:val="DefaultParagraphFont"/>
    <w:rsid w:val="00E97D5A"/>
    <w:rPr>
      <w:rFonts w:ascii="Arial" w:eastAsia="Arial" w:hAnsi="Arial" w:cs="Arial"/>
      <w:b w:val="0"/>
      <w:bCs w:val="0"/>
      <w:i w:val="0"/>
      <w:iCs w:val="0"/>
      <w:smallCaps w:val="0"/>
      <w:strike w:val="0"/>
      <w:sz w:val="22"/>
      <w:szCs w:val="22"/>
      <w:u w:val="none"/>
    </w:rPr>
  </w:style>
  <w:style w:type="character" w:customStyle="1" w:styleId="Bodytext3Exact">
    <w:name w:val="Body text (3) Exact"/>
    <w:basedOn w:val="DefaultParagraphFont"/>
    <w:rsid w:val="00E97D5A"/>
    <w:rPr>
      <w:rFonts w:ascii="Arial" w:eastAsia="Arial" w:hAnsi="Arial" w:cs="Arial"/>
      <w:b/>
      <w:bCs/>
      <w:i w:val="0"/>
      <w:iCs w:val="0"/>
      <w:smallCaps w:val="0"/>
      <w:strike w:val="0"/>
      <w:sz w:val="22"/>
      <w:szCs w:val="22"/>
      <w:u w:val="none"/>
    </w:rPr>
  </w:style>
  <w:style w:type="paragraph" w:styleId="Header">
    <w:name w:val="header"/>
    <w:basedOn w:val="Normal"/>
    <w:link w:val="HeaderChar"/>
    <w:uiPriority w:val="99"/>
    <w:unhideWhenUsed/>
    <w:rsid w:val="00E97D5A"/>
    <w:pPr>
      <w:tabs>
        <w:tab w:val="center" w:pos="4536"/>
        <w:tab w:val="right" w:pos="9072"/>
      </w:tabs>
      <w:spacing w:after="0" w:line="240" w:lineRule="auto"/>
    </w:pPr>
  </w:style>
  <w:style w:type="character" w:customStyle="1" w:styleId="HeaderChar">
    <w:name w:val="Header Char"/>
    <w:basedOn w:val="DefaultParagraphFont"/>
    <w:link w:val="Header"/>
    <w:uiPriority w:val="99"/>
    <w:rsid w:val="00E97D5A"/>
  </w:style>
  <w:style w:type="paragraph" w:styleId="Footer">
    <w:name w:val="footer"/>
    <w:basedOn w:val="Normal"/>
    <w:link w:val="FooterChar"/>
    <w:uiPriority w:val="99"/>
    <w:unhideWhenUsed/>
    <w:rsid w:val="00E97D5A"/>
    <w:pPr>
      <w:tabs>
        <w:tab w:val="center" w:pos="4536"/>
        <w:tab w:val="right" w:pos="9072"/>
      </w:tabs>
      <w:spacing w:after="0" w:line="240" w:lineRule="auto"/>
    </w:pPr>
  </w:style>
  <w:style w:type="character" w:customStyle="1" w:styleId="FooterChar">
    <w:name w:val="Footer Char"/>
    <w:basedOn w:val="DefaultParagraphFont"/>
    <w:link w:val="Footer"/>
    <w:uiPriority w:val="99"/>
    <w:rsid w:val="00E97D5A"/>
  </w:style>
  <w:style w:type="character" w:customStyle="1" w:styleId="BalloonTextChar">
    <w:name w:val="Balloon Text Char"/>
    <w:basedOn w:val="DefaultParagraphFont"/>
    <w:link w:val="BalloonText"/>
    <w:uiPriority w:val="99"/>
    <w:semiHidden/>
    <w:rsid w:val="00E97D5A"/>
    <w:rPr>
      <w:rFonts w:ascii="Segoe UI" w:hAnsi="Segoe UI" w:cs="Segoe UI"/>
      <w:sz w:val="18"/>
      <w:szCs w:val="18"/>
    </w:rPr>
  </w:style>
  <w:style w:type="paragraph" w:styleId="BalloonText">
    <w:name w:val="Balloon Text"/>
    <w:basedOn w:val="Normal"/>
    <w:link w:val="BalloonTextChar"/>
    <w:uiPriority w:val="99"/>
    <w:semiHidden/>
    <w:unhideWhenUsed/>
    <w:rsid w:val="00E97D5A"/>
    <w:pPr>
      <w:spacing w:after="0" w:line="240" w:lineRule="auto"/>
    </w:pPr>
    <w:rPr>
      <w:rFonts w:ascii="Segoe UI" w:hAnsi="Segoe UI" w:cs="Segoe UI"/>
      <w:sz w:val="18"/>
      <w:szCs w:val="18"/>
    </w:rPr>
  </w:style>
  <w:style w:type="character" w:customStyle="1" w:styleId="CommentTextChar">
    <w:name w:val="Comment Text Char"/>
    <w:basedOn w:val="DefaultParagraphFont"/>
    <w:link w:val="CommentText"/>
    <w:uiPriority w:val="99"/>
    <w:semiHidden/>
    <w:rsid w:val="00E97D5A"/>
    <w:rPr>
      <w:sz w:val="20"/>
      <w:szCs w:val="20"/>
    </w:rPr>
  </w:style>
  <w:style w:type="paragraph" w:styleId="CommentText">
    <w:name w:val="annotation text"/>
    <w:basedOn w:val="Normal"/>
    <w:link w:val="CommentTextChar"/>
    <w:uiPriority w:val="99"/>
    <w:semiHidden/>
    <w:unhideWhenUsed/>
    <w:rsid w:val="00E97D5A"/>
    <w:pPr>
      <w:spacing w:line="240" w:lineRule="auto"/>
    </w:pPr>
    <w:rPr>
      <w:sz w:val="20"/>
      <w:szCs w:val="20"/>
    </w:rPr>
  </w:style>
  <w:style w:type="character" w:customStyle="1" w:styleId="CommentSubjectChar">
    <w:name w:val="Comment Subject Char"/>
    <w:basedOn w:val="CommentTextChar"/>
    <w:link w:val="CommentSubject"/>
    <w:uiPriority w:val="99"/>
    <w:semiHidden/>
    <w:rsid w:val="00E97D5A"/>
    <w:rPr>
      <w:b/>
      <w:bCs/>
      <w:sz w:val="20"/>
      <w:szCs w:val="20"/>
    </w:rPr>
  </w:style>
  <w:style w:type="paragraph" w:styleId="CommentSubject">
    <w:name w:val="annotation subject"/>
    <w:basedOn w:val="CommentText"/>
    <w:next w:val="CommentText"/>
    <w:link w:val="CommentSubjectChar"/>
    <w:uiPriority w:val="99"/>
    <w:semiHidden/>
    <w:unhideWhenUsed/>
    <w:rsid w:val="00E97D5A"/>
    <w:rPr>
      <w:b/>
      <w:bCs/>
    </w:rPr>
  </w:style>
  <w:style w:type="character" w:styleId="Strong">
    <w:name w:val="Strong"/>
    <w:basedOn w:val="DefaultParagraphFont"/>
    <w:uiPriority w:val="22"/>
    <w:qFormat/>
    <w:rsid w:val="00E97D5A"/>
    <w:rPr>
      <w:b/>
      <w:bCs/>
    </w:rPr>
  </w:style>
  <w:style w:type="character" w:styleId="Emphasis">
    <w:name w:val="Emphasis"/>
    <w:basedOn w:val="DefaultParagraphFont"/>
    <w:uiPriority w:val="20"/>
    <w:qFormat/>
    <w:rsid w:val="00E97D5A"/>
    <w:rPr>
      <w:i/>
      <w:iCs/>
    </w:rPr>
  </w:style>
  <w:style w:type="character" w:styleId="Hyperlink">
    <w:name w:val="Hyperlink"/>
    <w:basedOn w:val="DefaultParagraphFont"/>
    <w:uiPriority w:val="99"/>
    <w:unhideWhenUsed/>
    <w:rsid w:val="00E97D5A"/>
    <w:rPr>
      <w:color w:val="0000FF" w:themeColor="hyperlink"/>
      <w:u w:val="single"/>
    </w:rPr>
  </w:style>
  <w:style w:type="paragraph" w:styleId="NormalWeb">
    <w:name w:val="Normal (Web)"/>
    <w:basedOn w:val="Normal"/>
    <w:uiPriority w:val="99"/>
    <w:unhideWhenUsed/>
    <w:rsid w:val="00E97D5A"/>
    <w:rPr>
      <w:rFonts w:ascii="Times New Roman" w:hAnsi="Times New Roman" w:cs="Times New Roman"/>
      <w:sz w:val="24"/>
      <w:szCs w:val="24"/>
    </w:rPr>
  </w:style>
  <w:style w:type="character" w:styleId="SubtleEmphasis">
    <w:name w:val="Subtle Emphasis"/>
    <w:basedOn w:val="DefaultParagraphFont"/>
    <w:uiPriority w:val="19"/>
    <w:qFormat/>
    <w:rsid w:val="00EC54F1"/>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7580</Words>
  <Characters>43211</Characters>
  <Application>Microsoft Macintosh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Marcheva</dc:creator>
  <cp:lastModifiedBy>dmarcheva@gmail.com</cp:lastModifiedBy>
  <cp:revision>2</cp:revision>
  <dcterms:created xsi:type="dcterms:W3CDTF">2021-03-10T05:01:00Z</dcterms:created>
  <dcterms:modified xsi:type="dcterms:W3CDTF">2021-03-10T05:01:00Z</dcterms:modified>
</cp:coreProperties>
</file>