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11B29" w14:textId="77777777" w:rsidR="00FE7C56" w:rsidRDefault="000233E8" w:rsidP="00FE37FF">
      <w:pPr>
        <w:pStyle w:val="Title"/>
        <w:jc w:val="center"/>
      </w:pPr>
      <w:bookmarkStart w:id="0" w:name="_lmpgwqeneln5" w:colFirst="0" w:colLast="0"/>
      <w:bookmarkStart w:id="1" w:name="_GoBack"/>
      <w:bookmarkEnd w:id="0"/>
      <w:bookmarkEnd w:id="1"/>
      <w:r>
        <w:rPr>
          <w:sz w:val="36"/>
          <w:szCs w:val="36"/>
        </w:rPr>
        <w:t xml:space="preserve">Бланка за </w:t>
      </w:r>
      <w:r w:rsidR="005F101A">
        <w:rPr>
          <w:sz w:val="36"/>
          <w:szCs w:val="36"/>
        </w:rPr>
        <w:t>кандидатстване</w:t>
      </w:r>
      <w:r>
        <w:rPr>
          <w:sz w:val="36"/>
          <w:szCs w:val="36"/>
        </w:rPr>
        <w:t xml:space="preserve"> на проект</w:t>
      </w:r>
      <w:r w:rsidR="00A2531D">
        <w:rPr>
          <w:sz w:val="36"/>
          <w:szCs w:val="36"/>
        </w:rPr>
        <w:t xml:space="preserve"> </w:t>
      </w:r>
      <w:r>
        <w:rPr>
          <w:sz w:val="36"/>
          <w:szCs w:val="36"/>
        </w:rPr>
        <w:t xml:space="preserve">по </w:t>
      </w:r>
      <w:r w:rsidR="00A2531D">
        <w:rPr>
          <w:sz w:val="36"/>
          <w:szCs w:val="36"/>
        </w:rPr>
        <w:t>Инструмента за възстановяване и устойчивост</w:t>
      </w:r>
    </w:p>
    <w:p w14:paraId="455BC4AB" w14:textId="77777777" w:rsidR="00FE7C56" w:rsidRDefault="00FE7C56" w:rsidP="000750BB">
      <w:pPr>
        <w:jc w:val="both"/>
      </w:pPr>
    </w:p>
    <w:tbl>
      <w:tblPr>
        <w:tblStyle w:val="a"/>
        <w:tblW w:w="10206"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0206"/>
      </w:tblGrid>
      <w:tr w:rsidR="00FE7C56" w:rsidRPr="005F101A" w14:paraId="1DC8D4B7" w14:textId="77777777" w:rsidTr="0021239C">
        <w:tc>
          <w:tcPr>
            <w:tcW w:w="10206" w:type="dxa"/>
            <w:shd w:val="clear" w:color="auto" w:fill="auto"/>
            <w:tcMar>
              <w:top w:w="100" w:type="dxa"/>
              <w:left w:w="100" w:type="dxa"/>
              <w:bottom w:w="100" w:type="dxa"/>
              <w:right w:w="100" w:type="dxa"/>
            </w:tcMar>
          </w:tcPr>
          <w:p w14:paraId="6C94A69D" w14:textId="77777777"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Наименование на проекта</w:t>
            </w:r>
            <w:r w:rsidR="00A2531D">
              <w:rPr>
                <w:b/>
              </w:rPr>
              <w:t>.</w:t>
            </w:r>
          </w:p>
        </w:tc>
      </w:tr>
      <w:tr w:rsidR="00FE7C56" w14:paraId="43881D89" w14:textId="77777777" w:rsidTr="0021239C">
        <w:tc>
          <w:tcPr>
            <w:tcW w:w="10206" w:type="dxa"/>
            <w:shd w:val="clear" w:color="auto" w:fill="auto"/>
            <w:tcMar>
              <w:top w:w="100" w:type="dxa"/>
              <w:left w:w="100" w:type="dxa"/>
              <w:bottom w:w="100" w:type="dxa"/>
              <w:right w:w="100" w:type="dxa"/>
            </w:tcMar>
          </w:tcPr>
          <w:p w14:paraId="3C9537BD" w14:textId="079596E6" w:rsidR="000F4B69" w:rsidRPr="00040FC1" w:rsidRDefault="000B0588" w:rsidP="00FA3813">
            <w:pPr>
              <w:widowControl w:val="0"/>
              <w:pBdr>
                <w:top w:val="nil"/>
                <w:left w:val="nil"/>
                <w:bottom w:val="nil"/>
                <w:right w:val="nil"/>
                <w:between w:val="nil"/>
              </w:pBdr>
              <w:spacing w:line="240" w:lineRule="auto"/>
              <w:jc w:val="both"/>
              <w:rPr>
                <w:rFonts w:ascii="Times New Roman" w:eastAsia="Calibri" w:hAnsi="Times New Roman" w:cs="Times New Roman"/>
                <w:b/>
                <w:sz w:val="24"/>
                <w:szCs w:val="24"/>
              </w:rPr>
            </w:pPr>
            <w:r w:rsidRPr="00040FC1">
              <w:rPr>
                <w:rFonts w:ascii="Times New Roman" w:eastAsia="Calibri" w:hAnsi="Times New Roman" w:cs="Times New Roman"/>
                <w:b/>
                <w:sz w:val="24"/>
                <w:szCs w:val="24"/>
              </w:rPr>
              <w:t xml:space="preserve">Осигуряване на енергийна ефективност на сградния фонд и съвременна медицинска апаратура за </w:t>
            </w:r>
            <w:r w:rsidR="00FA3813" w:rsidRPr="00040FC1">
              <w:rPr>
                <w:rFonts w:ascii="Times New Roman" w:eastAsia="Calibri" w:hAnsi="Times New Roman" w:cs="Times New Roman"/>
                <w:b/>
                <w:sz w:val="24"/>
                <w:szCs w:val="24"/>
              </w:rPr>
              <w:t>лечебни заведения</w:t>
            </w:r>
            <w:r w:rsidR="007277F2" w:rsidRPr="00040FC1">
              <w:rPr>
                <w:rFonts w:ascii="Times New Roman" w:eastAsia="Calibri" w:hAnsi="Times New Roman" w:cs="Times New Roman"/>
                <w:b/>
                <w:sz w:val="24"/>
                <w:szCs w:val="24"/>
              </w:rPr>
              <w:t xml:space="preserve"> за болнична помощ</w:t>
            </w:r>
          </w:p>
        </w:tc>
      </w:tr>
      <w:tr w:rsidR="000F4B69" w:rsidRPr="005F101A" w14:paraId="0ED00CEB" w14:textId="77777777" w:rsidTr="0021239C">
        <w:tc>
          <w:tcPr>
            <w:tcW w:w="10206" w:type="dxa"/>
            <w:shd w:val="clear" w:color="auto" w:fill="auto"/>
            <w:tcMar>
              <w:top w:w="100" w:type="dxa"/>
              <w:left w:w="100" w:type="dxa"/>
              <w:bottom w:w="100" w:type="dxa"/>
              <w:right w:w="100" w:type="dxa"/>
            </w:tcMar>
          </w:tcPr>
          <w:p w14:paraId="57E1DC5F" w14:textId="77777777"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Описание на проекта (цели, основни дейности)</w:t>
            </w:r>
            <w:r w:rsidR="00A2531D">
              <w:rPr>
                <w:b/>
              </w:rPr>
              <w:t>.</w:t>
            </w:r>
          </w:p>
        </w:tc>
      </w:tr>
      <w:tr w:rsidR="000F4B69" w14:paraId="0E466834" w14:textId="77777777" w:rsidTr="0021239C">
        <w:tc>
          <w:tcPr>
            <w:tcW w:w="10206" w:type="dxa"/>
            <w:shd w:val="clear" w:color="auto" w:fill="auto"/>
            <w:tcMar>
              <w:top w:w="100" w:type="dxa"/>
              <w:left w:w="100" w:type="dxa"/>
              <w:bottom w:w="100" w:type="dxa"/>
              <w:right w:w="100" w:type="dxa"/>
            </w:tcMar>
          </w:tcPr>
          <w:p w14:paraId="5E8C5621" w14:textId="2E9D076A" w:rsidR="000F4B69" w:rsidRDefault="00AB618D"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623E9E">
              <w:rPr>
                <w:rFonts w:ascii="Times New Roman" w:eastAsia="Calibri" w:hAnsi="Times New Roman" w:cs="Times New Roman"/>
                <w:sz w:val="24"/>
                <w:szCs w:val="24"/>
              </w:rPr>
              <w:t>Към 31.12.2019</w:t>
            </w:r>
            <w:r w:rsidRPr="00374880">
              <w:rPr>
                <w:rFonts w:ascii="Times New Roman" w:eastAsia="Calibri" w:hAnsi="Times New Roman" w:cs="Times New Roman"/>
                <w:sz w:val="24"/>
                <w:szCs w:val="24"/>
              </w:rPr>
              <w:t xml:space="preserve"> </w:t>
            </w:r>
            <w:r w:rsidRPr="00623E9E">
              <w:rPr>
                <w:rFonts w:ascii="Times New Roman" w:eastAsia="Calibri" w:hAnsi="Times New Roman" w:cs="Times New Roman"/>
                <w:sz w:val="24"/>
                <w:szCs w:val="24"/>
              </w:rPr>
              <w:t>г. в страната</w:t>
            </w:r>
            <w:r w:rsidRPr="00374880">
              <w:rPr>
                <w:rFonts w:ascii="Times New Roman" w:eastAsia="Calibri" w:hAnsi="Times New Roman" w:cs="Times New Roman"/>
                <w:sz w:val="24"/>
                <w:szCs w:val="24"/>
              </w:rPr>
              <w:t xml:space="preserve"> </w:t>
            </w:r>
            <w:r w:rsidRPr="00623E9E">
              <w:rPr>
                <w:rFonts w:ascii="Times New Roman" w:eastAsia="Calibri" w:hAnsi="Times New Roman" w:cs="Times New Roman"/>
                <w:sz w:val="24"/>
                <w:szCs w:val="24"/>
              </w:rPr>
              <w:t>функционират 341</w:t>
            </w:r>
            <w:r w:rsidRPr="00374880">
              <w:rPr>
                <w:rFonts w:ascii="Times New Roman" w:eastAsia="Calibri" w:hAnsi="Times New Roman" w:cs="Times New Roman"/>
                <w:sz w:val="24"/>
                <w:szCs w:val="24"/>
              </w:rPr>
              <w:t xml:space="preserve"> </w:t>
            </w:r>
            <w:r w:rsidRPr="00623E9E">
              <w:rPr>
                <w:rFonts w:ascii="Times New Roman" w:eastAsia="Calibri" w:hAnsi="Times New Roman" w:cs="Times New Roman"/>
                <w:sz w:val="24"/>
                <w:szCs w:val="24"/>
              </w:rPr>
              <w:t>заведения</w:t>
            </w:r>
            <w:r w:rsidRPr="00374880">
              <w:rPr>
                <w:rFonts w:ascii="Times New Roman" w:eastAsia="Calibri" w:hAnsi="Times New Roman" w:cs="Times New Roman"/>
                <w:sz w:val="24"/>
                <w:szCs w:val="24"/>
              </w:rPr>
              <w:t xml:space="preserve"> </w:t>
            </w:r>
            <w:r w:rsidRPr="00623E9E">
              <w:rPr>
                <w:rFonts w:ascii="Times New Roman" w:eastAsia="Calibri" w:hAnsi="Times New Roman" w:cs="Times New Roman"/>
                <w:sz w:val="24"/>
                <w:szCs w:val="24"/>
              </w:rPr>
              <w:t>за</w:t>
            </w:r>
            <w:r w:rsidRPr="00374880">
              <w:rPr>
                <w:rFonts w:ascii="Times New Roman" w:eastAsia="Calibri" w:hAnsi="Times New Roman" w:cs="Times New Roman"/>
                <w:sz w:val="24"/>
                <w:szCs w:val="24"/>
              </w:rPr>
              <w:t xml:space="preserve"> </w:t>
            </w:r>
            <w:r w:rsidRPr="00623E9E">
              <w:rPr>
                <w:rFonts w:ascii="Times New Roman" w:eastAsia="Calibri" w:hAnsi="Times New Roman" w:cs="Times New Roman"/>
                <w:sz w:val="24"/>
                <w:szCs w:val="24"/>
              </w:rPr>
              <w:t>болнична</w:t>
            </w:r>
            <w:r>
              <w:rPr>
                <w:rFonts w:ascii="Times New Roman" w:eastAsia="Calibri" w:hAnsi="Times New Roman" w:cs="Times New Roman"/>
                <w:sz w:val="24"/>
                <w:szCs w:val="24"/>
              </w:rPr>
              <w:t xml:space="preserve"> п</w:t>
            </w:r>
            <w:r w:rsidRPr="00623E9E">
              <w:rPr>
                <w:rFonts w:ascii="Times New Roman" w:eastAsia="Calibri" w:hAnsi="Times New Roman" w:cs="Times New Roman"/>
                <w:sz w:val="24"/>
                <w:szCs w:val="24"/>
              </w:rPr>
              <w:t>омощ</w:t>
            </w:r>
            <w:r w:rsidRPr="00374880">
              <w:rPr>
                <w:rFonts w:ascii="Times New Roman" w:eastAsia="Calibri" w:hAnsi="Times New Roman" w:cs="Times New Roman"/>
                <w:sz w:val="24"/>
                <w:szCs w:val="24"/>
              </w:rPr>
              <w:t xml:space="preserve"> </w:t>
            </w:r>
            <w:r w:rsidRPr="00623E9E">
              <w:rPr>
                <w:rFonts w:ascii="Times New Roman" w:eastAsia="Calibri" w:hAnsi="Times New Roman" w:cs="Times New Roman"/>
                <w:sz w:val="24"/>
                <w:szCs w:val="24"/>
              </w:rPr>
              <w:t>с</w:t>
            </w:r>
            <w:r w:rsidRPr="00374880">
              <w:rPr>
                <w:rFonts w:ascii="Times New Roman" w:eastAsia="Calibri" w:hAnsi="Times New Roman" w:cs="Times New Roman"/>
                <w:sz w:val="24"/>
                <w:szCs w:val="24"/>
              </w:rPr>
              <w:t xml:space="preserve"> </w:t>
            </w:r>
            <w:r w:rsidRPr="00623E9E">
              <w:rPr>
                <w:rFonts w:ascii="Times New Roman" w:eastAsia="Calibri" w:hAnsi="Times New Roman" w:cs="Times New Roman"/>
                <w:sz w:val="24"/>
                <w:szCs w:val="24"/>
              </w:rPr>
              <w:t>53</w:t>
            </w:r>
            <w:r w:rsidRPr="00374880">
              <w:rPr>
                <w:rFonts w:ascii="Times New Roman" w:eastAsia="Calibri" w:hAnsi="Times New Roman" w:cs="Times New Roman"/>
                <w:sz w:val="24"/>
                <w:szCs w:val="24"/>
              </w:rPr>
              <w:t xml:space="preserve"> </w:t>
            </w:r>
            <w:r w:rsidRPr="00623E9E">
              <w:rPr>
                <w:rFonts w:ascii="Times New Roman" w:eastAsia="Calibri" w:hAnsi="Times New Roman" w:cs="Times New Roman"/>
                <w:sz w:val="24"/>
                <w:szCs w:val="24"/>
              </w:rPr>
              <w:t xml:space="preserve">997 </w:t>
            </w:r>
            <w:r w:rsidRPr="00374880">
              <w:rPr>
                <w:rFonts w:ascii="Times New Roman" w:eastAsia="Calibri" w:hAnsi="Times New Roman" w:cs="Times New Roman"/>
                <w:sz w:val="24"/>
                <w:szCs w:val="24"/>
              </w:rPr>
              <w:t xml:space="preserve"> </w:t>
            </w:r>
            <w:r w:rsidRPr="00623E9E">
              <w:rPr>
                <w:rFonts w:ascii="Times New Roman" w:eastAsia="Calibri" w:hAnsi="Times New Roman" w:cs="Times New Roman"/>
                <w:sz w:val="24"/>
                <w:szCs w:val="24"/>
              </w:rPr>
              <w:t>легла</w:t>
            </w:r>
            <w:r>
              <w:rPr>
                <w:rFonts w:ascii="Times New Roman" w:eastAsia="Calibri" w:hAnsi="Times New Roman" w:cs="Times New Roman"/>
                <w:sz w:val="24"/>
                <w:szCs w:val="24"/>
              </w:rPr>
              <w:t xml:space="preserve">, от които </w:t>
            </w:r>
            <w:r w:rsidRPr="00374880">
              <w:rPr>
                <w:rFonts w:ascii="Times New Roman" w:eastAsia="Calibri" w:hAnsi="Times New Roman" w:cs="Times New Roman"/>
                <w:sz w:val="24"/>
                <w:szCs w:val="24"/>
              </w:rPr>
              <w:t>многопрофилните болници</w:t>
            </w:r>
            <w:r>
              <w:rPr>
                <w:rFonts w:ascii="Times New Roman" w:eastAsia="Calibri" w:hAnsi="Times New Roman" w:cs="Times New Roman"/>
                <w:sz w:val="24"/>
                <w:szCs w:val="24"/>
              </w:rPr>
              <w:t xml:space="preserve"> </w:t>
            </w:r>
            <w:r w:rsidRPr="00374880">
              <w:rPr>
                <w:rFonts w:ascii="Times New Roman" w:eastAsia="Calibri" w:hAnsi="Times New Roman" w:cs="Times New Roman"/>
                <w:sz w:val="24"/>
                <w:szCs w:val="24"/>
              </w:rPr>
              <w:t>са 184 с 38</w:t>
            </w:r>
            <w:r>
              <w:rPr>
                <w:rFonts w:ascii="Times New Roman" w:eastAsia="Calibri" w:hAnsi="Times New Roman" w:cs="Times New Roman"/>
                <w:sz w:val="24"/>
                <w:szCs w:val="24"/>
              </w:rPr>
              <w:t xml:space="preserve"> </w:t>
            </w:r>
            <w:r w:rsidRPr="00374880">
              <w:rPr>
                <w:rFonts w:ascii="Times New Roman" w:eastAsia="Calibri" w:hAnsi="Times New Roman" w:cs="Times New Roman"/>
                <w:sz w:val="24"/>
                <w:szCs w:val="24"/>
              </w:rPr>
              <w:t>249 легла</w:t>
            </w:r>
            <w:r>
              <w:rPr>
                <w:rFonts w:ascii="Times New Roman" w:eastAsia="Calibri" w:hAnsi="Times New Roman" w:cs="Times New Roman"/>
                <w:sz w:val="24"/>
                <w:szCs w:val="24"/>
              </w:rPr>
              <w:t xml:space="preserve">. Тези болнични структури са разпределени на територията на областните градове в цялата страна. </w:t>
            </w:r>
            <w:r w:rsidR="00BE7BB3">
              <w:rPr>
                <w:rFonts w:ascii="Times New Roman" w:eastAsia="Calibri" w:hAnsi="Times New Roman" w:cs="Times New Roman"/>
                <w:sz w:val="24"/>
                <w:szCs w:val="24"/>
              </w:rPr>
              <w:t>В изпълнение на Националната здравна стратегия 2020 и по-конкретно Полит</w:t>
            </w:r>
            <w:r w:rsidR="0050366F">
              <w:rPr>
                <w:rFonts w:ascii="Times New Roman" w:eastAsia="Calibri" w:hAnsi="Times New Roman" w:cs="Times New Roman"/>
                <w:sz w:val="24"/>
                <w:szCs w:val="24"/>
              </w:rPr>
              <w:t>и</w:t>
            </w:r>
            <w:r w:rsidR="00BE7BB3">
              <w:rPr>
                <w:rFonts w:ascii="Times New Roman" w:eastAsia="Calibri" w:hAnsi="Times New Roman" w:cs="Times New Roman"/>
                <w:sz w:val="24"/>
                <w:szCs w:val="24"/>
              </w:rPr>
              <w:t xml:space="preserve">ка 2.5. „Оптимизирана болнична помощ“, бяха реализирани редица мерки, целящи оптимизиране на болничната мрежа </w:t>
            </w:r>
            <w:r w:rsidR="00BE7BB3" w:rsidRPr="00BE7BB3">
              <w:rPr>
                <w:rFonts w:ascii="Times New Roman" w:eastAsia="Calibri" w:hAnsi="Times New Roman" w:cs="Times New Roman"/>
                <w:sz w:val="24"/>
                <w:szCs w:val="24"/>
              </w:rPr>
              <w:t xml:space="preserve">и намаляване на броя на леглата в тях при запазване и увеличаване на възможностите им за интензифицирано лечение на остри заболявания, развитие на високотехнологични диагностични и лечебни услуги при нарастване на подкрепящата роля на системата за извънболнична помощ, структурите за рехабилитация, продължително лечение, дългосрочни грижи, </w:t>
            </w:r>
            <w:r w:rsidR="00BE7BB3">
              <w:rPr>
                <w:rFonts w:ascii="Times New Roman" w:eastAsia="Calibri" w:hAnsi="Times New Roman" w:cs="Times New Roman"/>
                <w:sz w:val="24"/>
                <w:szCs w:val="24"/>
              </w:rPr>
              <w:t xml:space="preserve">изваждане на дейности от болнични условия в </w:t>
            </w:r>
            <w:r w:rsidR="00BE7BB3" w:rsidRPr="00BE7BB3">
              <w:rPr>
                <w:rFonts w:ascii="Times New Roman" w:eastAsia="Calibri" w:hAnsi="Times New Roman" w:cs="Times New Roman"/>
                <w:sz w:val="24"/>
                <w:szCs w:val="24"/>
              </w:rPr>
              <w:t>амбулаторни условия или в услуги за дългосрочни грижи</w:t>
            </w:r>
            <w:r w:rsidR="00BE7BB3">
              <w:rPr>
                <w:rFonts w:ascii="Times New Roman" w:eastAsia="Calibri" w:hAnsi="Times New Roman" w:cs="Times New Roman"/>
                <w:sz w:val="24"/>
                <w:szCs w:val="24"/>
              </w:rPr>
              <w:t>. За реализиране на тези мерки бяха инвестирани значителни средства в</w:t>
            </w:r>
            <w:r w:rsidR="0038117B">
              <w:rPr>
                <w:rFonts w:ascii="Times New Roman" w:eastAsia="Calibri" w:hAnsi="Times New Roman" w:cs="Times New Roman"/>
                <w:sz w:val="24"/>
                <w:szCs w:val="24"/>
              </w:rPr>
              <w:t xml:space="preserve"> обновяване на материално</w:t>
            </w:r>
            <w:r w:rsidR="007277F2">
              <w:rPr>
                <w:rFonts w:ascii="Times New Roman" w:eastAsia="Calibri" w:hAnsi="Times New Roman" w:cs="Times New Roman"/>
                <w:sz w:val="24"/>
                <w:szCs w:val="24"/>
              </w:rPr>
              <w:t xml:space="preserve"> </w:t>
            </w:r>
            <w:r w:rsidR="000B0588">
              <w:rPr>
                <w:rFonts w:ascii="Times New Roman" w:eastAsia="Calibri" w:hAnsi="Times New Roman" w:cs="Times New Roman"/>
                <w:sz w:val="24"/>
                <w:szCs w:val="24"/>
              </w:rPr>
              <w:t>-</w:t>
            </w:r>
            <w:r w:rsidR="0038117B">
              <w:rPr>
                <w:rFonts w:ascii="Times New Roman" w:eastAsia="Calibri" w:hAnsi="Times New Roman" w:cs="Times New Roman"/>
                <w:sz w:val="24"/>
                <w:szCs w:val="24"/>
              </w:rPr>
              <w:t xml:space="preserve"> техническата база на лечебните заведения</w:t>
            </w:r>
            <w:r w:rsidR="007277F2">
              <w:rPr>
                <w:rFonts w:ascii="Times New Roman" w:eastAsia="Calibri" w:hAnsi="Times New Roman" w:cs="Times New Roman"/>
                <w:sz w:val="24"/>
                <w:szCs w:val="24"/>
              </w:rPr>
              <w:t xml:space="preserve"> за болнична помощ</w:t>
            </w:r>
            <w:r w:rsidR="0038117B">
              <w:rPr>
                <w:rFonts w:ascii="Times New Roman" w:eastAsia="Calibri" w:hAnsi="Times New Roman" w:cs="Times New Roman"/>
                <w:sz w:val="24"/>
                <w:szCs w:val="24"/>
              </w:rPr>
              <w:t xml:space="preserve"> и </w:t>
            </w:r>
            <w:r w:rsidR="00BE7BB3">
              <w:rPr>
                <w:rFonts w:ascii="Times New Roman" w:eastAsia="Calibri" w:hAnsi="Times New Roman" w:cs="Times New Roman"/>
                <w:sz w:val="24"/>
                <w:szCs w:val="24"/>
              </w:rPr>
              <w:t>закупуване на нова, високотехнологична, съвременн</w:t>
            </w:r>
            <w:r w:rsidR="0038117B">
              <w:rPr>
                <w:rFonts w:ascii="Times New Roman" w:eastAsia="Calibri" w:hAnsi="Times New Roman" w:cs="Times New Roman"/>
                <w:sz w:val="24"/>
                <w:szCs w:val="24"/>
              </w:rPr>
              <w:t>а медицинска апаратура. С</w:t>
            </w:r>
            <w:r w:rsidR="00BE7BB3">
              <w:rPr>
                <w:rFonts w:ascii="Times New Roman" w:eastAsia="Calibri" w:hAnsi="Times New Roman" w:cs="Times New Roman"/>
                <w:sz w:val="24"/>
                <w:szCs w:val="24"/>
              </w:rPr>
              <w:t xml:space="preserve">ъздадоха се регионални центрове за лечение на онкологични, сърдечно-съдови, неврологични и други социално значими заболявания. Значителен ресурс бе вложен в развитието и модернизацията на системата на спешна медицинска помощ в страната, както и в обучения с цел развитие на човешкия капитал в нея. Въпреки постигнатите успехи, се очертават и </w:t>
            </w:r>
            <w:r w:rsidR="00E93B85">
              <w:rPr>
                <w:rFonts w:ascii="Times New Roman" w:eastAsia="Calibri" w:hAnsi="Times New Roman" w:cs="Times New Roman"/>
                <w:sz w:val="24"/>
                <w:szCs w:val="24"/>
              </w:rPr>
              <w:t>някои слабости и проблеми, които следва приоритетно да бъдат решени, а именно:</w:t>
            </w:r>
          </w:p>
          <w:p w14:paraId="48D12A1F" w14:textId="7C2173D9" w:rsidR="00E93B85" w:rsidRDefault="00E93B85" w:rsidP="00B66ABE">
            <w:pPr>
              <w:pStyle w:val="ListParagraph"/>
              <w:widowControl w:val="0"/>
              <w:numPr>
                <w:ilvl w:val="0"/>
                <w:numId w:val="5"/>
              </w:numPr>
              <w:pBdr>
                <w:top w:val="nil"/>
                <w:left w:val="nil"/>
                <w:bottom w:val="nil"/>
                <w:right w:val="nil"/>
                <w:between w:val="nil"/>
              </w:pBdr>
              <w:spacing w:after="120" w:line="240" w:lineRule="auto"/>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Ниско ниво на енергийна ефективност в лечебни заведения</w:t>
            </w:r>
            <w:r w:rsidR="007277F2" w:rsidRPr="007277F2">
              <w:rPr>
                <w:rFonts w:ascii="Times New Roman" w:eastAsia="Calibri" w:hAnsi="Times New Roman" w:cs="Times New Roman"/>
                <w:sz w:val="24"/>
                <w:szCs w:val="24"/>
                <w:lang w:val="ru-RU"/>
              </w:rPr>
              <w:t xml:space="preserve"> </w:t>
            </w:r>
            <w:r w:rsidR="007277F2">
              <w:rPr>
                <w:rFonts w:ascii="Times New Roman" w:eastAsia="Calibri" w:hAnsi="Times New Roman" w:cs="Times New Roman"/>
                <w:sz w:val="24"/>
                <w:szCs w:val="24"/>
              </w:rPr>
              <w:t>за болнична помощ</w:t>
            </w:r>
            <w:r>
              <w:rPr>
                <w:rFonts w:ascii="Times New Roman" w:eastAsia="Calibri" w:hAnsi="Times New Roman" w:cs="Times New Roman"/>
                <w:sz w:val="24"/>
                <w:szCs w:val="24"/>
              </w:rPr>
              <w:t>;</w:t>
            </w:r>
          </w:p>
          <w:p w14:paraId="77EF0F33" w14:textId="77777777" w:rsidR="00E93B85" w:rsidRDefault="00E93B85" w:rsidP="00B66ABE">
            <w:pPr>
              <w:pStyle w:val="ListParagraph"/>
              <w:widowControl w:val="0"/>
              <w:numPr>
                <w:ilvl w:val="0"/>
                <w:numId w:val="5"/>
              </w:numPr>
              <w:pBdr>
                <w:top w:val="nil"/>
                <w:left w:val="nil"/>
                <w:bottom w:val="nil"/>
                <w:right w:val="nil"/>
                <w:between w:val="nil"/>
              </w:pBdr>
              <w:spacing w:after="120" w:line="240" w:lineRule="auto"/>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Използване на скъпоструващи енергийни </w:t>
            </w:r>
            <w:r w:rsidR="00DF7288">
              <w:rPr>
                <w:rFonts w:ascii="Times New Roman" w:eastAsia="Calibri" w:hAnsi="Times New Roman" w:cs="Times New Roman"/>
                <w:sz w:val="24"/>
                <w:szCs w:val="24"/>
              </w:rPr>
              <w:t>източници, с висок въглероден отпечатък</w:t>
            </w:r>
            <w:r w:rsidR="0038117B">
              <w:rPr>
                <w:rFonts w:ascii="Times New Roman" w:eastAsia="Calibri" w:hAnsi="Times New Roman" w:cs="Times New Roman"/>
                <w:sz w:val="24"/>
                <w:szCs w:val="24"/>
              </w:rPr>
              <w:t>;</w:t>
            </w:r>
          </w:p>
          <w:p w14:paraId="29271423" w14:textId="0B227A9C" w:rsidR="007366BA" w:rsidRDefault="009745CD" w:rsidP="00B66ABE">
            <w:pPr>
              <w:pStyle w:val="ListParagraph"/>
              <w:widowControl w:val="0"/>
              <w:numPr>
                <w:ilvl w:val="0"/>
                <w:numId w:val="5"/>
              </w:numPr>
              <w:pBdr>
                <w:top w:val="nil"/>
                <w:left w:val="nil"/>
                <w:bottom w:val="nil"/>
                <w:right w:val="nil"/>
                <w:between w:val="nil"/>
              </w:pBdr>
              <w:spacing w:after="120" w:line="240" w:lineRule="auto"/>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Недостатъчна осигуреност на лечебни</w:t>
            </w:r>
            <w:r w:rsidR="00FA3813">
              <w:rPr>
                <w:rFonts w:ascii="Times New Roman" w:eastAsia="Calibri" w:hAnsi="Times New Roman" w:cs="Times New Roman"/>
                <w:sz w:val="24"/>
                <w:szCs w:val="24"/>
              </w:rPr>
              <w:t>те</w:t>
            </w:r>
            <w:r>
              <w:rPr>
                <w:rFonts w:ascii="Times New Roman" w:eastAsia="Calibri" w:hAnsi="Times New Roman" w:cs="Times New Roman"/>
                <w:sz w:val="24"/>
                <w:szCs w:val="24"/>
              </w:rPr>
              <w:t xml:space="preserve"> заведения </w:t>
            </w:r>
            <w:r w:rsidR="007277F2">
              <w:rPr>
                <w:rFonts w:ascii="Times New Roman" w:eastAsia="Calibri" w:hAnsi="Times New Roman" w:cs="Times New Roman"/>
                <w:sz w:val="24"/>
                <w:szCs w:val="24"/>
              </w:rPr>
              <w:t xml:space="preserve">за болнична помощ </w:t>
            </w:r>
            <w:r>
              <w:rPr>
                <w:rFonts w:ascii="Times New Roman" w:eastAsia="Calibri" w:hAnsi="Times New Roman" w:cs="Times New Roman"/>
                <w:sz w:val="24"/>
                <w:szCs w:val="24"/>
              </w:rPr>
              <w:t xml:space="preserve">със съвременна медицинска </w:t>
            </w:r>
            <w:r w:rsidR="007366BA">
              <w:rPr>
                <w:rFonts w:ascii="Times New Roman" w:eastAsia="Calibri" w:hAnsi="Times New Roman" w:cs="Times New Roman"/>
                <w:sz w:val="24"/>
                <w:szCs w:val="24"/>
              </w:rPr>
              <w:t>апаратура;</w:t>
            </w:r>
          </w:p>
          <w:p w14:paraId="5B3C38E3" w14:textId="50573A70" w:rsidR="007366BA" w:rsidRDefault="00E93B85"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Посочените слабости са трудно решими, поради своята комплексност, а именно – отнасят се до лечебното заведение в цялост, а не до отделн</w:t>
            </w:r>
            <w:r w:rsidR="007366BA">
              <w:rPr>
                <w:rFonts w:ascii="Times New Roman" w:eastAsia="Calibri" w:hAnsi="Times New Roman" w:cs="Times New Roman"/>
                <w:sz w:val="24"/>
                <w:szCs w:val="24"/>
              </w:rPr>
              <w:t xml:space="preserve">и негови клиники или отделения. </w:t>
            </w:r>
            <w:r w:rsidR="009745CD">
              <w:rPr>
                <w:rFonts w:ascii="Times New Roman" w:eastAsia="Calibri" w:hAnsi="Times New Roman" w:cs="Times New Roman"/>
                <w:sz w:val="24"/>
                <w:szCs w:val="24"/>
              </w:rPr>
              <w:t>В</w:t>
            </w:r>
            <w:r w:rsidR="007366BA">
              <w:rPr>
                <w:rFonts w:ascii="Times New Roman" w:eastAsia="Calibri" w:hAnsi="Times New Roman" w:cs="Times New Roman"/>
                <w:sz w:val="24"/>
                <w:szCs w:val="24"/>
              </w:rPr>
              <w:t xml:space="preserve"> различните лечебни заведения </w:t>
            </w:r>
            <w:r w:rsidR="007277F2">
              <w:rPr>
                <w:rFonts w:ascii="Times New Roman" w:eastAsia="Calibri" w:hAnsi="Times New Roman" w:cs="Times New Roman"/>
                <w:sz w:val="24"/>
                <w:szCs w:val="24"/>
              </w:rPr>
              <w:t xml:space="preserve">за болнична помощ </w:t>
            </w:r>
            <w:r w:rsidR="007366BA">
              <w:rPr>
                <w:rFonts w:ascii="Times New Roman" w:eastAsia="Calibri" w:hAnsi="Times New Roman" w:cs="Times New Roman"/>
                <w:sz w:val="24"/>
                <w:szCs w:val="24"/>
              </w:rPr>
              <w:t>има различно ниво на развитие на отделните специалности, болниците настройват структурата си като типове отделения и инвестиции в тях, съобразно специфичните демографски показатели на областта, чието население обслужват</w:t>
            </w:r>
            <w:r w:rsidR="009745CD">
              <w:rPr>
                <w:rFonts w:ascii="Times New Roman" w:eastAsia="Calibri" w:hAnsi="Times New Roman" w:cs="Times New Roman"/>
                <w:sz w:val="24"/>
                <w:szCs w:val="24"/>
              </w:rPr>
              <w:t>;</w:t>
            </w:r>
            <w:r w:rsidR="007366BA">
              <w:rPr>
                <w:rFonts w:ascii="Times New Roman" w:eastAsia="Calibri" w:hAnsi="Times New Roman" w:cs="Times New Roman"/>
                <w:sz w:val="24"/>
                <w:szCs w:val="24"/>
              </w:rPr>
              <w:t xml:space="preserve"> финансовото състояние на различните болници е много различно, което често се явява пречка пред възможностите за модернизиране на ключови клиники и отделения. </w:t>
            </w:r>
          </w:p>
          <w:p w14:paraId="305F42D1" w14:textId="4FE102EA" w:rsidR="00E93B85" w:rsidRDefault="00E93B85"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Същевременно, извършването на цялостен ремонт и обновяване</w:t>
            </w:r>
            <w:r w:rsidR="000B0AE0">
              <w:rPr>
                <w:rFonts w:ascii="Times New Roman" w:eastAsia="Calibri" w:hAnsi="Times New Roman" w:cs="Times New Roman"/>
                <w:sz w:val="24"/>
                <w:szCs w:val="24"/>
              </w:rPr>
              <w:t>, както и осигуряването на съвременна апаратура</w:t>
            </w:r>
            <w:r>
              <w:rPr>
                <w:rFonts w:ascii="Times New Roman" w:eastAsia="Calibri" w:hAnsi="Times New Roman" w:cs="Times New Roman"/>
                <w:sz w:val="24"/>
                <w:szCs w:val="24"/>
              </w:rPr>
              <w:t xml:space="preserve"> изисква</w:t>
            </w:r>
            <w:r w:rsidR="000B0AE0">
              <w:rPr>
                <w:rFonts w:ascii="Times New Roman" w:eastAsia="Calibri" w:hAnsi="Times New Roman" w:cs="Times New Roman"/>
                <w:sz w:val="24"/>
                <w:szCs w:val="24"/>
              </w:rPr>
              <w:t>т</w:t>
            </w:r>
            <w:r>
              <w:rPr>
                <w:rFonts w:ascii="Times New Roman" w:eastAsia="Calibri" w:hAnsi="Times New Roman" w:cs="Times New Roman"/>
                <w:sz w:val="24"/>
                <w:szCs w:val="24"/>
              </w:rPr>
              <w:t xml:space="preserve"> значителни финансови ресурси, каквито лечебните заведения </w:t>
            </w:r>
            <w:r w:rsidR="007277F2">
              <w:rPr>
                <w:rFonts w:ascii="Times New Roman" w:eastAsia="Calibri" w:hAnsi="Times New Roman" w:cs="Times New Roman"/>
                <w:sz w:val="24"/>
                <w:szCs w:val="24"/>
              </w:rPr>
              <w:t xml:space="preserve">за болнична помощ </w:t>
            </w:r>
            <w:r>
              <w:rPr>
                <w:rFonts w:ascii="Times New Roman" w:eastAsia="Calibri" w:hAnsi="Times New Roman" w:cs="Times New Roman"/>
                <w:sz w:val="24"/>
                <w:szCs w:val="24"/>
              </w:rPr>
              <w:t>и Министерството на здравеопазването не могат да осигурят.</w:t>
            </w:r>
          </w:p>
          <w:p w14:paraId="54E109E4" w14:textId="771CE408" w:rsidR="00702460" w:rsidRPr="00013DA1" w:rsidRDefault="00E93B85"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 тази връзка, настоящ</w:t>
            </w:r>
            <w:r w:rsidR="009745CD">
              <w:rPr>
                <w:rFonts w:ascii="Times New Roman" w:eastAsia="Calibri" w:hAnsi="Times New Roman" w:cs="Times New Roman"/>
                <w:sz w:val="24"/>
                <w:szCs w:val="24"/>
              </w:rPr>
              <w:t>ата</w:t>
            </w:r>
            <w:r>
              <w:rPr>
                <w:rFonts w:ascii="Times New Roman" w:eastAsia="Calibri" w:hAnsi="Times New Roman" w:cs="Times New Roman"/>
                <w:sz w:val="24"/>
                <w:szCs w:val="24"/>
              </w:rPr>
              <w:t xml:space="preserve"> </w:t>
            </w:r>
            <w:r w:rsidR="009745CD">
              <w:rPr>
                <w:rFonts w:ascii="Times New Roman" w:eastAsia="Calibri" w:hAnsi="Times New Roman" w:cs="Times New Roman"/>
                <w:sz w:val="24"/>
                <w:szCs w:val="24"/>
              </w:rPr>
              <w:t xml:space="preserve">програма </w:t>
            </w:r>
            <w:r>
              <w:rPr>
                <w:rFonts w:ascii="Times New Roman" w:eastAsia="Calibri" w:hAnsi="Times New Roman" w:cs="Times New Roman"/>
                <w:sz w:val="24"/>
                <w:szCs w:val="24"/>
              </w:rPr>
              <w:t xml:space="preserve">има за цел </w:t>
            </w:r>
            <w:r w:rsidR="00DF7288">
              <w:rPr>
                <w:rFonts w:ascii="Times New Roman" w:eastAsia="Calibri" w:hAnsi="Times New Roman" w:cs="Times New Roman"/>
                <w:sz w:val="24"/>
                <w:szCs w:val="24"/>
              </w:rPr>
              <w:t xml:space="preserve">да </w:t>
            </w:r>
            <w:r w:rsidR="009745CD">
              <w:rPr>
                <w:rFonts w:ascii="Times New Roman" w:eastAsia="Calibri" w:hAnsi="Times New Roman" w:cs="Times New Roman"/>
                <w:sz w:val="24"/>
                <w:szCs w:val="24"/>
              </w:rPr>
              <w:t xml:space="preserve">подпомогне </w:t>
            </w:r>
            <w:r w:rsidR="00DF7288">
              <w:rPr>
                <w:rFonts w:ascii="Times New Roman" w:eastAsia="Calibri" w:hAnsi="Times New Roman" w:cs="Times New Roman"/>
                <w:sz w:val="24"/>
                <w:szCs w:val="24"/>
              </w:rPr>
              <w:t>модернизира</w:t>
            </w:r>
            <w:r w:rsidR="009745CD">
              <w:rPr>
                <w:rFonts w:ascii="Times New Roman" w:eastAsia="Calibri" w:hAnsi="Times New Roman" w:cs="Times New Roman"/>
                <w:sz w:val="24"/>
                <w:szCs w:val="24"/>
              </w:rPr>
              <w:t>нето</w:t>
            </w:r>
            <w:r w:rsidR="00DF7288">
              <w:rPr>
                <w:rFonts w:ascii="Times New Roman" w:eastAsia="Calibri" w:hAnsi="Times New Roman" w:cs="Times New Roman"/>
                <w:sz w:val="24"/>
                <w:szCs w:val="24"/>
              </w:rPr>
              <w:t xml:space="preserve"> и </w:t>
            </w:r>
            <w:r w:rsidR="009745CD">
              <w:rPr>
                <w:rFonts w:ascii="Times New Roman" w:eastAsia="Calibri" w:hAnsi="Times New Roman" w:cs="Times New Roman"/>
                <w:sz w:val="24"/>
                <w:szCs w:val="24"/>
              </w:rPr>
              <w:t xml:space="preserve">обновлението на </w:t>
            </w:r>
            <w:r w:rsidR="00DF7288">
              <w:rPr>
                <w:rFonts w:ascii="Times New Roman" w:eastAsia="Calibri" w:hAnsi="Times New Roman" w:cs="Times New Roman"/>
                <w:sz w:val="24"/>
                <w:szCs w:val="24"/>
              </w:rPr>
              <w:t>материалната база на лечебни</w:t>
            </w:r>
            <w:r w:rsidR="007277F2">
              <w:rPr>
                <w:rFonts w:ascii="Times New Roman" w:eastAsia="Calibri" w:hAnsi="Times New Roman" w:cs="Times New Roman"/>
                <w:sz w:val="24"/>
                <w:szCs w:val="24"/>
              </w:rPr>
              <w:t>те</w:t>
            </w:r>
            <w:r w:rsidR="00DF7288">
              <w:rPr>
                <w:rFonts w:ascii="Times New Roman" w:eastAsia="Calibri" w:hAnsi="Times New Roman" w:cs="Times New Roman"/>
                <w:sz w:val="24"/>
                <w:szCs w:val="24"/>
              </w:rPr>
              <w:t xml:space="preserve"> заведения</w:t>
            </w:r>
            <w:r w:rsidR="007277F2">
              <w:rPr>
                <w:rFonts w:ascii="Times New Roman" w:eastAsia="Calibri" w:hAnsi="Times New Roman" w:cs="Times New Roman"/>
                <w:sz w:val="24"/>
                <w:szCs w:val="24"/>
              </w:rPr>
              <w:t xml:space="preserve"> за болнична помощ</w:t>
            </w:r>
            <w:r w:rsidR="00DF7288">
              <w:rPr>
                <w:rFonts w:ascii="Times New Roman" w:eastAsia="Calibri" w:hAnsi="Times New Roman" w:cs="Times New Roman"/>
                <w:sz w:val="24"/>
                <w:szCs w:val="24"/>
              </w:rPr>
              <w:t xml:space="preserve">. </w:t>
            </w:r>
            <w:r w:rsidR="000B0AE0">
              <w:rPr>
                <w:rFonts w:ascii="Times New Roman" w:eastAsia="Calibri" w:hAnsi="Times New Roman" w:cs="Times New Roman"/>
                <w:sz w:val="24"/>
                <w:szCs w:val="24"/>
              </w:rPr>
              <w:t xml:space="preserve">Предвидените инвестиции за апаратура са подготвени на база идентифицираните нужди в отделните области по </w:t>
            </w:r>
            <w:r w:rsidR="000B0AE0">
              <w:rPr>
                <w:rFonts w:ascii="Times New Roman" w:eastAsia="Calibri" w:hAnsi="Times New Roman" w:cs="Times New Roman"/>
                <w:sz w:val="24"/>
                <w:szCs w:val="24"/>
                <w:lang w:val="en-US"/>
              </w:rPr>
              <w:t>NUTS</w:t>
            </w:r>
            <w:r w:rsidR="000B0AE0" w:rsidRPr="00F322B1">
              <w:rPr>
                <w:rFonts w:ascii="Times New Roman" w:eastAsia="Calibri" w:hAnsi="Times New Roman" w:cs="Times New Roman"/>
                <w:sz w:val="24"/>
                <w:szCs w:val="24"/>
                <w:lang w:val="ru-RU"/>
              </w:rPr>
              <w:t xml:space="preserve"> 3</w:t>
            </w:r>
            <w:r w:rsidR="000B0AE0">
              <w:rPr>
                <w:rFonts w:ascii="Times New Roman" w:eastAsia="Calibri" w:hAnsi="Times New Roman" w:cs="Times New Roman"/>
                <w:sz w:val="24"/>
                <w:szCs w:val="24"/>
              </w:rPr>
              <w:t xml:space="preserve"> от здравни грижи, съобразно съществуващите към момента апаратурна и кадрова обезпеченост, както и с оглед на потенциалните възможности за бъдещо развитие и разширяване на дейностите. </w:t>
            </w:r>
            <w:r w:rsidR="000B0AE0">
              <w:rPr>
                <w:rFonts w:ascii="Times New Roman" w:eastAsia="Calibri" w:hAnsi="Times New Roman" w:cs="Times New Roman"/>
                <w:sz w:val="24"/>
                <w:szCs w:val="24"/>
              </w:rPr>
              <w:lastRenderedPageBreak/>
              <w:t>Осигуряването на най-съвременна медицинска апаратура за диагностика и лечение ще допринесе за удовлетвореността на медицинския персонал от работата му, което е ключов фактор за намаляване на процесите по напускането на лекарите и медицинските сестри от страната.</w:t>
            </w:r>
          </w:p>
          <w:p w14:paraId="58454C97" w14:textId="4C8F2B1B" w:rsidR="000F4B69" w:rsidRDefault="00410A56" w:rsidP="00B66ABE">
            <w:pPr>
              <w:widowControl w:val="0"/>
              <w:pBdr>
                <w:top w:val="nil"/>
                <w:left w:val="nil"/>
                <w:bottom w:val="nil"/>
                <w:right w:val="nil"/>
                <w:between w:val="nil"/>
              </w:pBdr>
              <w:spacing w:after="120" w:line="240" w:lineRule="auto"/>
              <w:jc w:val="both"/>
              <w:rPr>
                <w:rFonts w:ascii="Times New Roman" w:hAnsi="Times New Roman" w:cs="Times New Roman"/>
                <w:sz w:val="24"/>
              </w:rPr>
            </w:pPr>
            <w:r w:rsidRPr="00410A56">
              <w:rPr>
                <w:rFonts w:ascii="Times New Roman" w:eastAsia="Calibri" w:hAnsi="Times New Roman" w:cs="Times New Roman"/>
                <w:sz w:val="24"/>
                <w:szCs w:val="24"/>
              </w:rPr>
              <w:t xml:space="preserve">С реализирането на дейностите </w:t>
            </w:r>
            <w:r w:rsidR="003F5587">
              <w:rPr>
                <w:rFonts w:ascii="Times New Roman" w:eastAsia="Calibri" w:hAnsi="Times New Roman" w:cs="Times New Roman"/>
                <w:sz w:val="24"/>
                <w:szCs w:val="24"/>
              </w:rPr>
              <w:t xml:space="preserve">по програмата </w:t>
            </w:r>
            <w:r w:rsidRPr="00410A56">
              <w:rPr>
                <w:rFonts w:ascii="Times New Roman" w:eastAsia="Calibri" w:hAnsi="Times New Roman" w:cs="Times New Roman"/>
                <w:sz w:val="24"/>
                <w:szCs w:val="24"/>
              </w:rPr>
              <w:t>ще се постигне цялостно оптимизиране на разходите на лечебните заведения</w:t>
            </w:r>
            <w:r w:rsidR="009745CD">
              <w:rPr>
                <w:rFonts w:ascii="Times New Roman" w:eastAsia="Calibri" w:hAnsi="Times New Roman" w:cs="Times New Roman"/>
                <w:sz w:val="24"/>
                <w:szCs w:val="24"/>
              </w:rPr>
              <w:t xml:space="preserve"> </w:t>
            </w:r>
            <w:r w:rsidR="007277F2">
              <w:rPr>
                <w:rFonts w:ascii="Times New Roman" w:eastAsia="Calibri" w:hAnsi="Times New Roman" w:cs="Times New Roman"/>
                <w:sz w:val="24"/>
                <w:szCs w:val="24"/>
              </w:rPr>
              <w:t xml:space="preserve">за болнична помощ </w:t>
            </w:r>
            <w:r w:rsidR="009745CD">
              <w:rPr>
                <w:rFonts w:ascii="Times New Roman" w:eastAsia="Calibri" w:hAnsi="Times New Roman" w:cs="Times New Roman"/>
                <w:sz w:val="24"/>
                <w:szCs w:val="24"/>
              </w:rPr>
              <w:t>за енергийни ресурси</w:t>
            </w:r>
            <w:r w:rsidRPr="00410A56">
              <w:rPr>
                <w:rFonts w:ascii="Times New Roman" w:eastAsia="Calibri" w:hAnsi="Times New Roman" w:cs="Times New Roman"/>
                <w:sz w:val="24"/>
                <w:szCs w:val="24"/>
              </w:rPr>
              <w:t xml:space="preserve">, </w:t>
            </w:r>
            <w:r w:rsidR="000B0AE0">
              <w:rPr>
                <w:rFonts w:ascii="Times New Roman" w:eastAsia="Calibri" w:hAnsi="Times New Roman" w:cs="Times New Roman"/>
                <w:sz w:val="24"/>
                <w:szCs w:val="24"/>
              </w:rPr>
              <w:t>ще се предоставят нови високоспециализирани медицински услуги за населението на територията на цялата страна</w:t>
            </w:r>
            <w:r w:rsidRPr="00410A56">
              <w:rPr>
                <w:rFonts w:ascii="Times New Roman" w:eastAsia="Calibri" w:hAnsi="Times New Roman" w:cs="Times New Roman"/>
                <w:sz w:val="24"/>
                <w:szCs w:val="24"/>
              </w:rPr>
              <w:t>, както и ще се подпомогне процесът по реформа на болничната помощ, определен в Националната здра</w:t>
            </w:r>
            <w:r>
              <w:rPr>
                <w:rFonts w:ascii="Times New Roman" w:eastAsia="Calibri" w:hAnsi="Times New Roman" w:cs="Times New Roman"/>
                <w:sz w:val="24"/>
                <w:szCs w:val="24"/>
              </w:rPr>
              <w:t xml:space="preserve">вна стратегия 2020 и надграждащ постигнатите резултати от изпълнението на Концепцията за преструктуриране на системата на болнична помощ, приета с </w:t>
            </w:r>
            <w:r w:rsidRPr="00410A56">
              <w:rPr>
                <w:rFonts w:ascii="Times New Roman" w:eastAsia="Calibri" w:hAnsi="Times New Roman" w:cs="Times New Roman"/>
                <w:sz w:val="24"/>
                <w:szCs w:val="24"/>
              </w:rPr>
              <w:t>Протокол № 49.38 на Министерския съвет от 16.12.2009 г.</w:t>
            </w:r>
            <w:r w:rsidR="00E6235A">
              <w:rPr>
                <w:rFonts w:ascii="Times New Roman" w:eastAsia="Calibri" w:hAnsi="Times New Roman" w:cs="Times New Roman"/>
                <w:sz w:val="24"/>
                <w:szCs w:val="24"/>
              </w:rPr>
              <w:t xml:space="preserve"> Също така с реализирането на </w:t>
            </w:r>
            <w:r w:rsidR="00DA116A">
              <w:rPr>
                <w:rFonts w:ascii="Times New Roman" w:eastAsia="Calibri" w:hAnsi="Times New Roman" w:cs="Times New Roman"/>
                <w:sz w:val="24"/>
                <w:szCs w:val="24"/>
              </w:rPr>
              <w:t>програмата</w:t>
            </w:r>
            <w:r w:rsidR="00E6235A">
              <w:rPr>
                <w:rFonts w:ascii="Times New Roman" w:eastAsia="Calibri" w:hAnsi="Times New Roman" w:cs="Times New Roman"/>
                <w:sz w:val="24"/>
                <w:szCs w:val="24"/>
              </w:rPr>
              <w:t xml:space="preserve"> ще се постигне </w:t>
            </w:r>
            <w:r w:rsidR="00E6235A">
              <w:rPr>
                <w:rFonts w:ascii="Times New Roman" w:hAnsi="Times New Roman" w:cs="Times New Roman"/>
                <w:sz w:val="24"/>
              </w:rPr>
              <w:t>укрепване на устойчивостта на здравната система, както и ще се повиши достъпността и капацитета на здравната система в страната.</w:t>
            </w:r>
          </w:p>
          <w:p w14:paraId="1AD7E643" w14:textId="3BE2B7AC" w:rsidR="0015730A" w:rsidRDefault="009745CD" w:rsidP="00B66ABE">
            <w:pPr>
              <w:widowControl w:val="0"/>
              <w:pBdr>
                <w:top w:val="nil"/>
                <w:left w:val="nil"/>
                <w:bottom w:val="nil"/>
                <w:right w:val="nil"/>
                <w:between w:val="nil"/>
              </w:pBdr>
              <w:spacing w:after="120" w:line="240" w:lineRule="auto"/>
              <w:jc w:val="both"/>
              <w:rPr>
                <w:rFonts w:ascii="Times New Roman" w:hAnsi="Times New Roman"/>
                <w:sz w:val="24"/>
              </w:rPr>
            </w:pPr>
            <w:r>
              <w:rPr>
                <w:rFonts w:ascii="Times New Roman" w:hAnsi="Times New Roman"/>
                <w:sz w:val="24"/>
              </w:rPr>
              <w:t>Програмата съблюдава</w:t>
            </w:r>
            <w:r w:rsidR="0015730A">
              <w:rPr>
                <w:rFonts w:ascii="Times New Roman" w:hAnsi="Times New Roman"/>
                <w:sz w:val="24"/>
              </w:rPr>
              <w:t xml:space="preserve"> принципа </w:t>
            </w:r>
            <w:r w:rsidRPr="009745CD">
              <w:rPr>
                <w:rFonts w:ascii="Times New Roman" w:hAnsi="Times New Roman"/>
                <w:sz w:val="24"/>
              </w:rPr>
              <w:t>за „ненанасяне на значителни</w:t>
            </w:r>
            <w:r>
              <w:rPr>
                <w:rFonts w:ascii="Times New Roman" w:hAnsi="Times New Roman"/>
                <w:sz w:val="24"/>
              </w:rPr>
              <w:t xml:space="preserve"> </w:t>
            </w:r>
            <w:r w:rsidRPr="009745CD">
              <w:rPr>
                <w:rFonts w:ascii="Times New Roman" w:hAnsi="Times New Roman"/>
                <w:sz w:val="24"/>
              </w:rPr>
              <w:t>вреди“</w:t>
            </w:r>
            <w:r w:rsidR="0015730A">
              <w:rPr>
                <w:rFonts w:ascii="Times New Roman" w:hAnsi="Times New Roman"/>
                <w:sz w:val="24"/>
              </w:rPr>
              <w:t xml:space="preserve">, като всички предвидени дейности ще бъдат изпълнени по начин, който да не води до увреждане или замърсяване на околната среда. Нещо повече, </w:t>
            </w:r>
            <w:r w:rsidR="0016079A">
              <w:rPr>
                <w:rFonts w:ascii="Times New Roman" w:hAnsi="Times New Roman"/>
                <w:sz w:val="24"/>
              </w:rPr>
              <w:t>с</w:t>
            </w:r>
            <w:r w:rsidR="0016079A" w:rsidRPr="0016079A">
              <w:rPr>
                <w:rFonts w:ascii="Times New Roman" w:hAnsi="Times New Roman"/>
                <w:sz w:val="24"/>
              </w:rPr>
              <w:t xml:space="preserve"> прилагането на мерките за енергийна ефективност на сградния фонд, </w:t>
            </w:r>
            <w:r w:rsidR="003F5587">
              <w:rPr>
                <w:rFonts w:ascii="Times New Roman" w:hAnsi="Times New Roman"/>
                <w:sz w:val="24"/>
              </w:rPr>
              <w:t xml:space="preserve">осигуряването на апаратура с висока енергийна ефективност, </w:t>
            </w:r>
            <w:r w:rsidR="0016079A" w:rsidRPr="0016079A">
              <w:rPr>
                <w:rFonts w:ascii="Times New Roman" w:hAnsi="Times New Roman"/>
                <w:sz w:val="24"/>
              </w:rPr>
              <w:t>както и промяна</w:t>
            </w:r>
            <w:r w:rsidR="003F5587">
              <w:rPr>
                <w:rFonts w:ascii="Times New Roman" w:hAnsi="Times New Roman"/>
                <w:sz w:val="24"/>
              </w:rPr>
              <w:t>та</w:t>
            </w:r>
            <w:r w:rsidR="0016079A" w:rsidRPr="0016079A">
              <w:rPr>
                <w:rFonts w:ascii="Times New Roman" w:hAnsi="Times New Roman"/>
                <w:sz w:val="24"/>
              </w:rPr>
              <w:t xml:space="preserve"> на енергийните източници с по-екологични такива, ще се подпомогне изпълнението на целите и приоритетите, определени в Интегрирания национален план „Енергетика и климат“ по отношение на повишаване на енергийната ефективност на лечебните заведения</w:t>
            </w:r>
            <w:r w:rsidR="007277F2">
              <w:rPr>
                <w:rFonts w:ascii="Times New Roman" w:hAnsi="Times New Roman"/>
                <w:sz w:val="24"/>
              </w:rPr>
              <w:t xml:space="preserve"> за болнична помощ</w:t>
            </w:r>
            <w:r w:rsidR="0016079A" w:rsidRPr="0016079A">
              <w:rPr>
                <w:rFonts w:ascii="Times New Roman" w:hAnsi="Times New Roman"/>
                <w:sz w:val="24"/>
              </w:rPr>
              <w:t>, свързан</w:t>
            </w:r>
            <w:r w:rsidR="00940D62">
              <w:rPr>
                <w:rFonts w:ascii="Times New Roman" w:hAnsi="Times New Roman"/>
                <w:sz w:val="24"/>
              </w:rPr>
              <w:t>и</w:t>
            </w:r>
            <w:r w:rsidR="0016079A" w:rsidRPr="0016079A">
              <w:rPr>
                <w:rFonts w:ascii="Times New Roman" w:hAnsi="Times New Roman"/>
                <w:sz w:val="24"/>
              </w:rPr>
              <w:t xml:space="preserve"> със заложените цели за намаляване на началното и крайното енергийно потребление в сравнение </w:t>
            </w:r>
            <w:r w:rsidR="0016079A">
              <w:rPr>
                <w:rFonts w:ascii="Times New Roman" w:hAnsi="Times New Roman"/>
                <w:sz w:val="24"/>
              </w:rPr>
              <w:t>с базовата прогноза PRIMES 2007</w:t>
            </w:r>
            <w:r w:rsidR="0015730A">
              <w:rPr>
                <w:rFonts w:ascii="Times New Roman" w:hAnsi="Times New Roman"/>
                <w:sz w:val="24"/>
              </w:rPr>
              <w:t>.</w:t>
            </w:r>
          </w:p>
          <w:p w14:paraId="5D70F766" w14:textId="1D2F3BDC" w:rsidR="0015730A" w:rsidRDefault="00940D62" w:rsidP="00B66ABE">
            <w:pPr>
              <w:widowControl w:val="0"/>
              <w:pBdr>
                <w:top w:val="nil"/>
                <w:left w:val="nil"/>
                <w:bottom w:val="nil"/>
                <w:right w:val="nil"/>
                <w:between w:val="nil"/>
              </w:pBdr>
              <w:spacing w:after="120" w:line="240" w:lineRule="auto"/>
              <w:jc w:val="both"/>
              <w:rPr>
                <w:rFonts w:ascii="Times New Roman" w:hAnsi="Times New Roman"/>
                <w:sz w:val="24"/>
              </w:rPr>
            </w:pPr>
            <w:r>
              <w:rPr>
                <w:rFonts w:ascii="Times New Roman" w:hAnsi="Times New Roman"/>
                <w:sz w:val="24"/>
              </w:rPr>
              <w:t>Програмата</w:t>
            </w:r>
            <w:r w:rsidRPr="003943BB">
              <w:rPr>
                <w:rFonts w:ascii="Times New Roman" w:hAnsi="Times New Roman"/>
                <w:sz w:val="24"/>
              </w:rPr>
              <w:t xml:space="preserve"> </w:t>
            </w:r>
            <w:r w:rsidR="0015730A" w:rsidRPr="003943BB">
              <w:rPr>
                <w:rFonts w:ascii="Times New Roman" w:hAnsi="Times New Roman"/>
                <w:sz w:val="24"/>
              </w:rPr>
              <w:t>е съобразен</w:t>
            </w:r>
            <w:r>
              <w:rPr>
                <w:rFonts w:ascii="Times New Roman" w:hAnsi="Times New Roman"/>
                <w:sz w:val="24"/>
              </w:rPr>
              <w:t>а</w:t>
            </w:r>
            <w:r w:rsidR="0015730A" w:rsidRPr="003943BB">
              <w:rPr>
                <w:rFonts w:ascii="Times New Roman" w:hAnsi="Times New Roman"/>
                <w:sz w:val="24"/>
              </w:rPr>
              <w:t xml:space="preserve"> с принципите на равните възможности и недискриминацията въз основа на какъвто и да е признак</w:t>
            </w:r>
            <w:r w:rsidR="00F0002B">
              <w:rPr>
                <w:rFonts w:ascii="Times New Roman" w:hAnsi="Times New Roman"/>
                <w:sz w:val="24"/>
              </w:rPr>
              <w:t xml:space="preserve"> </w:t>
            </w:r>
            <w:r w:rsidR="0015730A" w:rsidRPr="003943BB">
              <w:rPr>
                <w:rFonts w:ascii="Times New Roman" w:hAnsi="Times New Roman"/>
                <w:sz w:val="24"/>
              </w:rPr>
              <w:t>–</w:t>
            </w:r>
            <w:r w:rsidR="0015730A">
              <w:rPr>
                <w:rFonts w:ascii="Times New Roman" w:hAnsi="Times New Roman"/>
                <w:sz w:val="24"/>
              </w:rPr>
              <w:t xml:space="preserve"> </w:t>
            </w:r>
            <w:r w:rsidR="0015730A" w:rsidRPr="003943BB">
              <w:rPr>
                <w:rFonts w:ascii="Times New Roman" w:hAnsi="Times New Roman"/>
                <w:sz w:val="24"/>
              </w:rPr>
              <w:t>расов, полов, социален, икономически, политически, религиозен, здравен и др., насочен</w:t>
            </w:r>
            <w:r w:rsidR="00F0002B">
              <w:rPr>
                <w:rFonts w:ascii="Times New Roman" w:hAnsi="Times New Roman"/>
                <w:sz w:val="24"/>
              </w:rPr>
              <w:t>а</w:t>
            </w:r>
            <w:r w:rsidR="0015730A" w:rsidRPr="003943BB">
              <w:rPr>
                <w:rFonts w:ascii="Times New Roman" w:hAnsi="Times New Roman"/>
                <w:sz w:val="24"/>
              </w:rPr>
              <w:t xml:space="preserve"> е към цялото население и нуждаещите се, на които ще</w:t>
            </w:r>
            <w:r w:rsidR="0015730A">
              <w:rPr>
                <w:rFonts w:ascii="Times New Roman" w:hAnsi="Times New Roman"/>
                <w:sz w:val="24"/>
              </w:rPr>
              <w:t xml:space="preserve"> </w:t>
            </w:r>
            <w:r w:rsidR="0015730A" w:rsidRPr="003943BB">
              <w:rPr>
                <w:rFonts w:ascii="Times New Roman" w:hAnsi="Times New Roman"/>
                <w:sz w:val="24"/>
              </w:rPr>
              <w:t xml:space="preserve">предостави равнопоставен и своевременен достъп до </w:t>
            </w:r>
            <w:r w:rsidR="00EC36BD">
              <w:rPr>
                <w:rFonts w:ascii="Times New Roman" w:hAnsi="Times New Roman"/>
                <w:sz w:val="24"/>
              </w:rPr>
              <w:t>модерна болнична медицинска</w:t>
            </w:r>
            <w:r w:rsidR="0015730A">
              <w:rPr>
                <w:rFonts w:ascii="Times New Roman" w:hAnsi="Times New Roman"/>
                <w:sz w:val="24"/>
              </w:rPr>
              <w:t xml:space="preserve"> помощ</w:t>
            </w:r>
            <w:r w:rsidR="0015730A" w:rsidRPr="003943BB">
              <w:rPr>
                <w:rFonts w:ascii="Times New Roman" w:hAnsi="Times New Roman"/>
                <w:sz w:val="24"/>
              </w:rPr>
              <w:t xml:space="preserve"> с подобрени възможности </w:t>
            </w:r>
            <w:r w:rsidR="00EC36BD">
              <w:rPr>
                <w:rFonts w:ascii="Times New Roman" w:hAnsi="Times New Roman"/>
                <w:sz w:val="24"/>
              </w:rPr>
              <w:t>за диагностика</w:t>
            </w:r>
            <w:r w:rsidR="0015730A" w:rsidRPr="003943BB">
              <w:rPr>
                <w:rFonts w:ascii="Times New Roman" w:hAnsi="Times New Roman"/>
                <w:sz w:val="24"/>
              </w:rPr>
              <w:t xml:space="preserve"> и лечение</w:t>
            </w:r>
            <w:r w:rsidR="0015730A">
              <w:rPr>
                <w:rFonts w:ascii="Times New Roman" w:hAnsi="Times New Roman"/>
                <w:sz w:val="24"/>
              </w:rPr>
              <w:t xml:space="preserve">. </w:t>
            </w:r>
            <w:r w:rsidR="0015730A" w:rsidRPr="003943BB">
              <w:rPr>
                <w:rFonts w:ascii="Times New Roman" w:hAnsi="Times New Roman"/>
                <w:sz w:val="24"/>
              </w:rPr>
              <w:t>Принципът на равни възможности се спазва и чрез осигуряване на идентично</w:t>
            </w:r>
            <w:r w:rsidR="0015730A">
              <w:rPr>
                <w:rFonts w:ascii="Times New Roman" w:hAnsi="Times New Roman"/>
                <w:sz w:val="24"/>
              </w:rPr>
              <w:t xml:space="preserve"> </w:t>
            </w:r>
            <w:r w:rsidR="0015730A" w:rsidRPr="003943BB">
              <w:rPr>
                <w:rFonts w:ascii="Times New Roman" w:hAnsi="Times New Roman"/>
                <w:sz w:val="24"/>
              </w:rPr>
              <w:t xml:space="preserve">качество на услугата по </w:t>
            </w:r>
            <w:r w:rsidR="00EC36BD">
              <w:rPr>
                <w:rFonts w:ascii="Times New Roman" w:hAnsi="Times New Roman"/>
                <w:sz w:val="24"/>
              </w:rPr>
              <w:t xml:space="preserve">диагностика и </w:t>
            </w:r>
            <w:r w:rsidR="0015730A">
              <w:rPr>
                <w:rFonts w:ascii="Times New Roman" w:hAnsi="Times New Roman"/>
                <w:sz w:val="24"/>
              </w:rPr>
              <w:t xml:space="preserve">лечение на </w:t>
            </w:r>
            <w:r w:rsidR="00EC36BD">
              <w:rPr>
                <w:rFonts w:ascii="Times New Roman" w:hAnsi="Times New Roman"/>
                <w:sz w:val="24"/>
              </w:rPr>
              <w:t>населението</w:t>
            </w:r>
            <w:r w:rsidR="0015730A" w:rsidRPr="003943BB">
              <w:rPr>
                <w:rFonts w:ascii="Times New Roman" w:hAnsi="Times New Roman"/>
                <w:sz w:val="24"/>
              </w:rPr>
              <w:t xml:space="preserve"> на територията на цялата страна</w:t>
            </w:r>
            <w:r w:rsidR="0015730A">
              <w:rPr>
                <w:rFonts w:ascii="Times New Roman" w:hAnsi="Times New Roman"/>
                <w:sz w:val="24"/>
              </w:rPr>
              <w:t xml:space="preserve">. Мерките, които ще бъдат реализирани, са насочени към всички </w:t>
            </w:r>
            <w:r w:rsidR="00EC36BD">
              <w:rPr>
                <w:rFonts w:ascii="Times New Roman" w:hAnsi="Times New Roman"/>
                <w:sz w:val="24"/>
              </w:rPr>
              <w:t>пациенти</w:t>
            </w:r>
            <w:r w:rsidR="0015730A">
              <w:rPr>
                <w:rFonts w:ascii="Times New Roman" w:hAnsi="Times New Roman"/>
                <w:sz w:val="24"/>
              </w:rPr>
              <w:t xml:space="preserve"> в страната, като</w:t>
            </w:r>
            <w:r w:rsidR="00EC36BD">
              <w:rPr>
                <w:rFonts w:ascii="Times New Roman" w:hAnsi="Times New Roman"/>
                <w:sz w:val="24"/>
              </w:rPr>
              <w:t xml:space="preserve"> качеството на</w:t>
            </w:r>
            <w:r w:rsidR="0015730A">
              <w:rPr>
                <w:rFonts w:ascii="Times New Roman" w:hAnsi="Times New Roman"/>
                <w:sz w:val="24"/>
              </w:rPr>
              <w:t xml:space="preserve"> </w:t>
            </w:r>
            <w:r w:rsidR="00EC36BD">
              <w:rPr>
                <w:rFonts w:ascii="Times New Roman" w:hAnsi="Times New Roman"/>
                <w:sz w:val="24"/>
              </w:rPr>
              <w:t>същите не се разделя</w:t>
            </w:r>
            <w:r w:rsidR="0015730A">
              <w:rPr>
                <w:rFonts w:ascii="Times New Roman" w:hAnsi="Times New Roman"/>
                <w:sz w:val="24"/>
              </w:rPr>
              <w:t xml:space="preserve"> по полов признак. От реновирането на материалната база и осигуряването на съвременно медицинско оборудване ще се възползват всички нуждаещи се, без значение от пола им. </w:t>
            </w:r>
          </w:p>
          <w:p w14:paraId="1DCAA899" w14:textId="51ABA07E" w:rsidR="00797CE7" w:rsidRDefault="00797CE7" w:rsidP="00B66ABE">
            <w:pPr>
              <w:spacing w:after="120" w:line="240" w:lineRule="auto"/>
              <w:jc w:val="both"/>
              <w:rPr>
                <w:rFonts w:ascii="Times New Roman" w:hAnsi="Times New Roman" w:cs="Times New Roman"/>
                <w:sz w:val="24"/>
              </w:rPr>
            </w:pPr>
            <w:r>
              <w:rPr>
                <w:rFonts w:ascii="Times New Roman" w:hAnsi="Times New Roman" w:cs="Times New Roman"/>
                <w:sz w:val="24"/>
              </w:rPr>
              <w:t>Предвидените инвестиции ще са насочени към лечебни</w:t>
            </w:r>
            <w:r w:rsidR="007277F2">
              <w:rPr>
                <w:rFonts w:ascii="Times New Roman" w:hAnsi="Times New Roman" w:cs="Times New Roman"/>
                <w:sz w:val="24"/>
              </w:rPr>
              <w:t>те</w:t>
            </w:r>
            <w:r w:rsidR="00F0002B">
              <w:rPr>
                <w:rFonts w:ascii="Times New Roman" w:hAnsi="Times New Roman" w:cs="Times New Roman"/>
                <w:sz w:val="24"/>
              </w:rPr>
              <w:t xml:space="preserve"> </w:t>
            </w:r>
            <w:r>
              <w:rPr>
                <w:rFonts w:ascii="Times New Roman" w:hAnsi="Times New Roman" w:cs="Times New Roman"/>
                <w:sz w:val="24"/>
              </w:rPr>
              <w:t xml:space="preserve">заведения </w:t>
            </w:r>
            <w:r w:rsidR="007277F2">
              <w:rPr>
                <w:rFonts w:ascii="Times New Roman" w:hAnsi="Times New Roman" w:cs="Times New Roman"/>
                <w:sz w:val="24"/>
              </w:rPr>
              <w:t xml:space="preserve">за болнична помощ </w:t>
            </w:r>
            <w:r>
              <w:rPr>
                <w:rFonts w:ascii="Times New Roman" w:hAnsi="Times New Roman" w:cs="Times New Roman"/>
                <w:sz w:val="24"/>
              </w:rPr>
              <w:t xml:space="preserve">и ще </w:t>
            </w:r>
            <w:r w:rsidR="00F0002B">
              <w:rPr>
                <w:rFonts w:ascii="Times New Roman" w:hAnsi="Times New Roman" w:cs="Times New Roman"/>
                <w:sz w:val="24"/>
              </w:rPr>
              <w:t>са</w:t>
            </w:r>
            <w:r>
              <w:rPr>
                <w:rFonts w:ascii="Times New Roman" w:hAnsi="Times New Roman" w:cs="Times New Roman"/>
                <w:sz w:val="24"/>
              </w:rPr>
              <w:t xml:space="preserve"> насочени към енергийна ефективност</w:t>
            </w:r>
            <w:r w:rsidR="00F0002B">
              <w:rPr>
                <w:rFonts w:ascii="Times New Roman" w:hAnsi="Times New Roman" w:cs="Times New Roman"/>
                <w:sz w:val="24"/>
              </w:rPr>
              <w:t xml:space="preserve"> в сграден фонд </w:t>
            </w:r>
            <w:r>
              <w:rPr>
                <w:rFonts w:ascii="Times New Roman" w:hAnsi="Times New Roman" w:cs="Times New Roman"/>
                <w:sz w:val="24"/>
              </w:rPr>
              <w:t xml:space="preserve">и закупуване на </w:t>
            </w:r>
            <w:r w:rsidR="00F0002B">
              <w:rPr>
                <w:rFonts w:ascii="Times New Roman" w:hAnsi="Times New Roman" w:cs="Times New Roman"/>
                <w:sz w:val="24"/>
              </w:rPr>
              <w:t xml:space="preserve">съвременна </w:t>
            </w:r>
            <w:r>
              <w:rPr>
                <w:rFonts w:ascii="Times New Roman" w:hAnsi="Times New Roman" w:cs="Times New Roman"/>
                <w:sz w:val="24"/>
              </w:rPr>
              <w:t xml:space="preserve">апаратура. Част от </w:t>
            </w:r>
            <w:r w:rsidR="007277F2">
              <w:rPr>
                <w:rFonts w:ascii="Times New Roman" w:hAnsi="Times New Roman" w:cs="Times New Roman"/>
                <w:sz w:val="24"/>
              </w:rPr>
              <w:t>тях</w:t>
            </w:r>
            <w:r>
              <w:rPr>
                <w:rFonts w:ascii="Times New Roman" w:hAnsi="Times New Roman" w:cs="Times New Roman"/>
                <w:sz w:val="24"/>
              </w:rPr>
              <w:t xml:space="preserve">, които ще бъдат обект на интервенция </w:t>
            </w:r>
            <w:r w:rsidR="00F0002B">
              <w:rPr>
                <w:rFonts w:ascii="Times New Roman" w:hAnsi="Times New Roman" w:cs="Times New Roman"/>
                <w:sz w:val="24"/>
              </w:rPr>
              <w:t>по програмата</w:t>
            </w:r>
            <w:r>
              <w:rPr>
                <w:rFonts w:ascii="Times New Roman" w:hAnsi="Times New Roman" w:cs="Times New Roman"/>
                <w:sz w:val="24"/>
              </w:rPr>
              <w:t>, финансиран</w:t>
            </w:r>
            <w:r w:rsidR="00F0002B">
              <w:rPr>
                <w:rFonts w:ascii="Times New Roman" w:hAnsi="Times New Roman" w:cs="Times New Roman"/>
                <w:sz w:val="24"/>
              </w:rPr>
              <w:t>а</w:t>
            </w:r>
            <w:r>
              <w:rPr>
                <w:rFonts w:ascii="Times New Roman" w:hAnsi="Times New Roman" w:cs="Times New Roman"/>
                <w:sz w:val="24"/>
              </w:rPr>
              <w:t xml:space="preserve"> по Механизма за възстановяване и устойчивост</w:t>
            </w:r>
            <w:r w:rsidR="00F0002B">
              <w:rPr>
                <w:rFonts w:ascii="Times New Roman" w:hAnsi="Times New Roman" w:cs="Times New Roman"/>
                <w:sz w:val="24"/>
              </w:rPr>
              <w:t>,</w:t>
            </w:r>
            <w:r>
              <w:rPr>
                <w:rFonts w:ascii="Times New Roman" w:hAnsi="Times New Roman" w:cs="Times New Roman"/>
                <w:sz w:val="24"/>
              </w:rPr>
              <w:t xml:space="preserve"> ще бъдат включени за финансиране и по </w:t>
            </w:r>
            <w:r>
              <w:rPr>
                <w:rFonts w:ascii="Times New Roman" w:hAnsi="Times New Roman" w:cs="Times New Roman"/>
                <w:sz w:val="24"/>
                <w:lang w:val="en-US"/>
              </w:rPr>
              <w:t>REACT</w:t>
            </w:r>
            <w:r w:rsidRPr="00D1161B">
              <w:rPr>
                <w:rFonts w:ascii="Times New Roman" w:hAnsi="Times New Roman" w:cs="Times New Roman"/>
                <w:sz w:val="24"/>
                <w:lang w:val="ru-RU"/>
              </w:rPr>
              <w:t xml:space="preserve"> </w:t>
            </w:r>
            <w:r>
              <w:rPr>
                <w:rFonts w:ascii="Times New Roman" w:hAnsi="Times New Roman" w:cs="Times New Roman"/>
                <w:sz w:val="24"/>
                <w:lang w:val="ru-RU"/>
              </w:rPr>
              <w:t>–</w:t>
            </w:r>
            <w:r w:rsidRPr="00D1161B">
              <w:rPr>
                <w:rFonts w:ascii="Times New Roman" w:hAnsi="Times New Roman" w:cs="Times New Roman"/>
                <w:sz w:val="24"/>
                <w:lang w:val="ru-RU"/>
              </w:rPr>
              <w:t xml:space="preserve"> </w:t>
            </w:r>
            <w:r>
              <w:rPr>
                <w:rFonts w:ascii="Times New Roman" w:hAnsi="Times New Roman" w:cs="Times New Roman"/>
                <w:sz w:val="24"/>
                <w:lang w:val="en-US"/>
              </w:rPr>
              <w:t>EU</w:t>
            </w:r>
            <w:r>
              <w:rPr>
                <w:rFonts w:ascii="Times New Roman" w:hAnsi="Times New Roman" w:cs="Times New Roman"/>
                <w:sz w:val="24"/>
              </w:rPr>
              <w:t xml:space="preserve">, както и по новата </w:t>
            </w:r>
            <w:r w:rsidR="00F0002B">
              <w:rPr>
                <w:rFonts w:ascii="Times New Roman" w:hAnsi="Times New Roman" w:cs="Times New Roman"/>
                <w:sz w:val="24"/>
              </w:rPr>
              <w:t>П</w:t>
            </w:r>
            <w:r>
              <w:rPr>
                <w:rFonts w:ascii="Times New Roman" w:hAnsi="Times New Roman" w:cs="Times New Roman"/>
                <w:sz w:val="24"/>
              </w:rPr>
              <w:t>рограма „Развитие на регионите“ 2021 – 2027 г. Въпреки това, Министерството на здравеопазването е изготвило ясна демаркация на инвестициите по различните финансови източници, а именно:</w:t>
            </w:r>
          </w:p>
          <w:p w14:paraId="02B2CA1B" w14:textId="0A92F82C" w:rsidR="00797CE7" w:rsidRDefault="00797CE7" w:rsidP="00B66ABE">
            <w:pPr>
              <w:spacing w:after="120" w:line="240" w:lineRule="auto"/>
              <w:ind w:firstLine="708"/>
              <w:jc w:val="both"/>
              <w:rPr>
                <w:rFonts w:ascii="Times New Roman" w:hAnsi="Times New Roman" w:cs="Times New Roman"/>
                <w:sz w:val="24"/>
              </w:rPr>
            </w:pPr>
            <w:r>
              <w:rPr>
                <w:rFonts w:ascii="Times New Roman" w:hAnsi="Times New Roman" w:cs="Times New Roman"/>
                <w:sz w:val="24"/>
              </w:rPr>
              <w:t>- медицинска апаратура и СМР по Механизма за възстановяване и развитие – ще бъд</w:t>
            </w:r>
            <w:r w:rsidR="00F0002B">
              <w:rPr>
                <w:rFonts w:ascii="Times New Roman" w:hAnsi="Times New Roman" w:cs="Times New Roman"/>
                <w:sz w:val="24"/>
              </w:rPr>
              <w:t>ат</w:t>
            </w:r>
            <w:r>
              <w:rPr>
                <w:rFonts w:ascii="Times New Roman" w:hAnsi="Times New Roman" w:cs="Times New Roman"/>
                <w:sz w:val="24"/>
              </w:rPr>
              <w:t xml:space="preserve"> реализиран</w:t>
            </w:r>
            <w:r w:rsidR="00F0002B">
              <w:rPr>
                <w:rFonts w:ascii="Times New Roman" w:hAnsi="Times New Roman" w:cs="Times New Roman"/>
                <w:sz w:val="24"/>
              </w:rPr>
              <w:t>и</w:t>
            </w:r>
            <w:r>
              <w:rPr>
                <w:rFonts w:ascii="Times New Roman" w:hAnsi="Times New Roman" w:cs="Times New Roman"/>
                <w:sz w:val="24"/>
              </w:rPr>
              <w:t xml:space="preserve"> в различни клиники и отделения, съобразно функциите и възможностите на отделните лечебни заведения</w:t>
            </w:r>
            <w:r w:rsidR="007277F2">
              <w:rPr>
                <w:rFonts w:ascii="Times New Roman" w:hAnsi="Times New Roman" w:cs="Times New Roman"/>
                <w:sz w:val="24"/>
              </w:rPr>
              <w:t xml:space="preserve"> за болнична помощ</w:t>
            </w:r>
            <w:r>
              <w:rPr>
                <w:rFonts w:ascii="Times New Roman" w:hAnsi="Times New Roman" w:cs="Times New Roman"/>
                <w:sz w:val="24"/>
              </w:rPr>
              <w:t>, кадровата обезпеченост и демографските характеристики на населението, което се обслужва;</w:t>
            </w:r>
          </w:p>
          <w:p w14:paraId="20001D17" w14:textId="77777777" w:rsidR="00797CE7" w:rsidRDefault="00797CE7" w:rsidP="00B66ABE">
            <w:pPr>
              <w:spacing w:after="120" w:line="240" w:lineRule="auto"/>
              <w:ind w:firstLine="708"/>
              <w:jc w:val="both"/>
              <w:rPr>
                <w:rFonts w:ascii="Times New Roman" w:hAnsi="Times New Roman" w:cs="Times New Roman"/>
                <w:sz w:val="24"/>
              </w:rPr>
            </w:pPr>
            <w:r>
              <w:rPr>
                <w:rFonts w:ascii="Times New Roman" w:hAnsi="Times New Roman" w:cs="Times New Roman"/>
                <w:sz w:val="24"/>
              </w:rPr>
              <w:t xml:space="preserve">- медицинска апаратура и СМР по </w:t>
            </w:r>
            <w:r>
              <w:rPr>
                <w:rFonts w:ascii="Times New Roman" w:hAnsi="Times New Roman" w:cs="Times New Roman"/>
                <w:sz w:val="24"/>
                <w:lang w:val="en-US"/>
              </w:rPr>
              <w:t>REACT</w:t>
            </w:r>
            <w:r w:rsidRPr="00D1161B">
              <w:rPr>
                <w:rFonts w:ascii="Times New Roman" w:hAnsi="Times New Roman" w:cs="Times New Roman"/>
                <w:sz w:val="24"/>
                <w:lang w:val="ru-RU"/>
              </w:rPr>
              <w:t xml:space="preserve"> </w:t>
            </w:r>
            <w:r>
              <w:rPr>
                <w:rFonts w:ascii="Times New Roman" w:hAnsi="Times New Roman" w:cs="Times New Roman"/>
                <w:sz w:val="24"/>
                <w:lang w:val="ru-RU"/>
              </w:rPr>
              <w:t>–</w:t>
            </w:r>
            <w:r w:rsidRPr="00D1161B">
              <w:rPr>
                <w:rFonts w:ascii="Times New Roman" w:hAnsi="Times New Roman" w:cs="Times New Roman"/>
                <w:sz w:val="24"/>
                <w:lang w:val="ru-RU"/>
              </w:rPr>
              <w:t xml:space="preserve"> </w:t>
            </w:r>
            <w:r>
              <w:rPr>
                <w:rFonts w:ascii="Times New Roman" w:hAnsi="Times New Roman" w:cs="Times New Roman"/>
                <w:sz w:val="24"/>
                <w:lang w:val="en-US"/>
              </w:rPr>
              <w:t>EU</w:t>
            </w:r>
            <w:r>
              <w:rPr>
                <w:rFonts w:ascii="Times New Roman" w:hAnsi="Times New Roman" w:cs="Times New Roman"/>
                <w:sz w:val="24"/>
              </w:rPr>
              <w:t xml:space="preserve"> – обект на интервенция ще бъдат конкретно съществуващи и/или новоразкрити структури за инфекциозни болести, с фокус – лечение на </w:t>
            </w:r>
            <w:r>
              <w:rPr>
                <w:rFonts w:ascii="Times New Roman" w:hAnsi="Times New Roman" w:cs="Times New Roman"/>
                <w:sz w:val="24"/>
                <w:lang w:val="en-US"/>
              </w:rPr>
              <w:t>COVID</w:t>
            </w:r>
            <w:r w:rsidRPr="00D1161B">
              <w:rPr>
                <w:rFonts w:ascii="Times New Roman" w:hAnsi="Times New Roman" w:cs="Times New Roman"/>
                <w:sz w:val="24"/>
                <w:lang w:val="ru-RU"/>
              </w:rPr>
              <w:t>-19</w:t>
            </w:r>
            <w:r>
              <w:rPr>
                <w:rFonts w:ascii="Times New Roman" w:hAnsi="Times New Roman" w:cs="Times New Roman"/>
                <w:sz w:val="24"/>
              </w:rPr>
              <w:t>;</w:t>
            </w:r>
          </w:p>
          <w:p w14:paraId="3F68C670" w14:textId="216F6AC2" w:rsidR="00797CE7" w:rsidRDefault="00797CE7" w:rsidP="00B66ABE">
            <w:pPr>
              <w:spacing w:after="120" w:line="240" w:lineRule="auto"/>
              <w:ind w:firstLine="708"/>
              <w:jc w:val="both"/>
              <w:rPr>
                <w:rFonts w:ascii="Times New Roman" w:hAnsi="Times New Roman" w:cs="Times New Roman"/>
                <w:sz w:val="24"/>
              </w:rPr>
            </w:pPr>
            <w:r>
              <w:rPr>
                <w:rFonts w:ascii="Times New Roman" w:hAnsi="Times New Roman" w:cs="Times New Roman"/>
                <w:sz w:val="24"/>
              </w:rPr>
              <w:t xml:space="preserve">- медицинска апаратура </w:t>
            </w:r>
            <w:r w:rsidR="00F0002B">
              <w:rPr>
                <w:rFonts w:ascii="Times New Roman" w:hAnsi="Times New Roman" w:cs="Times New Roman"/>
                <w:sz w:val="24"/>
              </w:rPr>
              <w:t xml:space="preserve">и </w:t>
            </w:r>
            <w:r>
              <w:rPr>
                <w:rFonts w:ascii="Times New Roman" w:hAnsi="Times New Roman" w:cs="Times New Roman"/>
                <w:sz w:val="24"/>
              </w:rPr>
              <w:t>СМР по ПРР 2021 – 2027 г. – обект на интервенция ще бъдат структурите в лечебните заведения</w:t>
            </w:r>
            <w:r w:rsidR="007277F2">
              <w:rPr>
                <w:rFonts w:ascii="Times New Roman" w:hAnsi="Times New Roman" w:cs="Times New Roman"/>
                <w:sz w:val="24"/>
              </w:rPr>
              <w:t xml:space="preserve"> за болнична помощ</w:t>
            </w:r>
            <w:r>
              <w:rPr>
                <w:rFonts w:ascii="Times New Roman" w:hAnsi="Times New Roman" w:cs="Times New Roman"/>
                <w:sz w:val="24"/>
              </w:rPr>
              <w:t>, пряко ангажирани с диагностиката и лечението на онкологични и сърдечно-съдови заболявания.</w:t>
            </w:r>
          </w:p>
          <w:p w14:paraId="6CA70678" w14:textId="37095A60" w:rsidR="00797CE7" w:rsidRDefault="00797CE7" w:rsidP="00B66ABE">
            <w:pPr>
              <w:widowControl w:val="0"/>
              <w:pBdr>
                <w:top w:val="nil"/>
                <w:left w:val="nil"/>
                <w:bottom w:val="nil"/>
                <w:right w:val="nil"/>
                <w:between w:val="nil"/>
              </w:pBdr>
              <w:spacing w:after="120" w:line="240" w:lineRule="auto"/>
              <w:jc w:val="both"/>
              <w:rPr>
                <w:rFonts w:ascii="Times New Roman" w:hAnsi="Times New Roman" w:cs="Times New Roman"/>
                <w:sz w:val="24"/>
              </w:rPr>
            </w:pPr>
            <w:r>
              <w:rPr>
                <w:rFonts w:ascii="Times New Roman" w:hAnsi="Times New Roman" w:cs="Times New Roman"/>
                <w:sz w:val="24"/>
              </w:rPr>
              <w:t xml:space="preserve">С оглед на това, при така направеното разпределение на инвестициите се гарантира липса на двойно финансиране на едни и същи мерки. Контролът върху спазването на </w:t>
            </w:r>
            <w:r w:rsidR="00F0002B">
              <w:rPr>
                <w:rFonts w:ascii="Times New Roman" w:hAnsi="Times New Roman" w:cs="Times New Roman"/>
                <w:sz w:val="24"/>
              </w:rPr>
              <w:t>демаркацията</w:t>
            </w:r>
            <w:r>
              <w:rPr>
                <w:rFonts w:ascii="Times New Roman" w:hAnsi="Times New Roman" w:cs="Times New Roman"/>
                <w:sz w:val="24"/>
              </w:rPr>
              <w:t xml:space="preserve"> ще се </w:t>
            </w:r>
            <w:r w:rsidR="00F0002B">
              <w:rPr>
                <w:rFonts w:ascii="Times New Roman" w:hAnsi="Times New Roman" w:cs="Times New Roman"/>
                <w:sz w:val="24"/>
              </w:rPr>
              <w:t xml:space="preserve">осигури </w:t>
            </w:r>
            <w:r>
              <w:rPr>
                <w:rFonts w:ascii="Times New Roman" w:hAnsi="Times New Roman" w:cs="Times New Roman"/>
                <w:sz w:val="24"/>
              </w:rPr>
              <w:t xml:space="preserve">от </w:t>
            </w:r>
            <w:r w:rsidR="003F5587">
              <w:rPr>
                <w:rFonts w:ascii="Times New Roman" w:hAnsi="Times New Roman" w:cs="Times New Roman"/>
                <w:sz w:val="24"/>
              </w:rPr>
              <w:t>М</w:t>
            </w:r>
            <w:r w:rsidR="00F0002B">
              <w:rPr>
                <w:rFonts w:ascii="Times New Roman" w:hAnsi="Times New Roman" w:cs="Times New Roman"/>
                <w:sz w:val="24"/>
              </w:rPr>
              <w:t xml:space="preserve">инистерство на регионалното развитие и благоустройството и от </w:t>
            </w:r>
            <w:r>
              <w:rPr>
                <w:rFonts w:ascii="Times New Roman" w:hAnsi="Times New Roman" w:cs="Times New Roman"/>
                <w:sz w:val="24"/>
              </w:rPr>
              <w:t>Министерство на здравеопазването.</w:t>
            </w:r>
          </w:p>
          <w:p w14:paraId="6E04EC5E" w14:textId="77777777" w:rsidR="000335C9" w:rsidRPr="006A08E2" w:rsidRDefault="000335C9" w:rsidP="000335C9">
            <w:pPr>
              <w:widowControl w:val="0"/>
              <w:pBdr>
                <w:top w:val="nil"/>
                <w:left w:val="nil"/>
                <w:bottom w:val="nil"/>
                <w:right w:val="nil"/>
                <w:between w:val="nil"/>
              </w:pBdr>
              <w:spacing w:after="120" w:line="240" w:lineRule="auto"/>
              <w:jc w:val="both"/>
              <w:rPr>
                <w:rFonts w:ascii="Times New Roman" w:eastAsia="Calibri" w:hAnsi="Times New Roman" w:cs="Times New Roman"/>
                <w:i/>
                <w:sz w:val="24"/>
                <w:szCs w:val="24"/>
                <w:u w:val="single"/>
              </w:rPr>
            </w:pPr>
            <w:r w:rsidRPr="006A08E2">
              <w:rPr>
                <w:rFonts w:ascii="Times New Roman" w:eastAsia="Calibri" w:hAnsi="Times New Roman" w:cs="Times New Roman"/>
                <w:i/>
                <w:sz w:val="24"/>
                <w:szCs w:val="24"/>
                <w:u w:val="single"/>
              </w:rPr>
              <w:t>Приложим режим на държавни/минимални помощи:</w:t>
            </w:r>
          </w:p>
          <w:p w14:paraId="4DECD6C5" w14:textId="6ED8D9A9" w:rsidR="000335C9" w:rsidRDefault="000335C9" w:rsidP="000335C9">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8D473D">
              <w:rPr>
                <w:rFonts w:ascii="Times New Roman" w:eastAsia="Calibri" w:hAnsi="Times New Roman" w:cs="Times New Roman"/>
                <w:sz w:val="24"/>
                <w:szCs w:val="24"/>
              </w:rPr>
              <w:t>В общия случай</w:t>
            </w:r>
            <w:r>
              <w:rPr>
                <w:rFonts w:ascii="Times New Roman" w:eastAsia="Calibri" w:hAnsi="Times New Roman" w:cs="Times New Roman"/>
                <w:sz w:val="24"/>
                <w:szCs w:val="24"/>
              </w:rPr>
              <w:t>,</w:t>
            </w:r>
            <w:r w:rsidRPr="008D473D">
              <w:rPr>
                <w:rFonts w:ascii="Times New Roman" w:eastAsia="Calibri" w:hAnsi="Times New Roman" w:cs="Times New Roman"/>
                <w:sz w:val="24"/>
                <w:szCs w:val="24"/>
              </w:rPr>
              <w:t xml:space="preserve"> подпомагането </w:t>
            </w:r>
            <w:r>
              <w:rPr>
                <w:rFonts w:ascii="Times New Roman" w:eastAsia="Calibri" w:hAnsi="Times New Roman" w:cs="Times New Roman"/>
                <w:sz w:val="24"/>
                <w:szCs w:val="24"/>
              </w:rPr>
              <w:t>н</w:t>
            </w:r>
            <w:r w:rsidRPr="008D473D">
              <w:rPr>
                <w:rFonts w:ascii="Times New Roman" w:eastAsia="Calibri" w:hAnsi="Times New Roman" w:cs="Times New Roman"/>
                <w:sz w:val="24"/>
                <w:szCs w:val="24"/>
              </w:rPr>
              <w:t>а интервенции върху сгради</w:t>
            </w:r>
            <w:r>
              <w:rPr>
                <w:rFonts w:ascii="Times New Roman" w:eastAsia="Calibri" w:hAnsi="Times New Roman" w:cs="Times New Roman"/>
                <w:sz w:val="24"/>
                <w:szCs w:val="24"/>
              </w:rPr>
              <w:t xml:space="preserve"> на</w:t>
            </w:r>
            <w:r w:rsidRPr="008D473D">
              <w:rPr>
                <w:rFonts w:ascii="Times New Roman" w:eastAsia="Calibri" w:hAnsi="Times New Roman" w:cs="Times New Roman"/>
                <w:sz w:val="24"/>
                <w:szCs w:val="24"/>
              </w:rPr>
              <w:t xml:space="preserve"> </w:t>
            </w:r>
            <w:r>
              <w:rPr>
                <w:rFonts w:ascii="Times New Roman" w:eastAsia="Calibri" w:hAnsi="Times New Roman" w:cs="Times New Roman"/>
                <w:sz w:val="24"/>
                <w:szCs w:val="24"/>
              </w:rPr>
              <w:t>лечебни заведения</w:t>
            </w:r>
            <w:r w:rsidRPr="008D473D">
              <w:rPr>
                <w:rFonts w:ascii="Times New Roman" w:eastAsia="Calibri" w:hAnsi="Times New Roman" w:cs="Times New Roman"/>
                <w:sz w:val="24"/>
                <w:szCs w:val="24"/>
              </w:rPr>
              <w:t xml:space="preserve"> </w:t>
            </w:r>
            <w:r w:rsidR="007277F2">
              <w:rPr>
                <w:rFonts w:ascii="Times New Roman" w:eastAsia="Calibri" w:hAnsi="Times New Roman" w:cs="Times New Roman"/>
                <w:sz w:val="24"/>
                <w:szCs w:val="24"/>
              </w:rPr>
              <w:t xml:space="preserve">за болнична помощ </w:t>
            </w:r>
            <w:r>
              <w:rPr>
                <w:rFonts w:ascii="Times New Roman" w:eastAsia="Calibri" w:hAnsi="Times New Roman" w:cs="Times New Roman"/>
                <w:sz w:val="24"/>
                <w:szCs w:val="24"/>
              </w:rPr>
              <w:t xml:space="preserve">и осигуряването на медицинска апаратура за тях, </w:t>
            </w:r>
            <w:r w:rsidRPr="008D473D">
              <w:rPr>
                <w:rFonts w:ascii="Times New Roman" w:eastAsia="Calibri" w:hAnsi="Times New Roman" w:cs="Times New Roman"/>
                <w:sz w:val="24"/>
                <w:szCs w:val="24"/>
              </w:rPr>
              <w:t xml:space="preserve">не представлява държавна помощ, тъй като липсва икономическа дейност – сградите </w:t>
            </w:r>
            <w:r>
              <w:rPr>
                <w:rFonts w:ascii="Times New Roman" w:eastAsia="Calibri" w:hAnsi="Times New Roman" w:cs="Times New Roman"/>
                <w:sz w:val="24"/>
                <w:szCs w:val="24"/>
              </w:rPr>
              <w:t xml:space="preserve">и апаратурата </w:t>
            </w:r>
            <w:r w:rsidRPr="008D473D">
              <w:rPr>
                <w:rFonts w:ascii="Times New Roman" w:eastAsia="Calibri" w:hAnsi="Times New Roman" w:cs="Times New Roman"/>
                <w:sz w:val="24"/>
                <w:szCs w:val="24"/>
              </w:rPr>
              <w:t xml:space="preserve">се използват от съответните </w:t>
            </w:r>
            <w:r>
              <w:rPr>
                <w:rFonts w:ascii="Times New Roman" w:eastAsia="Calibri" w:hAnsi="Times New Roman" w:cs="Times New Roman"/>
                <w:sz w:val="24"/>
                <w:szCs w:val="24"/>
              </w:rPr>
              <w:t>заведения</w:t>
            </w:r>
            <w:r w:rsidRPr="008D473D">
              <w:rPr>
                <w:rFonts w:ascii="Times New Roman" w:eastAsia="Calibri" w:hAnsi="Times New Roman" w:cs="Times New Roman"/>
                <w:sz w:val="24"/>
                <w:szCs w:val="24"/>
              </w:rPr>
              <w:t xml:space="preserve"> по предназначение за обичайната им </w:t>
            </w:r>
            <w:r>
              <w:rPr>
                <w:rFonts w:ascii="Times New Roman" w:eastAsia="Calibri" w:hAnsi="Times New Roman" w:cs="Times New Roman"/>
                <w:sz w:val="24"/>
                <w:szCs w:val="24"/>
              </w:rPr>
              <w:t>лечебна</w:t>
            </w:r>
            <w:r w:rsidRPr="008D473D">
              <w:rPr>
                <w:rFonts w:ascii="Times New Roman" w:eastAsia="Calibri" w:hAnsi="Times New Roman" w:cs="Times New Roman"/>
                <w:sz w:val="24"/>
                <w:szCs w:val="24"/>
              </w:rPr>
              <w:t xml:space="preserve"> дейност. В случай на наличие на части от сградите</w:t>
            </w:r>
            <w:r w:rsidR="00A048A1">
              <w:rPr>
                <w:rFonts w:ascii="Times New Roman" w:eastAsia="Calibri" w:hAnsi="Times New Roman" w:cs="Times New Roman"/>
                <w:sz w:val="24"/>
                <w:szCs w:val="24"/>
              </w:rPr>
              <w:t xml:space="preserve"> или на апарати</w:t>
            </w:r>
            <w:r w:rsidRPr="008D473D">
              <w:rPr>
                <w:rFonts w:ascii="Times New Roman" w:eastAsia="Calibri" w:hAnsi="Times New Roman" w:cs="Times New Roman"/>
                <w:sz w:val="24"/>
                <w:szCs w:val="24"/>
              </w:rPr>
              <w:t>, които се използват за изпълнението на икономически дейности</w:t>
            </w:r>
            <w:r w:rsidR="00A048A1">
              <w:rPr>
                <w:rFonts w:ascii="Times New Roman" w:eastAsia="Calibri" w:hAnsi="Times New Roman" w:cs="Times New Roman"/>
                <w:sz w:val="24"/>
                <w:szCs w:val="24"/>
              </w:rPr>
              <w:t>,</w:t>
            </w:r>
            <w:r w:rsidRPr="008D473D">
              <w:rPr>
                <w:rFonts w:ascii="Times New Roman" w:eastAsia="Calibri" w:hAnsi="Times New Roman" w:cs="Times New Roman"/>
                <w:sz w:val="24"/>
                <w:szCs w:val="24"/>
              </w:rPr>
              <w:t xml:space="preserve"> ще се прилага Регламент (ЕС) №1407/2013 на Комисията от 18 декември 2013 г. относно прилагането на членове 107 и 108 от Договора за функциониране на ЕС към помощта de minimis или, при необходимост, чл. 38 от Общия регламент за групово освобождаване (Регламент (ЕС) № 651/2014 за обявяване на някои категории помощи за съвместими с вътрешния пазар в приложение на членове 107 и 108 от Договора).</w:t>
            </w:r>
          </w:p>
          <w:p w14:paraId="11379351" w14:textId="47C9FA5B" w:rsidR="003E2606" w:rsidRDefault="003E2606" w:rsidP="00B66ABE">
            <w:pPr>
              <w:widowControl w:val="0"/>
              <w:pBdr>
                <w:top w:val="nil"/>
                <w:left w:val="nil"/>
                <w:bottom w:val="nil"/>
                <w:right w:val="nil"/>
                <w:between w:val="nil"/>
              </w:pBdr>
              <w:spacing w:after="120" w:line="240" w:lineRule="auto"/>
              <w:jc w:val="both"/>
              <w:rPr>
                <w:rFonts w:ascii="Times New Roman" w:hAnsi="Times New Roman" w:cs="Times New Roman"/>
                <w:sz w:val="24"/>
              </w:rPr>
            </w:pPr>
            <w:r>
              <w:rPr>
                <w:rFonts w:ascii="Times New Roman" w:hAnsi="Times New Roman" w:cs="Times New Roman"/>
                <w:sz w:val="24"/>
              </w:rPr>
              <w:t>Предлаганата програма е структурирана в три компонента въз основа на планираните интервенции:</w:t>
            </w:r>
          </w:p>
          <w:p w14:paraId="62B6B716" w14:textId="40B51683" w:rsidR="003E2606" w:rsidRPr="00B66ABE" w:rsidRDefault="003E2606" w:rsidP="00B66ABE">
            <w:pPr>
              <w:widowControl w:val="0"/>
              <w:pBdr>
                <w:top w:val="nil"/>
                <w:left w:val="nil"/>
                <w:bottom w:val="nil"/>
                <w:right w:val="nil"/>
                <w:between w:val="nil"/>
              </w:pBdr>
              <w:spacing w:after="120" w:line="240" w:lineRule="auto"/>
              <w:jc w:val="both"/>
              <w:rPr>
                <w:rFonts w:ascii="Times New Roman" w:eastAsia="Calibri" w:hAnsi="Times New Roman" w:cs="Times New Roman"/>
                <w:b/>
                <w:sz w:val="24"/>
                <w:szCs w:val="24"/>
                <w:u w:val="single"/>
              </w:rPr>
            </w:pPr>
            <w:r w:rsidRPr="00B66ABE">
              <w:rPr>
                <w:rFonts w:ascii="Times New Roman" w:hAnsi="Times New Roman" w:cs="Times New Roman"/>
                <w:b/>
                <w:sz w:val="24"/>
                <w:u w:val="single"/>
              </w:rPr>
              <w:t>КОМПОНЕНТ 1</w:t>
            </w:r>
            <w:r w:rsidR="00D84317" w:rsidRPr="00B66ABE">
              <w:rPr>
                <w:rFonts w:ascii="Times New Roman" w:hAnsi="Times New Roman" w:cs="Times New Roman"/>
                <w:b/>
                <w:sz w:val="24"/>
                <w:u w:val="single"/>
              </w:rPr>
              <w:t xml:space="preserve"> „Енергийна ефективност в сграден фонд на лечебни заведения</w:t>
            </w:r>
            <w:r w:rsidR="007277F2">
              <w:rPr>
                <w:rFonts w:ascii="Times New Roman" w:hAnsi="Times New Roman" w:cs="Times New Roman"/>
                <w:b/>
                <w:sz w:val="24"/>
                <w:u w:val="single"/>
              </w:rPr>
              <w:t xml:space="preserve"> за болнична помощ</w:t>
            </w:r>
            <w:r w:rsidR="00D84317" w:rsidRPr="00B66ABE">
              <w:rPr>
                <w:rFonts w:ascii="Times New Roman" w:hAnsi="Times New Roman" w:cs="Times New Roman"/>
                <w:b/>
                <w:sz w:val="24"/>
                <w:u w:val="single"/>
              </w:rPr>
              <w:t>“</w:t>
            </w:r>
          </w:p>
          <w:p w14:paraId="225584AA" w14:textId="36F27A8D" w:rsidR="003E2606" w:rsidRDefault="00D84317"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 този компонент ще се предоставят финансови ресурси за изпълнение на мерки за </w:t>
            </w:r>
            <w:r w:rsidRPr="00D84317">
              <w:rPr>
                <w:rFonts w:ascii="Times New Roman" w:eastAsia="Calibri" w:hAnsi="Times New Roman" w:cs="Times New Roman"/>
                <w:sz w:val="24"/>
                <w:szCs w:val="24"/>
              </w:rPr>
              <w:t xml:space="preserve">енергийна ефективност на сградния фонд </w:t>
            </w:r>
            <w:r>
              <w:rPr>
                <w:rFonts w:ascii="Times New Roman" w:eastAsia="Calibri" w:hAnsi="Times New Roman" w:cs="Times New Roman"/>
                <w:sz w:val="24"/>
                <w:szCs w:val="24"/>
              </w:rPr>
              <w:t>н</w:t>
            </w:r>
            <w:r w:rsidRPr="00D84317">
              <w:rPr>
                <w:rFonts w:ascii="Times New Roman" w:eastAsia="Calibri" w:hAnsi="Times New Roman" w:cs="Times New Roman"/>
                <w:sz w:val="24"/>
                <w:szCs w:val="24"/>
              </w:rPr>
              <w:t xml:space="preserve">а лечебни заведения </w:t>
            </w:r>
            <w:r w:rsidR="007277F2">
              <w:rPr>
                <w:rFonts w:ascii="Times New Roman" w:eastAsia="Calibri" w:hAnsi="Times New Roman" w:cs="Times New Roman"/>
                <w:sz w:val="24"/>
                <w:szCs w:val="24"/>
              </w:rPr>
              <w:t>за болнична помощ</w:t>
            </w:r>
            <w:r>
              <w:rPr>
                <w:rFonts w:ascii="Times New Roman" w:eastAsia="Calibri" w:hAnsi="Times New Roman" w:cs="Times New Roman"/>
                <w:sz w:val="24"/>
                <w:szCs w:val="24"/>
              </w:rPr>
              <w:t>.</w:t>
            </w:r>
          </w:p>
          <w:p w14:paraId="3F997608" w14:textId="20296485" w:rsidR="00E76515" w:rsidRDefault="00D57132"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Отговорно ведомство за изпълнението на дейностите по Компонент 1 е </w:t>
            </w:r>
            <w:r w:rsidRPr="00D57132">
              <w:rPr>
                <w:rFonts w:ascii="Times New Roman" w:eastAsia="Calibri" w:hAnsi="Times New Roman" w:cs="Times New Roman"/>
                <w:sz w:val="24"/>
                <w:szCs w:val="24"/>
              </w:rPr>
              <w:t>Министерство на регионалното развитие и благоустройството</w:t>
            </w:r>
            <w:r>
              <w:rPr>
                <w:rFonts w:ascii="Times New Roman" w:eastAsia="Calibri" w:hAnsi="Times New Roman" w:cs="Times New Roman"/>
                <w:sz w:val="24"/>
                <w:szCs w:val="24"/>
              </w:rPr>
              <w:t>.</w:t>
            </w:r>
          </w:p>
          <w:p w14:paraId="50B2FAE8" w14:textId="4C01FA41" w:rsidR="00D84317" w:rsidRDefault="00D84317"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Бенефициенти </w:t>
            </w:r>
            <w:r w:rsidR="00D57132">
              <w:rPr>
                <w:rFonts w:ascii="Times New Roman" w:eastAsia="Calibri" w:hAnsi="Times New Roman" w:cs="Times New Roman"/>
                <w:sz w:val="24"/>
                <w:szCs w:val="24"/>
              </w:rPr>
              <w:t xml:space="preserve">(крайни получатели) </w:t>
            </w:r>
            <w:r>
              <w:rPr>
                <w:rFonts w:ascii="Times New Roman" w:eastAsia="Calibri" w:hAnsi="Times New Roman" w:cs="Times New Roman"/>
                <w:sz w:val="24"/>
                <w:szCs w:val="24"/>
              </w:rPr>
              <w:t>по този компонент на програмата ще са конкретни ле</w:t>
            </w:r>
            <w:r w:rsidR="00C32D1B">
              <w:rPr>
                <w:rFonts w:ascii="Times New Roman" w:eastAsia="Calibri" w:hAnsi="Times New Roman" w:cs="Times New Roman"/>
                <w:sz w:val="24"/>
                <w:szCs w:val="24"/>
              </w:rPr>
              <w:t>чебни заведения</w:t>
            </w:r>
            <w:r w:rsidR="007277F2">
              <w:rPr>
                <w:rFonts w:ascii="Times New Roman" w:eastAsia="Calibri" w:hAnsi="Times New Roman" w:cs="Times New Roman"/>
                <w:sz w:val="24"/>
                <w:szCs w:val="24"/>
              </w:rPr>
              <w:t xml:space="preserve"> за болнична помощ</w:t>
            </w:r>
            <w:r w:rsidR="00C32D1B">
              <w:rPr>
                <w:rFonts w:ascii="Times New Roman" w:eastAsia="Calibri" w:hAnsi="Times New Roman" w:cs="Times New Roman"/>
                <w:sz w:val="24"/>
                <w:szCs w:val="24"/>
              </w:rPr>
              <w:t>, определени на базата на разработен от Министерство на здравеопазването анализ и картиране на нуждите от инвестиции в здравния сектор на страната.</w:t>
            </w:r>
            <w:r w:rsidR="00FF4228">
              <w:rPr>
                <w:rFonts w:ascii="Times New Roman" w:eastAsia="Calibri" w:hAnsi="Times New Roman" w:cs="Times New Roman"/>
                <w:sz w:val="24"/>
                <w:szCs w:val="24"/>
              </w:rPr>
              <w:t xml:space="preserve"> Понастоящем процесът по картиране на нуждите е в напреднала фаза на изпълнение, като се очаква да бъде финализиран в края на 2021 г. Предвид това и необходимостта от възможно най-ранно започване на изпълнението на планираните интервенции се предвижда ресурсите да се предоставят на дв</w:t>
            </w:r>
            <w:r w:rsidR="0050345D">
              <w:rPr>
                <w:rFonts w:ascii="Times New Roman" w:eastAsia="Calibri" w:hAnsi="Times New Roman" w:cs="Times New Roman"/>
                <w:sz w:val="24"/>
                <w:szCs w:val="24"/>
                <w:lang w:val="en-US"/>
              </w:rPr>
              <w:t>e</w:t>
            </w:r>
            <w:r w:rsidR="00FF4228">
              <w:rPr>
                <w:rFonts w:ascii="Times New Roman" w:eastAsia="Calibri" w:hAnsi="Times New Roman" w:cs="Times New Roman"/>
                <w:sz w:val="24"/>
                <w:szCs w:val="24"/>
              </w:rPr>
              <w:t xml:space="preserve"> </w:t>
            </w:r>
            <w:r w:rsidR="002218BE">
              <w:rPr>
                <w:rFonts w:ascii="Times New Roman" w:eastAsia="Calibri" w:hAnsi="Times New Roman" w:cs="Times New Roman"/>
                <w:sz w:val="24"/>
                <w:szCs w:val="24"/>
              </w:rPr>
              <w:t>фази</w:t>
            </w:r>
            <w:r w:rsidR="00FF4228">
              <w:rPr>
                <w:rFonts w:ascii="Times New Roman" w:eastAsia="Calibri" w:hAnsi="Times New Roman" w:cs="Times New Roman"/>
                <w:sz w:val="24"/>
                <w:szCs w:val="24"/>
              </w:rPr>
              <w:t>:</w:t>
            </w:r>
          </w:p>
          <w:p w14:paraId="607D5B68" w14:textId="604775D6" w:rsidR="00FF4228" w:rsidRDefault="002218BE"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u w:val="single"/>
              </w:rPr>
              <w:t>Фаза</w:t>
            </w:r>
            <w:r w:rsidR="00FF4228" w:rsidRPr="00B66ABE">
              <w:rPr>
                <w:rFonts w:ascii="Times New Roman" w:eastAsia="Calibri" w:hAnsi="Times New Roman" w:cs="Times New Roman"/>
                <w:i/>
                <w:sz w:val="24"/>
                <w:szCs w:val="24"/>
                <w:u w:val="single"/>
              </w:rPr>
              <w:t xml:space="preserve"> 1:</w:t>
            </w:r>
            <w:r w:rsidR="00FF4228">
              <w:rPr>
                <w:rFonts w:ascii="Times New Roman" w:eastAsia="Calibri" w:hAnsi="Times New Roman" w:cs="Times New Roman"/>
                <w:sz w:val="24"/>
                <w:szCs w:val="24"/>
              </w:rPr>
              <w:t xml:space="preserve"> Осигуряване на финансиране за лечебни заведения с национално значение </w:t>
            </w:r>
            <w:r w:rsidR="00396715">
              <w:rPr>
                <w:rFonts w:ascii="Times New Roman" w:eastAsia="Calibri" w:hAnsi="Times New Roman" w:cs="Times New Roman"/>
                <w:sz w:val="24"/>
                <w:szCs w:val="24"/>
              </w:rPr>
              <w:t>в срок</w:t>
            </w:r>
            <w:r w:rsidR="00C543DE">
              <w:rPr>
                <w:rFonts w:ascii="Times New Roman" w:eastAsia="Calibri" w:hAnsi="Times New Roman" w:cs="Times New Roman"/>
                <w:sz w:val="24"/>
                <w:szCs w:val="24"/>
              </w:rPr>
              <w:t xml:space="preserve"> </w:t>
            </w:r>
            <w:r w:rsidR="00FF4228">
              <w:rPr>
                <w:rFonts w:ascii="Times New Roman" w:eastAsia="Calibri" w:hAnsi="Times New Roman" w:cs="Times New Roman"/>
                <w:sz w:val="24"/>
                <w:szCs w:val="24"/>
              </w:rPr>
              <w:t xml:space="preserve">до </w:t>
            </w:r>
            <w:r w:rsidR="00396715">
              <w:rPr>
                <w:rFonts w:ascii="Times New Roman" w:eastAsia="Calibri" w:hAnsi="Times New Roman" w:cs="Times New Roman"/>
                <w:sz w:val="24"/>
                <w:szCs w:val="24"/>
              </w:rPr>
              <w:t>6</w:t>
            </w:r>
            <w:r w:rsidR="00FF4228">
              <w:rPr>
                <w:rFonts w:ascii="Times New Roman" w:eastAsia="Calibri" w:hAnsi="Times New Roman" w:cs="Times New Roman"/>
                <w:sz w:val="24"/>
                <w:szCs w:val="24"/>
              </w:rPr>
              <w:t xml:space="preserve"> месеца от одобрението на програмата;</w:t>
            </w:r>
          </w:p>
          <w:p w14:paraId="1183DD4A" w14:textId="7F8E5296" w:rsidR="00FF4228" w:rsidRDefault="002218BE"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u w:val="single"/>
              </w:rPr>
              <w:t>Фаза</w:t>
            </w:r>
            <w:r w:rsidR="00FF4228" w:rsidRPr="00B66ABE">
              <w:rPr>
                <w:rFonts w:ascii="Times New Roman" w:eastAsia="Calibri" w:hAnsi="Times New Roman" w:cs="Times New Roman"/>
                <w:i/>
                <w:sz w:val="24"/>
                <w:szCs w:val="24"/>
                <w:u w:val="single"/>
              </w:rPr>
              <w:t xml:space="preserve"> 2:</w:t>
            </w:r>
            <w:r w:rsidR="00FF4228">
              <w:rPr>
                <w:rFonts w:ascii="Times New Roman" w:eastAsia="Calibri" w:hAnsi="Times New Roman" w:cs="Times New Roman"/>
                <w:sz w:val="24"/>
                <w:szCs w:val="24"/>
              </w:rPr>
              <w:t xml:space="preserve"> Осигуряване на финансиране за лечебни заведения с </w:t>
            </w:r>
            <w:r w:rsidR="008B763D">
              <w:rPr>
                <w:rFonts w:ascii="Times New Roman" w:eastAsia="Calibri" w:hAnsi="Times New Roman" w:cs="Times New Roman"/>
                <w:sz w:val="24"/>
                <w:szCs w:val="24"/>
              </w:rPr>
              <w:t>регионално</w:t>
            </w:r>
            <w:r w:rsidR="00FF4228">
              <w:rPr>
                <w:rFonts w:ascii="Times New Roman" w:eastAsia="Calibri" w:hAnsi="Times New Roman" w:cs="Times New Roman"/>
                <w:sz w:val="24"/>
                <w:szCs w:val="24"/>
              </w:rPr>
              <w:t xml:space="preserve"> значение </w:t>
            </w:r>
            <w:r w:rsidR="00396715">
              <w:rPr>
                <w:rFonts w:ascii="Times New Roman" w:eastAsia="Calibri" w:hAnsi="Times New Roman" w:cs="Times New Roman"/>
                <w:sz w:val="24"/>
                <w:szCs w:val="24"/>
              </w:rPr>
              <w:t>в срок</w:t>
            </w:r>
            <w:r w:rsidR="00FF4228">
              <w:rPr>
                <w:rFonts w:ascii="Times New Roman" w:eastAsia="Calibri" w:hAnsi="Times New Roman" w:cs="Times New Roman"/>
                <w:sz w:val="24"/>
                <w:szCs w:val="24"/>
              </w:rPr>
              <w:t xml:space="preserve"> до </w:t>
            </w:r>
            <w:r w:rsidR="008B763D">
              <w:rPr>
                <w:rFonts w:ascii="Times New Roman" w:eastAsia="Calibri" w:hAnsi="Times New Roman" w:cs="Times New Roman"/>
                <w:sz w:val="24"/>
                <w:szCs w:val="24"/>
              </w:rPr>
              <w:t>12</w:t>
            </w:r>
            <w:r w:rsidR="00FF4228">
              <w:rPr>
                <w:rFonts w:ascii="Times New Roman" w:eastAsia="Calibri" w:hAnsi="Times New Roman" w:cs="Times New Roman"/>
                <w:sz w:val="24"/>
                <w:szCs w:val="24"/>
              </w:rPr>
              <w:t xml:space="preserve"> месеца от одобрението на програмата;</w:t>
            </w:r>
          </w:p>
          <w:p w14:paraId="1AF09FCD" w14:textId="016FAA1C" w:rsidR="00FF4228" w:rsidRPr="00B66ABE" w:rsidRDefault="00E76515"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Конкретните бенефициенти ще могат да кандидатстват за финансиране по програмата с проектни предложения</w:t>
            </w:r>
            <w:r w:rsidR="00D57132">
              <w:rPr>
                <w:rFonts w:ascii="Times New Roman" w:eastAsia="Calibri" w:hAnsi="Times New Roman" w:cs="Times New Roman"/>
                <w:sz w:val="24"/>
                <w:szCs w:val="24"/>
              </w:rPr>
              <w:t>, отговарящи на условия за допустимост, определени от отговорното ведомство.</w:t>
            </w:r>
          </w:p>
          <w:p w14:paraId="62FE1BFF" w14:textId="4D4A8302" w:rsidR="00E76515" w:rsidRPr="00B66ABE" w:rsidRDefault="00E76515" w:rsidP="00E76515">
            <w:pPr>
              <w:pBdr>
                <w:top w:val="nil"/>
                <w:left w:val="nil"/>
                <w:bottom w:val="nil"/>
                <w:right w:val="nil"/>
                <w:between w:val="nil"/>
              </w:pBdr>
              <w:tabs>
                <w:tab w:val="left" w:pos="746"/>
              </w:tabs>
              <w:jc w:val="both"/>
              <w:rPr>
                <w:rFonts w:ascii="Times New Roman" w:eastAsia="Calibri" w:hAnsi="Times New Roman" w:cs="Times New Roman"/>
                <w:sz w:val="24"/>
                <w:szCs w:val="24"/>
              </w:rPr>
            </w:pPr>
            <w:r w:rsidRPr="00B66ABE">
              <w:rPr>
                <w:rFonts w:ascii="Times New Roman" w:eastAsia="Calibri" w:hAnsi="Times New Roman" w:cs="Times New Roman"/>
                <w:sz w:val="24"/>
                <w:szCs w:val="24"/>
              </w:rPr>
              <w:t xml:space="preserve">Допустимите </w:t>
            </w:r>
            <w:r w:rsidR="00D57132">
              <w:rPr>
                <w:rFonts w:ascii="Times New Roman" w:eastAsia="Calibri" w:hAnsi="Times New Roman" w:cs="Times New Roman"/>
                <w:sz w:val="24"/>
                <w:szCs w:val="24"/>
              </w:rPr>
              <w:t xml:space="preserve">за финансиране </w:t>
            </w:r>
            <w:r w:rsidRPr="00B66ABE">
              <w:rPr>
                <w:rFonts w:ascii="Times New Roman" w:eastAsia="Calibri" w:hAnsi="Times New Roman" w:cs="Times New Roman"/>
                <w:sz w:val="24"/>
                <w:szCs w:val="24"/>
              </w:rPr>
              <w:t xml:space="preserve">дейности по Компонент </w:t>
            </w:r>
            <w:r w:rsidR="00D57132">
              <w:rPr>
                <w:rFonts w:ascii="Times New Roman" w:eastAsia="Calibri" w:hAnsi="Times New Roman" w:cs="Times New Roman"/>
                <w:sz w:val="24"/>
                <w:szCs w:val="24"/>
              </w:rPr>
              <w:t>1</w:t>
            </w:r>
            <w:r w:rsidRPr="00B66ABE">
              <w:rPr>
                <w:rFonts w:ascii="Times New Roman" w:eastAsia="Calibri" w:hAnsi="Times New Roman" w:cs="Times New Roman"/>
                <w:sz w:val="24"/>
                <w:szCs w:val="24"/>
              </w:rPr>
              <w:t xml:space="preserve"> са:</w:t>
            </w:r>
          </w:p>
          <w:p w14:paraId="4984DFB3" w14:textId="77777777" w:rsidR="00E76515" w:rsidRPr="00B66ABE" w:rsidRDefault="00E76515" w:rsidP="00E76515">
            <w:pPr>
              <w:numPr>
                <w:ilvl w:val="0"/>
                <w:numId w:val="12"/>
              </w:numPr>
              <w:pBdr>
                <w:top w:val="nil"/>
                <w:left w:val="nil"/>
                <w:bottom w:val="nil"/>
                <w:right w:val="nil"/>
                <w:between w:val="nil"/>
              </w:pBdr>
              <w:tabs>
                <w:tab w:val="left" w:pos="746"/>
              </w:tabs>
              <w:contextualSpacing/>
              <w:jc w:val="both"/>
              <w:rPr>
                <w:rFonts w:ascii="Times New Roman" w:eastAsia="Calibri" w:hAnsi="Times New Roman" w:cs="Times New Roman"/>
                <w:sz w:val="24"/>
                <w:szCs w:val="24"/>
              </w:rPr>
            </w:pPr>
            <w:r w:rsidRPr="00B66ABE">
              <w:rPr>
                <w:rFonts w:ascii="Times New Roman" w:eastAsia="Calibri" w:hAnsi="Times New Roman" w:cs="Times New Roman"/>
                <w:sz w:val="24"/>
                <w:szCs w:val="24"/>
              </w:rPr>
              <w:t>Извършване на обследване за енергийна ефективност и сертифициране за ЕЕ;</w:t>
            </w:r>
          </w:p>
          <w:p w14:paraId="0986BC9C" w14:textId="77777777" w:rsidR="00E76515" w:rsidRPr="00B66ABE" w:rsidRDefault="00E76515" w:rsidP="00E76515">
            <w:pPr>
              <w:numPr>
                <w:ilvl w:val="0"/>
                <w:numId w:val="12"/>
              </w:numPr>
              <w:pBdr>
                <w:top w:val="nil"/>
                <w:left w:val="nil"/>
                <w:bottom w:val="nil"/>
                <w:right w:val="nil"/>
                <w:between w:val="nil"/>
              </w:pBdr>
              <w:tabs>
                <w:tab w:val="left" w:pos="746"/>
              </w:tabs>
              <w:contextualSpacing/>
              <w:jc w:val="both"/>
              <w:rPr>
                <w:rFonts w:ascii="Times New Roman" w:eastAsia="Calibri" w:hAnsi="Times New Roman" w:cs="Times New Roman"/>
                <w:sz w:val="24"/>
                <w:szCs w:val="24"/>
              </w:rPr>
            </w:pPr>
            <w:r w:rsidRPr="00B66ABE">
              <w:rPr>
                <w:rFonts w:ascii="Times New Roman" w:eastAsia="Calibri" w:hAnsi="Times New Roman" w:cs="Times New Roman"/>
                <w:sz w:val="24"/>
                <w:szCs w:val="24"/>
              </w:rPr>
              <w:t>Изготвяне на технически паспорт на сградата;</w:t>
            </w:r>
          </w:p>
          <w:p w14:paraId="10FE5357" w14:textId="77777777" w:rsidR="00E76515" w:rsidRPr="00B66ABE" w:rsidRDefault="00E76515" w:rsidP="00E76515">
            <w:pPr>
              <w:numPr>
                <w:ilvl w:val="0"/>
                <w:numId w:val="12"/>
              </w:numPr>
              <w:pBdr>
                <w:top w:val="nil"/>
                <w:left w:val="nil"/>
                <w:bottom w:val="nil"/>
                <w:right w:val="nil"/>
                <w:between w:val="nil"/>
              </w:pBdr>
              <w:tabs>
                <w:tab w:val="left" w:pos="746"/>
              </w:tabs>
              <w:contextualSpacing/>
              <w:jc w:val="both"/>
              <w:rPr>
                <w:rFonts w:ascii="Times New Roman" w:eastAsia="Calibri" w:hAnsi="Times New Roman" w:cs="Times New Roman"/>
                <w:sz w:val="24"/>
                <w:szCs w:val="24"/>
              </w:rPr>
            </w:pPr>
            <w:r w:rsidRPr="00B66ABE">
              <w:rPr>
                <w:rFonts w:ascii="Times New Roman" w:eastAsia="Calibri" w:hAnsi="Times New Roman" w:cs="Times New Roman"/>
                <w:sz w:val="24"/>
                <w:szCs w:val="24"/>
              </w:rPr>
              <w:t>Разработване на инвестиционен проект;</w:t>
            </w:r>
          </w:p>
          <w:p w14:paraId="07CFD998" w14:textId="2A9243DE" w:rsidR="00E76515" w:rsidRPr="00B66ABE" w:rsidRDefault="00E76515" w:rsidP="00E76515">
            <w:pPr>
              <w:numPr>
                <w:ilvl w:val="0"/>
                <w:numId w:val="12"/>
              </w:numPr>
              <w:pBdr>
                <w:top w:val="nil"/>
                <w:left w:val="nil"/>
                <w:bottom w:val="nil"/>
                <w:right w:val="nil"/>
                <w:between w:val="nil"/>
              </w:pBdr>
              <w:tabs>
                <w:tab w:val="left" w:pos="746"/>
              </w:tabs>
              <w:contextualSpacing/>
              <w:jc w:val="both"/>
              <w:rPr>
                <w:rFonts w:ascii="Times New Roman" w:eastAsia="Calibri" w:hAnsi="Times New Roman" w:cs="Times New Roman"/>
                <w:sz w:val="24"/>
                <w:szCs w:val="24"/>
              </w:rPr>
            </w:pPr>
            <w:r w:rsidRPr="00B66ABE">
              <w:rPr>
                <w:rFonts w:ascii="Times New Roman" w:eastAsia="Calibri" w:hAnsi="Times New Roman" w:cs="Times New Roman"/>
                <w:sz w:val="24"/>
                <w:szCs w:val="24"/>
              </w:rPr>
              <w:t>Авторски</w:t>
            </w:r>
            <w:r w:rsidR="00D57132">
              <w:rPr>
                <w:rFonts w:ascii="Times New Roman" w:eastAsia="Calibri" w:hAnsi="Times New Roman" w:cs="Times New Roman"/>
                <w:sz w:val="24"/>
                <w:szCs w:val="24"/>
              </w:rPr>
              <w:t xml:space="preserve"> надзор</w:t>
            </w:r>
            <w:r w:rsidRPr="00B66ABE">
              <w:rPr>
                <w:rFonts w:ascii="Times New Roman" w:eastAsia="Calibri" w:hAnsi="Times New Roman" w:cs="Times New Roman"/>
                <w:sz w:val="24"/>
                <w:szCs w:val="24"/>
              </w:rPr>
              <w:t>, строителен надзор и инвеститорски контрол;</w:t>
            </w:r>
          </w:p>
          <w:p w14:paraId="24FD320C" w14:textId="3E2DC552" w:rsidR="00396715" w:rsidRDefault="00E76515" w:rsidP="00DA116A">
            <w:pPr>
              <w:numPr>
                <w:ilvl w:val="0"/>
                <w:numId w:val="12"/>
              </w:numPr>
              <w:pBdr>
                <w:top w:val="nil"/>
                <w:left w:val="nil"/>
                <w:bottom w:val="nil"/>
                <w:right w:val="nil"/>
                <w:between w:val="nil"/>
              </w:pBdr>
              <w:tabs>
                <w:tab w:val="left" w:pos="746"/>
              </w:tabs>
              <w:spacing w:line="240" w:lineRule="auto"/>
              <w:ind w:left="714" w:hanging="357"/>
              <w:jc w:val="both"/>
              <w:rPr>
                <w:rFonts w:ascii="Times New Roman" w:eastAsia="Calibri" w:hAnsi="Times New Roman" w:cs="Times New Roman"/>
                <w:sz w:val="24"/>
                <w:szCs w:val="24"/>
              </w:rPr>
            </w:pPr>
            <w:r w:rsidRPr="00B66ABE">
              <w:rPr>
                <w:rFonts w:ascii="Times New Roman" w:eastAsia="Calibri" w:hAnsi="Times New Roman" w:cs="Times New Roman"/>
                <w:sz w:val="24"/>
                <w:szCs w:val="24"/>
              </w:rPr>
              <w:t>Дейности за изпълнение на СМР за прилагане на мерки за ЕЕ и ВЕИ (енергоспестяващи мерки за достигане</w:t>
            </w:r>
            <w:r w:rsidR="00FF4228">
              <w:rPr>
                <w:rFonts w:ascii="Times New Roman" w:eastAsia="Calibri" w:hAnsi="Times New Roman" w:cs="Times New Roman"/>
                <w:sz w:val="24"/>
                <w:szCs w:val="24"/>
              </w:rPr>
              <w:t xml:space="preserve"> най-малко</w:t>
            </w:r>
            <w:r w:rsidRPr="00B66ABE">
              <w:rPr>
                <w:rFonts w:ascii="Times New Roman" w:eastAsia="Calibri" w:hAnsi="Times New Roman" w:cs="Times New Roman"/>
                <w:sz w:val="24"/>
                <w:szCs w:val="24"/>
              </w:rPr>
              <w:t xml:space="preserve"> на енергиен клас </w:t>
            </w:r>
            <w:r w:rsidR="00D57132">
              <w:rPr>
                <w:rFonts w:ascii="Times New Roman" w:eastAsia="Calibri" w:hAnsi="Times New Roman" w:cs="Times New Roman"/>
                <w:sz w:val="24"/>
                <w:szCs w:val="24"/>
              </w:rPr>
              <w:t>С</w:t>
            </w:r>
            <w:r w:rsidRPr="00B66ABE">
              <w:rPr>
                <w:rFonts w:ascii="Times New Roman" w:eastAsia="Calibri" w:hAnsi="Times New Roman" w:cs="Times New Roman"/>
                <w:sz w:val="24"/>
                <w:szCs w:val="24"/>
              </w:rPr>
              <w:t>, с оползотворяване на енергия от възобновяеми източници, въвеждане на системи за енергиен мониторинг и др.)</w:t>
            </w:r>
            <w:r w:rsidR="00396715">
              <w:rPr>
                <w:rFonts w:ascii="Times New Roman" w:eastAsia="Calibri" w:hAnsi="Times New Roman" w:cs="Times New Roman"/>
                <w:sz w:val="24"/>
                <w:szCs w:val="24"/>
              </w:rPr>
              <w:t>.</w:t>
            </w:r>
            <w:r w:rsidR="00FD1BDB">
              <w:rPr>
                <w:rFonts w:ascii="Times New Roman" w:eastAsia="Calibri" w:hAnsi="Times New Roman" w:cs="Times New Roman"/>
                <w:sz w:val="24"/>
                <w:szCs w:val="24"/>
              </w:rPr>
              <w:t>;</w:t>
            </w:r>
          </w:p>
          <w:p w14:paraId="7CF7C1BD" w14:textId="3CB2643E" w:rsidR="00FD1BDB" w:rsidRDefault="00FD1BDB" w:rsidP="00B66ABE">
            <w:pPr>
              <w:numPr>
                <w:ilvl w:val="0"/>
                <w:numId w:val="12"/>
              </w:numPr>
              <w:pBdr>
                <w:top w:val="nil"/>
                <w:left w:val="nil"/>
                <w:bottom w:val="nil"/>
                <w:right w:val="nil"/>
                <w:between w:val="nil"/>
              </w:pBdr>
              <w:tabs>
                <w:tab w:val="left" w:pos="746"/>
              </w:tabs>
              <w:spacing w:after="120" w:line="240" w:lineRule="auto"/>
              <w:ind w:left="714" w:hanging="357"/>
              <w:jc w:val="both"/>
              <w:rPr>
                <w:rFonts w:ascii="Times New Roman" w:eastAsia="Calibri" w:hAnsi="Times New Roman" w:cs="Times New Roman"/>
                <w:sz w:val="24"/>
                <w:szCs w:val="24"/>
              </w:rPr>
            </w:pPr>
            <w:r>
              <w:rPr>
                <w:rFonts w:ascii="Times New Roman" w:eastAsia="Calibri" w:hAnsi="Times New Roman" w:cs="Times New Roman"/>
                <w:sz w:val="24"/>
                <w:szCs w:val="24"/>
              </w:rPr>
              <w:t>Мерки за информация и публичност на проекта.</w:t>
            </w:r>
          </w:p>
          <w:p w14:paraId="4BDB5D68" w14:textId="26CE610D" w:rsidR="00E76515" w:rsidRDefault="00396715" w:rsidP="00B66ABE">
            <w:pPr>
              <w:pBdr>
                <w:top w:val="nil"/>
                <w:left w:val="nil"/>
                <w:bottom w:val="nil"/>
                <w:right w:val="nil"/>
                <w:between w:val="nil"/>
              </w:pBdr>
              <w:tabs>
                <w:tab w:val="left" w:pos="746"/>
              </w:tabs>
              <w:spacing w:after="120" w:line="240" w:lineRule="auto"/>
              <w:jc w:val="both"/>
              <w:rPr>
                <w:rFonts w:ascii="Times New Roman" w:eastAsia="Calibri" w:hAnsi="Times New Roman" w:cs="Times New Roman"/>
                <w:sz w:val="24"/>
                <w:szCs w:val="24"/>
              </w:rPr>
            </w:pPr>
            <w:r w:rsidRPr="00396715">
              <w:rPr>
                <w:rFonts w:ascii="Times New Roman" w:eastAsia="Calibri" w:hAnsi="Times New Roman" w:cs="Times New Roman"/>
                <w:sz w:val="24"/>
                <w:szCs w:val="24"/>
              </w:rPr>
              <w:t>Задължително изискване е след изпълнение на мерките в сгради</w:t>
            </w:r>
            <w:r>
              <w:rPr>
                <w:rFonts w:ascii="Times New Roman" w:eastAsia="Calibri" w:hAnsi="Times New Roman" w:cs="Times New Roman"/>
                <w:sz w:val="24"/>
                <w:szCs w:val="24"/>
              </w:rPr>
              <w:t>те</w:t>
            </w:r>
            <w:r w:rsidRPr="00396715">
              <w:rPr>
                <w:rFonts w:ascii="Times New Roman" w:eastAsia="Calibri" w:hAnsi="Times New Roman" w:cs="Times New Roman"/>
                <w:sz w:val="24"/>
                <w:szCs w:val="24"/>
              </w:rPr>
              <w:t xml:space="preserve"> да се постигне 30% спестяване на първична енергия за всеки обект.</w:t>
            </w:r>
            <w:r>
              <w:rPr>
                <w:rFonts w:ascii="Times New Roman" w:eastAsia="Calibri" w:hAnsi="Times New Roman" w:cs="Times New Roman"/>
                <w:sz w:val="24"/>
                <w:szCs w:val="24"/>
              </w:rPr>
              <w:t xml:space="preserve"> </w:t>
            </w:r>
            <w:r w:rsidRPr="00396715">
              <w:rPr>
                <w:rFonts w:ascii="Times New Roman" w:eastAsia="Calibri" w:hAnsi="Times New Roman" w:cs="Times New Roman"/>
                <w:sz w:val="24"/>
                <w:szCs w:val="24"/>
              </w:rPr>
              <w:t>Постигнатите енергийни параметри се оценяват на база изготвен доклад от обследване за енергийна ефективност. Наличието на енергийно обследване е предварително условие за публична подкрепа за обновяване</w:t>
            </w:r>
            <w:r w:rsidR="00C8190E">
              <w:rPr>
                <w:rFonts w:ascii="Times New Roman" w:eastAsia="Calibri" w:hAnsi="Times New Roman" w:cs="Times New Roman"/>
                <w:sz w:val="24"/>
                <w:szCs w:val="24"/>
              </w:rPr>
              <w:t xml:space="preserve"> на сградите</w:t>
            </w:r>
            <w:r w:rsidRPr="00396715">
              <w:rPr>
                <w:rFonts w:ascii="Times New Roman" w:eastAsia="Calibri" w:hAnsi="Times New Roman" w:cs="Times New Roman"/>
                <w:sz w:val="24"/>
                <w:szCs w:val="24"/>
              </w:rPr>
              <w:t>.</w:t>
            </w:r>
          </w:p>
          <w:p w14:paraId="315064EE" w14:textId="39CC12A0" w:rsidR="00FA0E45" w:rsidRPr="00B66ABE" w:rsidRDefault="00FA0E45" w:rsidP="00B66ABE">
            <w:pPr>
              <w:pBdr>
                <w:top w:val="nil"/>
                <w:left w:val="nil"/>
                <w:bottom w:val="nil"/>
                <w:right w:val="nil"/>
                <w:between w:val="nil"/>
              </w:pBdr>
              <w:tabs>
                <w:tab w:val="left" w:pos="746"/>
              </w:tabs>
              <w:spacing w:after="120" w:line="240" w:lineRule="auto"/>
              <w:jc w:val="both"/>
              <w:rPr>
                <w:rFonts w:ascii="Times New Roman" w:eastAsia="Calibri" w:hAnsi="Times New Roman" w:cs="Times New Roman"/>
                <w:sz w:val="24"/>
                <w:szCs w:val="24"/>
              </w:rPr>
            </w:pPr>
            <w:r w:rsidRPr="00B66ABE">
              <w:rPr>
                <w:rFonts w:ascii="Times New Roman" w:eastAsia="Calibri" w:hAnsi="Times New Roman" w:cs="Times New Roman"/>
                <w:i/>
                <w:sz w:val="24"/>
                <w:szCs w:val="24"/>
              </w:rPr>
              <w:t xml:space="preserve">Индикативният финансов ресурс за Компонент 1 е: </w:t>
            </w:r>
            <w:r w:rsidR="00403DB2" w:rsidRPr="00B66ABE">
              <w:rPr>
                <w:rFonts w:ascii="Times New Roman" w:eastAsia="Calibri" w:hAnsi="Times New Roman" w:cs="Times New Roman"/>
                <w:sz w:val="24"/>
                <w:szCs w:val="24"/>
              </w:rPr>
              <w:t>347 130 000,00</w:t>
            </w:r>
            <w:r w:rsidR="00403DB2">
              <w:rPr>
                <w:rFonts w:ascii="Times New Roman" w:eastAsia="Calibri" w:hAnsi="Times New Roman" w:cs="Times New Roman"/>
                <w:sz w:val="24"/>
                <w:szCs w:val="24"/>
              </w:rPr>
              <w:t xml:space="preserve"> лв. с ДДС.</w:t>
            </w:r>
          </w:p>
          <w:p w14:paraId="5F603BEB" w14:textId="5AA0CE6D" w:rsidR="0024572C" w:rsidRPr="00C23A76" w:rsidRDefault="0024572C"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Разчетите за индикативн</w:t>
            </w:r>
            <w:r w:rsidR="00D44C27">
              <w:rPr>
                <w:rFonts w:ascii="Times New Roman" w:eastAsia="Calibri" w:hAnsi="Times New Roman" w:cs="Times New Roman"/>
                <w:sz w:val="24"/>
                <w:szCs w:val="24"/>
              </w:rPr>
              <w:t>ия</w:t>
            </w:r>
            <w:r>
              <w:rPr>
                <w:rFonts w:ascii="Times New Roman" w:eastAsia="Calibri" w:hAnsi="Times New Roman" w:cs="Times New Roman"/>
                <w:sz w:val="24"/>
                <w:szCs w:val="24"/>
              </w:rPr>
              <w:t xml:space="preserve"> финансов ресурс по този компонент са направени на базата на</w:t>
            </w:r>
            <w:r w:rsidR="00D44C27">
              <w:rPr>
                <w:rFonts w:ascii="Times New Roman" w:eastAsia="Calibri" w:hAnsi="Times New Roman" w:cs="Times New Roman"/>
                <w:sz w:val="24"/>
                <w:szCs w:val="24"/>
              </w:rPr>
              <w:t xml:space="preserve"> оценка на нуждите и идентифицирана </w:t>
            </w:r>
            <w:r w:rsidR="00F036B0">
              <w:rPr>
                <w:rFonts w:ascii="Times New Roman" w:eastAsia="Calibri" w:hAnsi="Times New Roman" w:cs="Times New Roman"/>
                <w:sz w:val="24"/>
                <w:szCs w:val="24"/>
              </w:rPr>
              <w:t>възможност</w:t>
            </w:r>
            <w:r w:rsidR="001655F0">
              <w:rPr>
                <w:rFonts w:ascii="Times New Roman" w:eastAsia="Calibri" w:hAnsi="Times New Roman" w:cs="Times New Roman"/>
                <w:sz w:val="24"/>
                <w:szCs w:val="24"/>
              </w:rPr>
              <w:t xml:space="preserve"> </w:t>
            </w:r>
            <w:r w:rsidR="00D44C27">
              <w:rPr>
                <w:rFonts w:ascii="Times New Roman" w:eastAsia="Calibri" w:hAnsi="Times New Roman" w:cs="Times New Roman"/>
                <w:sz w:val="24"/>
                <w:szCs w:val="24"/>
              </w:rPr>
              <w:t xml:space="preserve">за постигане на обновена площ от 2 030 000 кв.м. РЗП, в рамките на </w:t>
            </w:r>
            <w:r w:rsidR="00FE737E">
              <w:rPr>
                <w:rFonts w:ascii="Times New Roman" w:eastAsia="Calibri" w:hAnsi="Times New Roman" w:cs="Times New Roman"/>
                <w:sz w:val="24"/>
                <w:szCs w:val="24"/>
              </w:rPr>
              <w:t>разполагаемия бюджет</w:t>
            </w:r>
            <w:r w:rsidR="00D44C27">
              <w:rPr>
                <w:rFonts w:ascii="Times New Roman" w:eastAsia="Calibri" w:hAnsi="Times New Roman" w:cs="Times New Roman"/>
                <w:sz w:val="24"/>
                <w:szCs w:val="24"/>
              </w:rPr>
              <w:t xml:space="preserve"> за програмата. За остойностяване на СМР за енергийна ефективност е ползвана </w:t>
            </w:r>
            <w:r>
              <w:rPr>
                <w:rFonts w:ascii="Times New Roman" w:eastAsia="Calibri" w:hAnsi="Times New Roman" w:cs="Times New Roman"/>
                <w:sz w:val="24"/>
                <w:szCs w:val="24"/>
              </w:rPr>
              <w:t xml:space="preserve">единична цена </w:t>
            </w:r>
            <w:r w:rsidR="00D44C27">
              <w:rPr>
                <w:rFonts w:ascii="Times New Roman" w:eastAsia="Calibri" w:hAnsi="Times New Roman" w:cs="Times New Roman"/>
                <w:sz w:val="24"/>
                <w:szCs w:val="24"/>
              </w:rPr>
              <w:t>от 171 лв./кв.м. РЗП.</w:t>
            </w:r>
            <w:r>
              <w:rPr>
                <w:rFonts w:ascii="Times New Roman" w:eastAsia="Calibri" w:hAnsi="Times New Roman" w:cs="Times New Roman"/>
                <w:sz w:val="24"/>
                <w:szCs w:val="24"/>
              </w:rPr>
              <w:t xml:space="preserve"> </w:t>
            </w:r>
            <w:r w:rsidR="00D44C27">
              <w:rPr>
                <w:rFonts w:ascii="Times New Roman" w:eastAsia="Calibri" w:hAnsi="Times New Roman" w:cs="Times New Roman"/>
                <w:sz w:val="24"/>
                <w:szCs w:val="24"/>
              </w:rPr>
              <w:t>Единичната цена на кв.м. РЗП е определена въз основа на анализ на историческа информация за средната стойност на реално извършените разходи за мерки за енергийна ефективност на нежилищни сгради, по проекти финансирани от ЕФРР по ОП „Регионално развитие“ 2007-2013 и ОП „Региони в растеж“ 2014-2020</w:t>
            </w:r>
            <w:r w:rsidR="00D44C27" w:rsidRPr="00C23A76">
              <w:rPr>
                <w:rFonts w:ascii="Times New Roman" w:eastAsia="Calibri" w:hAnsi="Times New Roman" w:cs="Times New Roman"/>
                <w:sz w:val="24"/>
                <w:szCs w:val="24"/>
              </w:rPr>
              <w:t>. Подробните изчисления са налични във файл Annex1-Justification budget program_1EE RRF-7.4.21, който е приложение към Програма „Енергийна ефективност в сграден фонд“</w:t>
            </w:r>
            <w:r w:rsidR="001A4613" w:rsidRPr="00C23A76">
              <w:rPr>
                <w:rFonts w:ascii="Times New Roman" w:eastAsia="Calibri" w:hAnsi="Times New Roman" w:cs="Times New Roman"/>
                <w:sz w:val="24"/>
                <w:szCs w:val="24"/>
              </w:rPr>
              <w:t xml:space="preserve"> с № 9 към НПВУ.</w:t>
            </w:r>
            <w:r w:rsidR="001655F0" w:rsidRPr="00C23A76">
              <w:rPr>
                <w:rFonts w:ascii="Times New Roman" w:eastAsia="Calibri" w:hAnsi="Times New Roman" w:cs="Times New Roman"/>
                <w:sz w:val="24"/>
                <w:szCs w:val="24"/>
              </w:rPr>
              <w:t xml:space="preserve"> Обобщени данни за единичната цена са представени във файл </w:t>
            </w:r>
            <w:r w:rsidR="00F036B0" w:rsidRPr="00C23A76">
              <w:rPr>
                <w:rFonts w:ascii="Times New Roman" w:eastAsia="Calibri" w:hAnsi="Times New Roman" w:cs="Times New Roman"/>
                <w:sz w:val="24"/>
                <w:szCs w:val="24"/>
              </w:rPr>
              <w:t>1. ЕЕ 44 Template detailed costs 3b, лист Изчисления.</w:t>
            </w:r>
          </w:p>
          <w:p w14:paraId="706621FC" w14:textId="13A5D76D" w:rsidR="00D84317" w:rsidRDefault="002F32BE"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C23A76">
              <w:rPr>
                <w:rFonts w:ascii="Times New Roman" w:eastAsia="Calibri" w:hAnsi="Times New Roman" w:cs="Times New Roman"/>
                <w:sz w:val="24"/>
                <w:szCs w:val="24"/>
              </w:rPr>
              <w:t>Финансирането ще се осигури</w:t>
            </w:r>
            <w:r>
              <w:rPr>
                <w:rFonts w:ascii="Times New Roman" w:eastAsia="Calibri" w:hAnsi="Times New Roman" w:cs="Times New Roman"/>
                <w:sz w:val="24"/>
                <w:szCs w:val="24"/>
              </w:rPr>
              <w:t xml:space="preserve"> по</w:t>
            </w:r>
            <w:r w:rsidR="0050345D">
              <w:rPr>
                <w:rFonts w:ascii="Times New Roman" w:eastAsia="Calibri" w:hAnsi="Times New Roman" w:cs="Times New Roman"/>
                <w:sz w:val="24"/>
                <w:szCs w:val="24"/>
              </w:rPr>
              <w:t>д</w:t>
            </w:r>
            <w:r>
              <w:rPr>
                <w:rFonts w:ascii="Times New Roman" w:eastAsia="Calibri" w:hAnsi="Times New Roman" w:cs="Times New Roman"/>
                <w:sz w:val="24"/>
                <w:szCs w:val="24"/>
              </w:rPr>
              <w:t xml:space="preserve"> формата на б</w:t>
            </w:r>
            <w:r w:rsidRPr="002F32BE">
              <w:rPr>
                <w:rFonts w:ascii="Times New Roman" w:eastAsia="Calibri" w:hAnsi="Times New Roman" w:cs="Times New Roman"/>
                <w:sz w:val="24"/>
                <w:szCs w:val="24"/>
              </w:rPr>
              <w:t>езвъзмездна финансова помощ</w:t>
            </w:r>
            <w:r>
              <w:rPr>
                <w:rFonts w:ascii="Times New Roman" w:eastAsia="Calibri" w:hAnsi="Times New Roman" w:cs="Times New Roman"/>
                <w:sz w:val="24"/>
                <w:szCs w:val="24"/>
              </w:rPr>
              <w:t xml:space="preserve"> със средства от МВУ.</w:t>
            </w:r>
          </w:p>
          <w:p w14:paraId="3FF05802" w14:textId="77777777" w:rsidR="004C4431" w:rsidRDefault="004C4431" w:rsidP="004C4431">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Изплащането на средствата </w:t>
            </w:r>
            <w:r w:rsidRPr="004C4431">
              <w:rPr>
                <w:rFonts w:ascii="Times New Roman" w:eastAsia="Calibri" w:hAnsi="Times New Roman" w:cs="Times New Roman"/>
                <w:sz w:val="24"/>
                <w:szCs w:val="24"/>
              </w:rPr>
              <w:t xml:space="preserve">към </w:t>
            </w:r>
            <w:r>
              <w:rPr>
                <w:rFonts w:ascii="Times New Roman" w:eastAsia="Calibri" w:hAnsi="Times New Roman" w:cs="Times New Roman"/>
                <w:sz w:val="24"/>
                <w:szCs w:val="24"/>
              </w:rPr>
              <w:t>б</w:t>
            </w:r>
            <w:r w:rsidRPr="004C4431">
              <w:rPr>
                <w:rFonts w:ascii="Times New Roman" w:eastAsia="Calibri" w:hAnsi="Times New Roman" w:cs="Times New Roman"/>
                <w:sz w:val="24"/>
                <w:szCs w:val="24"/>
              </w:rPr>
              <w:t>енефициенти</w:t>
            </w:r>
            <w:r>
              <w:rPr>
                <w:rFonts w:ascii="Times New Roman" w:eastAsia="Calibri" w:hAnsi="Times New Roman" w:cs="Times New Roman"/>
                <w:sz w:val="24"/>
                <w:szCs w:val="24"/>
              </w:rPr>
              <w:t>те</w:t>
            </w:r>
            <w:r w:rsidRPr="004C4431">
              <w:rPr>
                <w:rFonts w:ascii="Times New Roman" w:eastAsia="Calibri" w:hAnsi="Times New Roman" w:cs="Times New Roman"/>
                <w:sz w:val="24"/>
                <w:szCs w:val="24"/>
              </w:rPr>
              <w:t xml:space="preserve"> (крайни</w:t>
            </w:r>
            <w:r>
              <w:rPr>
                <w:rFonts w:ascii="Times New Roman" w:eastAsia="Calibri" w:hAnsi="Times New Roman" w:cs="Times New Roman"/>
                <w:sz w:val="24"/>
                <w:szCs w:val="24"/>
              </w:rPr>
              <w:t>те</w:t>
            </w:r>
            <w:r w:rsidRPr="004C4431">
              <w:rPr>
                <w:rFonts w:ascii="Times New Roman" w:eastAsia="Calibri" w:hAnsi="Times New Roman" w:cs="Times New Roman"/>
                <w:sz w:val="24"/>
                <w:szCs w:val="24"/>
              </w:rPr>
              <w:t xml:space="preserve"> получатели) </w:t>
            </w:r>
            <w:r>
              <w:rPr>
                <w:rFonts w:ascii="Times New Roman" w:eastAsia="Calibri" w:hAnsi="Times New Roman" w:cs="Times New Roman"/>
                <w:sz w:val="24"/>
                <w:szCs w:val="24"/>
              </w:rPr>
              <w:t xml:space="preserve">ще се извършва </w:t>
            </w:r>
            <w:r w:rsidRPr="004C4431">
              <w:rPr>
                <w:rFonts w:ascii="Times New Roman" w:eastAsia="Calibri" w:hAnsi="Times New Roman" w:cs="Times New Roman"/>
                <w:sz w:val="24"/>
                <w:szCs w:val="24"/>
              </w:rPr>
              <w:t>на база</w:t>
            </w:r>
            <w:r>
              <w:rPr>
                <w:rFonts w:ascii="Times New Roman" w:eastAsia="Calibri" w:hAnsi="Times New Roman" w:cs="Times New Roman"/>
                <w:sz w:val="24"/>
                <w:szCs w:val="24"/>
              </w:rPr>
              <w:t>:</w:t>
            </w:r>
          </w:p>
          <w:p w14:paraId="4C913D44" w14:textId="46A3C3D9" w:rsidR="004C4431" w:rsidRDefault="004C4431" w:rsidP="004C4431">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4C443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представени </w:t>
            </w:r>
            <w:r w:rsidRPr="004C4431">
              <w:rPr>
                <w:rFonts w:ascii="Times New Roman" w:eastAsia="Calibri" w:hAnsi="Times New Roman" w:cs="Times New Roman"/>
                <w:sz w:val="24"/>
                <w:szCs w:val="24"/>
              </w:rPr>
              <w:t>разходооправдателни документи или други документи с еквивалентна стойност,</w:t>
            </w:r>
          </w:p>
          <w:p w14:paraId="139D39F2" w14:textId="72D18727" w:rsidR="004C4431" w:rsidRDefault="004C4431" w:rsidP="004C4431">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опростени варианти на разходи (напр.</w:t>
            </w:r>
            <w:r w:rsidRPr="004C4431">
              <w:rPr>
                <w:rFonts w:ascii="Times New Roman" w:eastAsia="Calibri" w:hAnsi="Times New Roman" w:cs="Times New Roman"/>
                <w:sz w:val="24"/>
                <w:szCs w:val="24"/>
              </w:rPr>
              <w:t xml:space="preserve"> за дейности за обследване за ЕЕ, инвестиционен проект, строителен и авторски надзор, публичност на проекта</w:t>
            </w:r>
            <w:r>
              <w:rPr>
                <w:rFonts w:ascii="Times New Roman" w:eastAsia="Calibri" w:hAnsi="Times New Roman" w:cs="Times New Roman"/>
                <w:sz w:val="24"/>
                <w:szCs w:val="24"/>
              </w:rPr>
              <w:t xml:space="preserve"> и др.)</w:t>
            </w:r>
            <w:r w:rsidR="0050345D">
              <w:rPr>
                <w:rFonts w:ascii="Times New Roman" w:eastAsia="Calibri" w:hAnsi="Times New Roman" w:cs="Times New Roman"/>
                <w:sz w:val="24"/>
                <w:szCs w:val="24"/>
              </w:rPr>
              <w:t>.</w:t>
            </w:r>
          </w:p>
          <w:p w14:paraId="6B3AEA43" w14:textId="198D724D" w:rsidR="00D87F3C" w:rsidRPr="004C4431" w:rsidRDefault="00D87F3C" w:rsidP="004C4431">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След одобрение на проектите от страна на МРРБ, бенефициентите (крайните получатели) ще организират и провеждат обществени поръчки за избор на изпълнителни, които да реализират мерките за енергийна ефективност, съпътстващите дейности, съгласно изискванията на ЗУТ, както и други дейности, възлагането на които попада в обхвата на ЗОП.</w:t>
            </w:r>
          </w:p>
          <w:p w14:paraId="121F4698" w14:textId="133DFF04" w:rsidR="002218BE" w:rsidRPr="002218BE" w:rsidRDefault="002218BE" w:rsidP="002218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B66ABE">
              <w:rPr>
                <w:rFonts w:ascii="Times New Roman" w:eastAsia="Calibri" w:hAnsi="Times New Roman" w:cs="Times New Roman"/>
                <w:i/>
                <w:sz w:val="24"/>
                <w:szCs w:val="24"/>
                <w:u w:val="single"/>
              </w:rPr>
              <w:t>Етапи на изпълнение</w:t>
            </w:r>
            <w:r>
              <w:rPr>
                <w:rFonts w:ascii="Times New Roman" w:eastAsia="Calibri" w:hAnsi="Times New Roman" w:cs="Times New Roman"/>
                <w:i/>
                <w:sz w:val="24"/>
                <w:szCs w:val="24"/>
                <w:u w:val="single"/>
              </w:rPr>
              <w:t xml:space="preserve"> на интервенциите по Фаза 1 и Фаза 2</w:t>
            </w:r>
            <w:r w:rsidRPr="002218BE">
              <w:rPr>
                <w:rFonts w:ascii="Times New Roman" w:eastAsia="Calibri" w:hAnsi="Times New Roman" w:cs="Times New Roman"/>
                <w:sz w:val="24"/>
                <w:szCs w:val="24"/>
              </w:rPr>
              <w:t>:</w:t>
            </w:r>
          </w:p>
          <w:p w14:paraId="54E3E7CB" w14:textId="12771FDA" w:rsidR="002218BE" w:rsidRPr="002218BE" w:rsidRDefault="002218BE" w:rsidP="002218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2218BE">
              <w:rPr>
                <w:rFonts w:ascii="Times New Roman" w:eastAsia="Calibri" w:hAnsi="Times New Roman" w:cs="Times New Roman"/>
                <w:sz w:val="24"/>
                <w:szCs w:val="24"/>
              </w:rPr>
              <w:t>1. Публикуване на пакет документи за кандидатстване (Насоки за кандидатстване, указания към бенефициенти</w:t>
            </w:r>
            <w:r>
              <w:rPr>
                <w:rFonts w:ascii="Times New Roman" w:eastAsia="Calibri" w:hAnsi="Times New Roman" w:cs="Times New Roman"/>
                <w:sz w:val="24"/>
                <w:szCs w:val="24"/>
              </w:rPr>
              <w:t>те, образци на документи и др.);</w:t>
            </w:r>
          </w:p>
          <w:p w14:paraId="464047E3" w14:textId="5236EC68" w:rsidR="002218BE" w:rsidRPr="002218BE" w:rsidRDefault="002218BE" w:rsidP="002218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2218BE">
              <w:rPr>
                <w:rFonts w:ascii="Times New Roman" w:eastAsia="Calibri" w:hAnsi="Times New Roman" w:cs="Times New Roman"/>
                <w:sz w:val="24"/>
                <w:szCs w:val="24"/>
              </w:rPr>
              <w:t xml:space="preserve">2. Подготовка </w:t>
            </w:r>
            <w:r>
              <w:rPr>
                <w:rFonts w:ascii="Times New Roman" w:eastAsia="Calibri" w:hAnsi="Times New Roman" w:cs="Times New Roman"/>
                <w:sz w:val="24"/>
                <w:szCs w:val="24"/>
              </w:rPr>
              <w:t>и</w:t>
            </w:r>
            <w:r w:rsidRPr="002218BE">
              <w:rPr>
                <w:rFonts w:ascii="Times New Roman" w:eastAsia="Calibri" w:hAnsi="Times New Roman" w:cs="Times New Roman"/>
                <w:sz w:val="24"/>
                <w:szCs w:val="24"/>
              </w:rPr>
              <w:t xml:space="preserve"> кандид</w:t>
            </w:r>
            <w:r>
              <w:rPr>
                <w:rFonts w:ascii="Times New Roman" w:eastAsia="Calibri" w:hAnsi="Times New Roman" w:cs="Times New Roman"/>
                <w:sz w:val="24"/>
                <w:szCs w:val="24"/>
              </w:rPr>
              <w:t>атстване с проектни предложения;</w:t>
            </w:r>
          </w:p>
          <w:p w14:paraId="2B12B3F2" w14:textId="6EB38D2F" w:rsidR="002218BE" w:rsidRPr="002218BE" w:rsidRDefault="002218BE" w:rsidP="002218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2218BE">
              <w:rPr>
                <w:rFonts w:ascii="Times New Roman" w:eastAsia="Calibri" w:hAnsi="Times New Roman" w:cs="Times New Roman"/>
                <w:sz w:val="24"/>
                <w:szCs w:val="24"/>
              </w:rPr>
              <w:t xml:space="preserve">3. </w:t>
            </w:r>
            <w:r>
              <w:rPr>
                <w:rFonts w:ascii="Times New Roman" w:eastAsia="Calibri" w:hAnsi="Times New Roman" w:cs="Times New Roman"/>
                <w:sz w:val="24"/>
                <w:szCs w:val="24"/>
              </w:rPr>
              <w:t>О</w:t>
            </w:r>
            <w:r w:rsidRPr="002218BE">
              <w:rPr>
                <w:rFonts w:ascii="Times New Roman" w:eastAsia="Calibri" w:hAnsi="Times New Roman" w:cs="Times New Roman"/>
                <w:sz w:val="24"/>
                <w:szCs w:val="24"/>
              </w:rPr>
              <w:t>ценка на проектните предложения и сключван</w:t>
            </w:r>
            <w:r>
              <w:rPr>
                <w:rFonts w:ascii="Times New Roman" w:eastAsia="Calibri" w:hAnsi="Times New Roman" w:cs="Times New Roman"/>
                <w:sz w:val="24"/>
                <w:szCs w:val="24"/>
              </w:rPr>
              <w:t>е на договори;</w:t>
            </w:r>
          </w:p>
          <w:p w14:paraId="078E14A6" w14:textId="7F3B4346" w:rsidR="002218BE" w:rsidRPr="002218BE" w:rsidRDefault="002218BE" w:rsidP="002218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2218BE">
              <w:rPr>
                <w:rFonts w:ascii="Times New Roman" w:eastAsia="Calibri" w:hAnsi="Times New Roman" w:cs="Times New Roman"/>
                <w:sz w:val="24"/>
                <w:szCs w:val="24"/>
              </w:rPr>
              <w:t>4. Изпълнени</w:t>
            </w:r>
            <w:r>
              <w:rPr>
                <w:rFonts w:ascii="Times New Roman" w:eastAsia="Calibri" w:hAnsi="Times New Roman" w:cs="Times New Roman"/>
                <w:sz w:val="24"/>
                <w:szCs w:val="24"/>
              </w:rPr>
              <w:t>е на</w:t>
            </w:r>
            <w:r w:rsidRPr="002218BE">
              <w:rPr>
                <w:rFonts w:ascii="Times New Roman" w:eastAsia="Calibri" w:hAnsi="Times New Roman" w:cs="Times New Roman"/>
                <w:sz w:val="24"/>
                <w:szCs w:val="24"/>
              </w:rPr>
              <w:t xml:space="preserve"> договори</w:t>
            </w:r>
            <w:r>
              <w:rPr>
                <w:rFonts w:ascii="Times New Roman" w:eastAsia="Calibri" w:hAnsi="Times New Roman" w:cs="Times New Roman"/>
                <w:sz w:val="24"/>
                <w:szCs w:val="24"/>
              </w:rPr>
              <w:t>те,</w:t>
            </w:r>
            <w:r w:rsidR="007C10F3">
              <w:rPr>
                <w:rFonts w:ascii="Times New Roman" w:eastAsia="Calibri" w:hAnsi="Times New Roman" w:cs="Times New Roman"/>
                <w:sz w:val="24"/>
                <w:szCs w:val="24"/>
              </w:rPr>
              <w:t xml:space="preserve"> мониторинг на изпълнението и разплащания</w:t>
            </w:r>
            <w:r>
              <w:rPr>
                <w:rFonts w:ascii="Times New Roman" w:eastAsia="Calibri" w:hAnsi="Times New Roman" w:cs="Times New Roman"/>
                <w:sz w:val="24"/>
                <w:szCs w:val="24"/>
              </w:rPr>
              <w:t>;</w:t>
            </w:r>
          </w:p>
          <w:p w14:paraId="75E331A0" w14:textId="3A3534B5" w:rsidR="00E76515" w:rsidRDefault="002218BE"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2218BE">
              <w:rPr>
                <w:rFonts w:ascii="Times New Roman" w:eastAsia="Calibri" w:hAnsi="Times New Roman" w:cs="Times New Roman"/>
                <w:sz w:val="24"/>
                <w:szCs w:val="24"/>
              </w:rPr>
              <w:t xml:space="preserve">5. </w:t>
            </w:r>
            <w:r>
              <w:rPr>
                <w:rFonts w:ascii="Times New Roman" w:eastAsia="Calibri" w:hAnsi="Times New Roman" w:cs="Times New Roman"/>
                <w:sz w:val="24"/>
                <w:szCs w:val="24"/>
              </w:rPr>
              <w:t>Изготвяне на о</w:t>
            </w:r>
            <w:r w:rsidRPr="002218BE">
              <w:rPr>
                <w:rFonts w:ascii="Times New Roman" w:eastAsia="Calibri" w:hAnsi="Times New Roman" w:cs="Times New Roman"/>
                <w:sz w:val="24"/>
                <w:szCs w:val="24"/>
              </w:rPr>
              <w:t>тче</w:t>
            </w:r>
            <w:r>
              <w:rPr>
                <w:rFonts w:ascii="Times New Roman" w:eastAsia="Calibri" w:hAnsi="Times New Roman" w:cs="Times New Roman"/>
                <w:sz w:val="24"/>
                <w:szCs w:val="24"/>
              </w:rPr>
              <w:t>т</w:t>
            </w:r>
            <w:r w:rsidR="007C10F3">
              <w:rPr>
                <w:rFonts w:ascii="Times New Roman" w:eastAsia="Calibri" w:hAnsi="Times New Roman" w:cs="Times New Roman"/>
                <w:sz w:val="24"/>
                <w:szCs w:val="24"/>
              </w:rPr>
              <w:t>и</w:t>
            </w:r>
            <w:r w:rsidR="004A429B">
              <w:rPr>
                <w:rFonts w:ascii="Times New Roman" w:eastAsia="Calibri" w:hAnsi="Times New Roman" w:cs="Times New Roman"/>
                <w:sz w:val="24"/>
                <w:szCs w:val="24"/>
              </w:rPr>
              <w:t xml:space="preserve"> з</w:t>
            </w:r>
            <w:r>
              <w:rPr>
                <w:rFonts w:ascii="Times New Roman" w:eastAsia="Calibri" w:hAnsi="Times New Roman" w:cs="Times New Roman"/>
                <w:sz w:val="24"/>
                <w:szCs w:val="24"/>
              </w:rPr>
              <w:t xml:space="preserve">а изпълнението на </w:t>
            </w:r>
            <w:r w:rsidR="004A429B">
              <w:rPr>
                <w:rFonts w:ascii="Times New Roman" w:eastAsia="Calibri" w:hAnsi="Times New Roman" w:cs="Times New Roman"/>
                <w:sz w:val="24"/>
                <w:szCs w:val="24"/>
              </w:rPr>
              <w:t>дейностите</w:t>
            </w:r>
            <w:r w:rsidRPr="002218BE">
              <w:rPr>
                <w:rFonts w:ascii="Times New Roman" w:eastAsia="Calibri" w:hAnsi="Times New Roman" w:cs="Times New Roman"/>
                <w:sz w:val="24"/>
                <w:szCs w:val="24"/>
              </w:rPr>
              <w:t>.</w:t>
            </w:r>
          </w:p>
          <w:p w14:paraId="2AAAC794" w14:textId="4D861639" w:rsidR="00E76515" w:rsidRDefault="00E76515"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p>
          <w:p w14:paraId="2C0F76A1" w14:textId="2A2F28D8" w:rsidR="007C10F3" w:rsidRDefault="007C10F3"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hAnsi="Times New Roman" w:cs="Times New Roman"/>
                <w:b/>
                <w:sz w:val="24"/>
                <w:u w:val="single"/>
              </w:rPr>
              <w:t>КОМПОНЕНТ 2</w:t>
            </w:r>
            <w:r w:rsidRPr="006A08E2">
              <w:rPr>
                <w:rFonts w:ascii="Times New Roman" w:hAnsi="Times New Roman" w:cs="Times New Roman"/>
                <w:b/>
                <w:sz w:val="24"/>
                <w:u w:val="single"/>
              </w:rPr>
              <w:t xml:space="preserve"> „</w:t>
            </w:r>
            <w:r>
              <w:rPr>
                <w:rFonts w:ascii="Times New Roman" w:hAnsi="Times New Roman" w:cs="Times New Roman"/>
                <w:b/>
                <w:sz w:val="24"/>
                <w:u w:val="single"/>
              </w:rPr>
              <w:t>Осигуряване на съвременна медицинска апаратура з</w:t>
            </w:r>
            <w:r w:rsidRPr="006A08E2">
              <w:rPr>
                <w:rFonts w:ascii="Times New Roman" w:hAnsi="Times New Roman" w:cs="Times New Roman"/>
                <w:b/>
                <w:sz w:val="24"/>
                <w:u w:val="single"/>
              </w:rPr>
              <w:t>а лечебни заведения</w:t>
            </w:r>
            <w:r w:rsidR="007277F2">
              <w:rPr>
                <w:rFonts w:ascii="Times New Roman" w:hAnsi="Times New Roman" w:cs="Times New Roman"/>
                <w:b/>
                <w:sz w:val="24"/>
                <w:u w:val="single"/>
              </w:rPr>
              <w:t xml:space="preserve"> за болнична помощ</w:t>
            </w:r>
            <w:r w:rsidRPr="006A08E2">
              <w:rPr>
                <w:rFonts w:ascii="Times New Roman" w:hAnsi="Times New Roman" w:cs="Times New Roman"/>
                <w:b/>
                <w:sz w:val="24"/>
                <w:u w:val="single"/>
              </w:rPr>
              <w:t>“</w:t>
            </w:r>
          </w:p>
          <w:p w14:paraId="14CBF66D" w14:textId="4D2E3CC0" w:rsidR="00D24E9B"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6A08E2">
              <w:rPr>
                <w:rFonts w:ascii="Times New Roman" w:eastAsia="Calibri" w:hAnsi="Times New Roman" w:cs="Times New Roman"/>
                <w:sz w:val="24"/>
                <w:szCs w:val="24"/>
              </w:rPr>
              <w:t xml:space="preserve">По </w:t>
            </w:r>
            <w:r>
              <w:rPr>
                <w:rFonts w:ascii="Times New Roman" w:eastAsia="Calibri" w:hAnsi="Times New Roman" w:cs="Times New Roman"/>
                <w:sz w:val="24"/>
                <w:szCs w:val="24"/>
              </w:rPr>
              <w:t>този компонент ще се предоставят финансови ресурси за закупуване на съвременна медицинска апаратура</w:t>
            </w:r>
            <w:r w:rsidR="00230A6B">
              <w:rPr>
                <w:rFonts w:ascii="Times New Roman" w:eastAsia="Calibri" w:hAnsi="Times New Roman" w:cs="Times New Roman"/>
                <w:sz w:val="24"/>
                <w:szCs w:val="24"/>
              </w:rPr>
              <w:t xml:space="preserve"> и оборудване</w:t>
            </w:r>
            <w:r w:rsidRPr="00D84317">
              <w:rPr>
                <w:rFonts w:ascii="Times New Roman" w:eastAsia="Calibri" w:hAnsi="Times New Roman" w:cs="Times New Roman"/>
                <w:sz w:val="24"/>
                <w:szCs w:val="24"/>
              </w:rPr>
              <w:t xml:space="preserve"> </w:t>
            </w:r>
            <w:r>
              <w:rPr>
                <w:rFonts w:ascii="Times New Roman" w:eastAsia="Calibri" w:hAnsi="Times New Roman" w:cs="Times New Roman"/>
                <w:sz w:val="24"/>
                <w:szCs w:val="24"/>
              </w:rPr>
              <w:t>з</w:t>
            </w:r>
            <w:r w:rsidRPr="00D84317">
              <w:rPr>
                <w:rFonts w:ascii="Times New Roman" w:eastAsia="Calibri" w:hAnsi="Times New Roman" w:cs="Times New Roman"/>
                <w:sz w:val="24"/>
                <w:szCs w:val="24"/>
              </w:rPr>
              <w:t>а лечебни заведения</w:t>
            </w:r>
            <w:r w:rsidR="007277F2">
              <w:rPr>
                <w:rFonts w:ascii="Times New Roman" w:eastAsia="Calibri" w:hAnsi="Times New Roman" w:cs="Times New Roman"/>
                <w:sz w:val="24"/>
                <w:szCs w:val="24"/>
              </w:rPr>
              <w:t xml:space="preserve"> за болнична помощ</w:t>
            </w:r>
            <w:r>
              <w:rPr>
                <w:rFonts w:ascii="Times New Roman" w:eastAsia="Calibri" w:hAnsi="Times New Roman" w:cs="Times New Roman"/>
                <w:sz w:val="24"/>
                <w:szCs w:val="24"/>
              </w:rPr>
              <w:t>.</w:t>
            </w:r>
          </w:p>
          <w:p w14:paraId="6FB97263" w14:textId="310D5299" w:rsidR="00D24E9B"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Отговорно ведомство за изпълнението на дейностите по Компонент 2 е </w:t>
            </w:r>
            <w:r w:rsidRPr="00D57132">
              <w:rPr>
                <w:rFonts w:ascii="Times New Roman" w:eastAsia="Calibri" w:hAnsi="Times New Roman" w:cs="Times New Roman"/>
                <w:sz w:val="24"/>
                <w:szCs w:val="24"/>
              </w:rPr>
              <w:t xml:space="preserve">Министерство на </w:t>
            </w:r>
            <w:r w:rsidR="005C5584">
              <w:rPr>
                <w:rFonts w:ascii="Times New Roman" w:eastAsia="Calibri" w:hAnsi="Times New Roman" w:cs="Times New Roman"/>
                <w:sz w:val="24"/>
                <w:szCs w:val="24"/>
              </w:rPr>
              <w:t>здрав</w:t>
            </w:r>
            <w:r>
              <w:rPr>
                <w:rFonts w:ascii="Times New Roman" w:eastAsia="Calibri" w:hAnsi="Times New Roman" w:cs="Times New Roman"/>
                <w:sz w:val="24"/>
                <w:szCs w:val="24"/>
              </w:rPr>
              <w:t>еопазването.</w:t>
            </w:r>
          </w:p>
          <w:p w14:paraId="4134F75B" w14:textId="68C03524" w:rsidR="00D24E9B" w:rsidRDefault="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Бенефициенти (крайни получатели) по този компонент на програмата ще са конкретни лечебни заведения</w:t>
            </w:r>
            <w:r w:rsidR="007277F2">
              <w:rPr>
                <w:rFonts w:ascii="Times New Roman" w:eastAsia="Calibri" w:hAnsi="Times New Roman" w:cs="Times New Roman"/>
                <w:sz w:val="24"/>
                <w:szCs w:val="24"/>
              </w:rPr>
              <w:t xml:space="preserve"> за болнична помощ</w:t>
            </w:r>
            <w:r>
              <w:rPr>
                <w:rFonts w:ascii="Times New Roman" w:eastAsia="Calibri" w:hAnsi="Times New Roman" w:cs="Times New Roman"/>
                <w:sz w:val="24"/>
                <w:szCs w:val="24"/>
              </w:rPr>
              <w:t>, определени на базата на разработен от Министерство на здравеопазването анализ и картиране на нуждите от инвестиции в здравния сектор на страната. Тъй като картирането на нуждите се очаква да приключи в края на 2021 г. изпълнението на планираните интервенции се предвижда да започне в срок до 1</w:t>
            </w:r>
            <w:r w:rsidR="00C23A76">
              <w:rPr>
                <w:rFonts w:ascii="Times New Roman" w:eastAsia="Calibri" w:hAnsi="Times New Roman" w:cs="Times New Roman"/>
                <w:sz w:val="24"/>
                <w:szCs w:val="24"/>
              </w:rPr>
              <w:t>2</w:t>
            </w:r>
            <w:r>
              <w:rPr>
                <w:rFonts w:ascii="Times New Roman" w:eastAsia="Calibri" w:hAnsi="Times New Roman" w:cs="Times New Roman"/>
                <w:sz w:val="24"/>
                <w:szCs w:val="24"/>
              </w:rPr>
              <w:t xml:space="preserve"> месеца от одобрението на програмата.</w:t>
            </w:r>
          </w:p>
          <w:p w14:paraId="11231620" w14:textId="79A6EE16" w:rsidR="00D87F3C" w:rsidRPr="006A08E2"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Конкретните бенефициенти ще могат да </w:t>
            </w:r>
            <w:r w:rsidR="00744400">
              <w:rPr>
                <w:rFonts w:ascii="Times New Roman" w:eastAsia="Calibri" w:hAnsi="Times New Roman" w:cs="Times New Roman"/>
                <w:sz w:val="24"/>
                <w:szCs w:val="24"/>
              </w:rPr>
              <w:t>заявяват нуждите от медицинска апаратура</w:t>
            </w:r>
            <w:r>
              <w:rPr>
                <w:rFonts w:ascii="Times New Roman" w:eastAsia="Calibri" w:hAnsi="Times New Roman" w:cs="Times New Roman"/>
                <w:sz w:val="24"/>
                <w:szCs w:val="24"/>
              </w:rPr>
              <w:t xml:space="preserve"> по програмата с </w:t>
            </w:r>
            <w:r w:rsidR="00744400">
              <w:rPr>
                <w:rFonts w:ascii="Times New Roman" w:eastAsia="Calibri" w:hAnsi="Times New Roman" w:cs="Times New Roman"/>
                <w:sz w:val="24"/>
                <w:szCs w:val="24"/>
              </w:rPr>
              <w:t xml:space="preserve">подаване на апликационни форми по образец, </w:t>
            </w:r>
            <w:r>
              <w:rPr>
                <w:rFonts w:ascii="Times New Roman" w:eastAsia="Calibri" w:hAnsi="Times New Roman" w:cs="Times New Roman"/>
                <w:sz w:val="24"/>
                <w:szCs w:val="24"/>
              </w:rPr>
              <w:t>отговарящи на условия за допустимост, определени от отговорното ведомство.</w:t>
            </w:r>
            <w:r w:rsidR="00D87F3C">
              <w:rPr>
                <w:rFonts w:ascii="Times New Roman" w:eastAsia="Calibri" w:hAnsi="Times New Roman" w:cs="Times New Roman"/>
                <w:sz w:val="24"/>
                <w:szCs w:val="24"/>
              </w:rPr>
              <w:t xml:space="preserve"> След изтичане на определен от Министерството на здравеопазването срок за подаване на проекти от страна на бенефициентите (крайни получатели), същите ще бъдат разгледани и одобрени или отхвърлени. Съгласно посочените нужди на лечебните заведения за нова медицинска апаратура, Министерството на здравеопазването ще организира и проведе обществена поръчка, ще сключи договори с избраните изпълнители и ще осъществи доставката, монтажа и пускането в експлоатация на </w:t>
            </w:r>
            <w:r w:rsidR="00807BE8">
              <w:rPr>
                <w:rFonts w:ascii="Times New Roman" w:eastAsia="Calibri" w:hAnsi="Times New Roman" w:cs="Times New Roman"/>
                <w:sz w:val="24"/>
                <w:szCs w:val="24"/>
              </w:rPr>
              <w:t>активите в болниците – бенефициенти (крайни получатели).</w:t>
            </w:r>
          </w:p>
          <w:p w14:paraId="0D3A1CAC" w14:textId="44F0CA2F" w:rsidR="00D24E9B" w:rsidRPr="006A08E2" w:rsidRDefault="00D24E9B" w:rsidP="00D24E9B">
            <w:pPr>
              <w:pBdr>
                <w:top w:val="nil"/>
                <w:left w:val="nil"/>
                <w:bottom w:val="nil"/>
                <w:right w:val="nil"/>
                <w:between w:val="nil"/>
              </w:pBdr>
              <w:tabs>
                <w:tab w:val="left" w:pos="746"/>
              </w:tabs>
              <w:jc w:val="both"/>
              <w:rPr>
                <w:rFonts w:ascii="Times New Roman" w:eastAsia="Calibri" w:hAnsi="Times New Roman" w:cs="Times New Roman"/>
                <w:sz w:val="24"/>
                <w:szCs w:val="24"/>
              </w:rPr>
            </w:pPr>
            <w:r w:rsidRPr="006A08E2">
              <w:rPr>
                <w:rFonts w:ascii="Times New Roman" w:eastAsia="Calibri" w:hAnsi="Times New Roman" w:cs="Times New Roman"/>
                <w:sz w:val="24"/>
                <w:szCs w:val="24"/>
              </w:rPr>
              <w:t xml:space="preserve">Допустимите </w:t>
            </w:r>
            <w:r>
              <w:rPr>
                <w:rFonts w:ascii="Times New Roman" w:eastAsia="Calibri" w:hAnsi="Times New Roman" w:cs="Times New Roman"/>
                <w:sz w:val="24"/>
                <w:szCs w:val="24"/>
              </w:rPr>
              <w:t xml:space="preserve">за финансиране </w:t>
            </w:r>
            <w:r w:rsidRPr="006A08E2">
              <w:rPr>
                <w:rFonts w:ascii="Times New Roman" w:eastAsia="Calibri" w:hAnsi="Times New Roman" w:cs="Times New Roman"/>
                <w:sz w:val="24"/>
                <w:szCs w:val="24"/>
              </w:rPr>
              <w:t xml:space="preserve">дейности по Компонент </w:t>
            </w:r>
            <w:r>
              <w:rPr>
                <w:rFonts w:ascii="Times New Roman" w:eastAsia="Calibri" w:hAnsi="Times New Roman" w:cs="Times New Roman"/>
                <w:sz w:val="24"/>
                <w:szCs w:val="24"/>
              </w:rPr>
              <w:t>2</w:t>
            </w:r>
            <w:r w:rsidRPr="006A08E2">
              <w:rPr>
                <w:rFonts w:ascii="Times New Roman" w:eastAsia="Calibri" w:hAnsi="Times New Roman" w:cs="Times New Roman"/>
                <w:sz w:val="24"/>
                <w:szCs w:val="24"/>
              </w:rPr>
              <w:t xml:space="preserve"> са:</w:t>
            </w:r>
          </w:p>
          <w:p w14:paraId="096AB7F2" w14:textId="79190E78" w:rsidR="00D24E9B" w:rsidRPr="006A08E2" w:rsidRDefault="00FD1BDB" w:rsidP="00D24E9B">
            <w:pPr>
              <w:numPr>
                <w:ilvl w:val="0"/>
                <w:numId w:val="12"/>
              </w:numPr>
              <w:pBdr>
                <w:top w:val="nil"/>
                <w:left w:val="nil"/>
                <w:bottom w:val="nil"/>
                <w:right w:val="nil"/>
                <w:between w:val="nil"/>
              </w:pBdr>
              <w:tabs>
                <w:tab w:val="left" w:pos="746"/>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Закупуване на медицинска апаратура</w:t>
            </w:r>
            <w:r w:rsidR="00D24E9B" w:rsidRPr="006A08E2">
              <w:rPr>
                <w:rFonts w:ascii="Times New Roman" w:eastAsia="Calibri" w:hAnsi="Times New Roman" w:cs="Times New Roman"/>
                <w:sz w:val="24"/>
                <w:szCs w:val="24"/>
              </w:rPr>
              <w:t xml:space="preserve"> </w:t>
            </w:r>
            <w:r w:rsidR="004A429B">
              <w:rPr>
                <w:rFonts w:ascii="Times New Roman" w:eastAsia="Calibri" w:hAnsi="Times New Roman" w:cs="Times New Roman"/>
                <w:sz w:val="24"/>
                <w:szCs w:val="24"/>
              </w:rPr>
              <w:t xml:space="preserve">с най-висок клас на </w:t>
            </w:r>
            <w:r w:rsidR="00D24E9B" w:rsidRPr="006A08E2">
              <w:rPr>
                <w:rFonts w:ascii="Times New Roman" w:eastAsia="Calibri" w:hAnsi="Times New Roman" w:cs="Times New Roman"/>
                <w:sz w:val="24"/>
                <w:szCs w:val="24"/>
              </w:rPr>
              <w:t>енергийна ефективност;</w:t>
            </w:r>
          </w:p>
          <w:p w14:paraId="5E1F8100" w14:textId="22A1D684" w:rsidR="00D24E9B" w:rsidRPr="006A08E2" w:rsidRDefault="004A429B" w:rsidP="00D24E9B">
            <w:pPr>
              <w:numPr>
                <w:ilvl w:val="0"/>
                <w:numId w:val="12"/>
              </w:numPr>
              <w:pBdr>
                <w:top w:val="nil"/>
                <w:left w:val="nil"/>
                <w:bottom w:val="nil"/>
                <w:right w:val="nil"/>
                <w:between w:val="nil"/>
              </w:pBdr>
              <w:tabs>
                <w:tab w:val="left" w:pos="746"/>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Доставка и монтаж на апаратурата</w:t>
            </w:r>
            <w:r w:rsidR="00230A6B">
              <w:rPr>
                <w:rFonts w:ascii="Times New Roman" w:eastAsia="Calibri" w:hAnsi="Times New Roman" w:cs="Times New Roman"/>
                <w:sz w:val="24"/>
                <w:szCs w:val="24"/>
              </w:rPr>
              <w:t>/оборудването, извършване на пробни изпитвания и пускане в експлоатация</w:t>
            </w:r>
            <w:r w:rsidR="00D24E9B" w:rsidRPr="006A08E2">
              <w:rPr>
                <w:rFonts w:ascii="Times New Roman" w:eastAsia="Calibri" w:hAnsi="Times New Roman" w:cs="Times New Roman"/>
                <w:sz w:val="24"/>
                <w:szCs w:val="24"/>
              </w:rPr>
              <w:t>;</w:t>
            </w:r>
          </w:p>
          <w:p w14:paraId="79A4BEC7" w14:textId="0F4AF360" w:rsidR="00D24E9B" w:rsidRPr="006A08E2" w:rsidRDefault="004A429B" w:rsidP="00D24E9B">
            <w:pPr>
              <w:numPr>
                <w:ilvl w:val="0"/>
                <w:numId w:val="12"/>
              </w:numPr>
              <w:pBdr>
                <w:top w:val="nil"/>
                <w:left w:val="nil"/>
                <w:bottom w:val="nil"/>
                <w:right w:val="nil"/>
                <w:between w:val="nil"/>
              </w:pBdr>
              <w:tabs>
                <w:tab w:val="left" w:pos="746"/>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Обучение на медицинските специалисти за работа със закупената апаратурата</w:t>
            </w:r>
            <w:r w:rsidR="00D24E9B" w:rsidRPr="006A08E2">
              <w:rPr>
                <w:rFonts w:ascii="Times New Roman" w:eastAsia="Calibri" w:hAnsi="Times New Roman" w:cs="Times New Roman"/>
                <w:sz w:val="24"/>
                <w:szCs w:val="24"/>
              </w:rPr>
              <w:t>;</w:t>
            </w:r>
          </w:p>
          <w:p w14:paraId="39B5AF18" w14:textId="3BB71C7B" w:rsidR="00D24E9B" w:rsidRDefault="004A429B">
            <w:pPr>
              <w:numPr>
                <w:ilvl w:val="0"/>
                <w:numId w:val="12"/>
              </w:numPr>
              <w:pBdr>
                <w:top w:val="nil"/>
                <w:left w:val="nil"/>
                <w:bottom w:val="nil"/>
                <w:right w:val="nil"/>
                <w:between w:val="nil"/>
              </w:pBdr>
              <w:tabs>
                <w:tab w:val="left" w:pos="746"/>
              </w:tabs>
              <w:spacing w:after="120" w:line="240" w:lineRule="auto"/>
              <w:jc w:val="both"/>
              <w:rPr>
                <w:rFonts w:ascii="Times New Roman" w:eastAsia="Calibri" w:hAnsi="Times New Roman" w:cs="Times New Roman"/>
                <w:sz w:val="24"/>
                <w:szCs w:val="24"/>
              </w:rPr>
            </w:pPr>
            <w:r w:rsidRPr="004A429B">
              <w:rPr>
                <w:rFonts w:ascii="Times New Roman" w:eastAsia="Calibri" w:hAnsi="Times New Roman" w:cs="Times New Roman"/>
                <w:sz w:val="24"/>
                <w:szCs w:val="24"/>
              </w:rPr>
              <w:t>Мерки за информация и публичност на проекта</w:t>
            </w:r>
            <w:r>
              <w:rPr>
                <w:rFonts w:ascii="Times New Roman" w:eastAsia="Calibri" w:hAnsi="Times New Roman" w:cs="Times New Roman"/>
                <w:sz w:val="24"/>
                <w:szCs w:val="24"/>
              </w:rPr>
              <w:t>.</w:t>
            </w:r>
            <w:r w:rsidRPr="004A429B">
              <w:rPr>
                <w:rFonts w:ascii="Times New Roman" w:eastAsia="Calibri" w:hAnsi="Times New Roman" w:cs="Times New Roman"/>
                <w:sz w:val="24"/>
                <w:szCs w:val="24"/>
              </w:rPr>
              <w:t xml:space="preserve"> </w:t>
            </w:r>
          </w:p>
          <w:p w14:paraId="7ACC7472" w14:textId="7B86F161" w:rsidR="003E1EE3" w:rsidRDefault="003E1EE3" w:rsidP="00B66ABE">
            <w:pPr>
              <w:pBdr>
                <w:top w:val="nil"/>
                <w:left w:val="nil"/>
                <w:bottom w:val="nil"/>
                <w:right w:val="nil"/>
                <w:between w:val="nil"/>
              </w:pBdr>
              <w:tabs>
                <w:tab w:val="left" w:pos="746"/>
              </w:tabs>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Допустимите за финансиране медицински апарати </w:t>
            </w:r>
            <w:r w:rsidR="00230A6B">
              <w:rPr>
                <w:rFonts w:ascii="Times New Roman" w:eastAsia="Calibri" w:hAnsi="Times New Roman" w:cs="Times New Roman"/>
                <w:sz w:val="24"/>
                <w:szCs w:val="24"/>
              </w:rPr>
              <w:t xml:space="preserve">и оборудване </w:t>
            </w:r>
            <w:r>
              <w:rPr>
                <w:rFonts w:ascii="Times New Roman" w:eastAsia="Calibri" w:hAnsi="Times New Roman" w:cs="Times New Roman"/>
                <w:sz w:val="24"/>
                <w:szCs w:val="24"/>
              </w:rPr>
              <w:t xml:space="preserve">ще бъдат определени в </w:t>
            </w:r>
            <w:r w:rsidRPr="003E1EE3">
              <w:rPr>
                <w:rFonts w:ascii="Times New Roman" w:eastAsia="Calibri" w:hAnsi="Times New Roman" w:cs="Times New Roman"/>
                <w:sz w:val="24"/>
                <w:szCs w:val="24"/>
              </w:rPr>
              <w:t>пакет</w:t>
            </w:r>
            <w:r>
              <w:rPr>
                <w:rFonts w:ascii="Times New Roman" w:eastAsia="Calibri" w:hAnsi="Times New Roman" w:cs="Times New Roman"/>
                <w:sz w:val="24"/>
                <w:szCs w:val="24"/>
              </w:rPr>
              <w:t>а</w:t>
            </w:r>
            <w:r w:rsidRPr="003E1EE3">
              <w:rPr>
                <w:rFonts w:ascii="Times New Roman" w:eastAsia="Calibri" w:hAnsi="Times New Roman" w:cs="Times New Roman"/>
                <w:sz w:val="24"/>
                <w:szCs w:val="24"/>
              </w:rPr>
              <w:t xml:space="preserve"> документи за кандидатстване</w:t>
            </w:r>
            <w:r>
              <w:rPr>
                <w:rFonts w:ascii="Times New Roman" w:eastAsia="Calibri" w:hAnsi="Times New Roman" w:cs="Times New Roman"/>
                <w:sz w:val="24"/>
                <w:szCs w:val="24"/>
              </w:rPr>
              <w:t>, на база на идентифицираните потребности в процеса по анализ и картиране на нуждите от инвестиции в сектор здравеопазване.</w:t>
            </w:r>
          </w:p>
          <w:p w14:paraId="62574256" w14:textId="04FBFA99" w:rsidR="00D24E9B" w:rsidRPr="00B66ABE" w:rsidRDefault="00D24E9B" w:rsidP="00D24E9B">
            <w:pPr>
              <w:pBdr>
                <w:top w:val="nil"/>
                <w:left w:val="nil"/>
                <w:bottom w:val="nil"/>
                <w:right w:val="nil"/>
                <w:between w:val="nil"/>
              </w:pBdr>
              <w:tabs>
                <w:tab w:val="left" w:pos="746"/>
              </w:tabs>
              <w:spacing w:after="120" w:line="240" w:lineRule="auto"/>
              <w:jc w:val="both"/>
              <w:rPr>
                <w:rFonts w:ascii="Times New Roman" w:eastAsia="Calibri" w:hAnsi="Times New Roman" w:cs="Times New Roman"/>
                <w:sz w:val="24"/>
                <w:szCs w:val="24"/>
              </w:rPr>
            </w:pPr>
            <w:r w:rsidRPr="006A08E2">
              <w:rPr>
                <w:rFonts w:ascii="Times New Roman" w:eastAsia="Calibri" w:hAnsi="Times New Roman" w:cs="Times New Roman"/>
                <w:i/>
                <w:sz w:val="24"/>
                <w:szCs w:val="24"/>
              </w:rPr>
              <w:t xml:space="preserve">Индикативният финансов ресурс за </w:t>
            </w:r>
            <w:r w:rsidR="004A429B">
              <w:rPr>
                <w:rFonts w:ascii="Times New Roman" w:eastAsia="Calibri" w:hAnsi="Times New Roman" w:cs="Times New Roman"/>
                <w:i/>
                <w:sz w:val="24"/>
                <w:szCs w:val="24"/>
              </w:rPr>
              <w:t>Компонент 2</w:t>
            </w:r>
            <w:r w:rsidRPr="006A08E2">
              <w:rPr>
                <w:rFonts w:ascii="Times New Roman" w:eastAsia="Calibri" w:hAnsi="Times New Roman" w:cs="Times New Roman"/>
                <w:i/>
                <w:sz w:val="24"/>
                <w:szCs w:val="24"/>
              </w:rPr>
              <w:t xml:space="preserve"> е: </w:t>
            </w:r>
            <w:r w:rsidR="001072E3">
              <w:rPr>
                <w:rFonts w:ascii="Times New Roman" w:eastAsia="Calibri" w:hAnsi="Times New Roman" w:cs="Times New Roman"/>
                <w:sz w:val="24"/>
                <w:szCs w:val="24"/>
              </w:rPr>
              <w:t>2</w:t>
            </w:r>
            <w:r w:rsidR="00340A05">
              <w:rPr>
                <w:rFonts w:ascii="Times New Roman" w:eastAsia="Calibri" w:hAnsi="Times New Roman" w:cs="Times New Roman"/>
                <w:sz w:val="24"/>
                <w:szCs w:val="24"/>
              </w:rPr>
              <w:t>30</w:t>
            </w:r>
            <w:r w:rsidR="001072E3">
              <w:rPr>
                <w:rFonts w:ascii="Times New Roman" w:eastAsia="Calibri" w:hAnsi="Times New Roman" w:cs="Times New Roman"/>
                <w:sz w:val="24"/>
                <w:szCs w:val="24"/>
              </w:rPr>
              <w:t> 000 000 лв.</w:t>
            </w:r>
            <w:r w:rsidR="00B45DAF">
              <w:rPr>
                <w:rFonts w:ascii="Times New Roman" w:eastAsia="Calibri" w:hAnsi="Times New Roman" w:cs="Times New Roman"/>
                <w:sz w:val="24"/>
                <w:szCs w:val="24"/>
              </w:rPr>
              <w:t xml:space="preserve"> с ДДС.</w:t>
            </w:r>
          </w:p>
          <w:p w14:paraId="4898D221" w14:textId="745CD0D1" w:rsidR="00D24E9B"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Финансирането ще се осигури по</w:t>
            </w:r>
            <w:r w:rsidR="00340A05">
              <w:rPr>
                <w:rFonts w:ascii="Times New Roman" w:eastAsia="Calibri" w:hAnsi="Times New Roman" w:cs="Times New Roman"/>
                <w:sz w:val="24"/>
                <w:szCs w:val="24"/>
              </w:rPr>
              <w:t>д</w:t>
            </w:r>
            <w:r>
              <w:rPr>
                <w:rFonts w:ascii="Times New Roman" w:eastAsia="Calibri" w:hAnsi="Times New Roman" w:cs="Times New Roman"/>
                <w:sz w:val="24"/>
                <w:szCs w:val="24"/>
              </w:rPr>
              <w:t xml:space="preserve"> формата на б</w:t>
            </w:r>
            <w:r w:rsidRPr="002F32BE">
              <w:rPr>
                <w:rFonts w:ascii="Times New Roman" w:eastAsia="Calibri" w:hAnsi="Times New Roman" w:cs="Times New Roman"/>
                <w:sz w:val="24"/>
                <w:szCs w:val="24"/>
              </w:rPr>
              <w:t>езвъзмездна финансова помощ</w:t>
            </w:r>
            <w:r>
              <w:rPr>
                <w:rFonts w:ascii="Times New Roman" w:eastAsia="Calibri" w:hAnsi="Times New Roman" w:cs="Times New Roman"/>
                <w:sz w:val="24"/>
                <w:szCs w:val="24"/>
              </w:rPr>
              <w:t xml:space="preserve"> със средства от МВУ.</w:t>
            </w:r>
          </w:p>
          <w:p w14:paraId="72CB10AE" w14:textId="77777777" w:rsidR="005C5584" w:rsidRDefault="00230A6B" w:rsidP="00230A6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 този компонент се предвижда </w:t>
            </w:r>
            <w:r w:rsidR="005C5584">
              <w:rPr>
                <w:rFonts w:ascii="Times New Roman" w:eastAsia="Calibri" w:hAnsi="Times New Roman" w:cs="Times New Roman"/>
                <w:sz w:val="24"/>
                <w:szCs w:val="24"/>
              </w:rPr>
              <w:t xml:space="preserve">следното разпределение на планираните </w:t>
            </w:r>
            <w:r>
              <w:rPr>
                <w:rFonts w:ascii="Times New Roman" w:eastAsia="Calibri" w:hAnsi="Times New Roman" w:cs="Times New Roman"/>
                <w:sz w:val="24"/>
                <w:szCs w:val="24"/>
              </w:rPr>
              <w:t>средства</w:t>
            </w:r>
            <w:r w:rsidR="005C5584">
              <w:rPr>
                <w:rFonts w:ascii="Times New Roman" w:eastAsia="Calibri" w:hAnsi="Times New Roman" w:cs="Times New Roman"/>
                <w:sz w:val="24"/>
                <w:szCs w:val="24"/>
              </w:rPr>
              <w:t>:</w:t>
            </w:r>
          </w:p>
          <w:p w14:paraId="606E927F" w14:textId="6BA46339" w:rsidR="00230A6B" w:rsidRDefault="005C5584" w:rsidP="00B66ABE">
            <w:pPr>
              <w:pStyle w:val="ListParagraph"/>
              <w:widowControl w:val="0"/>
              <w:numPr>
                <w:ilvl w:val="0"/>
                <w:numId w:val="5"/>
              </w:numPr>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До </w:t>
            </w:r>
            <w:r w:rsidR="0009060E" w:rsidRPr="0009060E">
              <w:rPr>
                <w:rFonts w:ascii="Times New Roman" w:eastAsia="Calibri" w:hAnsi="Times New Roman" w:cs="Times New Roman"/>
                <w:sz w:val="24"/>
                <w:szCs w:val="24"/>
                <w:lang w:val="ru-RU"/>
              </w:rPr>
              <w:t>3</w:t>
            </w:r>
            <w:r>
              <w:rPr>
                <w:rFonts w:ascii="Times New Roman" w:eastAsia="Calibri" w:hAnsi="Times New Roman" w:cs="Times New Roman"/>
                <w:sz w:val="24"/>
                <w:szCs w:val="24"/>
              </w:rPr>
              <w:t xml:space="preserve"> млн. лв.</w:t>
            </w:r>
            <w:r w:rsidR="000E5F20">
              <w:rPr>
                <w:rFonts w:ascii="Times New Roman" w:eastAsia="Calibri" w:hAnsi="Times New Roman" w:cs="Times New Roman"/>
                <w:sz w:val="24"/>
                <w:szCs w:val="24"/>
              </w:rPr>
              <w:t xml:space="preserve"> с ДДС</w:t>
            </w:r>
            <w:r>
              <w:rPr>
                <w:rFonts w:ascii="Times New Roman" w:eastAsia="Calibri" w:hAnsi="Times New Roman" w:cs="Times New Roman"/>
                <w:sz w:val="24"/>
                <w:szCs w:val="24"/>
              </w:rPr>
              <w:t xml:space="preserve"> </w:t>
            </w:r>
            <w:r w:rsidRPr="00D84317">
              <w:rPr>
                <w:rFonts w:ascii="Times New Roman" w:eastAsia="Calibri" w:hAnsi="Times New Roman" w:cs="Times New Roman"/>
                <w:sz w:val="24"/>
                <w:szCs w:val="24"/>
              </w:rPr>
              <w:t>лечебн</w:t>
            </w:r>
            <w:r>
              <w:rPr>
                <w:rFonts w:ascii="Times New Roman" w:eastAsia="Calibri" w:hAnsi="Times New Roman" w:cs="Times New Roman"/>
                <w:sz w:val="24"/>
                <w:szCs w:val="24"/>
              </w:rPr>
              <w:t>о</w:t>
            </w:r>
            <w:r w:rsidRPr="00D84317">
              <w:rPr>
                <w:rFonts w:ascii="Times New Roman" w:eastAsia="Calibri" w:hAnsi="Times New Roman" w:cs="Times New Roman"/>
                <w:sz w:val="24"/>
                <w:szCs w:val="24"/>
              </w:rPr>
              <w:t xml:space="preserve"> заведени</w:t>
            </w:r>
            <w:r>
              <w:rPr>
                <w:rFonts w:ascii="Times New Roman" w:eastAsia="Calibri" w:hAnsi="Times New Roman" w:cs="Times New Roman"/>
                <w:sz w:val="24"/>
                <w:szCs w:val="24"/>
              </w:rPr>
              <w:t>е</w:t>
            </w:r>
            <w:r w:rsidRPr="00D84317">
              <w:rPr>
                <w:rFonts w:ascii="Times New Roman" w:eastAsia="Calibri" w:hAnsi="Times New Roman" w:cs="Times New Roman"/>
                <w:sz w:val="24"/>
                <w:szCs w:val="24"/>
              </w:rPr>
              <w:t xml:space="preserve"> </w:t>
            </w:r>
            <w:r w:rsidR="0009060E">
              <w:rPr>
                <w:rFonts w:ascii="Times New Roman" w:eastAsia="Calibri" w:hAnsi="Times New Roman" w:cs="Times New Roman"/>
                <w:sz w:val="24"/>
                <w:szCs w:val="24"/>
              </w:rPr>
              <w:t xml:space="preserve">за болнична помощ </w:t>
            </w:r>
            <w:r w:rsidRPr="00D84317">
              <w:rPr>
                <w:rFonts w:ascii="Times New Roman" w:eastAsia="Calibri" w:hAnsi="Times New Roman" w:cs="Times New Roman"/>
                <w:sz w:val="24"/>
                <w:szCs w:val="24"/>
              </w:rPr>
              <w:t xml:space="preserve">с </w:t>
            </w:r>
            <w:r>
              <w:rPr>
                <w:rFonts w:ascii="Times New Roman" w:eastAsia="Calibri" w:hAnsi="Times New Roman" w:cs="Times New Roman"/>
                <w:sz w:val="24"/>
                <w:szCs w:val="24"/>
              </w:rPr>
              <w:t xml:space="preserve">регионално значение или общо </w:t>
            </w:r>
            <w:r w:rsidR="00C57607">
              <w:rPr>
                <w:rFonts w:ascii="Times New Roman" w:eastAsia="Calibri" w:hAnsi="Times New Roman" w:cs="Times New Roman"/>
                <w:sz w:val="24"/>
                <w:szCs w:val="24"/>
              </w:rPr>
              <w:t>50</w:t>
            </w:r>
            <w:r w:rsidR="001C5AD7">
              <w:rPr>
                <w:rFonts w:ascii="Times New Roman" w:eastAsia="Calibri" w:hAnsi="Times New Roman" w:cs="Times New Roman"/>
                <w:sz w:val="24"/>
                <w:szCs w:val="24"/>
              </w:rPr>
              <w:t> 000 000</w:t>
            </w:r>
            <w:r>
              <w:rPr>
                <w:rFonts w:ascii="Times New Roman" w:eastAsia="Calibri" w:hAnsi="Times New Roman" w:cs="Times New Roman"/>
                <w:sz w:val="24"/>
                <w:szCs w:val="24"/>
              </w:rPr>
              <w:t xml:space="preserve"> лв. </w:t>
            </w:r>
            <w:r w:rsidR="000E5F20">
              <w:rPr>
                <w:rFonts w:ascii="Times New Roman" w:eastAsia="Calibri" w:hAnsi="Times New Roman" w:cs="Times New Roman"/>
                <w:sz w:val="24"/>
                <w:szCs w:val="24"/>
              </w:rPr>
              <w:t xml:space="preserve">с ДДС </w:t>
            </w:r>
            <w:r>
              <w:rPr>
                <w:rFonts w:ascii="Times New Roman" w:eastAsia="Calibri" w:hAnsi="Times New Roman" w:cs="Times New Roman"/>
                <w:sz w:val="24"/>
                <w:szCs w:val="24"/>
              </w:rPr>
              <w:t>за тази група ЛЗ;</w:t>
            </w:r>
          </w:p>
          <w:p w14:paraId="01586ECF" w14:textId="2C265735" w:rsidR="00230A6B" w:rsidRDefault="0009060E" w:rsidP="00B66ABE">
            <w:pPr>
              <w:pStyle w:val="ListParagraph"/>
              <w:widowControl w:val="0"/>
              <w:numPr>
                <w:ilvl w:val="0"/>
                <w:numId w:val="5"/>
              </w:numPr>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w:t>
            </w:r>
            <w:r w:rsidR="005C5584" w:rsidRPr="005C5584">
              <w:rPr>
                <w:rFonts w:ascii="Times New Roman" w:eastAsia="Calibri" w:hAnsi="Times New Roman" w:cs="Times New Roman"/>
                <w:sz w:val="24"/>
                <w:szCs w:val="24"/>
              </w:rPr>
              <w:t xml:space="preserve"> лечебно заведение с национално значение </w:t>
            </w:r>
            <w:r>
              <w:rPr>
                <w:rFonts w:ascii="Times New Roman" w:eastAsia="Calibri" w:hAnsi="Times New Roman" w:cs="Times New Roman"/>
                <w:sz w:val="24"/>
                <w:szCs w:val="24"/>
              </w:rPr>
              <w:t xml:space="preserve">до </w:t>
            </w:r>
            <w:r w:rsidR="005C5584" w:rsidRPr="005C5584">
              <w:rPr>
                <w:rFonts w:ascii="Times New Roman" w:eastAsia="Calibri" w:hAnsi="Times New Roman" w:cs="Times New Roman"/>
                <w:sz w:val="24"/>
                <w:szCs w:val="24"/>
              </w:rPr>
              <w:t xml:space="preserve">общо </w:t>
            </w:r>
            <w:r w:rsidR="000E5F20">
              <w:rPr>
                <w:rFonts w:ascii="Times New Roman" w:eastAsia="Calibri" w:hAnsi="Times New Roman" w:cs="Times New Roman"/>
                <w:sz w:val="24"/>
                <w:szCs w:val="24"/>
              </w:rPr>
              <w:t xml:space="preserve">180 000 000 </w:t>
            </w:r>
            <w:r w:rsidR="005C5584" w:rsidRPr="005C5584">
              <w:rPr>
                <w:rFonts w:ascii="Times New Roman" w:eastAsia="Calibri" w:hAnsi="Times New Roman" w:cs="Times New Roman"/>
                <w:sz w:val="24"/>
                <w:szCs w:val="24"/>
              </w:rPr>
              <w:t xml:space="preserve">лв. </w:t>
            </w:r>
            <w:r w:rsidR="000E5F20">
              <w:rPr>
                <w:rFonts w:ascii="Times New Roman" w:eastAsia="Calibri" w:hAnsi="Times New Roman" w:cs="Times New Roman"/>
                <w:sz w:val="24"/>
                <w:szCs w:val="24"/>
              </w:rPr>
              <w:t xml:space="preserve">с ДДС </w:t>
            </w:r>
            <w:r w:rsidR="005C5584" w:rsidRPr="005C5584">
              <w:rPr>
                <w:rFonts w:ascii="Times New Roman" w:eastAsia="Calibri" w:hAnsi="Times New Roman" w:cs="Times New Roman"/>
                <w:sz w:val="24"/>
                <w:szCs w:val="24"/>
              </w:rPr>
              <w:t>за тази група ЛЗ.</w:t>
            </w:r>
          </w:p>
          <w:p w14:paraId="3A698380" w14:textId="36D1C216" w:rsidR="001072E3" w:rsidRPr="001072E3" w:rsidRDefault="001072E3">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Горното индикативно разпределение на ресурсите е направено въз основа на предварително проучване на потребностите на общо 45 болници с национално и регионално значение, извършено от МЗ. </w:t>
            </w:r>
            <w:r w:rsidRPr="00C23A76">
              <w:rPr>
                <w:rFonts w:ascii="Times New Roman" w:eastAsia="Calibri" w:hAnsi="Times New Roman" w:cs="Times New Roman"/>
                <w:sz w:val="24"/>
                <w:szCs w:val="24"/>
              </w:rPr>
              <w:t>Данните са представени подробно във файл 1. Мед. апаратура ЛЗ. Видно от информацията в горепосочения файл средната стойност на необходимата апаратура за ЛЗ</w:t>
            </w:r>
            <w:r>
              <w:rPr>
                <w:rFonts w:ascii="Times New Roman" w:eastAsia="Calibri" w:hAnsi="Times New Roman" w:cs="Times New Roman"/>
                <w:sz w:val="24"/>
                <w:szCs w:val="24"/>
              </w:rPr>
              <w:t xml:space="preserve"> с национално значение е в размер на </w:t>
            </w:r>
            <w:r w:rsidR="000E5F20">
              <w:rPr>
                <w:rFonts w:ascii="Times New Roman" w:eastAsia="Calibri" w:hAnsi="Times New Roman" w:cs="Times New Roman"/>
                <w:sz w:val="24"/>
                <w:szCs w:val="24"/>
              </w:rPr>
              <w:t>9</w:t>
            </w:r>
            <w:r>
              <w:rPr>
                <w:rFonts w:ascii="Times New Roman" w:eastAsia="Calibri" w:hAnsi="Times New Roman" w:cs="Times New Roman"/>
                <w:sz w:val="24"/>
                <w:szCs w:val="24"/>
              </w:rPr>
              <w:t> 000 000 лв.</w:t>
            </w:r>
            <w:r w:rsidR="0071741C">
              <w:rPr>
                <w:rFonts w:ascii="Times New Roman" w:eastAsia="Calibri" w:hAnsi="Times New Roman" w:cs="Times New Roman"/>
                <w:sz w:val="24"/>
                <w:szCs w:val="24"/>
              </w:rPr>
              <w:t xml:space="preserve"> с ДДС (реф. лист </w:t>
            </w:r>
            <w:r w:rsidR="0071741C" w:rsidRPr="0071741C">
              <w:rPr>
                <w:rFonts w:ascii="Times New Roman" w:eastAsia="Calibri" w:hAnsi="Times New Roman" w:cs="Times New Roman"/>
                <w:sz w:val="24"/>
                <w:szCs w:val="24"/>
              </w:rPr>
              <w:t>Национални ЛЗ</w:t>
            </w:r>
            <w:r w:rsidR="0071741C">
              <w:rPr>
                <w:rFonts w:ascii="Times New Roman" w:eastAsia="Calibri" w:hAnsi="Times New Roman" w:cs="Times New Roman"/>
                <w:sz w:val="24"/>
                <w:szCs w:val="24"/>
              </w:rPr>
              <w:t>)</w:t>
            </w:r>
            <w:r>
              <w:rPr>
                <w:rFonts w:ascii="Times New Roman" w:eastAsia="Calibri" w:hAnsi="Times New Roman" w:cs="Times New Roman"/>
                <w:sz w:val="24"/>
                <w:szCs w:val="24"/>
              </w:rPr>
              <w:t xml:space="preserve">, а средната стойност на нужната апаратура за ЛЗ с регионално значение е </w:t>
            </w:r>
            <w:r w:rsidR="00C57607">
              <w:rPr>
                <w:rFonts w:ascii="Times New Roman" w:eastAsia="Calibri" w:hAnsi="Times New Roman" w:cs="Times New Roman"/>
                <w:sz w:val="24"/>
                <w:szCs w:val="24"/>
              </w:rPr>
              <w:t>2</w:t>
            </w:r>
            <w:r>
              <w:rPr>
                <w:rFonts w:ascii="Times New Roman" w:eastAsia="Calibri" w:hAnsi="Times New Roman" w:cs="Times New Roman"/>
                <w:sz w:val="24"/>
                <w:szCs w:val="24"/>
              </w:rPr>
              <w:t> 000 000 лв.</w:t>
            </w:r>
            <w:r w:rsidR="00C57607">
              <w:rPr>
                <w:rFonts w:ascii="Times New Roman" w:eastAsia="Calibri" w:hAnsi="Times New Roman" w:cs="Times New Roman"/>
                <w:sz w:val="24"/>
                <w:szCs w:val="24"/>
              </w:rPr>
              <w:t xml:space="preserve"> (реф. лист </w:t>
            </w:r>
            <w:r w:rsidR="00C57607" w:rsidRPr="00C57607">
              <w:rPr>
                <w:rFonts w:ascii="Times New Roman" w:eastAsia="Calibri" w:hAnsi="Times New Roman" w:cs="Times New Roman"/>
                <w:sz w:val="24"/>
                <w:szCs w:val="24"/>
              </w:rPr>
              <w:t>Регионални ЛЗ</w:t>
            </w:r>
            <w:r w:rsidR="00C57607">
              <w:rPr>
                <w:rFonts w:ascii="Times New Roman" w:eastAsia="Calibri" w:hAnsi="Times New Roman" w:cs="Times New Roman"/>
                <w:sz w:val="24"/>
                <w:szCs w:val="24"/>
              </w:rPr>
              <w:t>)</w:t>
            </w:r>
            <w:r w:rsidR="00FD2396">
              <w:rPr>
                <w:rFonts w:ascii="Times New Roman" w:eastAsia="Calibri" w:hAnsi="Times New Roman" w:cs="Times New Roman"/>
                <w:sz w:val="24"/>
                <w:szCs w:val="24"/>
              </w:rPr>
              <w:t>.</w:t>
            </w:r>
          </w:p>
          <w:p w14:paraId="29C2239E" w14:textId="77777777" w:rsidR="00D24E9B"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Изплащането на средствата </w:t>
            </w:r>
            <w:r w:rsidRPr="004C4431">
              <w:rPr>
                <w:rFonts w:ascii="Times New Roman" w:eastAsia="Calibri" w:hAnsi="Times New Roman" w:cs="Times New Roman"/>
                <w:sz w:val="24"/>
                <w:szCs w:val="24"/>
              </w:rPr>
              <w:t xml:space="preserve">към </w:t>
            </w:r>
            <w:r>
              <w:rPr>
                <w:rFonts w:ascii="Times New Roman" w:eastAsia="Calibri" w:hAnsi="Times New Roman" w:cs="Times New Roman"/>
                <w:sz w:val="24"/>
                <w:szCs w:val="24"/>
              </w:rPr>
              <w:t>б</w:t>
            </w:r>
            <w:r w:rsidRPr="004C4431">
              <w:rPr>
                <w:rFonts w:ascii="Times New Roman" w:eastAsia="Calibri" w:hAnsi="Times New Roman" w:cs="Times New Roman"/>
                <w:sz w:val="24"/>
                <w:szCs w:val="24"/>
              </w:rPr>
              <w:t>енефициенти</w:t>
            </w:r>
            <w:r>
              <w:rPr>
                <w:rFonts w:ascii="Times New Roman" w:eastAsia="Calibri" w:hAnsi="Times New Roman" w:cs="Times New Roman"/>
                <w:sz w:val="24"/>
                <w:szCs w:val="24"/>
              </w:rPr>
              <w:t>те</w:t>
            </w:r>
            <w:r w:rsidRPr="004C4431">
              <w:rPr>
                <w:rFonts w:ascii="Times New Roman" w:eastAsia="Calibri" w:hAnsi="Times New Roman" w:cs="Times New Roman"/>
                <w:sz w:val="24"/>
                <w:szCs w:val="24"/>
              </w:rPr>
              <w:t xml:space="preserve"> (крайни</w:t>
            </w:r>
            <w:r>
              <w:rPr>
                <w:rFonts w:ascii="Times New Roman" w:eastAsia="Calibri" w:hAnsi="Times New Roman" w:cs="Times New Roman"/>
                <w:sz w:val="24"/>
                <w:szCs w:val="24"/>
              </w:rPr>
              <w:t>те</w:t>
            </w:r>
            <w:r w:rsidRPr="004C4431">
              <w:rPr>
                <w:rFonts w:ascii="Times New Roman" w:eastAsia="Calibri" w:hAnsi="Times New Roman" w:cs="Times New Roman"/>
                <w:sz w:val="24"/>
                <w:szCs w:val="24"/>
              </w:rPr>
              <w:t xml:space="preserve"> получатели) </w:t>
            </w:r>
            <w:r>
              <w:rPr>
                <w:rFonts w:ascii="Times New Roman" w:eastAsia="Calibri" w:hAnsi="Times New Roman" w:cs="Times New Roman"/>
                <w:sz w:val="24"/>
                <w:szCs w:val="24"/>
              </w:rPr>
              <w:t xml:space="preserve">ще се извършва </w:t>
            </w:r>
            <w:r w:rsidRPr="004C4431">
              <w:rPr>
                <w:rFonts w:ascii="Times New Roman" w:eastAsia="Calibri" w:hAnsi="Times New Roman" w:cs="Times New Roman"/>
                <w:sz w:val="24"/>
                <w:szCs w:val="24"/>
              </w:rPr>
              <w:t>на база</w:t>
            </w:r>
            <w:r>
              <w:rPr>
                <w:rFonts w:ascii="Times New Roman" w:eastAsia="Calibri" w:hAnsi="Times New Roman" w:cs="Times New Roman"/>
                <w:sz w:val="24"/>
                <w:szCs w:val="24"/>
              </w:rPr>
              <w:t>:</w:t>
            </w:r>
          </w:p>
          <w:p w14:paraId="17DD1FE5" w14:textId="77777777" w:rsidR="00D24E9B"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4C443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представени </w:t>
            </w:r>
            <w:r w:rsidRPr="004C4431">
              <w:rPr>
                <w:rFonts w:ascii="Times New Roman" w:eastAsia="Calibri" w:hAnsi="Times New Roman" w:cs="Times New Roman"/>
                <w:sz w:val="24"/>
                <w:szCs w:val="24"/>
              </w:rPr>
              <w:t>разходооправдателни документи или други документи с еквивалентна стойност,</w:t>
            </w:r>
          </w:p>
          <w:p w14:paraId="191D5036" w14:textId="3D8B6C32" w:rsidR="00D24E9B" w:rsidRPr="004C4431"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опростени варианти на разходи (напр.</w:t>
            </w:r>
            <w:r w:rsidRPr="004C4431">
              <w:rPr>
                <w:rFonts w:ascii="Times New Roman" w:eastAsia="Calibri" w:hAnsi="Times New Roman" w:cs="Times New Roman"/>
                <w:sz w:val="24"/>
                <w:szCs w:val="24"/>
              </w:rPr>
              <w:t xml:space="preserve"> за публичност на проекта</w:t>
            </w:r>
            <w:r w:rsidR="003E1EE3">
              <w:rPr>
                <w:rFonts w:ascii="Times New Roman" w:eastAsia="Calibri" w:hAnsi="Times New Roman" w:cs="Times New Roman"/>
                <w:sz w:val="24"/>
                <w:szCs w:val="24"/>
              </w:rPr>
              <w:t>, обучение</w:t>
            </w:r>
            <w:r>
              <w:rPr>
                <w:rFonts w:ascii="Times New Roman" w:eastAsia="Calibri" w:hAnsi="Times New Roman" w:cs="Times New Roman"/>
                <w:sz w:val="24"/>
                <w:szCs w:val="24"/>
              </w:rPr>
              <w:t xml:space="preserve"> и др.)</w:t>
            </w:r>
            <w:r w:rsidR="00994D00">
              <w:rPr>
                <w:rFonts w:ascii="Times New Roman" w:eastAsia="Calibri" w:hAnsi="Times New Roman" w:cs="Times New Roman"/>
                <w:sz w:val="24"/>
                <w:szCs w:val="24"/>
              </w:rPr>
              <w:t>.</w:t>
            </w:r>
          </w:p>
          <w:p w14:paraId="149AEE0E" w14:textId="01C46228" w:rsidR="00D24E9B" w:rsidRPr="002218BE"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6A08E2">
              <w:rPr>
                <w:rFonts w:ascii="Times New Roman" w:eastAsia="Calibri" w:hAnsi="Times New Roman" w:cs="Times New Roman"/>
                <w:i/>
                <w:sz w:val="24"/>
                <w:szCs w:val="24"/>
                <w:u w:val="single"/>
              </w:rPr>
              <w:t>Етапи на изпълнение</w:t>
            </w:r>
            <w:r>
              <w:rPr>
                <w:rFonts w:ascii="Times New Roman" w:eastAsia="Calibri" w:hAnsi="Times New Roman" w:cs="Times New Roman"/>
                <w:i/>
                <w:sz w:val="24"/>
                <w:szCs w:val="24"/>
                <w:u w:val="single"/>
              </w:rPr>
              <w:t xml:space="preserve"> на интервенциите</w:t>
            </w:r>
            <w:r w:rsidRPr="002218BE">
              <w:rPr>
                <w:rFonts w:ascii="Times New Roman" w:eastAsia="Calibri" w:hAnsi="Times New Roman" w:cs="Times New Roman"/>
                <w:sz w:val="24"/>
                <w:szCs w:val="24"/>
              </w:rPr>
              <w:t>:</w:t>
            </w:r>
          </w:p>
          <w:p w14:paraId="16AB38AD" w14:textId="77777777" w:rsidR="00D24E9B" w:rsidRPr="002218BE"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2218BE">
              <w:rPr>
                <w:rFonts w:ascii="Times New Roman" w:eastAsia="Calibri" w:hAnsi="Times New Roman" w:cs="Times New Roman"/>
                <w:sz w:val="24"/>
                <w:szCs w:val="24"/>
              </w:rPr>
              <w:t>1. Публикуване на пакет документи за кандидатстване (Насоки за кандидатстване, указания към бенефициенти</w:t>
            </w:r>
            <w:r>
              <w:rPr>
                <w:rFonts w:ascii="Times New Roman" w:eastAsia="Calibri" w:hAnsi="Times New Roman" w:cs="Times New Roman"/>
                <w:sz w:val="24"/>
                <w:szCs w:val="24"/>
              </w:rPr>
              <w:t>те, образци на документи и др.);</w:t>
            </w:r>
          </w:p>
          <w:p w14:paraId="41A9F10E" w14:textId="77777777" w:rsidR="00D24E9B" w:rsidRPr="002218BE"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2218BE">
              <w:rPr>
                <w:rFonts w:ascii="Times New Roman" w:eastAsia="Calibri" w:hAnsi="Times New Roman" w:cs="Times New Roman"/>
                <w:sz w:val="24"/>
                <w:szCs w:val="24"/>
              </w:rPr>
              <w:t xml:space="preserve">2. Подготовка </w:t>
            </w:r>
            <w:r>
              <w:rPr>
                <w:rFonts w:ascii="Times New Roman" w:eastAsia="Calibri" w:hAnsi="Times New Roman" w:cs="Times New Roman"/>
                <w:sz w:val="24"/>
                <w:szCs w:val="24"/>
              </w:rPr>
              <w:t>и</w:t>
            </w:r>
            <w:r w:rsidRPr="002218BE">
              <w:rPr>
                <w:rFonts w:ascii="Times New Roman" w:eastAsia="Calibri" w:hAnsi="Times New Roman" w:cs="Times New Roman"/>
                <w:sz w:val="24"/>
                <w:szCs w:val="24"/>
              </w:rPr>
              <w:t xml:space="preserve"> кандид</w:t>
            </w:r>
            <w:r>
              <w:rPr>
                <w:rFonts w:ascii="Times New Roman" w:eastAsia="Calibri" w:hAnsi="Times New Roman" w:cs="Times New Roman"/>
                <w:sz w:val="24"/>
                <w:szCs w:val="24"/>
              </w:rPr>
              <w:t>атстване с проектни предложения;</w:t>
            </w:r>
          </w:p>
          <w:p w14:paraId="2F91865F" w14:textId="77777777" w:rsidR="00D24E9B" w:rsidRPr="002218BE"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2218BE">
              <w:rPr>
                <w:rFonts w:ascii="Times New Roman" w:eastAsia="Calibri" w:hAnsi="Times New Roman" w:cs="Times New Roman"/>
                <w:sz w:val="24"/>
                <w:szCs w:val="24"/>
              </w:rPr>
              <w:t xml:space="preserve">3. </w:t>
            </w:r>
            <w:r>
              <w:rPr>
                <w:rFonts w:ascii="Times New Roman" w:eastAsia="Calibri" w:hAnsi="Times New Roman" w:cs="Times New Roman"/>
                <w:sz w:val="24"/>
                <w:szCs w:val="24"/>
              </w:rPr>
              <w:t>О</w:t>
            </w:r>
            <w:r w:rsidRPr="002218BE">
              <w:rPr>
                <w:rFonts w:ascii="Times New Roman" w:eastAsia="Calibri" w:hAnsi="Times New Roman" w:cs="Times New Roman"/>
                <w:sz w:val="24"/>
                <w:szCs w:val="24"/>
              </w:rPr>
              <w:t>ценка на проектните предложения и сключван</w:t>
            </w:r>
            <w:r>
              <w:rPr>
                <w:rFonts w:ascii="Times New Roman" w:eastAsia="Calibri" w:hAnsi="Times New Roman" w:cs="Times New Roman"/>
                <w:sz w:val="24"/>
                <w:szCs w:val="24"/>
              </w:rPr>
              <w:t>е на договори;</w:t>
            </w:r>
          </w:p>
          <w:p w14:paraId="7CDCADA5" w14:textId="77777777" w:rsidR="00D24E9B" w:rsidRPr="002218BE"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2218BE">
              <w:rPr>
                <w:rFonts w:ascii="Times New Roman" w:eastAsia="Calibri" w:hAnsi="Times New Roman" w:cs="Times New Roman"/>
                <w:sz w:val="24"/>
                <w:szCs w:val="24"/>
              </w:rPr>
              <w:t>4. Изпълнени</w:t>
            </w:r>
            <w:r>
              <w:rPr>
                <w:rFonts w:ascii="Times New Roman" w:eastAsia="Calibri" w:hAnsi="Times New Roman" w:cs="Times New Roman"/>
                <w:sz w:val="24"/>
                <w:szCs w:val="24"/>
              </w:rPr>
              <w:t>е на</w:t>
            </w:r>
            <w:r w:rsidRPr="002218BE">
              <w:rPr>
                <w:rFonts w:ascii="Times New Roman" w:eastAsia="Calibri" w:hAnsi="Times New Roman" w:cs="Times New Roman"/>
                <w:sz w:val="24"/>
                <w:szCs w:val="24"/>
              </w:rPr>
              <w:t xml:space="preserve"> договори</w:t>
            </w:r>
            <w:r>
              <w:rPr>
                <w:rFonts w:ascii="Times New Roman" w:eastAsia="Calibri" w:hAnsi="Times New Roman" w:cs="Times New Roman"/>
                <w:sz w:val="24"/>
                <w:szCs w:val="24"/>
              </w:rPr>
              <w:t>те, мониторинг на изпълнението и разплащания;</w:t>
            </w:r>
          </w:p>
          <w:p w14:paraId="38FE898E" w14:textId="2DBE2DD3" w:rsidR="00D24E9B" w:rsidRDefault="00D24E9B" w:rsidP="00D24E9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2218BE">
              <w:rPr>
                <w:rFonts w:ascii="Times New Roman" w:eastAsia="Calibri" w:hAnsi="Times New Roman" w:cs="Times New Roman"/>
                <w:sz w:val="24"/>
                <w:szCs w:val="24"/>
              </w:rPr>
              <w:t xml:space="preserve">5. </w:t>
            </w:r>
            <w:r>
              <w:rPr>
                <w:rFonts w:ascii="Times New Roman" w:eastAsia="Calibri" w:hAnsi="Times New Roman" w:cs="Times New Roman"/>
                <w:sz w:val="24"/>
                <w:szCs w:val="24"/>
              </w:rPr>
              <w:t>Изготвяне на о</w:t>
            </w:r>
            <w:r w:rsidRPr="002218BE">
              <w:rPr>
                <w:rFonts w:ascii="Times New Roman" w:eastAsia="Calibri" w:hAnsi="Times New Roman" w:cs="Times New Roman"/>
                <w:sz w:val="24"/>
                <w:szCs w:val="24"/>
              </w:rPr>
              <w:t>тче</w:t>
            </w:r>
            <w:r>
              <w:rPr>
                <w:rFonts w:ascii="Times New Roman" w:eastAsia="Calibri" w:hAnsi="Times New Roman" w:cs="Times New Roman"/>
                <w:sz w:val="24"/>
                <w:szCs w:val="24"/>
              </w:rPr>
              <w:t>ти</w:t>
            </w:r>
            <w:r w:rsidR="004A429B">
              <w:rPr>
                <w:rFonts w:ascii="Times New Roman" w:eastAsia="Calibri" w:hAnsi="Times New Roman" w:cs="Times New Roman"/>
                <w:sz w:val="24"/>
                <w:szCs w:val="24"/>
              </w:rPr>
              <w:t xml:space="preserve"> з</w:t>
            </w:r>
            <w:r>
              <w:rPr>
                <w:rFonts w:ascii="Times New Roman" w:eastAsia="Calibri" w:hAnsi="Times New Roman" w:cs="Times New Roman"/>
                <w:sz w:val="24"/>
                <w:szCs w:val="24"/>
              </w:rPr>
              <w:t xml:space="preserve">а изпълнението </w:t>
            </w:r>
            <w:r w:rsidR="004A429B">
              <w:rPr>
                <w:rFonts w:ascii="Times New Roman" w:eastAsia="Calibri" w:hAnsi="Times New Roman" w:cs="Times New Roman"/>
                <w:sz w:val="24"/>
                <w:szCs w:val="24"/>
              </w:rPr>
              <w:t>дейностите</w:t>
            </w:r>
            <w:r w:rsidRPr="002218BE">
              <w:rPr>
                <w:rFonts w:ascii="Times New Roman" w:eastAsia="Calibri" w:hAnsi="Times New Roman" w:cs="Times New Roman"/>
                <w:sz w:val="24"/>
                <w:szCs w:val="24"/>
              </w:rPr>
              <w:t>.</w:t>
            </w:r>
          </w:p>
          <w:p w14:paraId="5BAA6B6D" w14:textId="6A039D41" w:rsidR="007C10F3" w:rsidRDefault="007C10F3"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p>
          <w:p w14:paraId="6E77E92A" w14:textId="088DC167" w:rsidR="00230A6B" w:rsidRDefault="00230A6B" w:rsidP="00230A6B">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hAnsi="Times New Roman" w:cs="Times New Roman"/>
                <w:b/>
                <w:sz w:val="24"/>
                <w:u w:val="single"/>
              </w:rPr>
              <w:t>КОМПОНЕНТ 3</w:t>
            </w:r>
            <w:r w:rsidRPr="006A08E2">
              <w:rPr>
                <w:rFonts w:ascii="Times New Roman" w:hAnsi="Times New Roman" w:cs="Times New Roman"/>
                <w:b/>
                <w:sz w:val="24"/>
                <w:u w:val="single"/>
              </w:rPr>
              <w:t xml:space="preserve"> „</w:t>
            </w:r>
            <w:r w:rsidR="005C5584">
              <w:rPr>
                <w:rFonts w:ascii="Times New Roman" w:hAnsi="Times New Roman" w:cs="Times New Roman"/>
                <w:b/>
                <w:sz w:val="24"/>
                <w:u w:val="single"/>
              </w:rPr>
              <w:t xml:space="preserve">Управление на </w:t>
            </w:r>
            <w:r w:rsidR="00FA0716">
              <w:rPr>
                <w:rFonts w:ascii="Times New Roman" w:hAnsi="Times New Roman" w:cs="Times New Roman"/>
                <w:b/>
                <w:sz w:val="24"/>
                <w:u w:val="single"/>
              </w:rPr>
              <w:t>програмата</w:t>
            </w:r>
            <w:r w:rsidRPr="006A08E2">
              <w:rPr>
                <w:rFonts w:ascii="Times New Roman" w:hAnsi="Times New Roman" w:cs="Times New Roman"/>
                <w:b/>
                <w:sz w:val="24"/>
                <w:u w:val="single"/>
              </w:rPr>
              <w:t>“</w:t>
            </w:r>
          </w:p>
          <w:p w14:paraId="75D9852F" w14:textId="68C857A2" w:rsidR="002B04E5" w:rsidRDefault="005C5584"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B66ABE">
              <w:rPr>
                <w:rFonts w:ascii="Times New Roman" w:eastAsia="Calibri" w:hAnsi="Times New Roman" w:cs="Times New Roman"/>
                <w:sz w:val="24"/>
                <w:szCs w:val="24"/>
              </w:rPr>
              <w:t xml:space="preserve">Управлението </w:t>
            </w:r>
            <w:r w:rsidR="00E90796">
              <w:rPr>
                <w:rFonts w:ascii="Times New Roman" w:eastAsia="Calibri" w:hAnsi="Times New Roman" w:cs="Times New Roman"/>
                <w:sz w:val="24"/>
                <w:szCs w:val="24"/>
              </w:rPr>
              <w:t xml:space="preserve">и изпълнението </w:t>
            </w:r>
            <w:r w:rsidRPr="00B66ABE">
              <w:rPr>
                <w:rFonts w:ascii="Times New Roman" w:eastAsia="Calibri" w:hAnsi="Times New Roman" w:cs="Times New Roman"/>
                <w:sz w:val="24"/>
                <w:szCs w:val="24"/>
              </w:rPr>
              <w:t xml:space="preserve">на програмата </w:t>
            </w:r>
            <w:r>
              <w:rPr>
                <w:rFonts w:ascii="Times New Roman" w:eastAsia="Calibri" w:hAnsi="Times New Roman" w:cs="Times New Roman"/>
                <w:sz w:val="24"/>
                <w:szCs w:val="24"/>
              </w:rPr>
              <w:t xml:space="preserve">ще се осъществява от отговорните ведомства -  </w:t>
            </w:r>
            <w:r w:rsidRPr="005C5584">
              <w:rPr>
                <w:rFonts w:ascii="Times New Roman" w:eastAsia="Calibri" w:hAnsi="Times New Roman" w:cs="Times New Roman"/>
                <w:sz w:val="24"/>
                <w:szCs w:val="24"/>
              </w:rPr>
              <w:t xml:space="preserve">Министерство на регионалното развитие и благоустройството </w:t>
            </w:r>
            <w:r>
              <w:rPr>
                <w:rFonts w:ascii="Times New Roman" w:eastAsia="Calibri" w:hAnsi="Times New Roman" w:cs="Times New Roman"/>
                <w:sz w:val="24"/>
                <w:szCs w:val="24"/>
              </w:rPr>
              <w:t xml:space="preserve">за </w:t>
            </w:r>
            <w:r w:rsidRPr="005C5584">
              <w:rPr>
                <w:rFonts w:ascii="Times New Roman" w:eastAsia="Calibri" w:hAnsi="Times New Roman" w:cs="Times New Roman"/>
                <w:sz w:val="24"/>
                <w:szCs w:val="24"/>
              </w:rPr>
              <w:t xml:space="preserve">Компонент 1 </w:t>
            </w:r>
            <w:r>
              <w:rPr>
                <w:rFonts w:ascii="Times New Roman" w:eastAsia="Calibri" w:hAnsi="Times New Roman" w:cs="Times New Roman"/>
                <w:sz w:val="24"/>
                <w:szCs w:val="24"/>
              </w:rPr>
              <w:t>и</w:t>
            </w:r>
            <w:r w:rsidRPr="005C5584">
              <w:rPr>
                <w:rFonts w:ascii="Times New Roman" w:eastAsia="Calibri" w:hAnsi="Times New Roman" w:cs="Times New Roman"/>
                <w:sz w:val="24"/>
                <w:szCs w:val="24"/>
              </w:rPr>
              <w:t xml:space="preserve"> </w:t>
            </w:r>
            <w:r w:rsidR="007B633D" w:rsidRPr="007B633D">
              <w:rPr>
                <w:rFonts w:ascii="Times New Roman" w:eastAsia="Calibri" w:hAnsi="Times New Roman" w:cs="Times New Roman"/>
                <w:sz w:val="24"/>
                <w:szCs w:val="24"/>
              </w:rPr>
              <w:t>Министерство на здравеопазването</w:t>
            </w:r>
            <w:r w:rsidR="007B633D">
              <w:rPr>
                <w:rFonts w:ascii="Times New Roman" w:eastAsia="Calibri" w:hAnsi="Times New Roman" w:cs="Times New Roman"/>
                <w:sz w:val="24"/>
                <w:szCs w:val="24"/>
              </w:rPr>
              <w:t xml:space="preserve"> за Компонент 2, чрез </w:t>
            </w:r>
            <w:r>
              <w:rPr>
                <w:rFonts w:ascii="Times New Roman" w:eastAsia="Calibri" w:hAnsi="Times New Roman" w:cs="Times New Roman"/>
                <w:sz w:val="24"/>
                <w:szCs w:val="24"/>
              </w:rPr>
              <w:t>осиг</w:t>
            </w:r>
            <w:r w:rsidR="002B04E5">
              <w:rPr>
                <w:rFonts w:ascii="Times New Roman" w:eastAsia="Calibri" w:hAnsi="Times New Roman" w:cs="Times New Roman"/>
                <w:sz w:val="24"/>
                <w:szCs w:val="24"/>
              </w:rPr>
              <w:t>уряване на необходимите високо квалифицирани експерти, както в рамките на ведомството, така и чрез наемане на външни експерти при идентифицирана необходимост.</w:t>
            </w:r>
            <w:r>
              <w:rPr>
                <w:rFonts w:ascii="Times New Roman" w:eastAsia="Calibri" w:hAnsi="Times New Roman" w:cs="Times New Roman"/>
                <w:sz w:val="24"/>
                <w:szCs w:val="24"/>
              </w:rPr>
              <w:t xml:space="preserve"> </w:t>
            </w:r>
          </w:p>
          <w:p w14:paraId="6BD7E61A" w14:textId="77777777" w:rsidR="001A1710" w:rsidRDefault="002B04E5"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Също така ще се предприемат необходимите действия за осигуряване на адекватна и подходяща одитна следа за всички извършени дейности и мерки по изпълнението на програмата</w:t>
            </w:r>
            <w:r w:rsidR="00A55255">
              <w:rPr>
                <w:rFonts w:ascii="Times New Roman" w:eastAsia="Calibri" w:hAnsi="Times New Roman" w:cs="Times New Roman"/>
                <w:sz w:val="24"/>
                <w:szCs w:val="24"/>
              </w:rPr>
              <w:t>, включително за подходящо архивиране и съхранение на документите, свързани с избора и оценката на проектите предложения</w:t>
            </w:r>
            <w:r w:rsidR="001A1710">
              <w:rPr>
                <w:rFonts w:ascii="Times New Roman" w:eastAsia="Calibri" w:hAnsi="Times New Roman" w:cs="Times New Roman"/>
                <w:sz w:val="24"/>
                <w:szCs w:val="24"/>
              </w:rPr>
              <w:t>, с проверката на изпълнението на проектните дейности и постигнатите индикатори, на разходооправдателните документи и т.н.</w:t>
            </w:r>
          </w:p>
          <w:p w14:paraId="3C41A5EA" w14:textId="07D64224" w:rsidR="005C5584" w:rsidRPr="005C5584" w:rsidRDefault="001A1710"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 осигуряване на осведомеността на гражданите относно управлението и изпълнението на програмата ще бъдат реализирани поредица от мерки за информация и публичност, в т.ч. пресконференции, прессъобщения, информационни брошури, публикации в национални и регионални медии (електронни и печатни), на интернет страници и др.</w:t>
            </w:r>
          </w:p>
          <w:p w14:paraId="4EDAC404" w14:textId="4DDAC203" w:rsidR="00F0748C" w:rsidRDefault="00F0748C"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 рамките на п</w:t>
            </w:r>
            <w:r w:rsidRPr="00F0748C">
              <w:rPr>
                <w:rFonts w:ascii="Times New Roman" w:eastAsia="Calibri" w:hAnsi="Times New Roman" w:cs="Times New Roman"/>
                <w:sz w:val="24"/>
                <w:szCs w:val="24"/>
              </w:rPr>
              <w:t xml:space="preserve">рограмата ще бъдат допустими </w:t>
            </w:r>
            <w:r>
              <w:rPr>
                <w:rFonts w:ascii="Times New Roman" w:eastAsia="Calibri" w:hAnsi="Times New Roman" w:cs="Times New Roman"/>
                <w:sz w:val="24"/>
                <w:szCs w:val="24"/>
              </w:rPr>
              <w:t xml:space="preserve">за финансиране дейности </w:t>
            </w:r>
            <w:r w:rsidRPr="00F0748C">
              <w:rPr>
                <w:rFonts w:ascii="Times New Roman" w:eastAsia="Calibri" w:hAnsi="Times New Roman" w:cs="Times New Roman"/>
                <w:sz w:val="24"/>
                <w:szCs w:val="24"/>
              </w:rPr>
              <w:t>за организация, управление, оценка, контрол, мониторинг, публичност и видимост на програмата. Дейностите по организация и управление ще се извършват непрекъснато през целия период на изпълнение на програмата.</w:t>
            </w:r>
          </w:p>
          <w:p w14:paraId="5C51D936" w14:textId="2F137886" w:rsidR="00F141B4" w:rsidRDefault="00F141B4"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sidRPr="006A08E2">
              <w:rPr>
                <w:rFonts w:ascii="Times New Roman" w:eastAsia="Calibri" w:hAnsi="Times New Roman" w:cs="Times New Roman"/>
                <w:i/>
                <w:sz w:val="24"/>
                <w:szCs w:val="24"/>
              </w:rPr>
              <w:t xml:space="preserve">Индикативният финансов ресурс за </w:t>
            </w:r>
            <w:r w:rsidR="00E23181">
              <w:rPr>
                <w:rFonts w:ascii="Times New Roman" w:eastAsia="Calibri" w:hAnsi="Times New Roman" w:cs="Times New Roman"/>
                <w:i/>
                <w:sz w:val="24"/>
                <w:szCs w:val="24"/>
              </w:rPr>
              <w:t>Компонент 3</w:t>
            </w:r>
            <w:r w:rsidRPr="006A08E2">
              <w:rPr>
                <w:rFonts w:ascii="Times New Roman" w:eastAsia="Calibri" w:hAnsi="Times New Roman" w:cs="Times New Roman"/>
                <w:i/>
                <w:sz w:val="24"/>
                <w:szCs w:val="24"/>
              </w:rPr>
              <w:t xml:space="preserve"> е:</w:t>
            </w:r>
            <w:r w:rsidR="00E23181">
              <w:rPr>
                <w:rFonts w:ascii="Times New Roman" w:eastAsia="Calibri" w:hAnsi="Times New Roman" w:cs="Times New Roman"/>
                <w:sz w:val="24"/>
                <w:szCs w:val="24"/>
              </w:rPr>
              <w:t xml:space="preserve"> </w:t>
            </w:r>
            <w:r w:rsidR="00E23181" w:rsidRPr="00E23181">
              <w:rPr>
                <w:rFonts w:ascii="Times New Roman" w:eastAsia="Calibri" w:hAnsi="Times New Roman" w:cs="Times New Roman"/>
                <w:sz w:val="24"/>
                <w:szCs w:val="24"/>
              </w:rPr>
              <w:t>5 771 300,00</w:t>
            </w:r>
            <w:r w:rsidR="00E23181">
              <w:rPr>
                <w:rFonts w:ascii="Times New Roman" w:eastAsia="Calibri" w:hAnsi="Times New Roman" w:cs="Times New Roman"/>
                <w:sz w:val="24"/>
                <w:szCs w:val="24"/>
              </w:rPr>
              <w:t xml:space="preserve"> лв. с ДДС.</w:t>
            </w:r>
          </w:p>
          <w:p w14:paraId="174BB6AD" w14:textId="77777777" w:rsidR="00403DB2" w:rsidRDefault="00403DB2" w:rsidP="00403DB2">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Финансирането ще се осигури по формата на б</w:t>
            </w:r>
            <w:r w:rsidRPr="002F32BE">
              <w:rPr>
                <w:rFonts w:ascii="Times New Roman" w:eastAsia="Calibri" w:hAnsi="Times New Roman" w:cs="Times New Roman"/>
                <w:sz w:val="24"/>
                <w:szCs w:val="24"/>
              </w:rPr>
              <w:t>езвъзмездна финансова помощ</w:t>
            </w:r>
            <w:r>
              <w:rPr>
                <w:rFonts w:ascii="Times New Roman" w:eastAsia="Calibri" w:hAnsi="Times New Roman" w:cs="Times New Roman"/>
                <w:sz w:val="24"/>
                <w:szCs w:val="24"/>
              </w:rPr>
              <w:t xml:space="preserve"> със средства от МВУ.</w:t>
            </w:r>
          </w:p>
          <w:p w14:paraId="0DE74C5B" w14:textId="77777777" w:rsidR="00E23181" w:rsidRDefault="00E23181"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Индикативният финансов ресурс за Компонент 3 се разпределя, както следва:</w:t>
            </w:r>
          </w:p>
          <w:p w14:paraId="60E7E437" w14:textId="77777777" w:rsidR="00E23181" w:rsidRDefault="00E23181" w:rsidP="00B66ABE">
            <w:pPr>
              <w:pStyle w:val="ListParagraph"/>
              <w:widowControl w:val="0"/>
              <w:numPr>
                <w:ilvl w:val="0"/>
                <w:numId w:val="5"/>
              </w:numPr>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Финансов ресурс за изпълнение на дейности по управление на Компонент 1 на  програмата:</w:t>
            </w:r>
            <w:r>
              <w:t xml:space="preserve"> </w:t>
            </w:r>
            <w:r w:rsidRPr="00E23181">
              <w:rPr>
                <w:rFonts w:ascii="Times New Roman" w:eastAsia="Calibri" w:hAnsi="Times New Roman" w:cs="Times New Roman"/>
                <w:sz w:val="24"/>
                <w:szCs w:val="24"/>
              </w:rPr>
              <w:t>3 471 300,00</w:t>
            </w:r>
            <w:r>
              <w:rPr>
                <w:rFonts w:ascii="Times New Roman" w:eastAsia="Calibri" w:hAnsi="Times New Roman" w:cs="Times New Roman"/>
                <w:sz w:val="24"/>
                <w:szCs w:val="24"/>
              </w:rPr>
              <w:t xml:space="preserve"> лв. с ДДС;</w:t>
            </w:r>
          </w:p>
          <w:p w14:paraId="6CC968B9" w14:textId="093A05A9" w:rsidR="00E23181" w:rsidRPr="00E23181" w:rsidRDefault="00E23181" w:rsidP="00B66ABE">
            <w:pPr>
              <w:pStyle w:val="ListParagraph"/>
              <w:widowControl w:val="0"/>
              <w:numPr>
                <w:ilvl w:val="0"/>
                <w:numId w:val="5"/>
              </w:numPr>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Финансов ресурс за изпълнение на дейности по управление на Компонент 2</w:t>
            </w:r>
            <w:r w:rsidRPr="006A08E2">
              <w:rPr>
                <w:rFonts w:ascii="Times New Roman" w:eastAsia="Calibri" w:hAnsi="Times New Roman" w:cs="Times New Roman"/>
                <w:sz w:val="24"/>
                <w:szCs w:val="24"/>
              </w:rPr>
              <w:t xml:space="preserve"> на  програмата:</w:t>
            </w:r>
            <w:r>
              <w:t xml:space="preserve"> </w:t>
            </w:r>
            <w:r w:rsidRPr="00E23181">
              <w:rPr>
                <w:rFonts w:ascii="Times New Roman" w:eastAsia="Calibri" w:hAnsi="Times New Roman" w:cs="Times New Roman"/>
                <w:sz w:val="24"/>
                <w:szCs w:val="24"/>
              </w:rPr>
              <w:t>2 300 000,00</w:t>
            </w:r>
            <w:r>
              <w:rPr>
                <w:rFonts w:ascii="Times New Roman" w:eastAsia="Calibri" w:hAnsi="Times New Roman" w:cs="Times New Roman"/>
                <w:sz w:val="24"/>
                <w:szCs w:val="24"/>
              </w:rPr>
              <w:t xml:space="preserve"> лв. с ДДС.</w:t>
            </w:r>
          </w:p>
          <w:p w14:paraId="35F189F6" w14:textId="0265DEF3" w:rsidR="00786EC0" w:rsidRPr="00137C42" w:rsidRDefault="00E90796" w:rsidP="00B66ABE">
            <w:pPr>
              <w:widowControl w:val="0"/>
              <w:pBdr>
                <w:top w:val="nil"/>
                <w:left w:val="nil"/>
                <w:bottom w:val="nil"/>
                <w:right w:val="nil"/>
                <w:between w:val="nil"/>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Финансирането на дейностите по този компонент е в размер на 1 % от </w:t>
            </w:r>
            <w:r w:rsidR="00A82EDE">
              <w:rPr>
                <w:rFonts w:ascii="Times New Roman" w:eastAsia="Calibri" w:hAnsi="Times New Roman" w:cs="Times New Roman"/>
                <w:sz w:val="24"/>
                <w:szCs w:val="24"/>
              </w:rPr>
              <w:t>допустимите разходи по Компоненти 1 и 2 и ще се изплаща на база опростен вариант на разходите – единна ставка. Размерът на ставката е определен на база използваната ставка за възстановяване на разходите за организация и управление по проект № BG16RFOP001-4.001-0001 „</w:t>
            </w:r>
            <w:r w:rsidR="00A82EDE" w:rsidRPr="00A82EDE">
              <w:rPr>
                <w:rFonts w:ascii="Times New Roman" w:eastAsia="Calibri" w:hAnsi="Times New Roman" w:cs="Times New Roman"/>
                <w:sz w:val="24"/>
                <w:szCs w:val="24"/>
              </w:rPr>
              <w:t>Подкрепа за развитие на систе</w:t>
            </w:r>
            <w:r w:rsidR="00A82EDE">
              <w:rPr>
                <w:rFonts w:ascii="Times New Roman" w:eastAsia="Calibri" w:hAnsi="Times New Roman" w:cs="Times New Roman"/>
                <w:sz w:val="24"/>
                <w:szCs w:val="24"/>
              </w:rPr>
              <w:t xml:space="preserve">мата за спешна медицинска помощ“, финансиран със средства по ОП „Региони в растеж“ 2014-2020 (ЕФРР). </w:t>
            </w:r>
            <w:r w:rsidR="00307364">
              <w:rPr>
                <w:rFonts w:ascii="Times New Roman" w:eastAsia="Calibri" w:hAnsi="Times New Roman" w:cs="Times New Roman"/>
                <w:sz w:val="24"/>
                <w:szCs w:val="24"/>
              </w:rPr>
              <w:t xml:space="preserve">Цитираният проект представлява голям проект по смисъла на </w:t>
            </w:r>
            <w:r w:rsidR="00307364" w:rsidRPr="00307364">
              <w:rPr>
                <w:rFonts w:ascii="Times New Roman" w:eastAsia="Calibri" w:hAnsi="Times New Roman" w:cs="Times New Roman"/>
                <w:sz w:val="24"/>
                <w:szCs w:val="24"/>
              </w:rPr>
              <w:t>чл. 100 от Регламент (ЕС) № 1303/2013</w:t>
            </w:r>
            <w:r w:rsidR="00307364">
              <w:rPr>
                <w:rFonts w:ascii="Times New Roman" w:eastAsia="Calibri" w:hAnsi="Times New Roman" w:cs="Times New Roman"/>
                <w:sz w:val="24"/>
                <w:szCs w:val="24"/>
              </w:rPr>
              <w:t xml:space="preserve"> и е одобрен за финансиране от ЕК с р</w:t>
            </w:r>
            <w:r w:rsidR="00307364" w:rsidRPr="00307364">
              <w:rPr>
                <w:rFonts w:ascii="Times New Roman" w:eastAsia="Calibri" w:hAnsi="Times New Roman" w:cs="Times New Roman"/>
                <w:sz w:val="24"/>
                <w:szCs w:val="24"/>
              </w:rPr>
              <w:t>ешение за изпълнение на Комисията № С(2018) 8247 от 11.12.2018 г.</w:t>
            </w:r>
            <w:r w:rsidR="00F141B4">
              <w:rPr>
                <w:rFonts w:ascii="Times New Roman" w:eastAsia="Calibri" w:hAnsi="Times New Roman" w:cs="Times New Roman"/>
                <w:sz w:val="24"/>
                <w:szCs w:val="24"/>
              </w:rPr>
              <w:t xml:space="preserve"> </w:t>
            </w:r>
            <w:r w:rsidR="00A82EDE">
              <w:rPr>
                <w:rFonts w:ascii="Times New Roman" w:eastAsia="Calibri" w:hAnsi="Times New Roman" w:cs="Times New Roman"/>
                <w:sz w:val="24"/>
                <w:szCs w:val="24"/>
              </w:rPr>
              <w:t xml:space="preserve">Процентът на ставката е определен на база разработена методология от УО на ОПРР в съответствие с чл. </w:t>
            </w:r>
            <w:r w:rsidR="00137C42" w:rsidRPr="00B66ABE">
              <w:rPr>
                <w:rFonts w:ascii="Times New Roman" w:eastAsia="Calibri" w:hAnsi="Times New Roman" w:cs="Times New Roman"/>
                <w:sz w:val="24"/>
                <w:szCs w:val="24"/>
              </w:rPr>
              <w:t xml:space="preserve">67, ал. 1, буква г) </w:t>
            </w:r>
            <w:r w:rsidR="00137C42">
              <w:rPr>
                <w:rFonts w:ascii="Times New Roman" w:eastAsia="Calibri" w:hAnsi="Times New Roman" w:cs="Times New Roman"/>
                <w:sz w:val="24"/>
                <w:szCs w:val="24"/>
              </w:rPr>
              <w:t>и</w:t>
            </w:r>
            <w:r w:rsidR="00137C42" w:rsidRPr="00A0474F">
              <w:rPr>
                <w:rFonts w:ascii="Times New Roman" w:eastAsia="Calibri" w:hAnsi="Times New Roman" w:cs="Times New Roman"/>
                <w:sz w:val="24"/>
                <w:szCs w:val="24"/>
              </w:rPr>
              <w:t xml:space="preserve"> ал. 5, буква а)ii) </w:t>
            </w:r>
            <w:r w:rsidR="00137C42">
              <w:rPr>
                <w:rFonts w:ascii="Times New Roman" w:eastAsia="Calibri" w:hAnsi="Times New Roman" w:cs="Times New Roman"/>
                <w:sz w:val="24"/>
                <w:szCs w:val="24"/>
              </w:rPr>
              <w:t>от Регламент (ЕС) № 1303/2013</w:t>
            </w:r>
            <w:r w:rsidR="00137C42" w:rsidRPr="00B66ABE">
              <w:rPr>
                <w:rFonts w:ascii="Times New Roman" w:eastAsia="Calibri" w:hAnsi="Times New Roman" w:cs="Times New Roman"/>
                <w:sz w:val="24"/>
                <w:szCs w:val="24"/>
              </w:rPr>
              <w:t>.</w:t>
            </w:r>
            <w:r w:rsidR="00307364">
              <w:rPr>
                <w:rFonts w:ascii="Times New Roman" w:eastAsia="Calibri" w:hAnsi="Times New Roman" w:cs="Times New Roman"/>
                <w:sz w:val="24"/>
                <w:szCs w:val="24"/>
              </w:rPr>
              <w:t xml:space="preserve"> Методологията е проверена и потвърдена от Одитният орган</w:t>
            </w:r>
            <w:r w:rsidR="00BB73CE">
              <w:rPr>
                <w:rFonts w:ascii="Times New Roman" w:eastAsia="Calibri" w:hAnsi="Times New Roman" w:cs="Times New Roman"/>
                <w:sz w:val="24"/>
                <w:szCs w:val="24"/>
              </w:rPr>
              <w:t xml:space="preserve"> (одитен доклад от </w:t>
            </w:r>
            <w:r w:rsidR="00BB73CE" w:rsidRPr="00BB73CE">
              <w:rPr>
                <w:rFonts w:ascii="Times New Roman" w:eastAsia="Calibri" w:hAnsi="Times New Roman" w:cs="Times New Roman"/>
                <w:sz w:val="24"/>
                <w:szCs w:val="24"/>
              </w:rPr>
              <w:t>12.06.2019 г.</w:t>
            </w:r>
            <w:r w:rsidR="00BB73CE">
              <w:rPr>
                <w:rFonts w:ascii="Times New Roman" w:eastAsia="Calibri" w:hAnsi="Times New Roman" w:cs="Times New Roman"/>
                <w:sz w:val="24"/>
                <w:szCs w:val="24"/>
              </w:rPr>
              <w:t>)</w:t>
            </w:r>
            <w:r w:rsidR="00307364">
              <w:rPr>
                <w:rFonts w:ascii="Times New Roman" w:eastAsia="Calibri" w:hAnsi="Times New Roman" w:cs="Times New Roman"/>
                <w:sz w:val="24"/>
                <w:szCs w:val="24"/>
              </w:rPr>
              <w:t>.</w:t>
            </w:r>
          </w:p>
        </w:tc>
      </w:tr>
      <w:tr w:rsidR="000F4B69" w14:paraId="45F9C2AE" w14:textId="77777777" w:rsidTr="0021239C">
        <w:tc>
          <w:tcPr>
            <w:tcW w:w="10206" w:type="dxa"/>
            <w:shd w:val="clear" w:color="auto" w:fill="auto"/>
            <w:tcMar>
              <w:top w:w="100" w:type="dxa"/>
              <w:left w:w="100" w:type="dxa"/>
              <w:bottom w:w="100" w:type="dxa"/>
              <w:right w:w="100" w:type="dxa"/>
            </w:tcMar>
          </w:tcPr>
          <w:p w14:paraId="3E185175" w14:textId="77777777"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lastRenderedPageBreak/>
              <w:t>Бенефициент</w:t>
            </w:r>
            <w:r w:rsidR="00A2531D">
              <w:rPr>
                <w:b/>
              </w:rPr>
              <w:t>.</w:t>
            </w:r>
          </w:p>
        </w:tc>
      </w:tr>
      <w:tr w:rsidR="000F4B69" w14:paraId="3A84D02F" w14:textId="77777777" w:rsidTr="0021239C">
        <w:tc>
          <w:tcPr>
            <w:tcW w:w="10206" w:type="dxa"/>
            <w:shd w:val="clear" w:color="auto" w:fill="auto"/>
            <w:tcMar>
              <w:top w:w="100" w:type="dxa"/>
              <w:left w:w="100" w:type="dxa"/>
              <w:bottom w:w="100" w:type="dxa"/>
              <w:right w:w="100" w:type="dxa"/>
            </w:tcMar>
          </w:tcPr>
          <w:p w14:paraId="3632160D" w14:textId="5FA1426A" w:rsidR="000F4B69" w:rsidRDefault="007277F2" w:rsidP="007277F2">
            <w:pPr>
              <w:widowControl w:val="0"/>
              <w:pBdr>
                <w:top w:val="nil"/>
                <w:left w:val="nil"/>
                <w:bottom w:val="nil"/>
                <w:right w:val="nil"/>
                <w:between w:val="nil"/>
              </w:pBdr>
              <w:spacing w:line="240" w:lineRule="auto"/>
              <w:jc w:val="both"/>
            </w:pPr>
            <w:r>
              <w:rPr>
                <w:rFonts w:ascii="Times New Roman" w:eastAsia="Calibri" w:hAnsi="Times New Roman" w:cs="Times New Roman"/>
                <w:sz w:val="24"/>
                <w:szCs w:val="24"/>
              </w:rPr>
              <w:t>Л</w:t>
            </w:r>
            <w:r w:rsidR="006B1AB7" w:rsidRPr="006B1AB7">
              <w:rPr>
                <w:rFonts w:ascii="Times New Roman" w:eastAsia="Calibri" w:hAnsi="Times New Roman" w:cs="Times New Roman"/>
                <w:sz w:val="24"/>
                <w:szCs w:val="24"/>
              </w:rPr>
              <w:t xml:space="preserve">ечебни заведения </w:t>
            </w:r>
            <w:r>
              <w:rPr>
                <w:rFonts w:ascii="Times New Roman" w:eastAsia="Calibri" w:hAnsi="Times New Roman" w:cs="Times New Roman"/>
                <w:sz w:val="24"/>
                <w:szCs w:val="24"/>
              </w:rPr>
              <w:t>за болнична помощ</w:t>
            </w:r>
            <w:r w:rsidR="006B1AB7" w:rsidRPr="006B1AB7">
              <w:rPr>
                <w:rFonts w:ascii="Times New Roman" w:eastAsia="Calibri" w:hAnsi="Times New Roman" w:cs="Times New Roman"/>
                <w:sz w:val="24"/>
                <w:szCs w:val="24"/>
              </w:rPr>
              <w:t xml:space="preserve">  </w:t>
            </w:r>
          </w:p>
        </w:tc>
      </w:tr>
      <w:tr w:rsidR="00FE7C56" w:rsidRPr="005F101A" w14:paraId="11B4EDBD" w14:textId="77777777" w:rsidTr="0021239C">
        <w:tc>
          <w:tcPr>
            <w:tcW w:w="10206" w:type="dxa"/>
            <w:tcBorders>
              <w:bottom w:val="single" w:sz="4" w:space="0" w:color="auto"/>
            </w:tcBorders>
            <w:shd w:val="clear" w:color="auto" w:fill="auto"/>
            <w:tcMar>
              <w:top w:w="100" w:type="dxa"/>
              <w:left w:w="100" w:type="dxa"/>
              <w:bottom w:w="100" w:type="dxa"/>
              <w:right w:w="100" w:type="dxa"/>
            </w:tcMar>
          </w:tcPr>
          <w:p w14:paraId="14335E4A" w14:textId="77777777" w:rsidR="00FE7C56" w:rsidRPr="00B14799"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B14799">
              <w:rPr>
                <w:b/>
              </w:rPr>
              <w:t xml:space="preserve">Времеви график </w:t>
            </w:r>
            <w:r w:rsidR="00A2531D" w:rsidRPr="00B14799">
              <w:rPr>
                <w:b/>
              </w:rPr>
              <w:t xml:space="preserve">за изпълнение </w:t>
            </w:r>
            <w:r w:rsidRPr="00B14799">
              <w:rPr>
                <w:b/>
              </w:rPr>
              <w:t>на проекта, вкл. дейности, етапи</w:t>
            </w:r>
            <w:r w:rsidRPr="00B14799">
              <w:rPr>
                <w:b/>
                <w:vertAlign w:val="superscript"/>
              </w:rPr>
              <w:footnoteReference w:id="1"/>
            </w:r>
            <w:r w:rsidR="00A2531D" w:rsidRPr="00B14799">
              <w:rPr>
                <w:b/>
              </w:rPr>
              <w:t>.</w:t>
            </w:r>
          </w:p>
        </w:tc>
      </w:tr>
      <w:tr w:rsidR="00FE7C56" w14:paraId="0800CB7C" w14:textId="77777777" w:rsidTr="0021239C">
        <w:trPr>
          <w:trHeight w:val="2867"/>
        </w:trPr>
        <w:tc>
          <w:tcPr>
            <w:tcW w:w="1020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65112F9E" w14:textId="77777777" w:rsidR="00FE7C56" w:rsidRDefault="00FE7C56" w:rsidP="000750BB">
            <w:pPr>
              <w:widowControl w:val="0"/>
              <w:pBdr>
                <w:top w:val="nil"/>
                <w:left w:val="nil"/>
                <w:bottom w:val="nil"/>
                <w:right w:val="nil"/>
                <w:between w:val="nil"/>
              </w:pBdr>
              <w:spacing w:line="240" w:lineRule="auto"/>
              <w:jc w:val="both"/>
            </w:pPr>
          </w:p>
          <w:p w14:paraId="5F5CB6EF" w14:textId="1100FE77" w:rsidR="000F4B69" w:rsidRDefault="00410A56" w:rsidP="000750BB">
            <w:pPr>
              <w:widowControl w:val="0"/>
              <w:pBdr>
                <w:top w:val="nil"/>
                <w:left w:val="nil"/>
                <w:bottom w:val="nil"/>
                <w:right w:val="nil"/>
                <w:between w:val="nil"/>
              </w:pBdr>
              <w:spacing w:line="240" w:lineRule="auto"/>
              <w:jc w:val="both"/>
              <w:rPr>
                <w:rFonts w:ascii="Times New Roman" w:hAnsi="Times New Roman" w:cs="Times New Roman"/>
                <w:sz w:val="24"/>
              </w:rPr>
            </w:pPr>
            <w:r w:rsidRPr="0050366F">
              <w:rPr>
                <w:rFonts w:ascii="Times New Roman" w:hAnsi="Times New Roman" w:cs="Times New Roman"/>
                <w:sz w:val="24"/>
              </w:rPr>
              <w:t xml:space="preserve">Общо време за реализиране на </w:t>
            </w:r>
            <w:r w:rsidR="005127B4">
              <w:rPr>
                <w:rFonts w:ascii="Times New Roman" w:hAnsi="Times New Roman" w:cs="Times New Roman"/>
                <w:sz w:val="24"/>
              </w:rPr>
              <w:t>програмата</w:t>
            </w:r>
            <w:r w:rsidRPr="0050366F">
              <w:rPr>
                <w:rFonts w:ascii="Times New Roman" w:hAnsi="Times New Roman" w:cs="Times New Roman"/>
                <w:sz w:val="24"/>
              </w:rPr>
              <w:t xml:space="preserve"> – </w:t>
            </w:r>
            <w:r w:rsidR="0021239C">
              <w:rPr>
                <w:rFonts w:ascii="Times New Roman" w:hAnsi="Times New Roman" w:cs="Times New Roman"/>
                <w:sz w:val="24"/>
              </w:rPr>
              <w:t>48</w:t>
            </w:r>
            <w:r w:rsidRPr="0050366F">
              <w:rPr>
                <w:rFonts w:ascii="Times New Roman" w:hAnsi="Times New Roman" w:cs="Times New Roman"/>
                <w:sz w:val="24"/>
              </w:rPr>
              <w:t xml:space="preserve"> месеца.</w:t>
            </w:r>
          </w:p>
          <w:tbl>
            <w:tblPr>
              <w:tblW w:w="5000" w:type="pct"/>
              <w:tblCellMar>
                <w:left w:w="70" w:type="dxa"/>
                <w:right w:w="70" w:type="dxa"/>
              </w:tblCellMar>
              <w:tblLook w:val="04A0" w:firstRow="1" w:lastRow="0" w:firstColumn="1" w:lastColumn="0" w:noHBand="0" w:noVBand="1"/>
            </w:tblPr>
            <w:tblGrid>
              <w:gridCol w:w="1649"/>
              <w:gridCol w:w="358"/>
              <w:gridCol w:w="424"/>
              <w:gridCol w:w="343"/>
              <w:gridCol w:w="343"/>
              <w:gridCol w:w="343"/>
              <w:gridCol w:w="343"/>
              <w:gridCol w:w="343"/>
              <w:gridCol w:w="343"/>
              <w:gridCol w:w="343"/>
              <w:gridCol w:w="343"/>
              <w:gridCol w:w="343"/>
              <w:gridCol w:w="343"/>
              <w:gridCol w:w="343"/>
              <w:gridCol w:w="344"/>
              <w:gridCol w:w="345"/>
              <w:gridCol w:w="345"/>
              <w:gridCol w:w="345"/>
              <w:gridCol w:w="345"/>
              <w:gridCol w:w="345"/>
              <w:gridCol w:w="345"/>
              <w:gridCol w:w="345"/>
              <w:gridCol w:w="345"/>
              <w:gridCol w:w="345"/>
              <w:gridCol w:w="343"/>
            </w:tblGrid>
            <w:tr w:rsidR="0021239C" w:rsidRPr="00496F06" w14:paraId="4CDBB691" w14:textId="77777777" w:rsidTr="0021239C">
              <w:trPr>
                <w:trHeight w:val="300"/>
              </w:trPr>
              <w:tc>
                <w:tcPr>
                  <w:tcW w:w="8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2D64E" w14:textId="7510A0FB" w:rsidR="0021239C" w:rsidRPr="0021239C" w:rsidRDefault="0021239C" w:rsidP="0021239C">
                  <w:pPr>
                    <w:spacing w:line="240" w:lineRule="auto"/>
                    <w:rPr>
                      <w:rFonts w:ascii="Calibri" w:eastAsia="Times New Roman" w:hAnsi="Calibri" w:cs="Calibri"/>
                      <w:b/>
                      <w:color w:val="000000"/>
                    </w:rPr>
                  </w:pPr>
                  <w:r w:rsidRPr="00496F06">
                    <w:rPr>
                      <w:rFonts w:ascii="Calibri" w:eastAsia="Times New Roman" w:hAnsi="Calibri" w:cs="Calibri"/>
                      <w:color w:val="000000"/>
                    </w:rPr>
                    <w:t> </w:t>
                  </w:r>
                  <w:r w:rsidRPr="0021239C">
                    <w:rPr>
                      <w:rFonts w:ascii="Calibri" w:eastAsia="Times New Roman" w:hAnsi="Calibri" w:cs="Calibri"/>
                      <w:b/>
                      <w:color w:val="000000"/>
                      <w:sz w:val="24"/>
                    </w:rPr>
                    <w:t>КОМПОНЕНТ:</w:t>
                  </w:r>
                </w:p>
              </w:tc>
              <w:tc>
                <w:tcPr>
                  <w:tcW w:w="181" w:type="pct"/>
                  <w:tcBorders>
                    <w:top w:val="single" w:sz="4" w:space="0" w:color="auto"/>
                    <w:left w:val="nil"/>
                    <w:bottom w:val="single" w:sz="4" w:space="0" w:color="auto"/>
                    <w:right w:val="single" w:sz="4" w:space="0" w:color="auto"/>
                  </w:tcBorders>
                  <w:shd w:val="clear" w:color="auto" w:fill="auto"/>
                  <w:noWrap/>
                  <w:vAlign w:val="bottom"/>
                  <w:hideMark/>
                </w:tcPr>
                <w:p w14:paraId="53441BE4"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w:t>
                  </w:r>
                </w:p>
              </w:tc>
              <w:tc>
                <w:tcPr>
                  <w:tcW w:w="214" w:type="pct"/>
                  <w:tcBorders>
                    <w:top w:val="single" w:sz="4" w:space="0" w:color="auto"/>
                    <w:left w:val="nil"/>
                    <w:bottom w:val="single" w:sz="4" w:space="0" w:color="auto"/>
                    <w:right w:val="single" w:sz="4" w:space="0" w:color="auto"/>
                  </w:tcBorders>
                  <w:shd w:val="clear" w:color="auto" w:fill="auto"/>
                  <w:noWrap/>
                  <w:vAlign w:val="bottom"/>
                  <w:hideMark/>
                </w:tcPr>
                <w:p w14:paraId="76EEE473"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2</w:t>
                  </w:r>
                </w:p>
              </w:tc>
              <w:tc>
                <w:tcPr>
                  <w:tcW w:w="140" w:type="pct"/>
                  <w:tcBorders>
                    <w:top w:val="single" w:sz="4" w:space="0" w:color="auto"/>
                    <w:left w:val="nil"/>
                    <w:bottom w:val="single" w:sz="4" w:space="0" w:color="auto"/>
                    <w:right w:val="single" w:sz="4" w:space="0" w:color="auto"/>
                  </w:tcBorders>
                  <w:shd w:val="clear" w:color="auto" w:fill="auto"/>
                  <w:noWrap/>
                  <w:vAlign w:val="bottom"/>
                  <w:hideMark/>
                </w:tcPr>
                <w:p w14:paraId="45BF12D4"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3</w:t>
                  </w:r>
                </w:p>
              </w:tc>
              <w:tc>
                <w:tcPr>
                  <w:tcW w:w="173" w:type="pct"/>
                  <w:tcBorders>
                    <w:top w:val="single" w:sz="4" w:space="0" w:color="auto"/>
                    <w:left w:val="nil"/>
                    <w:bottom w:val="single" w:sz="4" w:space="0" w:color="auto"/>
                    <w:right w:val="single" w:sz="4" w:space="0" w:color="auto"/>
                  </w:tcBorders>
                  <w:shd w:val="clear" w:color="auto" w:fill="auto"/>
                  <w:noWrap/>
                  <w:vAlign w:val="bottom"/>
                  <w:hideMark/>
                </w:tcPr>
                <w:p w14:paraId="4E421D04"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4</w:t>
                  </w:r>
                </w:p>
              </w:tc>
              <w:tc>
                <w:tcPr>
                  <w:tcW w:w="173" w:type="pct"/>
                  <w:tcBorders>
                    <w:top w:val="single" w:sz="4" w:space="0" w:color="auto"/>
                    <w:left w:val="nil"/>
                    <w:bottom w:val="single" w:sz="4" w:space="0" w:color="auto"/>
                    <w:right w:val="single" w:sz="4" w:space="0" w:color="auto"/>
                  </w:tcBorders>
                  <w:shd w:val="clear" w:color="auto" w:fill="auto"/>
                  <w:noWrap/>
                  <w:vAlign w:val="bottom"/>
                  <w:hideMark/>
                </w:tcPr>
                <w:p w14:paraId="595FFFAA"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5</w:t>
                  </w:r>
                </w:p>
              </w:tc>
              <w:tc>
                <w:tcPr>
                  <w:tcW w:w="173" w:type="pct"/>
                  <w:tcBorders>
                    <w:top w:val="single" w:sz="4" w:space="0" w:color="auto"/>
                    <w:left w:val="nil"/>
                    <w:bottom w:val="single" w:sz="4" w:space="0" w:color="auto"/>
                    <w:right w:val="single" w:sz="4" w:space="0" w:color="auto"/>
                  </w:tcBorders>
                  <w:shd w:val="clear" w:color="auto" w:fill="auto"/>
                  <w:noWrap/>
                  <w:vAlign w:val="bottom"/>
                  <w:hideMark/>
                </w:tcPr>
                <w:p w14:paraId="52DFF519"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6</w:t>
                  </w:r>
                </w:p>
              </w:tc>
              <w:tc>
                <w:tcPr>
                  <w:tcW w:w="173" w:type="pct"/>
                  <w:tcBorders>
                    <w:top w:val="single" w:sz="4" w:space="0" w:color="auto"/>
                    <w:left w:val="nil"/>
                    <w:bottom w:val="single" w:sz="4" w:space="0" w:color="auto"/>
                    <w:right w:val="single" w:sz="4" w:space="0" w:color="auto"/>
                  </w:tcBorders>
                  <w:shd w:val="clear" w:color="auto" w:fill="auto"/>
                  <w:noWrap/>
                  <w:vAlign w:val="bottom"/>
                  <w:hideMark/>
                </w:tcPr>
                <w:p w14:paraId="74CA9FD6"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7</w:t>
                  </w:r>
                </w:p>
              </w:tc>
              <w:tc>
                <w:tcPr>
                  <w:tcW w:w="173" w:type="pct"/>
                  <w:tcBorders>
                    <w:top w:val="single" w:sz="4" w:space="0" w:color="auto"/>
                    <w:left w:val="nil"/>
                    <w:bottom w:val="single" w:sz="4" w:space="0" w:color="auto"/>
                    <w:right w:val="single" w:sz="4" w:space="0" w:color="auto"/>
                  </w:tcBorders>
                  <w:shd w:val="clear" w:color="auto" w:fill="auto"/>
                  <w:noWrap/>
                  <w:vAlign w:val="bottom"/>
                  <w:hideMark/>
                </w:tcPr>
                <w:p w14:paraId="1C62DA31"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8</w:t>
                  </w:r>
                </w:p>
              </w:tc>
              <w:tc>
                <w:tcPr>
                  <w:tcW w:w="173" w:type="pct"/>
                  <w:tcBorders>
                    <w:top w:val="single" w:sz="4" w:space="0" w:color="auto"/>
                    <w:left w:val="nil"/>
                    <w:bottom w:val="single" w:sz="4" w:space="0" w:color="auto"/>
                    <w:right w:val="single" w:sz="4" w:space="0" w:color="auto"/>
                  </w:tcBorders>
                  <w:shd w:val="clear" w:color="auto" w:fill="auto"/>
                  <w:noWrap/>
                  <w:vAlign w:val="bottom"/>
                  <w:hideMark/>
                </w:tcPr>
                <w:p w14:paraId="1759509C"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9</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58763D19"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10</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4B12CC69"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11</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2B38BA4D"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12</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3A4FF3DD"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13</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284B4199"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14</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6A205C07"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15</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76776363"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16</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5D2CCDEA"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17</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1AE47B14"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18</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4A52656A"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19</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5609615B"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20</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40E8D5B2"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21</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3F5AEE3F"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22</w:t>
                  </w:r>
                </w:p>
              </w:tc>
              <w:tc>
                <w:tcPr>
                  <w:tcW w:w="174" w:type="pct"/>
                  <w:tcBorders>
                    <w:top w:val="single" w:sz="4" w:space="0" w:color="auto"/>
                    <w:left w:val="nil"/>
                    <w:bottom w:val="single" w:sz="4" w:space="0" w:color="auto"/>
                    <w:right w:val="single" w:sz="4" w:space="0" w:color="auto"/>
                  </w:tcBorders>
                  <w:shd w:val="clear" w:color="auto" w:fill="auto"/>
                  <w:noWrap/>
                  <w:vAlign w:val="bottom"/>
                  <w:hideMark/>
                </w:tcPr>
                <w:p w14:paraId="1E72C5E6"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23</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341EC852" w14:textId="77777777" w:rsidR="0021239C" w:rsidRPr="0021239C" w:rsidRDefault="0021239C" w:rsidP="00496F06">
                  <w:pPr>
                    <w:spacing w:line="240" w:lineRule="auto"/>
                    <w:jc w:val="right"/>
                    <w:rPr>
                      <w:rFonts w:ascii="Calibri" w:eastAsia="Times New Roman" w:hAnsi="Calibri" w:cs="Calibri"/>
                      <w:b/>
                      <w:color w:val="000000"/>
                      <w:sz w:val="20"/>
                      <w:szCs w:val="18"/>
                    </w:rPr>
                  </w:pPr>
                  <w:r w:rsidRPr="0021239C">
                    <w:rPr>
                      <w:rFonts w:ascii="Calibri" w:eastAsia="Times New Roman" w:hAnsi="Calibri" w:cs="Calibri"/>
                      <w:b/>
                      <w:color w:val="000000"/>
                      <w:sz w:val="20"/>
                      <w:szCs w:val="18"/>
                    </w:rPr>
                    <w:t>24</w:t>
                  </w:r>
                </w:p>
              </w:tc>
            </w:tr>
            <w:tr w:rsidR="0021239C" w:rsidRPr="00496F06" w14:paraId="3C46529A" w14:textId="77777777" w:rsidTr="0021239C">
              <w:trPr>
                <w:trHeight w:val="525"/>
              </w:trPr>
              <w:tc>
                <w:tcPr>
                  <w:tcW w:w="827" w:type="pct"/>
                  <w:tcBorders>
                    <w:top w:val="nil"/>
                    <w:left w:val="single" w:sz="4" w:space="0" w:color="auto"/>
                    <w:bottom w:val="single" w:sz="4" w:space="0" w:color="auto"/>
                    <w:right w:val="single" w:sz="4" w:space="0" w:color="auto"/>
                  </w:tcBorders>
                  <w:shd w:val="clear" w:color="auto" w:fill="auto"/>
                  <w:hideMark/>
                </w:tcPr>
                <w:p w14:paraId="23F7B91C" w14:textId="373E8F53" w:rsidR="0021239C" w:rsidRPr="00B66ABE" w:rsidRDefault="0021239C" w:rsidP="00496F06">
                  <w:pPr>
                    <w:rPr>
                      <w:rFonts w:ascii="Times New Roman" w:hAnsi="Times New Roman" w:cs="Times New Roman"/>
                      <w:b/>
                      <w:sz w:val="20"/>
                      <w:szCs w:val="20"/>
                    </w:rPr>
                  </w:pPr>
                  <w:r w:rsidRPr="00B66ABE">
                    <w:rPr>
                      <w:rFonts w:ascii="Times New Roman" w:hAnsi="Times New Roman" w:cs="Times New Roman"/>
                      <w:b/>
                      <w:sz w:val="20"/>
                      <w:szCs w:val="20"/>
                      <w:u w:val="single"/>
                    </w:rPr>
                    <w:t>КОМПОНЕНТ 1 „Енергийна ефективност в сграден фонд на лечебни заведения</w:t>
                  </w:r>
                  <w:r>
                    <w:rPr>
                      <w:rFonts w:ascii="Times New Roman" w:hAnsi="Times New Roman" w:cs="Times New Roman"/>
                      <w:b/>
                      <w:sz w:val="20"/>
                      <w:szCs w:val="20"/>
                      <w:u w:val="single"/>
                    </w:rPr>
                    <w:t xml:space="preserve"> за болнична помощ</w:t>
                  </w:r>
                  <w:r w:rsidRPr="00B66ABE">
                    <w:rPr>
                      <w:rFonts w:ascii="Times New Roman" w:hAnsi="Times New Roman" w:cs="Times New Roman"/>
                      <w:b/>
                      <w:sz w:val="20"/>
                      <w:szCs w:val="20"/>
                      <w:u w:val="single"/>
                    </w:rPr>
                    <w:t>“</w:t>
                  </w:r>
                </w:p>
              </w:tc>
              <w:tc>
                <w:tcPr>
                  <w:tcW w:w="181" w:type="pct"/>
                  <w:tcBorders>
                    <w:top w:val="nil"/>
                    <w:left w:val="nil"/>
                    <w:bottom w:val="single" w:sz="4" w:space="0" w:color="auto"/>
                    <w:right w:val="single" w:sz="4" w:space="0" w:color="auto"/>
                  </w:tcBorders>
                  <w:shd w:val="clear" w:color="000000" w:fill="FFFF00"/>
                  <w:noWrap/>
                  <w:vAlign w:val="bottom"/>
                  <w:hideMark/>
                </w:tcPr>
                <w:p w14:paraId="7185383E"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214" w:type="pct"/>
                  <w:tcBorders>
                    <w:top w:val="nil"/>
                    <w:left w:val="nil"/>
                    <w:bottom w:val="single" w:sz="4" w:space="0" w:color="auto"/>
                    <w:right w:val="single" w:sz="4" w:space="0" w:color="auto"/>
                  </w:tcBorders>
                  <w:shd w:val="clear" w:color="000000" w:fill="FFFF00"/>
                  <w:noWrap/>
                  <w:vAlign w:val="bottom"/>
                  <w:hideMark/>
                </w:tcPr>
                <w:p w14:paraId="1ECB90E5"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40" w:type="pct"/>
                  <w:tcBorders>
                    <w:top w:val="nil"/>
                    <w:left w:val="nil"/>
                    <w:bottom w:val="single" w:sz="4" w:space="0" w:color="auto"/>
                    <w:right w:val="single" w:sz="4" w:space="0" w:color="auto"/>
                  </w:tcBorders>
                  <w:shd w:val="clear" w:color="000000" w:fill="FFFF00"/>
                  <w:noWrap/>
                  <w:vAlign w:val="bottom"/>
                  <w:hideMark/>
                </w:tcPr>
                <w:p w14:paraId="02826A1A"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000000" w:fill="FFFF00"/>
                  <w:noWrap/>
                  <w:vAlign w:val="bottom"/>
                  <w:hideMark/>
                </w:tcPr>
                <w:p w14:paraId="602D10CE"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000000" w:fill="FFFF00"/>
                  <w:noWrap/>
                  <w:vAlign w:val="bottom"/>
                  <w:hideMark/>
                </w:tcPr>
                <w:p w14:paraId="3BEA92DE"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000000" w:fill="FFFF00"/>
                  <w:noWrap/>
                  <w:vAlign w:val="bottom"/>
                  <w:hideMark/>
                </w:tcPr>
                <w:p w14:paraId="31112BEF"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000000" w:fill="FFFF00"/>
                  <w:noWrap/>
                  <w:vAlign w:val="bottom"/>
                  <w:hideMark/>
                </w:tcPr>
                <w:p w14:paraId="7ACF4F21"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000000" w:fill="FFFF00"/>
                  <w:noWrap/>
                  <w:vAlign w:val="bottom"/>
                  <w:hideMark/>
                </w:tcPr>
                <w:p w14:paraId="7E1BA6FC"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000000" w:fill="FFFF00"/>
                  <w:noWrap/>
                  <w:vAlign w:val="bottom"/>
                  <w:hideMark/>
                </w:tcPr>
                <w:p w14:paraId="05E21773"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4DAA3AAB"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16998C30"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1BA3CDA7"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76154CB1"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2A2C1804"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78A212B6"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7CB4D855"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40DC3DC6"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5C3AA95F"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5180968D"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4D1C6E6C"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56C4FED9"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5E71ADF6"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000000" w:fill="FFFF00"/>
                  <w:noWrap/>
                  <w:vAlign w:val="bottom"/>
                  <w:hideMark/>
                </w:tcPr>
                <w:p w14:paraId="4A2B9C1F"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62" w:type="pct"/>
                  <w:tcBorders>
                    <w:top w:val="nil"/>
                    <w:left w:val="nil"/>
                    <w:bottom w:val="single" w:sz="4" w:space="0" w:color="auto"/>
                    <w:right w:val="single" w:sz="4" w:space="0" w:color="auto"/>
                  </w:tcBorders>
                  <w:shd w:val="clear" w:color="000000" w:fill="FFFF00"/>
                  <w:noWrap/>
                  <w:vAlign w:val="bottom"/>
                  <w:hideMark/>
                </w:tcPr>
                <w:p w14:paraId="06111E5E" w14:textId="77777777" w:rsidR="0021239C" w:rsidRPr="00496F06" w:rsidRDefault="0021239C" w:rsidP="00496F06">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r>
            <w:tr w:rsidR="0021239C" w:rsidRPr="00496F06" w14:paraId="3FA49903" w14:textId="77777777" w:rsidTr="0021239C">
              <w:trPr>
                <w:trHeight w:val="1290"/>
              </w:trPr>
              <w:tc>
                <w:tcPr>
                  <w:tcW w:w="827" w:type="pct"/>
                  <w:tcBorders>
                    <w:top w:val="nil"/>
                    <w:left w:val="single" w:sz="4" w:space="0" w:color="auto"/>
                    <w:bottom w:val="single" w:sz="4" w:space="0" w:color="auto"/>
                    <w:right w:val="single" w:sz="4" w:space="0" w:color="auto"/>
                  </w:tcBorders>
                  <w:shd w:val="clear" w:color="auto" w:fill="auto"/>
                  <w:vAlign w:val="bottom"/>
                </w:tcPr>
                <w:p w14:paraId="6A89DA41" w14:textId="43066FC2" w:rsidR="0021239C" w:rsidRPr="0021239C" w:rsidRDefault="0021239C" w:rsidP="0021239C">
                  <w:pPr>
                    <w:widowControl w:val="0"/>
                    <w:pBdr>
                      <w:top w:val="nil"/>
                      <w:left w:val="nil"/>
                      <w:bottom w:val="nil"/>
                      <w:right w:val="nil"/>
                      <w:between w:val="nil"/>
                    </w:pBdr>
                    <w:spacing w:after="120" w:line="240" w:lineRule="auto"/>
                    <w:jc w:val="both"/>
                    <w:rPr>
                      <w:rFonts w:ascii="Times New Roman" w:eastAsia="Calibri" w:hAnsi="Times New Roman" w:cs="Times New Roman"/>
                      <w:sz w:val="20"/>
                      <w:szCs w:val="20"/>
                    </w:rPr>
                  </w:pPr>
                  <w:r w:rsidRPr="00B66ABE">
                    <w:rPr>
                      <w:rFonts w:ascii="Times New Roman" w:hAnsi="Times New Roman" w:cs="Times New Roman"/>
                      <w:b/>
                      <w:sz w:val="20"/>
                      <w:szCs w:val="20"/>
                      <w:u w:val="single"/>
                    </w:rPr>
                    <w:t>КОМПОНЕНТ 2 „Осигуряване на съвременна медицинска апаратура за лечебни заведения“</w:t>
                  </w:r>
                </w:p>
              </w:tc>
              <w:tc>
                <w:tcPr>
                  <w:tcW w:w="181" w:type="pct"/>
                  <w:tcBorders>
                    <w:top w:val="nil"/>
                    <w:left w:val="nil"/>
                    <w:bottom w:val="single" w:sz="4" w:space="0" w:color="auto"/>
                    <w:right w:val="single" w:sz="4" w:space="0" w:color="auto"/>
                  </w:tcBorders>
                  <w:shd w:val="clear" w:color="auto" w:fill="FFFF00"/>
                  <w:noWrap/>
                  <w:vAlign w:val="bottom"/>
                  <w:hideMark/>
                </w:tcPr>
                <w:p w14:paraId="4586F1C4"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214" w:type="pct"/>
                  <w:tcBorders>
                    <w:top w:val="nil"/>
                    <w:left w:val="nil"/>
                    <w:bottom w:val="single" w:sz="4" w:space="0" w:color="auto"/>
                    <w:right w:val="single" w:sz="4" w:space="0" w:color="auto"/>
                  </w:tcBorders>
                  <w:shd w:val="clear" w:color="auto" w:fill="FFFF00"/>
                  <w:noWrap/>
                  <w:vAlign w:val="bottom"/>
                  <w:hideMark/>
                </w:tcPr>
                <w:p w14:paraId="64F5B33C"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40" w:type="pct"/>
                  <w:tcBorders>
                    <w:top w:val="nil"/>
                    <w:left w:val="nil"/>
                    <w:bottom w:val="single" w:sz="4" w:space="0" w:color="auto"/>
                    <w:right w:val="single" w:sz="4" w:space="0" w:color="auto"/>
                  </w:tcBorders>
                  <w:shd w:val="clear" w:color="auto" w:fill="FFFF00"/>
                  <w:noWrap/>
                  <w:vAlign w:val="bottom"/>
                  <w:hideMark/>
                </w:tcPr>
                <w:p w14:paraId="40E9E621"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auto" w:fill="FFFF00"/>
                  <w:noWrap/>
                  <w:vAlign w:val="bottom"/>
                  <w:hideMark/>
                </w:tcPr>
                <w:p w14:paraId="682E57F4"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auto" w:fill="FFFF00"/>
                  <w:noWrap/>
                  <w:vAlign w:val="bottom"/>
                  <w:hideMark/>
                </w:tcPr>
                <w:p w14:paraId="54F10EEB"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auto" w:fill="FFFF00"/>
                  <w:noWrap/>
                  <w:vAlign w:val="bottom"/>
                  <w:hideMark/>
                </w:tcPr>
                <w:p w14:paraId="3ED64110"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auto" w:fill="FFFF00"/>
                  <w:noWrap/>
                  <w:vAlign w:val="bottom"/>
                  <w:hideMark/>
                </w:tcPr>
                <w:p w14:paraId="3C8AC7AC"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auto" w:fill="FFFF00"/>
                  <w:noWrap/>
                  <w:vAlign w:val="bottom"/>
                  <w:hideMark/>
                </w:tcPr>
                <w:p w14:paraId="331AE88D"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3" w:type="pct"/>
                  <w:tcBorders>
                    <w:top w:val="nil"/>
                    <w:left w:val="nil"/>
                    <w:bottom w:val="single" w:sz="4" w:space="0" w:color="auto"/>
                    <w:right w:val="single" w:sz="4" w:space="0" w:color="auto"/>
                  </w:tcBorders>
                  <w:shd w:val="clear" w:color="auto" w:fill="FFFF00"/>
                  <w:noWrap/>
                  <w:vAlign w:val="bottom"/>
                  <w:hideMark/>
                </w:tcPr>
                <w:p w14:paraId="2A58459C"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17734A17"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3CEE14B8"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149DB1CF"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00BB194F"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24C6ADA3"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75001A0F"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1FF4A09C"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06C232CD"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6323A9CD"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6A361AAD"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38AA4CB1"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784D0714"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3E156FDE"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74" w:type="pct"/>
                  <w:tcBorders>
                    <w:top w:val="nil"/>
                    <w:left w:val="nil"/>
                    <w:bottom w:val="single" w:sz="4" w:space="0" w:color="auto"/>
                    <w:right w:val="single" w:sz="4" w:space="0" w:color="auto"/>
                  </w:tcBorders>
                  <w:shd w:val="clear" w:color="auto" w:fill="FFFF00"/>
                  <w:noWrap/>
                  <w:vAlign w:val="bottom"/>
                  <w:hideMark/>
                </w:tcPr>
                <w:p w14:paraId="57717D2D"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c>
                <w:tcPr>
                  <w:tcW w:w="162" w:type="pct"/>
                  <w:tcBorders>
                    <w:top w:val="nil"/>
                    <w:left w:val="nil"/>
                    <w:bottom w:val="single" w:sz="4" w:space="0" w:color="auto"/>
                    <w:right w:val="single" w:sz="4" w:space="0" w:color="auto"/>
                  </w:tcBorders>
                  <w:shd w:val="clear" w:color="auto" w:fill="FFFF00"/>
                  <w:noWrap/>
                  <w:vAlign w:val="bottom"/>
                  <w:hideMark/>
                </w:tcPr>
                <w:p w14:paraId="37DC05E8" w14:textId="77777777" w:rsidR="0021239C" w:rsidRPr="00496F06" w:rsidRDefault="0021239C" w:rsidP="00FF4228">
                  <w:pPr>
                    <w:spacing w:line="240" w:lineRule="auto"/>
                    <w:rPr>
                      <w:rFonts w:ascii="Calibri" w:eastAsia="Times New Roman" w:hAnsi="Calibri" w:cs="Calibri"/>
                      <w:color w:val="000000"/>
                    </w:rPr>
                  </w:pPr>
                  <w:r w:rsidRPr="00496F06">
                    <w:rPr>
                      <w:rFonts w:ascii="Calibri" w:eastAsia="Times New Roman" w:hAnsi="Calibri" w:cs="Calibri"/>
                      <w:color w:val="000000"/>
                    </w:rPr>
                    <w:t> </w:t>
                  </w:r>
                </w:p>
              </w:tc>
            </w:tr>
            <w:tr w:rsidR="0021239C" w:rsidRPr="00496F06" w14:paraId="0A36F136" w14:textId="77777777" w:rsidTr="0021239C">
              <w:trPr>
                <w:trHeight w:val="706"/>
              </w:trPr>
              <w:tc>
                <w:tcPr>
                  <w:tcW w:w="827" w:type="pct"/>
                  <w:tcBorders>
                    <w:top w:val="nil"/>
                    <w:left w:val="single" w:sz="4" w:space="0" w:color="auto"/>
                    <w:bottom w:val="single" w:sz="4" w:space="0" w:color="auto"/>
                    <w:right w:val="single" w:sz="4" w:space="0" w:color="auto"/>
                  </w:tcBorders>
                  <w:shd w:val="clear" w:color="auto" w:fill="FFFFFF" w:themeFill="background1"/>
                  <w:vAlign w:val="bottom"/>
                </w:tcPr>
                <w:p w14:paraId="3557594E" w14:textId="317F958D" w:rsidR="0021239C" w:rsidRPr="00DD5D60" w:rsidRDefault="0021239C" w:rsidP="00B47B15">
                  <w:pPr>
                    <w:spacing w:line="240" w:lineRule="auto"/>
                    <w:rPr>
                      <w:rFonts w:ascii="Times New Roman" w:eastAsia="Times New Roman" w:hAnsi="Times New Roman" w:cs="Times New Roman"/>
                      <w:b/>
                      <w:color w:val="000000"/>
                      <w:sz w:val="20"/>
                      <w:szCs w:val="20"/>
                    </w:rPr>
                  </w:pPr>
                  <w:r w:rsidRPr="00B66ABE">
                    <w:rPr>
                      <w:rFonts w:ascii="Times New Roman" w:hAnsi="Times New Roman" w:cs="Times New Roman"/>
                      <w:b/>
                      <w:sz w:val="20"/>
                      <w:szCs w:val="20"/>
                      <w:u w:val="single"/>
                    </w:rPr>
                    <w:t>КОМПОНЕНТ 3 „Управление на програмата“</w:t>
                  </w:r>
                </w:p>
              </w:tc>
              <w:tc>
                <w:tcPr>
                  <w:tcW w:w="181" w:type="pct"/>
                  <w:tcBorders>
                    <w:top w:val="nil"/>
                    <w:left w:val="nil"/>
                    <w:bottom w:val="single" w:sz="4" w:space="0" w:color="auto"/>
                    <w:right w:val="single" w:sz="4" w:space="0" w:color="auto"/>
                  </w:tcBorders>
                  <w:shd w:val="clear" w:color="auto" w:fill="FFFF00"/>
                  <w:noWrap/>
                  <w:vAlign w:val="bottom"/>
                </w:tcPr>
                <w:p w14:paraId="7309CBD7" w14:textId="77777777" w:rsidR="0021239C" w:rsidRPr="00496F06" w:rsidRDefault="0021239C" w:rsidP="00B47B15">
                  <w:pPr>
                    <w:spacing w:line="240" w:lineRule="auto"/>
                    <w:rPr>
                      <w:rFonts w:ascii="Calibri" w:eastAsia="Times New Roman" w:hAnsi="Calibri" w:cs="Calibri"/>
                      <w:color w:val="000000"/>
                    </w:rPr>
                  </w:pPr>
                </w:p>
              </w:tc>
              <w:tc>
                <w:tcPr>
                  <w:tcW w:w="214" w:type="pct"/>
                  <w:tcBorders>
                    <w:top w:val="nil"/>
                    <w:left w:val="nil"/>
                    <w:bottom w:val="single" w:sz="4" w:space="0" w:color="auto"/>
                    <w:right w:val="single" w:sz="4" w:space="0" w:color="auto"/>
                  </w:tcBorders>
                  <w:shd w:val="clear" w:color="auto" w:fill="FFFF00"/>
                  <w:noWrap/>
                  <w:vAlign w:val="bottom"/>
                </w:tcPr>
                <w:p w14:paraId="59DDF462" w14:textId="77777777" w:rsidR="0021239C" w:rsidRPr="00496F06" w:rsidRDefault="0021239C" w:rsidP="00B47B15">
                  <w:pPr>
                    <w:spacing w:line="240" w:lineRule="auto"/>
                    <w:rPr>
                      <w:rFonts w:ascii="Calibri" w:eastAsia="Times New Roman" w:hAnsi="Calibri" w:cs="Calibri"/>
                      <w:color w:val="000000"/>
                    </w:rPr>
                  </w:pPr>
                </w:p>
              </w:tc>
              <w:tc>
                <w:tcPr>
                  <w:tcW w:w="140" w:type="pct"/>
                  <w:tcBorders>
                    <w:top w:val="nil"/>
                    <w:left w:val="nil"/>
                    <w:bottom w:val="single" w:sz="4" w:space="0" w:color="auto"/>
                    <w:right w:val="single" w:sz="4" w:space="0" w:color="auto"/>
                  </w:tcBorders>
                  <w:shd w:val="clear" w:color="auto" w:fill="FFFF00"/>
                  <w:noWrap/>
                  <w:vAlign w:val="bottom"/>
                </w:tcPr>
                <w:p w14:paraId="32F5486A" w14:textId="77777777" w:rsidR="0021239C" w:rsidRPr="00496F06" w:rsidRDefault="0021239C" w:rsidP="00B47B15">
                  <w:pPr>
                    <w:spacing w:line="240" w:lineRule="auto"/>
                    <w:rPr>
                      <w:rFonts w:ascii="Calibri" w:eastAsia="Times New Roman" w:hAnsi="Calibri" w:cs="Calibri"/>
                      <w:color w:val="000000"/>
                    </w:rPr>
                  </w:pPr>
                </w:p>
              </w:tc>
              <w:tc>
                <w:tcPr>
                  <w:tcW w:w="173" w:type="pct"/>
                  <w:tcBorders>
                    <w:top w:val="nil"/>
                    <w:left w:val="nil"/>
                    <w:bottom w:val="single" w:sz="4" w:space="0" w:color="auto"/>
                    <w:right w:val="single" w:sz="4" w:space="0" w:color="auto"/>
                  </w:tcBorders>
                  <w:shd w:val="clear" w:color="auto" w:fill="FFFF00"/>
                  <w:noWrap/>
                  <w:vAlign w:val="bottom"/>
                </w:tcPr>
                <w:p w14:paraId="06E7EB2B" w14:textId="77777777" w:rsidR="0021239C" w:rsidRPr="00496F06" w:rsidRDefault="0021239C" w:rsidP="00B47B15">
                  <w:pPr>
                    <w:spacing w:line="240" w:lineRule="auto"/>
                    <w:rPr>
                      <w:rFonts w:ascii="Calibri" w:eastAsia="Times New Roman" w:hAnsi="Calibri" w:cs="Calibri"/>
                      <w:color w:val="000000"/>
                    </w:rPr>
                  </w:pPr>
                </w:p>
              </w:tc>
              <w:tc>
                <w:tcPr>
                  <w:tcW w:w="173" w:type="pct"/>
                  <w:tcBorders>
                    <w:top w:val="nil"/>
                    <w:left w:val="nil"/>
                    <w:bottom w:val="single" w:sz="4" w:space="0" w:color="auto"/>
                    <w:right w:val="single" w:sz="4" w:space="0" w:color="auto"/>
                  </w:tcBorders>
                  <w:shd w:val="clear" w:color="auto" w:fill="FFFF00"/>
                  <w:noWrap/>
                  <w:vAlign w:val="bottom"/>
                </w:tcPr>
                <w:p w14:paraId="0A35903D" w14:textId="77777777" w:rsidR="0021239C" w:rsidRPr="00496F06" w:rsidRDefault="0021239C" w:rsidP="00B47B15">
                  <w:pPr>
                    <w:spacing w:line="240" w:lineRule="auto"/>
                    <w:rPr>
                      <w:rFonts w:ascii="Calibri" w:eastAsia="Times New Roman" w:hAnsi="Calibri" w:cs="Calibri"/>
                      <w:color w:val="000000"/>
                    </w:rPr>
                  </w:pPr>
                </w:p>
              </w:tc>
              <w:tc>
                <w:tcPr>
                  <w:tcW w:w="173" w:type="pct"/>
                  <w:tcBorders>
                    <w:top w:val="nil"/>
                    <w:left w:val="nil"/>
                    <w:bottom w:val="single" w:sz="4" w:space="0" w:color="auto"/>
                    <w:right w:val="single" w:sz="4" w:space="0" w:color="auto"/>
                  </w:tcBorders>
                  <w:shd w:val="clear" w:color="auto" w:fill="FFFF00"/>
                  <w:noWrap/>
                  <w:vAlign w:val="bottom"/>
                </w:tcPr>
                <w:p w14:paraId="43EB2FCE" w14:textId="77777777" w:rsidR="0021239C" w:rsidRPr="00496F06" w:rsidRDefault="0021239C" w:rsidP="00B47B15">
                  <w:pPr>
                    <w:spacing w:line="240" w:lineRule="auto"/>
                    <w:rPr>
                      <w:rFonts w:ascii="Calibri" w:eastAsia="Times New Roman" w:hAnsi="Calibri" w:cs="Calibri"/>
                      <w:color w:val="000000"/>
                    </w:rPr>
                  </w:pPr>
                </w:p>
              </w:tc>
              <w:tc>
                <w:tcPr>
                  <w:tcW w:w="173" w:type="pct"/>
                  <w:tcBorders>
                    <w:top w:val="nil"/>
                    <w:left w:val="nil"/>
                    <w:bottom w:val="single" w:sz="4" w:space="0" w:color="auto"/>
                    <w:right w:val="single" w:sz="4" w:space="0" w:color="auto"/>
                  </w:tcBorders>
                  <w:shd w:val="clear" w:color="auto" w:fill="FFFF00"/>
                  <w:noWrap/>
                  <w:vAlign w:val="bottom"/>
                </w:tcPr>
                <w:p w14:paraId="3095BBCB" w14:textId="77777777" w:rsidR="0021239C" w:rsidRPr="00496F06" w:rsidRDefault="0021239C" w:rsidP="00B47B15">
                  <w:pPr>
                    <w:spacing w:line="240" w:lineRule="auto"/>
                    <w:rPr>
                      <w:rFonts w:ascii="Calibri" w:eastAsia="Times New Roman" w:hAnsi="Calibri" w:cs="Calibri"/>
                      <w:color w:val="000000"/>
                    </w:rPr>
                  </w:pPr>
                </w:p>
              </w:tc>
              <w:tc>
                <w:tcPr>
                  <w:tcW w:w="173" w:type="pct"/>
                  <w:tcBorders>
                    <w:top w:val="nil"/>
                    <w:left w:val="nil"/>
                    <w:bottom w:val="single" w:sz="4" w:space="0" w:color="auto"/>
                    <w:right w:val="single" w:sz="4" w:space="0" w:color="auto"/>
                  </w:tcBorders>
                  <w:shd w:val="clear" w:color="auto" w:fill="FFFF00"/>
                  <w:noWrap/>
                  <w:vAlign w:val="bottom"/>
                </w:tcPr>
                <w:p w14:paraId="7B5218EF" w14:textId="77777777" w:rsidR="0021239C" w:rsidRPr="00496F06" w:rsidRDefault="0021239C" w:rsidP="00B47B15">
                  <w:pPr>
                    <w:spacing w:line="240" w:lineRule="auto"/>
                    <w:rPr>
                      <w:rFonts w:ascii="Calibri" w:eastAsia="Times New Roman" w:hAnsi="Calibri" w:cs="Calibri"/>
                      <w:color w:val="000000"/>
                    </w:rPr>
                  </w:pPr>
                </w:p>
              </w:tc>
              <w:tc>
                <w:tcPr>
                  <w:tcW w:w="173" w:type="pct"/>
                  <w:tcBorders>
                    <w:top w:val="nil"/>
                    <w:left w:val="nil"/>
                    <w:bottom w:val="single" w:sz="4" w:space="0" w:color="auto"/>
                    <w:right w:val="single" w:sz="4" w:space="0" w:color="auto"/>
                  </w:tcBorders>
                  <w:shd w:val="clear" w:color="auto" w:fill="FFFF00"/>
                  <w:noWrap/>
                  <w:vAlign w:val="bottom"/>
                </w:tcPr>
                <w:p w14:paraId="17937FE3"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109DF312"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1682B795"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2FC991E4"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62EEAB99"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7939E944"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3DB6C9FE"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286FEB85"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68AB036A"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03AED8E5"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65C3856F"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18E2CEAA"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501F1358"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5335EAAA" w14:textId="77777777" w:rsidR="0021239C" w:rsidRPr="00496F06" w:rsidRDefault="0021239C" w:rsidP="00B47B15">
                  <w:pPr>
                    <w:spacing w:line="240" w:lineRule="auto"/>
                    <w:rPr>
                      <w:rFonts w:ascii="Calibri" w:eastAsia="Times New Roman" w:hAnsi="Calibri" w:cs="Calibri"/>
                      <w:color w:val="000000"/>
                    </w:rPr>
                  </w:pPr>
                </w:p>
              </w:tc>
              <w:tc>
                <w:tcPr>
                  <w:tcW w:w="174" w:type="pct"/>
                  <w:tcBorders>
                    <w:top w:val="nil"/>
                    <w:left w:val="nil"/>
                    <w:bottom w:val="single" w:sz="4" w:space="0" w:color="auto"/>
                    <w:right w:val="single" w:sz="4" w:space="0" w:color="auto"/>
                  </w:tcBorders>
                  <w:shd w:val="clear" w:color="auto" w:fill="FFFF00"/>
                  <w:noWrap/>
                  <w:vAlign w:val="bottom"/>
                </w:tcPr>
                <w:p w14:paraId="5678517A" w14:textId="77777777" w:rsidR="0021239C" w:rsidRPr="00496F06" w:rsidRDefault="0021239C" w:rsidP="00B47B15">
                  <w:pPr>
                    <w:spacing w:line="240" w:lineRule="auto"/>
                    <w:rPr>
                      <w:rFonts w:ascii="Calibri" w:eastAsia="Times New Roman" w:hAnsi="Calibri" w:cs="Calibri"/>
                      <w:color w:val="000000"/>
                    </w:rPr>
                  </w:pPr>
                </w:p>
              </w:tc>
              <w:tc>
                <w:tcPr>
                  <w:tcW w:w="162" w:type="pct"/>
                  <w:tcBorders>
                    <w:top w:val="nil"/>
                    <w:left w:val="nil"/>
                    <w:bottom w:val="single" w:sz="4" w:space="0" w:color="auto"/>
                    <w:right w:val="single" w:sz="4" w:space="0" w:color="auto"/>
                  </w:tcBorders>
                  <w:shd w:val="clear" w:color="auto" w:fill="FFFF00"/>
                  <w:noWrap/>
                  <w:vAlign w:val="bottom"/>
                </w:tcPr>
                <w:p w14:paraId="60DA875D" w14:textId="77777777" w:rsidR="0021239C" w:rsidRPr="00496F06" w:rsidRDefault="0021239C" w:rsidP="00B47B15">
                  <w:pPr>
                    <w:spacing w:line="240" w:lineRule="auto"/>
                    <w:rPr>
                      <w:rFonts w:ascii="Calibri" w:eastAsia="Times New Roman" w:hAnsi="Calibri" w:cs="Calibri"/>
                      <w:color w:val="000000"/>
                    </w:rPr>
                  </w:pPr>
                </w:p>
              </w:tc>
            </w:tr>
            <w:tr w:rsidR="0021239C" w:rsidRPr="00496F06" w14:paraId="137932E7" w14:textId="77777777" w:rsidTr="0021239C">
              <w:trPr>
                <w:trHeight w:val="515"/>
              </w:trPr>
              <w:tc>
                <w:tcPr>
                  <w:tcW w:w="827"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8D05325" w14:textId="0B644736" w:rsidR="0021239C" w:rsidRPr="00496F06" w:rsidRDefault="0021239C" w:rsidP="0021239C">
                  <w:pPr>
                    <w:spacing w:line="240" w:lineRule="auto"/>
                    <w:rPr>
                      <w:rFonts w:ascii="Times New Roman" w:eastAsia="Times New Roman" w:hAnsi="Times New Roman" w:cs="Times New Roman"/>
                      <w:color w:val="000000"/>
                      <w:sz w:val="20"/>
                      <w:szCs w:val="20"/>
                    </w:rPr>
                  </w:pPr>
                  <w:r w:rsidRPr="00496F06">
                    <w:rPr>
                      <w:rFonts w:ascii="Calibri" w:eastAsia="Times New Roman" w:hAnsi="Calibri" w:cs="Calibri"/>
                      <w:color w:val="000000"/>
                    </w:rPr>
                    <w:t> </w:t>
                  </w:r>
                  <w:r w:rsidRPr="0021239C">
                    <w:rPr>
                      <w:rFonts w:ascii="Calibri" w:eastAsia="Times New Roman" w:hAnsi="Calibri" w:cs="Calibri"/>
                      <w:b/>
                      <w:color w:val="000000"/>
                      <w:sz w:val="24"/>
                    </w:rPr>
                    <w:t>КОМПОНЕНТ:</w:t>
                  </w:r>
                </w:p>
              </w:tc>
              <w:tc>
                <w:tcPr>
                  <w:tcW w:w="181" w:type="pct"/>
                  <w:tcBorders>
                    <w:top w:val="single" w:sz="4" w:space="0" w:color="auto"/>
                    <w:left w:val="nil"/>
                    <w:bottom w:val="single" w:sz="4" w:space="0" w:color="auto"/>
                    <w:right w:val="single" w:sz="4" w:space="0" w:color="auto"/>
                  </w:tcBorders>
                  <w:shd w:val="clear" w:color="auto" w:fill="FFFFFF" w:themeFill="background1"/>
                  <w:noWrap/>
                  <w:vAlign w:val="bottom"/>
                </w:tcPr>
                <w:p w14:paraId="6B12AAEC" w14:textId="2A27C35F"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25</w:t>
                  </w:r>
                </w:p>
              </w:tc>
              <w:tc>
                <w:tcPr>
                  <w:tcW w:w="214" w:type="pct"/>
                  <w:tcBorders>
                    <w:top w:val="single" w:sz="4" w:space="0" w:color="auto"/>
                    <w:left w:val="nil"/>
                    <w:bottom w:val="single" w:sz="4" w:space="0" w:color="auto"/>
                    <w:right w:val="single" w:sz="4" w:space="0" w:color="auto"/>
                  </w:tcBorders>
                  <w:shd w:val="clear" w:color="auto" w:fill="FFFFFF" w:themeFill="background1"/>
                  <w:noWrap/>
                  <w:vAlign w:val="bottom"/>
                </w:tcPr>
                <w:p w14:paraId="463422EF" w14:textId="7B328D8C"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26</w:t>
                  </w:r>
                </w:p>
              </w:tc>
              <w:tc>
                <w:tcPr>
                  <w:tcW w:w="140" w:type="pct"/>
                  <w:tcBorders>
                    <w:top w:val="single" w:sz="4" w:space="0" w:color="auto"/>
                    <w:left w:val="nil"/>
                    <w:bottom w:val="single" w:sz="4" w:space="0" w:color="auto"/>
                    <w:right w:val="single" w:sz="4" w:space="0" w:color="auto"/>
                  </w:tcBorders>
                  <w:shd w:val="clear" w:color="auto" w:fill="FFFFFF" w:themeFill="background1"/>
                  <w:noWrap/>
                  <w:vAlign w:val="bottom"/>
                </w:tcPr>
                <w:p w14:paraId="592D06C3" w14:textId="4F092DEE"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27</w:t>
                  </w:r>
                </w:p>
              </w:tc>
              <w:tc>
                <w:tcPr>
                  <w:tcW w:w="173" w:type="pct"/>
                  <w:tcBorders>
                    <w:top w:val="single" w:sz="4" w:space="0" w:color="auto"/>
                    <w:left w:val="nil"/>
                    <w:bottom w:val="single" w:sz="4" w:space="0" w:color="auto"/>
                    <w:right w:val="single" w:sz="4" w:space="0" w:color="auto"/>
                  </w:tcBorders>
                  <w:shd w:val="clear" w:color="auto" w:fill="FFFFFF" w:themeFill="background1"/>
                  <w:noWrap/>
                  <w:vAlign w:val="bottom"/>
                </w:tcPr>
                <w:p w14:paraId="2F693BCF" w14:textId="1E007549"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28</w:t>
                  </w:r>
                </w:p>
              </w:tc>
              <w:tc>
                <w:tcPr>
                  <w:tcW w:w="173" w:type="pct"/>
                  <w:tcBorders>
                    <w:top w:val="single" w:sz="4" w:space="0" w:color="auto"/>
                    <w:left w:val="nil"/>
                    <w:bottom w:val="single" w:sz="4" w:space="0" w:color="auto"/>
                    <w:right w:val="single" w:sz="4" w:space="0" w:color="auto"/>
                  </w:tcBorders>
                  <w:shd w:val="clear" w:color="auto" w:fill="FFFFFF" w:themeFill="background1"/>
                  <w:noWrap/>
                  <w:vAlign w:val="bottom"/>
                </w:tcPr>
                <w:p w14:paraId="73284D49" w14:textId="576ACB5A"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29</w:t>
                  </w:r>
                </w:p>
              </w:tc>
              <w:tc>
                <w:tcPr>
                  <w:tcW w:w="173" w:type="pct"/>
                  <w:tcBorders>
                    <w:top w:val="single" w:sz="4" w:space="0" w:color="auto"/>
                    <w:left w:val="nil"/>
                    <w:bottom w:val="single" w:sz="4" w:space="0" w:color="auto"/>
                    <w:right w:val="single" w:sz="4" w:space="0" w:color="auto"/>
                  </w:tcBorders>
                  <w:shd w:val="clear" w:color="auto" w:fill="FFFFFF" w:themeFill="background1"/>
                  <w:noWrap/>
                  <w:vAlign w:val="bottom"/>
                </w:tcPr>
                <w:p w14:paraId="6C29E898" w14:textId="767446EB"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30</w:t>
                  </w:r>
                </w:p>
              </w:tc>
              <w:tc>
                <w:tcPr>
                  <w:tcW w:w="173" w:type="pct"/>
                  <w:tcBorders>
                    <w:top w:val="single" w:sz="4" w:space="0" w:color="auto"/>
                    <w:left w:val="nil"/>
                    <w:bottom w:val="single" w:sz="4" w:space="0" w:color="auto"/>
                    <w:right w:val="single" w:sz="4" w:space="0" w:color="auto"/>
                  </w:tcBorders>
                  <w:shd w:val="clear" w:color="auto" w:fill="FFFFFF" w:themeFill="background1"/>
                  <w:noWrap/>
                  <w:vAlign w:val="bottom"/>
                </w:tcPr>
                <w:p w14:paraId="1ECD11D2" w14:textId="085336BE"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31</w:t>
                  </w:r>
                </w:p>
              </w:tc>
              <w:tc>
                <w:tcPr>
                  <w:tcW w:w="173" w:type="pct"/>
                  <w:tcBorders>
                    <w:top w:val="single" w:sz="4" w:space="0" w:color="auto"/>
                    <w:left w:val="nil"/>
                    <w:bottom w:val="single" w:sz="4" w:space="0" w:color="auto"/>
                    <w:right w:val="single" w:sz="4" w:space="0" w:color="auto"/>
                  </w:tcBorders>
                  <w:shd w:val="clear" w:color="auto" w:fill="FFFFFF" w:themeFill="background1"/>
                  <w:noWrap/>
                  <w:vAlign w:val="bottom"/>
                </w:tcPr>
                <w:p w14:paraId="3C316FD8" w14:textId="4E56964C"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32</w:t>
                  </w:r>
                </w:p>
              </w:tc>
              <w:tc>
                <w:tcPr>
                  <w:tcW w:w="173" w:type="pct"/>
                  <w:tcBorders>
                    <w:top w:val="single" w:sz="4" w:space="0" w:color="auto"/>
                    <w:left w:val="nil"/>
                    <w:bottom w:val="single" w:sz="4" w:space="0" w:color="auto"/>
                    <w:right w:val="single" w:sz="4" w:space="0" w:color="auto"/>
                  </w:tcBorders>
                  <w:shd w:val="clear" w:color="auto" w:fill="FFFFFF" w:themeFill="background1"/>
                  <w:noWrap/>
                  <w:vAlign w:val="bottom"/>
                </w:tcPr>
                <w:p w14:paraId="4F9C810B" w14:textId="182BDD4C"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33</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420F5917" w14:textId="1B43D9A7"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34</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61D995E1" w14:textId="5B3FECE7"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35</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7357C05C" w14:textId="16ADFA06"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36</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087B91A5" w14:textId="438B525B"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37</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078F231D" w14:textId="61A98D31"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38</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1942BD8B" w14:textId="4D7F996C"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39</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306E4534" w14:textId="45A5DDF6"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40</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1161AF37" w14:textId="678AE665"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41</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6B8B83DB" w14:textId="71223461"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42</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624E4F35" w14:textId="0331E185"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43</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71419EC2" w14:textId="67F0B949"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44</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7D747800" w14:textId="7A6BFABF"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45</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782C9E32" w14:textId="72B48074"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46</w:t>
                  </w:r>
                </w:p>
              </w:tc>
              <w:tc>
                <w:tcPr>
                  <w:tcW w:w="174" w:type="pct"/>
                  <w:tcBorders>
                    <w:top w:val="single" w:sz="4" w:space="0" w:color="auto"/>
                    <w:left w:val="nil"/>
                    <w:bottom w:val="single" w:sz="4" w:space="0" w:color="auto"/>
                    <w:right w:val="single" w:sz="4" w:space="0" w:color="auto"/>
                  </w:tcBorders>
                  <w:shd w:val="clear" w:color="auto" w:fill="FFFFFF" w:themeFill="background1"/>
                  <w:noWrap/>
                  <w:vAlign w:val="bottom"/>
                </w:tcPr>
                <w:p w14:paraId="62BDCA4A" w14:textId="410DDEEE"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47</w:t>
                  </w:r>
                </w:p>
              </w:tc>
              <w:tc>
                <w:tcPr>
                  <w:tcW w:w="162" w:type="pct"/>
                  <w:tcBorders>
                    <w:top w:val="single" w:sz="4" w:space="0" w:color="auto"/>
                    <w:left w:val="nil"/>
                    <w:bottom w:val="single" w:sz="4" w:space="0" w:color="auto"/>
                    <w:right w:val="single" w:sz="4" w:space="0" w:color="auto"/>
                  </w:tcBorders>
                  <w:shd w:val="clear" w:color="auto" w:fill="FFFFFF" w:themeFill="background1"/>
                  <w:noWrap/>
                  <w:vAlign w:val="bottom"/>
                </w:tcPr>
                <w:p w14:paraId="260668E7" w14:textId="09E99584" w:rsidR="0021239C" w:rsidRPr="0021239C" w:rsidRDefault="0021239C" w:rsidP="0021239C">
                  <w:pPr>
                    <w:spacing w:line="240" w:lineRule="auto"/>
                    <w:rPr>
                      <w:rFonts w:ascii="Calibri" w:eastAsia="Times New Roman" w:hAnsi="Calibri" w:cs="Calibri"/>
                      <w:b/>
                      <w:color w:val="000000"/>
                      <w:sz w:val="20"/>
                    </w:rPr>
                  </w:pPr>
                  <w:r w:rsidRPr="0021239C">
                    <w:rPr>
                      <w:rFonts w:ascii="Calibri" w:eastAsia="Times New Roman" w:hAnsi="Calibri" w:cs="Calibri"/>
                      <w:b/>
                      <w:color w:val="000000"/>
                      <w:sz w:val="20"/>
                      <w:szCs w:val="18"/>
                    </w:rPr>
                    <w:t>48</w:t>
                  </w:r>
                </w:p>
              </w:tc>
            </w:tr>
            <w:tr w:rsidR="0021239C" w:rsidRPr="00496F06" w14:paraId="1E6D7B78" w14:textId="77777777" w:rsidTr="0021239C">
              <w:trPr>
                <w:trHeight w:val="1290"/>
              </w:trPr>
              <w:tc>
                <w:tcPr>
                  <w:tcW w:w="827" w:type="pct"/>
                  <w:tcBorders>
                    <w:top w:val="single" w:sz="4" w:space="0" w:color="auto"/>
                    <w:left w:val="single" w:sz="4" w:space="0" w:color="auto"/>
                    <w:bottom w:val="single" w:sz="4" w:space="0" w:color="auto"/>
                    <w:right w:val="single" w:sz="4" w:space="0" w:color="auto"/>
                  </w:tcBorders>
                  <w:shd w:val="clear" w:color="auto" w:fill="FFFFFF" w:themeFill="background1"/>
                </w:tcPr>
                <w:p w14:paraId="2BA27C98" w14:textId="7FE88196" w:rsidR="0021239C" w:rsidRPr="00496F06" w:rsidRDefault="0021239C" w:rsidP="0021239C">
                  <w:pPr>
                    <w:spacing w:line="240" w:lineRule="auto"/>
                    <w:rPr>
                      <w:rFonts w:ascii="Times New Roman" w:eastAsia="Times New Roman" w:hAnsi="Times New Roman" w:cs="Times New Roman"/>
                      <w:color w:val="000000"/>
                      <w:sz w:val="20"/>
                      <w:szCs w:val="20"/>
                    </w:rPr>
                  </w:pPr>
                  <w:r w:rsidRPr="00B66ABE">
                    <w:rPr>
                      <w:rFonts w:ascii="Times New Roman" w:hAnsi="Times New Roman" w:cs="Times New Roman"/>
                      <w:b/>
                      <w:sz w:val="20"/>
                      <w:szCs w:val="20"/>
                      <w:u w:val="single"/>
                    </w:rPr>
                    <w:t>КОМПОНЕНТ 1 „Енергийна ефективност в сграден фонд на лечебни заведения</w:t>
                  </w:r>
                  <w:r>
                    <w:rPr>
                      <w:rFonts w:ascii="Times New Roman" w:hAnsi="Times New Roman" w:cs="Times New Roman"/>
                      <w:b/>
                      <w:sz w:val="20"/>
                      <w:szCs w:val="20"/>
                      <w:u w:val="single"/>
                    </w:rPr>
                    <w:t xml:space="preserve"> за болнична помощ</w:t>
                  </w:r>
                  <w:r w:rsidRPr="00B66ABE">
                    <w:rPr>
                      <w:rFonts w:ascii="Times New Roman" w:hAnsi="Times New Roman" w:cs="Times New Roman"/>
                      <w:b/>
                      <w:sz w:val="20"/>
                      <w:szCs w:val="20"/>
                      <w:u w:val="single"/>
                    </w:rPr>
                    <w:t>“</w:t>
                  </w:r>
                </w:p>
              </w:tc>
              <w:tc>
                <w:tcPr>
                  <w:tcW w:w="181" w:type="pct"/>
                  <w:tcBorders>
                    <w:top w:val="single" w:sz="4" w:space="0" w:color="auto"/>
                    <w:left w:val="nil"/>
                    <w:bottom w:val="single" w:sz="4" w:space="0" w:color="auto"/>
                    <w:right w:val="single" w:sz="4" w:space="0" w:color="auto"/>
                  </w:tcBorders>
                  <w:shd w:val="clear" w:color="auto" w:fill="FFFF00"/>
                  <w:noWrap/>
                  <w:vAlign w:val="bottom"/>
                </w:tcPr>
                <w:p w14:paraId="1392A14C" w14:textId="77777777" w:rsidR="0021239C" w:rsidRPr="00496F06" w:rsidRDefault="0021239C" w:rsidP="0021239C">
                  <w:pPr>
                    <w:spacing w:line="240" w:lineRule="auto"/>
                    <w:rPr>
                      <w:rFonts w:ascii="Calibri" w:eastAsia="Times New Roman" w:hAnsi="Calibri" w:cs="Calibri"/>
                      <w:color w:val="000000"/>
                    </w:rPr>
                  </w:pPr>
                </w:p>
              </w:tc>
              <w:tc>
                <w:tcPr>
                  <w:tcW w:w="214" w:type="pct"/>
                  <w:tcBorders>
                    <w:top w:val="single" w:sz="4" w:space="0" w:color="auto"/>
                    <w:left w:val="nil"/>
                    <w:bottom w:val="single" w:sz="4" w:space="0" w:color="auto"/>
                    <w:right w:val="single" w:sz="4" w:space="0" w:color="auto"/>
                  </w:tcBorders>
                  <w:shd w:val="clear" w:color="auto" w:fill="FFFF00"/>
                  <w:noWrap/>
                  <w:vAlign w:val="bottom"/>
                </w:tcPr>
                <w:p w14:paraId="7B429E6C" w14:textId="77777777" w:rsidR="0021239C" w:rsidRPr="00496F06" w:rsidRDefault="0021239C" w:rsidP="0021239C">
                  <w:pPr>
                    <w:spacing w:line="240" w:lineRule="auto"/>
                    <w:rPr>
                      <w:rFonts w:ascii="Calibri" w:eastAsia="Times New Roman" w:hAnsi="Calibri" w:cs="Calibri"/>
                      <w:color w:val="000000"/>
                    </w:rPr>
                  </w:pPr>
                </w:p>
              </w:tc>
              <w:tc>
                <w:tcPr>
                  <w:tcW w:w="140" w:type="pct"/>
                  <w:tcBorders>
                    <w:top w:val="single" w:sz="4" w:space="0" w:color="auto"/>
                    <w:left w:val="nil"/>
                    <w:bottom w:val="single" w:sz="4" w:space="0" w:color="auto"/>
                    <w:right w:val="single" w:sz="4" w:space="0" w:color="auto"/>
                  </w:tcBorders>
                  <w:shd w:val="clear" w:color="auto" w:fill="FFFF00"/>
                  <w:noWrap/>
                  <w:vAlign w:val="bottom"/>
                </w:tcPr>
                <w:p w14:paraId="45C48FD1"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20CE2510"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1F708C04"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3BB82795"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22D34676"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1E42F3B6"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098C549A"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6796565C"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0D7BED07"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6640E4B5"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6292D250"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359B29BE"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1C9D4055"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57B9BC58"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0B7B500B"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14BA61D5"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4D47E5D2"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5A488107"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2A8ADE48"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2C7E49D9"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03E3CD92" w14:textId="77777777" w:rsidR="0021239C" w:rsidRPr="00496F06" w:rsidRDefault="0021239C" w:rsidP="0021239C">
                  <w:pPr>
                    <w:spacing w:line="240" w:lineRule="auto"/>
                    <w:rPr>
                      <w:rFonts w:ascii="Calibri" w:eastAsia="Times New Roman" w:hAnsi="Calibri" w:cs="Calibri"/>
                      <w:color w:val="000000"/>
                    </w:rPr>
                  </w:pPr>
                </w:p>
              </w:tc>
              <w:tc>
                <w:tcPr>
                  <w:tcW w:w="162" w:type="pct"/>
                  <w:tcBorders>
                    <w:top w:val="single" w:sz="4" w:space="0" w:color="auto"/>
                    <w:left w:val="nil"/>
                    <w:bottom w:val="single" w:sz="4" w:space="0" w:color="auto"/>
                    <w:right w:val="single" w:sz="4" w:space="0" w:color="auto"/>
                  </w:tcBorders>
                  <w:shd w:val="clear" w:color="auto" w:fill="FFFF00"/>
                  <w:noWrap/>
                  <w:vAlign w:val="bottom"/>
                </w:tcPr>
                <w:p w14:paraId="5552154E" w14:textId="77777777" w:rsidR="0021239C" w:rsidRPr="00496F06" w:rsidRDefault="0021239C" w:rsidP="0021239C">
                  <w:pPr>
                    <w:spacing w:line="240" w:lineRule="auto"/>
                    <w:rPr>
                      <w:rFonts w:ascii="Calibri" w:eastAsia="Times New Roman" w:hAnsi="Calibri" w:cs="Calibri"/>
                      <w:color w:val="000000"/>
                    </w:rPr>
                  </w:pPr>
                </w:p>
              </w:tc>
            </w:tr>
            <w:tr w:rsidR="0021239C" w:rsidRPr="00496F06" w14:paraId="3DE219CB" w14:textId="77777777" w:rsidTr="0021239C">
              <w:trPr>
                <w:trHeight w:val="1290"/>
              </w:trPr>
              <w:tc>
                <w:tcPr>
                  <w:tcW w:w="827"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9267632" w14:textId="15C05F7D" w:rsidR="0021239C" w:rsidRPr="00496F06" w:rsidRDefault="0021239C" w:rsidP="0021239C">
                  <w:pPr>
                    <w:spacing w:line="240" w:lineRule="auto"/>
                    <w:rPr>
                      <w:rFonts w:ascii="Times New Roman" w:eastAsia="Times New Roman" w:hAnsi="Times New Roman" w:cs="Times New Roman"/>
                      <w:color w:val="000000"/>
                      <w:sz w:val="20"/>
                      <w:szCs w:val="20"/>
                    </w:rPr>
                  </w:pPr>
                  <w:r w:rsidRPr="00B66ABE">
                    <w:rPr>
                      <w:rFonts w:ascii="Times New Roman" w:hAnsi="Times New Roman" w:cs="Times New Roman"/>
                      <w:b/>
                      <w:sz w:val="20"/>
                      <w:szCs w:val="20"/>
                      <w:u w:val="single"/>
                    </w:rPr>
                    <w:t>КОМПОНЕНТ 2 „Осигуряване на съвременна медицинска апаратура за лечебни заведения“</w:t>
                  </w:r>
                </w:p>
              </w:tc>
              <w:tc>
                <w:tcPr>
                  <w:tcW w:w="181" w:type="pct"/>
                  <w:tcBorders>
                    <w:top w:val="single" w:sz="4" w:space="0" w:color="auto"/>
                    <w:left w:val="nil"/>
                    <w:bottom w:val="single" w:sz="4" w:space="0" w:color="auto"/>
                    <w:right w:val="single" w:sz="4" w:space="0" w:color="auto"/>
                  </w:tcBorders>
                  <w:shd w:val="clear" w:color="auto" w:fill="FFFF00"/>
                  <w:noWrap/>
                  <w:vAlign w:val="bottom"/>
                </w:tcPr>
                <w:p w14:paraId="03914092" w14:textId="77777777" w:rsidR="0021239C" w:rsidRPr="00496F06" w:rsidRDefault="0021239C" w:rsidP="0021239C">
                  <w:pPr>
                    <w:spacing w:line="240" w:lineRule="auto"/>
                    <w:rPr>
                      <w:rFonts w:ascii="Calibri" w:eastAsia="Times New Roman" w:hAnsi="Calibri" w:cs="Calibri"/>
                      <w:color w:val="000000"/>
                    </w:rPr>
                  </w:pPr>
                </w:p>
              </w:tc>
              <w:tc>
                <w:tcPr>
                  <w:tcW w:w="214" w:type="pct"/>
                  <w:tcBorders>
                    <w:top w:val="single" w:sz="4" w:space="0" w:color="auto"/>
                    <w:left w:val="nil"/>
                    <w:bottom w:val="single" w:sz="4" w:space="0" w:color="auto"/>
                    <w:right w:val="single" w:sz="4" w:space="0" w:color="auto"/>
                  </w:tcBorders>
                  <w:shd w:val="clear" w:color="auto" w:fill="FFFF00"/>
                  <w:noWrap/>
                  <w:vAlign w:val="bottom"/>
                </w:tcPr>
                <w:p w14:paraId="7666E3CC" w14:textId="77777777" w:rsidR="0021239C" w:rsidRPr="00496F06" w:rsidRDefault="0021239C" w:rsidP="0021239C">
                  <w:pPr>
                    <w:spacing w:line="240" w:lineRule="auto"/>
                    <w:rPr>
                      <w:rFonts w:ascii="Calibri" w:eastAsia="Times New Roman" w:hAnsi="Calibri" w:cs="Calibri"/>
                      <w:color w:val="000000"/>
                    </w:rPr>
                  </w:pPr>
                </w:p>
              </w:tc>
              <w:tc>
                <w:tcPr>
                  <w:tcW w:w="140" w:type="pct"/>
                  <w:tcBorders>
                    <w:top w:val="single" w:sz="4" w:space="0" w:color="auto"/>
                    <w:left w:val="nil"/>
                    <w:bottom w:val="single" w:sz="4" w:space="0" w:color="auto"/>
                    <w:right w:val="single" w:sz="4" w:space="0" w:color="auto"/>
                  </w:tcBorders>
                  <w:shd w:val="clear" w:color="auto" w:fill="FFFF00"/>
                  <w:noWrap/>
                  <w:vAlign w:val="bottom"/>
                </w:tcPr>
                <w:p w14:paraId="643E033E"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3A0F3E5C"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75D82B48"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01015D86"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2C6D949B"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02EAB742"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01851FC2"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6B1FF6DB"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444E308B"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06A912CD"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1F42EED5"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65D1293C"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2427C40E"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24991E16"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2123F308"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7B2F46DB"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5FBE2E4D"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1E032BCC"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7AB3F331"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6485A6F2"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76626D66" w14:textId="77777777" w:rsidR="0021239C" w:rsidRPr="00496F06" w:rsidRDefault="0021239C" w:rsidP="0021239C">
                  <w:pPr>
                    <w:spacing w:line="240" w:lineRule="auto"/>
                    <w:rPr>
                      <w:rFonts w:ascii="Calibri" w:eastAsia="Times New Roman" w:hAnsi="Calibri" w:cs="Calibri"/>
                      <w:color w:val="000000"/>
                    </w:rPr>
                  </w:pPr>
                </w:p>
              </w:tc>
              <w:tc>
                <w:tcPr>
                  <w:tcW w:w="162" w:type="pct"/>
                  <w:tcBorders>
                    <w:top w:val="single" w:sz="4" w:space="0" w:color="auto"/>
                    <w:left w:val="nil"/>
                    <w:bottom w:val="single" w:sz="4" w:space="0" w:color="auto"/>
                    <w:right w:val="single" w:sz="4" w:space="0" w:color="auto"/>
                  </w:tcBorders>
                  <w:shd w:val="clear" w:color="auto" w:fill="FFFF00"/>
                  <w:noWrap/>
                  <w:vAlign w:val="bottom"/>
                </w:tcPr>
                <w:p w14:paraId="390BD9F1" w14:textId="77777777" w:rsidR="0021239C" w:rsidRPr="00496F06" w:rsidRDefault="0021239C" w:rsidP="0021239C">
                  <w:pPr>
                    <w:spacing w:line="240" w:lineRule="auto"/>
                    <w:rPr>
                      <w:rFonts w:ascii="Calibri" w:eastAsia="Times New Roman" w:hAnsi="Calibri" w:cs="Calibri"/>
                      <w:color w:val="000000"/>
                    </w:rPr>
                  </w:pPr>
                </w:p>
              </w:tc>
            </w:tr>
            <w:tr w:rsidR="0021239C" w:rsidRPr="00496F06" w14:paraId="7BFAA134" w14:textId="77777777" w:rsidTr="0021239C">
              <w:trPr>
                <w:trHeight w:val="912"/>
              </w:trPr>
              <w:tc>
                <w:tcPr>
                  <w:tcW w:w="827"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7E8E36E" w14:textId="1F03B622" w:rsidR="0021239C" w:rsidRPr="00B45DAF" w:rsidRDefault="0021239C" w:rsidP="0021239C">
                  <w:pPr>
                    <w:spacing w:line="240" w:lineRule="auto"/>
                    <w:rPr>
                      <w:rFonts w:ascii="Times New Roman" w:eastAsia="Times New Roman" w:hAnsi="Times New Roman" w:cs="Times New Roman"/>
                      <w:color w:val="000000"/>
                      <w:sz w:val="20"/>
                      <w:szCs w:val="20"/>
                    </w:rPr>
                  </w:pPr>
                  <w:r w:rsidRPr="00B66ABE">
                    <w:rPr>
                      <w:rFonts w:ascii="Times New Roman" w:hAnsi="Times New Roman" w:cs="Times New Roman"/>
                      <w:b/>
                      <w:sz w:val="20"/>
                      <w:szCs w:val="20"/>
                      <w:u w:val="single"/>
                    </w:rPr>
                    <w:t>КОМПОНЕНТ 3 „Управление на програмата“</w:t>
                  </w:r>
                </w:p>
              </w:tc>
              <w:tc>
                <w:tcPr>
                  <w:tcW w:w="181" w:type="pct"/>
                  <w:tcBorders>
                    <w:top w:val="single" w:sz="4" w:space="0" w:color="auto"/>
                    <w:left w:val="nil"/>
                    <w:bottom w:val="single" w:sz="4" w:space="0" w:color="auto"/>
                    <w:right w:val="single" w:sz="4" w:space="0" w:color="auto"/>
                  </w:tcBorders>
                  <w:shd w:val="clear" w:color="auto" w:fill="FFFF00"/>
                  <w:noWrap/>
                  <w:vAlign w:val="bottom"/>
                </w:tcPr>
                <w:p w14:paraId="3C69F8B5" w14:textId="77777777" w:rsidR="0021239C" w:rsidRPr="00496F06" w:rsidRDefault="0021239C" w:rsidP="0021239C">
                  <w:pPr>
                    <w:spacing w:line="240" w:lineRule="auto"/>
                    <w:rPr>
                      <w:rFonts w:ascii="Calibri" w:eastAsia="Times New Roman" w:hAnsi="Calibri" w:cs="Calibri"/>
                      <w:color w:val="000000"/>
                    </w:rPr>
                  </w:pPr>
                </w:p>
              </w:tc>
              <w:tc>
                <w:tcPr>
                  <w:tcW w:w="214" w:type="pct"/>
                  <w:tcBorders>
                    <w:top w:val="single" w:sz="4" w:space="0" w:color="auto"/>
                    <w:left w:val="nil"/>
                    <w:bottom w:val="single" w:sz="4" w:space="0" w:color="auto"/>
                    <w:right w:val="single" w:sz="4" w:space="0" w:color="auto"/>
                  </w:tcBorders>
                  <w:shd w:val="clear" w:color="auto" w:fill="FFFF00"/>
                  <w:noWrap/>
                  <w:vAlign w:val="bottom"/>
                </w:tcPr>
                <w:p w14:paraId="48771A6F" w14:textId="77777777" w:rsidR="0021239C" w:rsidRPr="00496F06" w:rsidRDefault="0021239C" w:rsidP="0021239C">
                  <w:pPr>
                    <w:spacing w:line="240" w:lineRule="auto"/>
                    <w:rPr>
                      <w:rFonts w:ascii="Calibri" w:eastAsia="Times New Roman" w:hAnsi="Calibri" w:cs="Calibri"/>
                      <w:color w:val="000000"/>
                    </w:rPr>
                  </w:pPr>
                </w:p>
              </w:tc>
              <w:tc>
                <w:tcPr>
                  <w:tcW w:w="140" w:type="pct"/>
                  <w:tcBorders>
                    <w:top w:val="single" w:sz="4" w:space="0" w:color="auto"/>
                    <w:left w:val="nil"/>
                    <w:bottom w:val="single" w:sz="4" w:space="0" w:color="auto"/>
                    <w:right w:val="single" w:sz="4" w:space="0" w:color="auto"/>
                  </w:tcBorders>
                  <w:shd w:val="clear" w:color="auto" w:fill="FFFF00"/>
                  <w:noWrap/>
                  <w:vAlign w:val="bottom"/>
                </w:tcPr>
                <w:p w14:paraId="1C3DF6A2"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102B6452"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6BB44B7E"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7EC11954"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50F5B5C2"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7D4AB242" w14:textId="77777777" w:rsidR="0021239C" w:rsidRPr="00496F06" w:rsidRDefault="0021239C" w:rsidP="0021239C">
                  <w:pPr>
                    <w:spacing w:line="240" w:lineRule="auto"/>
                    <w:rPr>
                      <w:rFonts w:ascii="Calibri" w:eastAsia="Times New Roman" w:hAnsi="Calibri" w:cs="Calibri"/>
                      <w:color w:val="000000"/>
                    </w:rPr>
                  </w:pPr>
                </w:p>
              </w:tc>
              <w:tc>
                <w:tcPr>
                  <w:tcW w:w="173" w:type="pct"/>
                  <w:tcBorders>
                    <w:top w:val="single" w:sz="4" w:space="0" w:color="auto"/>
                    <w:left w:val="nil"/>
                    <w:bottom w:val="single" w:sz="4" w:space="0" w:color="auto"/>
                    <w:right w:val="single" w:sz="4" w:space="0" w:color="auto"/>
                  </w:tcBorders>
                  <w:shd w:val="clear" w:color="auto" w:fill="FFFF00"/>
                  <w:noWrap/>
                  <w:vAlign w:val="bottom"/>
                </w:tcPr>
                <w:p w14:paraId="35A58590"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2A01BB42"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1F799391"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161EEB2F"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3B3124D2"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675E4F59"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2816F8FA"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145A5B06"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6962C49A"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0D1D3678"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34BF4A00"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2986A284"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2D15647E"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28BCF4A4" w14:textId="77777777" w:rsidR="0021239C" w:rsidRPr="00496F06" w:rsidRDefault="0021239C" w:rsidP="0021239C">
                  <w:pPr>
                    <w:spacing w:line="240" w:lineRule="auto"/>
                    <w:rPr>
                      <w:rFonts w:ascii="Calibri" w:eastAsia="Times New Roman" w:hAnsi="Calibri" w:cs="Calibri"/>
                      <w:color w:val="000000"/>
                    </w:rPr>
                  </w:pPr>
                </w:p>
              </w:tc>
              <w:tc>
                <w:tcPr>
                  <w:tcW w:w="174" w:type="pct"/>
                  <w:tcBorders>
                    <w:top w:val="single" w:sz="4" w:space="0" w:color="auto"/>
                    <w:left w:val="nil"/>
                    <w:bottom w:val="single" w:sz="4" w:space="0" w:color="auto"/>
                    <w:right w:val="single" w:sz="4" w:space="0" w:color="auto"/>
                  </w:tcBorders>
                  <w:shd w:val="clear" w:color="auto" w:fill="FFFF00"/>
                  <w:noWrap/>
                  <w:vAlign w:val="bottom"/>
                </w:tcPr>
                <w:p w14:paraId="7401FA43" w14:textId="77777777" w:rsidR="0021239C" w:rsidRPr="00496F06" w:rsidRDefault="0021239C" w:rsidP="0021239C">
                  <w:pPr>
                    <w:spacing w:line="240" w:lineRule="auto"/>
                    <w:rPr>
                      <w:rFonts w:ascii="Calibri" w:eastAsia="Times New Roman" w:hAnsi="Calibri" w:cs="Calibri"/>
                      <w:color w:val="000000"/>
                    </w:rPr>
                  </w:pPr>
                </w:p>
              </w:tc>
              <w:tc>
                <w:tcPr>
                  <w:tcW w:w="162" w:type="pct"/>
                  <w:tcBorders>
                    <w:top w:val="single" w:sz="4" w:space="0" w:color="auto"/>
                    <w:left w:val="nil"/>
                    <w:bottom w:val="single" w:sz="4" w:space="0" w:color="auto"/>
                    <w:right w:val="single" w:sz="4" w:space="0" w:color="auto"/>
                  </w:tcBorders>
                  <w:shd w:val="clear" w:color="auto" w:fill="FFFF00"/>
                  <w:noWrap/>
                  <w:vAlign w:val="bottom"/>
                </w:tcPr>
                <w:p w14:paraId="0AEACF82" w14:textId="77777777" w:rsidR="0021239C" w:rsidRPr="00496F06" w:rsidRDefault="0021239C" w:rsidP="0021239C">
                  <w:pPr>
                    <w:spacing w:line="240" w:lineRule="auto"/>
                    <w:rPr>
                      <w:rFonts w:ascii="Calibri" w:eastAsia="Times New Roman" w:hAnsi="Calibri" w:cs="Calibri"/>
                      <w:color w:val="000000"/>
                    </w:rPr>
                  </w:pPr>
                </w:p>
              </w:tc>
            </w:tr>
          </w:tbl>
          <w:p w14:paraId="59074C23" w14:textId="77777777" w:rsidR="00496F06" w:rsidRPr="00845B57" w:rsidRDefault="00496F06" w:rsidP="000750BB">
            <w:pPr>
              <w:widowControl w:val="0"/>
              <w:pBdr>
                <w:top w:val="nil"/>
                <w:left w:val="nil"/>
                <w:bottom w:val="nil"/>
                <w:right w:val="nil"/>
                <w:between w:val="nil"/>
              </w:pBdr>
              <w:spacing w:line="240" w:lineRule="auto"/>
              <w:jc w:val="both"/>
              <w:rPr>
                <w:rFonts w:ascii="Times New Roman" w:hAnsi="Times New Roman" w:cs="Times New Roman"/>
                <w:sz w:val="24"/>
              </w:rPr>
            </w:pPr>
          </w:p>
        </w:tc>
      </w:tr>
      <w:tr w:rsidR="005F101A" w:rsidRPr="005F101A" w14:paraId="6FCBB8E8" w14:textId="77777777" w:rsidTr="0021239C">
        <w:trPr>
          <w:trHeight w:val="277"/>
        </w:trPr>
        <w:tc>
          <w:tcPr>
            <w:tcW w:w="10206" w:type="dxa"/>
            <w:tcBorders>
              <w:top w:val="single" w:sz="4" w:space="0" w:color="auto"/>
            </w:tcBorders>
            <w:shd w:val="clear" w:color="auto" w:fill="auto"/>
            <w:tcMar>
              <w:top w:w="100" w:type="dxa"/>
              <w:left w:w="100" w:type="dxa"/>
              <w:bottom w:w="100" w:type="dxa"/>
              <w:right w:w="100" w:type="dxa"/>
            </w:tcMar>
          </w:tcPr>
          <w:p w14:paraId="218B15B0" w14:textId="77777777" w:rsidR="005F101A" w:rsidRPr="005F101A" w:rsidRDefault="005F101A" w:rsidP="000750BB">
            <w:pPr>
              <w:pStyle w:val="ListParagraph"/>
              <w:widowControl w:val="0"/>
              <w:numPr>
                <w:ilvl w:val="1"/>
                <w:numId w:val="2"/>
              </w:numPr>
              <w:pBdr>
                <w:top w:val="nil"/>
                <w:left w:val="nil"/>
                <w:bottom w:val="nil"/>
                <w:right w:val="nil"/>
                <w:between w:val="nil"/>
              </w:pBdr>
              <w:spacing w:line="240" w:lineRule="auto"/>
              <w:jc w:val="both"/>
              <w:rPr>
                <w:b/>
              </w:rPr>
            </w:pPr>
            <w:r w:rsidRPr="005F101A">
              <w:rPr>
                <w:b/>
              </w:rPr>
              <w:t>Кога най-рано може да започне изпълнението на проекта след неговото одобрение?</w:t>
            </w:r>
          </w:p>
        </w:tc>
      </w:tr>
      <w:tr w:rsidR="005F101A" w14:paraId="068E47B2" w14:textId="77777777" w:rsidTr="0021239C">
        <w:trPr>
          <w:trHeight w:val="277"/>
        </w:trPr>
        <w:tc>
          <w:tcPr>
            <w:tcW w:w="10206" w:type="dxa"/>
            <w:shd w:val="clear" w:color="auto" w:fill="auto"/>
            <w:tcMar>
              <w:top w:w="100" w:type="dxa"/>
              <w:left w:w="100" w:type="dxa"/>
              <w:bottom w:w="100" w:type="dxa"/>
              <w:right w:w="100" w:type="dxa"/>
            </w:tcMar>
          </w:tcPr>
          <w:p w14:paraId="7581906B" w14:textId="35F8900F" w:rsidR="00FE37FF" w:rsidRPr="00845B57" w:rsidRDefault="00410A56" w:rsidP="005127B4">
            <w:pPr>
              <w:widowControl w:val="0"/>
              <w:pBdr>
                <w:top w:val="nil"/>
                <w:left w:val="nil"/>
                <w:bottom w:val="nil"/>
                <w:right w:val="nil"/>
                <w:between w:val="nil"/>
              </w:pBdr>
              <w:spacing w:line="240" w:lineRule="auto"/>
              <w:jc w:val="both"/>
              <w:rPr>
                <w:rFonts w:ascii="Times New Roman" w:hAnsi="Times New Roman" w:cs="Times New Roman"/>
                <w:sz w:val="24"/>
              </w:rPr>
            </w:pPr>
            <w:r w:rsidRPr="005317FD">
              <w:rPr>
                <w:rFonts w:ascii="Times New Roman" w:hAnsi="Times New Roman" w:cs="Times New Roman"/>
                <w:sz w:val="24"/>
              </w:rPr>
              <w:t>Два месеца след одобрение</w:t>
            </w:r>
            <w:r w:rsidR="005127B4" w:rsidRPr="005317FD">
              <w:rPr>
                <w:rFonts w:ascii="Times New Roman" w:hAnsi="Times New Roman" w:cs="Times New Roman"/>
                <w:sz w:val="24"/>
              </w:rPr>
              <w:t xml:space="preserve"> на програмата</w:t>
            </w:r>
            <w:r w:rsidRPr="005317FD">
              <w:rPr>
                <w:rFonts w:ascii="Times New Roman" w:hAnsi="Times New Roman" w:cs="Times New Roman"/>
                <w:sz w:val="24"/>
              </w:rPr>
              <w:t>.</w:t>
            </w:r>
          </w:p>
        </w:tc>
      </w:tr>
      <w:tr w:rsidR="00FE7C56" w:rsidRPr="005F101A" w14:paraId="77BB6D07" w14:textId="77777777" w:rsidTr="0021239C">
        <w:tc>
          <w:tcPr>
            <w:tcW w:w="10206" w:type="dxa"/>
            <w:shd w:val="clear" w:color="auto" w:fill="auto"/>
            <w:tcMar>
              <w:top w:w="100" w:type="dxa"/>
              <w:left w:w="100" w:type="dxa"/>
              <w:bottom w:w="100" w:type="dxa"/>
              <w:right w:w="100" w:type="dxa"/>
            </w:tcMar>
          </w:tcPr>
          <w:p w14:paraId="1B611DA8" w14:textId="77777777"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Индикативен финансов ресурс</w:t>
            </w:r>
            <w:r w:rsidR="005F101A">
              <w:rPr>
                <w:b/>
              </w:rPr>
              <w:t xml:space="preserve"> по дейности</w:t>
            </w:r>
            <w:r w:rsidR="000F4B69" w:rsidRPr="005F101A">
              <w:rPr>
                <w:b/>
              </w:rPr>
              <w:t>, вкл. източници на финансиране (ДБ, европейско финансиране, частно финансиране, МФИ)</w:t>
            </w:r>
            <w:r w:rsidR="00A2531D">
              <w:rPr>
                <w:b/>
              </w:rPr>
              <w:t>.</w:t>
            </w:r>
          </w:p>
        </w:tc>
      </w:tr>
      <w:tr w:rsidR="00FE7C56" w14:paraId="2BC6CCBC" w14:textId="77777777" w:rsidTr="0021239C">
        <w:tc>
          <w:tcPr>
            <w:tcW w:w="10206" w:type="dxa"/>
            <w:shd w:val="clear" w:color="auto" w:fill="auto"/>
            <w:tcMar>
              <w:top w:w="100" w:type="dxa"/>
              <w:left w:w="100" w:type="dxa"/>
              <w:bottom w:w="100" w:type="dxa"/>
              <w:right w:w="100" w:type="dxa"/>
            </w:tcMar>
          </w:tcPr>
          <w:p w14:paraId="35CACEE2" w14:textId="1126FEBE" w:rsidR="00FE37FF" w:rsidRPr="003C487A" w:rsidRDefault="006E4732" w:rsidP="00A0130F">
            <w:pPr>
              <w:jc w:val="both"/>
              <w:rPr>
                <w:rFonts w:ascii="Times New Roman" w:hAnsi="Times New Roman" w:cs="Times New Roman"/>
                <w:b/>
                <w:sz w:val="24"/>
              </w:rPr>
            </w:pPr>
            <w:r w:rsidRPr="006E4732">
              <w:rPr>
                <w:rFonts w:ascii="Times New Roman" w:hAnsi="Times New Roman" w:cs="Times New Roman"/>
                <w:b/>
                <w:sz w:val="24"/>
              </w:rPr>
              <w:t>582 901 300,00</w:t>
            </w:r>
            <w:r w:rsidRPr="006E4732" w:rsidDel="006E4732">
              <w:rPr>
                <w:rFonts w:ascii="Times New Roman" w:hAnsi="Times New Roman" w:cs="Times New Roman"/>
                <w:b/>
                <w:sz w:val="24"/>
              </w:rPr>
              <w:t xml:space="preserve"> </w:t>
            </w:r>
            <w:r w:rsidR="00410A56" w:rsidRPr="00553706">
              <w:rPr>
                <w:rFonts w:ascii="Times New Roman" w:hAnsi="Times New Roman" w:cs="Times New Roman"/>
                <w:b/>
                <w:sz w:val="24"/>
              </w:rPr>
              <w:t>лв.</w:t>
            </w:r>
            <w:r>
              <w:rPr>
                <w:rFonts w:ascii="Times New Roman" w:hAnsi="Times New Roman" w:cs="Times New Roman"/>
                <w:b/>
                <w:sz w:val="24"/>
              </w:rPr>
              <w:t xml:space="preserve"> с ДДС</w:t>
            </w:r>
            <w:r w:rsidR="00D010AB">
              <w:rPr>
                <w:rFonts w:ascii="Times New Roman" w:hAnsi="Times New Roman" w:cs="Times New Roman"/>
                <w:b/>
                <w:sz w:val="24"/>
              </w:rPr>
              <w:t xml:space="preserve"> –</w:t>
            </w:r>
            <w:r>
              <w:rPr>
                <w:rFonts w:ascii="Times New Roman" w:hAnsi="Times New Roman" w:cs="Times New Roman"/>
                <w:b/>
                <w:sz w:val="24"/>
              </w:rPr>
              <w:t xml:space="preserve"> </w:t>
            </w:r>
            <w:r w:rsidR="00D010AB">
              <w:rPr>
                <w:rFonts w:ascii="Times New Roman" w:hAnsi="Times New Roman" w:cs="Times New Roman"/>
                <w:b/>
                <w:sz w:val="24"/>
              </w:rPr>
              <w:t>финансиране</w:t>
            </w:r>
            <w:r>
              <w:rPr>
                <w:rFonts w:ascii="Times New Roman" w:hAnsi="Times New Roman" w:cs="Times New Roman"/>
                <w:b/>
                <w:sz w:val="24"/>
              </w:rPr>
              <w:t xml:space="preserve"> от МВУ</w:t>
            </w:r>
            <w:r w:rsidR="00D010AB">
              <w:rPr>
                <w:rFonts w:ascii="Times New Roman" w:hAnsi="Times New Roman" w:cs="Times New Roman"/>
                <w:b/>
                <w:sz w:val="24"/>
              </w:rPr>
              <w:t>, в т.ч.:</w:t>
            </w:r>
          </w:p>
          <w:p w14:paraId="406F749D" w14:textId="70DF3D7A" w:rsidR="00D010AB" w:rsidRPr="00D010AB" w:rsidRDefault="006E4732" w:rsidP="006E4732">
            <w:pPr>
              <w:pStyle w:val="ListParagraph"/>
              <w:numPr>
                <w:ilvl w:val="0"/>
                <w:numId w:val="5"/>
              </w:numPr>
              <w:jc w:val="both"/>
              <w:rPr>
                <w:rFonts w:ascii="Times New Roman" w:hAnsi="Times New Roman" w:cs="Times New Roman"/>
                <w:color w:val="000000"/>
                <w:sz w:val="24"/>
              </w:rPr>
            </w:pPr>
            <w:r>
              <w:rPr>
                <w:rFonts w:ascii="Times New Roman" w:hAnsi="Times New Roman" w:cs="Times New Roman"/>
                <w:color w:val="000000"/>
                <w:sz w:val="24"/>
              </w:rPr>
              <w:t>Дейности по Компонент 1</w:t>
            </w:r>
            <w:r w:rsidRPr="00D010AB">
              <w:rPr>
                <w:rFonts w:ascii="Times New Roman" w:hAnsi="Times New Roman" w:cs="Times New Roman"/>
                <w:color w:val="000000"/>
                <w:sz w:val="24"/>
              </w:rPr>
              <w:t xml:space="preserve"> </w:t>
            </w:r>
            <w:r w:rsidR="00DC7131">
              <w:rPr>
                <w:rFonts w:ascii="Times New Roman" w:hAnsi="Times New Roman" w:cs="Times New Roman"/>
                <w:color w:val="000000"/>
                <w:sz w:val="24"/>
              </w:rPr>
              <w:t>–</w:t>
            </w:r>
            <w:r w:rsidR="00D010AB" w:rsidRPr="00D010AB">
              <w:rPr>
                <w:rFonts w:ascii="Times New Roman" w:hAnsi="Times New Roman" w:cs="Times New Roman"/>
                <w:color w:val="000000"/>
                <w:sz w:val="24"/>
              </w:rPr>
              <w:t xml:space="preserve"> </w:t>
            </w:r>
            <w:r w:rsidRPr="006E4732">
              <w:rPr>
                <w:rFonts w:ascii="Times New Roman" w:hAnsi="Times New Roman" w:cs="Times New Roman"/>
                <w:color w:val="000000"/>
                <w:sz w:val="24"/>
              </w:rPr>
              <w:t>347 130 000,00</w:t>
            </w:r>
            <w:r w:rsidRPr="006E4732" w:rsidDel="006E4732">
              <w:rPr>
                <w:rFonts w:ascii="Times New Roman" w:hAnsi="Times New Roman" w:cs="Times New Roman"/>
                <w:color w:val="000000"/>
                <w:sz w:val="24"/>
              </w:rPr>
              <w:t xml:space="preserve"> </w:t>
            </w:r>
            <w:r w:rsidR="00D010AB" w:rsidRPr="00D010AB">
              <w:rPr>
                <w:rFonts w:ascii="Times New Roman" w:hAnsi="Times New Roman" w:cs="Times New Roman"/>
                <w:color w:val="000000"/>
                <w:sz w:val="24"/>
              </w:rPr>
              <w:t>лв.</w:t>
            </w:r>
            <w:r>
              <w:rPr>
                <w:rFonts w:ascii="Times New Roman" w:hAnsi="Times New Roman" w:cs="Times New Roman"/>
                <w:color w:val="000000"/>
                <w:sz w:val="24"/>
              </w:rPr>
              <w:t xml:space="preserve"> с ДДС</w:t>
            </w:r>
            <w:r w:rsidR="00D010AB" w:rsidRPr="00D010AB">
              <w:rPr>
                <w:rFonts w:ascii="Times New Roman" w:hAnsi="Times New Roman" w:cs="Times New Roman"/>
                <w:color w:val="000000"/>
                <w:sz w:val="24"/>
              </w:rPr>
              <w:t>;</w:t>
            </w:r>
          </w:p>
          <w:p w14:paraId="0ED993F0" w14:textId="7AB428CF" w:rsidR="00D010AB" w:rsidRPr="0043165A" w:rsidRDefault="006E4732" w:rsidP="006E4732">
            <w:pPr>
              <w:pStyle w:val="ListParagraph"/>
              <w:numPr>
                <w:ilvl w:val="0"/>
                <w:numId w:val="5"/>
              </w:numPr>
              <w:jc w:val="both"/>
              <w:rPr>
                <w:rFonts w:ascii="Times New Roman" w:hAnsi="Times New Roman" w:cs="Times New Roman"/>
                <w:color w:val="000000"/>
                <w:sz w:val="24"/>
              </w:rPr>
            </w:pPr>
            <w:r>
              <w:rPr>
                <w:rFonts w:ascii="Times New Roman" w:hAnsi="Times New Roman" w:cs="Times New Roman"/>
                <w:color w:val="000000"/>
                <w:sz w:val="24"/>
              </w:rPr>
              <w:t>Дейности по Компонент 2</w:t>
            </w:r>
            <w:r w:rsidRPr="00D010AB">
              <w:rPr>
                <w:rFonts w:ascii="Times New Roman" w:hAnsi="Times New Roman" w:cs="Times New Roman"/>
                <w:color w:val="000000"/>
                <w:sz w:val="24"/>
              </w:rPr>
              <w:t xml:space="preserve"> </w:t>
            </w:r>
            <w:r w:rsidR="00DC7131">
              <w:rPr>
                <w:rFonts w:ascii="Times New Roman" w:hAnsi="Times New Roman" w:cs="Times New Roman"/>
                <w:color w:val="000000"/>
                <w:sz w:val="24"/>
              </w:rPr>
              <w:t>–</w:t>
            </w:r>
            <w:r w:rsidR="00D010AB" w:rsidRPr="00D010AB">
              <w:rPr>
                <w:rFonts w:ascii="Times New Roman" w:hAnsi="Times New Roman" w:cs="Times New Roman"/>
                <w:color w:val="000000"/>
                <w:sz w:val="24"/>
              </w:rPr>
              <w:t xml:space="preserve"> </w:t>
            </w:r>
            <w:r w:rsidRPr="006E4732">
              <w:rPr>
                <w:rFonts w:ascii="Times New Roman" w:hAnsi="Times New Roman" w:cs="Times New Roman"/>
                <w:color w:val="000000"/>
                <w:sz w:val="24"/>
              </w:rPr>
              <w:t>230 000 000,00</w:t>
            </w:r>
            <w:r w:rsidRPr="006E4732" w:rsidDel="006E4732">
              <w:rPr>
                <w:rFonts w:ascii="Times New Roman" w:hAnsi="Times New Roman" w:cs="Times New Roman"/>
                <w:color w:val="000000"/>
                <w:sz w:val="24"/>
              </w:rPr>
              <w:t xml:space="preserve"> </w:t>
            </w:r>
            <w:r w:rsidR="00D010AB" w:rsidRPr="00D010AB">
              <w:rPr>
                <w:rFonts w:ascii="Times New Roman" w:hAnsi="Times New Roman" w:cs="Times New Roman"/>
                <w:color w:val="000000"/>
                <w:sz w:val="24"/>
              </w:rPr>
              <w:t>лв.</w:t>
            </w:r>
            <w:r>
              <w:rPr>
                <w:rFonts w:ascii="Times New Roman" w:hAnsi="Times New Roman" w:cs="Times New Roman"/>
                <w:color w:val="000000"/>
                <w:sz w:val="24"/>
              </w:rPr>
              <w:t xml:space="preserve"> с ДДС</w:t>
            </w:r>
            <w:r w:rsidR="00D010AB" w:rsidRPr="00D010AB">
              <w:rPr>
                <w:rFonts w:ascii="Times New Roman" w:hAnsi="Times New Roman" w:cs="Times New Roman"/>
                <w:color w:val="000000"/>
                <w:sz w:val="24"/>
              </w:rPr>
              <w:t>;</w:t>
            </w:r>
            <w:r w:rsidR="00DC7131">
              <w:t xml:space="preserve"> </w:t>
            </w:r>
          </w:p>
          <w:p w14:paraId="2E2064C6" w14:textId="0412BDCC" w:rsidR="00D010AB" w:rsidRPr="00D010AB" w:rsidRDefault="006E4732" w:rsidP="006E4732">
            <w:pPr>
              <w:pStyle w:val="ListParagraph"/>
              <w:numPr>
                <w:ilvl w:val="0"/>
                <w:numId w:val="5"/>
              </w:numPr>
              <w:jc w:val="both"/>
              <w:rPr>
                <w:rFonts w:ascii="Calibri" w:hAnsi="Calibri" w:cs="Calibri"/>
                <w:color w:val="000000"/>
              </w:rPr>
            </w:pPr>
            <w:r>
              <w:rPr>
                <w:rFonts w:ascii="Times New Roman" w:hAnsi="Times New Roman" w:cs="Times New Roman"/>
                <w:color w:val="000000"/>
                <w:sz w:val="24"/>
              </w:rPr>
              <w:t>Дейности по Компонент 3</w:t>
            </w:r>
            <w:r w:rsidRPr="00D010AB">
              <w:rPr>
                <w:rFonts w:ascii="Times New Roman" w:hAnsi="Times New Roman" w:cs="Times New Roman"/>
                <w:color w:val="000000"/>
                <w:sz w:val="24"/>
              </w:rPr>
              <w:t xml:space="preserve"> </w:t>
            </w:r>
            <w:r w:rsidR="00D010AB" w:rsidRPr="00D010AB">
              <w:rPr>
                <w:rFonts w:ascii="Times New Roman" w:hAnsi="Times New Roman" w:cs="Times New Roman"/>
                <w:color w:val="000000"/>
                <w:sz w:val="24"/>
              </w:rPr>
              <w:t xml:space="preserve">– </w:t>
            </w:r>
            <w:r w:rsidRPr="006E4732">
              <w:rPr>
                <w:rFonts w:ascii="Times New Roman" w:hAnsi="Times New Roman" w:cs="Times New Roman"/>
                <w:color w:val="000000"/>
                <w:sz w:val="24"/>
              </w:rPr>
              <w:t>5 771 300,00</w:t>
            </w:r>
            <w:r w:rsidRPr="006E4732" w:rsidDel="006E4732">
              <w:rPr>
                <w:rFonts w:ascii="Times New Roman" w:hAnsi="Times New Roman" w:cs="Times New Roman"/>
                <w:color w:val="000000"/>
                <w:sz w:val="24"/>
              </w:rPr>
              <w:t xml:space="preserve"> </w:t>
            </w:r>
            <w:r w:rsidR="00D010AB" w:rsidRPr="00D010AB">
              <w:rPr>
                <w:rFonts w:ascii="Times New Roman" w:hAnsi="Times New Roman" w:cs="Times New Roman"/>
                <w:color w:val="000000"/>
                <w:sz w:val="24"/>
              </w:rPr>
              <w:t>лв.</w:t>
            </w:r>
            <w:r>
              <w:rPr>
                <w:rFonts w:ascii="Times New Roman" w:hAnsi="Times New Roman" w:cs="Times New Roman"/>
                <w:color w:val="000000"/>
                <w:sz w:val="24"/>
              </w:rPr>
              <w:t xml:space="preserve"> с ДДС;</w:t>
            </w:r>
          </w:p>
        </w:tc>
      </w:tr>
      <w:tr w:rsidR="00810734" w:rsidRPr="005F101A" w14:paraId="62DB0093" w14:textId="77777777" w:rsidTr="0021239C">
        <w:tc>
          <w:tcPr>
            <w:tcW w:w="10206" w:type="dxa"/>
            <w:shd w:val="clear" w:color="auto" w:fill="auto"/>
            <w:tcMar>
              <w:top w:w="100" w:type="dxa"/>
              <w:left w:w="100" w:type="dxa"/>
              <w:bottom w:w="100" w:type="dxa"/>
              <w:right w:w="100" w:type="dxa"/>
            </w:tcMar>
          </w:tcPr>
          <w:p w14:paraId="04A902BF" w14:textId="77777777" w:rsidR="00810734" w:rsidRPr="005F101A" w:rsidRDefault="000F4B69" w:rsidP="000750BB">
            <w:pPr>
              <w:pStyle w:val="ListParagraph"/>
              <w:widowControl w:val="0"/>
              <w:numPr>
                <w:ilvl w:val="1"/>
                <w:numId w:val="2"/>
              </w:numPr>
              <w:pBdr>
                <w:top w:val="nil"/>
                <w:left w:val="nil"/>
                <w:bottom w:val="nil"/>
                <w:right w:val="nil"/>
                <w:between w:val="nil"/>
              </w:pBdr>
              <w:spacing w:line="240" w:lineRule="auto"/>
              <w:jc w:val="both"/>
              <w:rPr>
                <w:b/>
              </w:rPr>
            </w:pPr>
            <w:r w:rsidRPr="005F101A">
              <w:rPr>
                <w:b/>
              </w:rPr>
              <w:t>Разпределете индикативно финансовия ресурс, според типа разход:</w:t>
            </w:r>
          </w:p>
        </w:tc>
      </w:tr>
      <w:tr w:rsidR="00810734" w14:paraId="394C4CF2" w14:textId="77777777" w:rsidTr="0021239C">
        <w:tc>
          <w:tcPr>
            <w:tcW w:w="10206" w:type="dxa"/>
            <w:shd w:val="clear" w:color="auto" w:fill="auto"/>
            <w:tcMar>
              <w:top w:w="100" w:type="dxa"/>
              <w:left w:w="100" w:type="dxa"/>
              <w:bottom w:w="100" w:type="dxa"/>
              <w:right w:w="100" w:type="dxa"/>
            </w:tcMar>
          </w:tcPr>
          <w:p w14:paraId="52DA02FA" w14:textId="1093776F" w:rsidR="006E4732" w:rsidRPr="00D010AB" w:rsidRDefault="006E4732" w:rsidP="006E4732">
            <w:pPr>
              <w:pStyle w:val="ListParagraph"/>
              <w:numPr>
                <w:ilvl w:val="0"/>
                <w:numId w:val="5"/>
              </w:numPr>
              <w:jc w:val="both"/>
              <w:rPr>
                <w:rFonts w:ascii="Times New Roman" w:hAnsi="Times New Roman" w:cs="Times New Roman"/>
                <w:color w:val="000000"/>
                <w:sz w:val="24"/>
              </w:rPr>
            </w:pPr>
            <w:r w:rsidRPr="00D010AB">
              <w:rPr>
                <w:rFonts w:ascii="Times New Roman" w:hAnsi="Times New Roman" w:cs="Times New Roman"/>
                <w:color w:val="000000"/>
                <w:sz w:val="24"/>
              </w:rPr>
              <w:t xml:space="preserve">Разходи за </w:t>
            </w:r>
            <w:r>
              <w:rPr>
                <w:rFonts w:ascii="Times New Roman" w:hAnsi="Times New Roman" w:cs="Times New Roman"/>
                <w:color w:val="000000"/>
                <w:sz w:val="24"/>
              </w:rPr>
              <w:t>СМР за ЕЕ</w:t>
            </w:r>
            <w:r w:rsidRPr="00D010AB">
              <w:rPr>
                <w:rFonts w:ascii="Times New Roman" w:hAnsi="Times New Roman" w:cs="Times New Roman"/>
                <w:color w:val="000000"/>
                <w:sz w:val="24"/>
              </w:rPr>
              <w:t xml:space="preserve"> </w:t>
            </w:r>
            <w:r>
              <w:rPr>
                <w:rFonts w:ascii="Times New Roman" w:hAnsi="Times New Roman" w:cs="Times New Roman"/>
                <w:color w:val="000000"/>
                <w:sz w:val="24"/>
              </w:rPr>
              <w:t>–</w:t>
            </w:r>
            <w:r w:rsidRPr="00D010AB">
              <w:rPr>
                <w:rFonts w:ascii="Times New Roman" w:hAnsi="Times New Roman" w:cs="Times New Roman"/>
                <w:color w:val="000000"/>
                <w:sz w:val="24"/>
              </w:rPr>
              <w:t xml:space="preserve"> </w:t>
            </w:r>
            <w:r>
              <w:rPr>
                <w:rFonts w:ascii="Times New Roman" w:hAnsi="Times New Roman" w:cs="Times New Roman"/>
                <w:color w:val="000000"/>
                <w:sz w:val="24"/>
              </w:rPr>
              <w:t>60%</w:t>
            </w:r>
            <w:r w:rsidRPr="00D010AB">
              <w:rPr>
                <w:rFonts w:ascii="Times New Roman" w:hAnsi="Times New Roman" w:cs="Times New Roman"/>
                <w:color w:val="000000"/>
                <w:sz w:val="24"/>
              </w:rPr>
              <w:t>;</w:t>
            </w:r>
          </w:p>
          <w:p w14:paraId="10B103FE" w14:textId="11FA4A50" w:rsidR="006E4732" w:rsidRPr="0043165A" w:rsidRDefault="006E4732" w:rsidP="006E4732">
            <w:pPr>
              <w:pStyle w:val="ListParagraph"/>
              <w:numPr>
                <w:ilvl w:val="0"/>
                <w:numId w:val="5"/>
              </w:numPr>
              <w:jc w:val="both"/>
              <w:rPr>
                <w:rFonts w:ascii="Times New Roman" w:hAnsi="Times New Roman" w:cs="Times New Roman"/>
                <w:color w:val="000000"/>
                <w:sz w:val="24"/>
              </w:rPr>
            </w:pPr>
            <w:r w:rsidRPr="00D010AB">
              <w:rPr>
                <w:rFonts w:ascii="Times New Roman" w:hAnsi="Times New Roman" w:cs="Times New Roman"/>
                <w:color w:val="000000"/>
                <w:sz w:val="24"/>
              </w:rPr>
              <w:t xml:space="preserve">Разходи за </w:t>
            </w:r>
            <w:r>
              <w:rPr>
                <w:rFonts w:ascii="Times New Roman" w:hAnsi="Times New Roman" w:cs="Times New Roman"/>
                <w:color w:val="000000"/>
                <w:sz w:val="24"/>
              </w:rPr>
              <w:t>медицинска</w:t>
            </w:r>
            <w:r w:rsidRPr="00D010AB">
              <w:rPr>
                <w:rFonts w:ascii="Times New Roman" w:hAnsi="Times New Roman" w:cs="Times New Roman"/>
                <w:color w:val="000000"/>
                <w:sz w:val="24"/>
              </w:rPr>
              <w:t xml:space="preserve"> апаратура</w:t>
            </w:r>
            <w:r>
              <w:rPr>
                <w:rFonts w:ascii="Times New Roman" w:hAnsi="Times New Roman" w:cs="Times New Roman"/>
                <w:color w:val="000000"/>
                <w:sz w:val="24"/>
              </w:rPr>
              <w:t xml:space="preserve"> –</w:t>
            </w:r>
            <w:r w:rsidRPr="00D010AB">
              <w:rPr>
                <w:rFonts w:ascii="Times New Roman" w:hAnsi="Times New Roman" w:cs="Times New Roman"/>
                <w:color w:val="000000"/>
                <w:sz w:val="24"/>
              </w:rPr>
              <w:t xml:space="preserve"> </w:t>
            </w:r>
            <w:r>
              <w:rPr>
                <w:rFonts w:ascii="Times New Roman" w:hAnsi="Times New Roman" w:cs="Times New Roman"/>
                <w:color w:val="000000"/>
                <w:sz w:val="24"/>
              </w:rPr>
              <w:t>39%</w:t>
            </w:r>
            <w:r w:rsidRPr="00D010AB">
              <w:rPr>
                <w:rFonts w:ascii="Times New Roman" w:hAnsi="Times New Roman" w:cs="Times New Roman"/>
                <w:color w:val="000000"/>
                <w:sz w:val="24"/>
              </w:rPr>
              <w:t>;</w:t>
            </w:r>
            <w:r>
              <w:t xml:space="preserve"> </w:t>
            </w:r>
          </w:p>
          <w:p w14:paraId="7A6CC19B" w14:textId="172F2DE9" w:rsidR="000F4B69" w:rsidRPr="00A7549D" w:rsidRDefault="006E4732" w:rsidP="00085FC2">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D010AB">
              <w:rPr>
                <w:rFonts w:ascii="Times New Roman" w:hAnsi="Times New Roman" w:cs="Times New Roman"/>
                <w:color w:val="000000"/>
                <w:sz w:val="24"/>
              </w:rPr>
              <w:t xml:space="preserve">Разходи за </w:t>
            </w:r>
            <w:r>
              <w:rPr>
                <w:rFonts w:ascii="Times New Roman" w:hAnsi="Times New Roman" w:cs="Times New Roman"/>
                <w:color w:val="000000"/>
                <w:sz w:val="24"/>
              </w:rPr>
              <w:t>управление на програмата</w:t>
            </w:r>
            <w:r w:rsidRPr="00D010AB">
              <w:rPr>
                <w:rFonts w:ascii="Times New Roman" w:hAnsi="Times New Roman" w:cs="Times New Roman"/>
                <w:color w:val="000000"/>
                <w:sz w:val="24"/>
              </w:rPr>
              <w:t xml:space="preserve"> – </w:t>
            </w:r>
            <w:r>
              <w:rPr>
                <w:rFonts w:ascii="Times New Roman" w:hAnsi="Times New Roman" w:cs="Times New Roman"/>
                <w:color w:val="000000"/>
                <w:sz w:val="24"/>
              </w:rPr>
              <w:t>1%;</w:t>
            </w:r>
          </w:p>
        </w:tc>
      </w:tr>
      <w:tr w:rsidR="00A2531D" w:rsidRPr="00A2531D" w14:paraId="4C5B66E3" w14:textId="77777777" w:rsidTr="0021239C">
        <w:tc>
          <w:tcPr>
            <w:tcW w:w="10206" w:type="dxa"/>
            <w:shd w:val="clear" w:color="auto" w:fill="FFFFFF" w:themeFill="background1"/>
            <w:tcMar>
              <w:top w:w="100" w:type="dxa"/>
              <w:left w:w="100" w:type="dxa"/>
              <w:bottom w:w="100" w:type="dxa"/>
              <w:right w:w="100" w:type="dxa"/>
            </w:tcMar>
          </w:tcPr>
          <w:p w14:paraId="3F30C0A6" w14:textId="77777777" w:rsidR="00A2531D" w:rsidRPr="00A2531D" w:rsidRDefault="00A2531D" w:rsidP="000750BB">
            <w:pPr>
              <w:pStyle w:val="ListParagraph"/>
              <w:widowControl w:val="0"/>
              <w:numPr>
                <w:ilvl w:val="0"/>
                <w:numId w:val="2"/>
              </w:numPr>
              <w:pBdr>
                <w:top w:val="nil"/>
                <w:left w:val="nil"/>
                <w:bottom w:val="nil"/>
                <w:right w:val="nil"/>
                <w:between w:val="nil"/>
              </w:pBdr>
              <w:spacing w:line="240" w:lineRule="auto"/>
              <w:jc w:val="both"/>
              <w:rPr>
                <w:b/>
              </w:rPr>
            </w:pPr>
            <w:r w:rsidRPr="0021239C">
              <w:rPr>
                <w:b/>
              </w:rPr>
              <w:t>Индикатори</w:t>
            </w:r>
          </w:p>
        </w:tc>
      </w:tr>
      <w:tr w:rsidR="00A2531D" w:rsidRPr="000750BB" w14:paraId="78BF7705" w14:textId="77777777" w:rsidTr="0021239C">
        <w:tc>
          <w:tcPr>
            <w:tcW w:w="10206" w:type="dxa"/>
            <w:shd w:val="clear" w:color="auto" w:fill="auto"/>
            <w:tcMar>
              <w:top w:w="100" w:type="dxa"/>
              <w:left w:w="100" w:type="dxa"/>
              <w:bottom w:w="100" w:type="dxa"/>
              <w:right w:w="100" w:type="dxa"/>
            </w:tcMar>
          </w:tcPr>
          <w:p w14:paraId="6986F059" w14:textId="34E1E52A" w:rsidR="000750BB" w:rsidRPr="000750BB" w:rsidRDefault="00A7549D" w:rsidP="000750BB">
            <w:pPr>
              <w:pStyle w:val="ListParagraph"/>
              <w:widowControl w:val="0"/>
              <w:numPr>
                <w:ilvl w:val="1"/>
                <w:numId w:val="2"/>
              </w:numPr>
              <w:pBdr>
                <w:top w:val="nil"/>
                <w:left w:val="nil"/>
                <w:bottom w:val="nil"/>
                <w:right w:val="nil"/>
                <w:between w:val="nil"/>
              </w:pBdr>
              <w:spacing w:line="240" w:lineRule="auto"/>
              <w:jc w:val="both"/>
              <w:rPr>
                <w:b/>
              </w:rPr>
            </w:pPr>
            <w:r>
              <w:rPr>
                <w:b/>
              </w:rPr>
              <w:t>Индикатор</w:t>
            </w:r>
            <w:r w:rsidR="000750BB" w:rsidRPr="000750BB">
              <w:rPr>
                <w:b/>
              </w:rPr>
              <w:t>и за резултат</w:t>
            </w:r>
          </w:p>
        </w:tc>
      </w:tr>
      <w:tr w:rsidR="000750BB" w:rsidRPr="000750BB" w14:paraId="773EEA2C" w14:textId="77777777" w:rsidTr="0021239C">
        <w:tc>
          <w:tcPr>
            <w:tcW w:w="10206" w:type="dxa"/>
            <w:shd w:val="clear" w:color="auto" w:fill="auto"/>
            <w:tcMar>
              <w:top w:w="100" w:type="dxa"/>
              <w:left w:w="100" w:type="dxa"/>
              <w:bottom w:w="100" w:type="dxa"/>
              <w:right w:w="100" w:type="dxa"/>
            </w:tcMar>
          </w:tcPr>
          <w:p w14:paraId="6CCFB425" w14:textId="14E81197" w:rsidR="00FE37FF" w:rsidRPr="00013DA1" w:rsidRDefault="00BE3EB6" w:rsidP="0021239C">
            <w:pPr>
              <w:widowControl w:val="0"/>
              <w:pBdr>
                <w:top w:val="nil"/>
                <w:left w:val="nil"/>
                <w:bottom w:val="nil"/>
                <w:right w:val="nil"/>
                <w:between w:val="nil"/>
              </w:pBdr>
              <w:spacing w:line="240" w:lineRule="auto"/>
              <w:jc w:val="both"/>
              <w:rPr>
                <w:rFonts w:ascii="Times New Roman" w:hAnsi="Times New Roman" w:cs="Times New Roman"/>
                <w:b/>
                <w:sz w:val="24"/>
              </w:rPr>
            </w:pPr>
            <w:r w:rsidRPr="00013DA1">
              <w:rPr>
                <w:rFonts w:ascii="Times New Roman" w:hAnsi="Times New Roman" w:cs="Times New Roman"/>
                <w:b/>
                <w:sz w:val="24"/>
              </w:rPr>
              <w:t xml:space="preserve">Обновени и модернизирани лечебни заведения </w:t>
            </w:r>
            <w:r w:rsidR="0021239C">
              <w:rPr>
                <w:rFonts w:ascii="Times New Roman" w:hAnsi="Times New Roman" w:cs="Times New Roman"/>
                <w:b/>
                <w:sz w:val="24"/>
              </w:rPr>
              <w:t>за болнична помощ</w:t>
            </w:r>
            <w:r w:rsidR="007A14EE" w:rsidRPr="00013DA1">
              <w:rPr>
                <w:rFonts w:ascii="Times New Roman" w:hAnsi="Times New Roman" w:cs="Times New Roman"/>
                <w:b/>
                <w:sz w:val="24"/>
              </w:rPr>
              <w:t>.</w:t>
            </w:r>
          </w:p>
        </w:tc>
      </w:tr>
      <w:tr w:rsidR="000750BB" w14:paraId="476921EF" w14:textId="77777777" w:rsidTr="0021239C">
        <w:tc>
          <w:tcPr>
            <w:tcW w:w="10206" w:type="dxa"/>
            <w:shd w:val="clear" w:color="auto" w:fill="auto"/>
            <w:tcMar>
              <w:top w:w="100" w:type="dxa"/>
              <w:left w:w="100" w:type="dxa"/>
              <w:bottom w:w="100" w:type="dxa"/>
              <w:right w:w="100" w:type="dxa"/>
            </w:tcMar>
          </w:tcPr>
          <w:p w14:paraId="4839B63A" w14:textId="2E57698A" w:rsidR="00A018C2" w:rsidRPr="00A018C2" w:rsidRDefault="00A018C2" w:rsidP="00A018C2">
            <w:pPr>
              <w:pStyle w:val="ListParagraph"/>
              <w:widowControl w:val="0"/>
              <w:pBdr>
                <w:top w:val="nil"/>
                <w:left w:val="nil"/>
                <w:bottom w:val="nil"/>
                <w:right w:val="nil"/>
                <w:between w:val="nil"/>
              </w:pBdr>
              <w:spacing w:line="240" w:lineRule="auto"/>
              <w:jc w:val="both"/>
              <w:rPr>
                <w:rFonts w:ascii="Times New Roman" w:hAnsi="Times New Roman" w:cs="Times New Roman"/>
                <w:b/>
                <w:sz w:val="24"/>
              </w:rPr>
            </w:pPr>
            <w:r w:rsidRPr="00A018C2">
              <w:rPr>
                <w:rFonts w:ascii="Times New Roman" w:hAnsi="Times New Roman" w:cs="Times New Roman"/>
                <w:b/>
                <w:sz w:val="24"/>
              </w:rPr>
              <w:t xml:space="preserve">Индикатори за </w:t>
            </w:r>
            <w:r w:rsidR="00614E18">
              <w:rPr>
                <w:rFonts w:ascii="Times New Roman" w:hAnsi="Times New Roman" w:cs="Times New Roman"/>
                <w:b/>
                <w:sz w:val="24"/>
              </w:rPr>
              <w:t>брой лечебни заведения</w:t>
            </w:r>
            <w:r w:rsidR="00997AEB">
              <w:rPr>
                <w:rFonts w:ascii="Times New Roman" w:hAnsi="Times New Roman" w:cs="Times New Roman"/>
                <w:b/>
                <w:sz w:val="24"/>
              </w:rPr>
              <w:t xml:space="preserve"> за болнична помощ</w:t>
            </w:r>
            <w:r w:rsidR="00614E18">
              <w:rPr>
                <w:rFonts w:ascii="Times New Roman" w:hAnsi="Times New Roman" w:cs="Times New Roman"/>
                <w:b/>
                <w:sz w:val="24"/>
              </w:rPr>
              <w:t xml:space="preserve">, в които се реализират мерки за </w:t>
            </w:r>
            <w:r w:rsidRPr="00A018C2">
              <w:rPr>
                <w:rFonts w:ascii="Times New Roman" w:hAnsi="Times New Roman" w:cs="Times New Roman"/>
                <w:b/>
                <w:sz w:val="24"/>
              </w:rPr>
              <w:t>енергийна ефективност:</w:t>
            </w:r>
          </w:p>
          <w:p w14:paraId="6910B3B2" w14:textId="77777777" w:rsidR="000750BB" w:rsidRPr="00A018C2" w:rsidRDefault="000750BB" w:rsidP="000750B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A018C2">
              <w:rPr>
                <w:rFonts w:ascii="Times New Roman" w:hAnsi="Times New Roman" w:cs="Times New Roman"/>
                <w:sz w:val="24"/>
              </w:rPr>
              <w:t>Начална стойност -</w:t>
            </w:r>
            <w:r w:rsidR="007A14EE" w:rsidRPr="00A018C2">
              <w:rPr>
                <w:rFonts w:ascii="Times New Roman" w:hAnsi="Times New Roman" w:cs="Times New Roman"/>
                <w:sz w:val="24"/>
              </w:rPr>
              <w:t xml:space="preserve"> 0</w:t>
            </w:r>
            <w:r w:rsidRPr="00A018C2">
              <w:rPr>
                <w:rFonts w:ascii="Times New Roman" w:hAnsi="Times New Roman" w:cs="Times New Roman"/>
                <w:sz w:val="24"/>
              </w:rPr>
              <w:t xml:space="preserve">  </w:t>
            </w:r>
            <w:r w:rsidRPr="00A018C2">
              <w:rPr>
                <w:rFonts w:ascii="Times New Roman" w:hAnsi="Times New Roman" w:cs="Times New Roman"/>
                <w:sz w:val="24"/>
                <w:lang w:val="ru-RU"/>
              </w:rPr>
              <w:t>[</w:t>
            </w:r>
            <w:r w:rsidR="007A14EE" w:rsidRPr="00A018C2">
              <w:rPr>
                <w:rFonts w:ascii="Times New Roman" w:hAnsi="Times New Roman" w:cs="Times New Roman"/>
                <w:sz w:val="24"/>
              </w:rPr>
              <w:t>202</w:t>
            </w:r>
            <w:r w:rsidR="008F7A15">
              <w:rPr>
                <w:rFonts w:ascii="Times New Roman" w:hAnsi="Times New Roman" w:cs="Times New Roman"/>
                <w:sz w:val="24"/>
              </w:rPr>
              <w:t>1</w:t>
            </w:r>
            <w:r w:rsidR="007A14EE" w:rsidRPr="00A018C2">
              <w:rPr>
                <w:rFonts w:ascii="Times New Roman" w:hAnsi="Times New Roman" w:cs="Times New Roman"/>
                <w:sz w:val="24"/>
              </w:rPr>
              <w:t xml:space="preserve"> г.</w:t>
            </w:r>
            <w:r w:rsidRPr="00A018C2">
              <w:rPr>
                <w:rFonts w:ascii="Times New Roman" w:hAnsi="Times New Roman" w:cs="Times New Roman"/>
                <w:sz w:val="24"/>
                <w:lang w:val="ru-RU"/>
              </w:rPr>
              <w:t>]</w:t>
            </w:r>
          </w:p>
          <w:p w14:paraId="40CAB1B2" w14:textId="0274BBBA" w:rsidR="000750BB" w:rsidRPr="005317FD" w:rsidRDefault="000750BB" w:rsidP="000750B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5317FD">
              <w:rPr>
                <w:rFonts w:ascii="Times New Roman" w:hAnsi="Times New Roman" w:cs="Times New Roman"/>
                <w:sz w:val="24"/>
              </w:rPr>
              <w:t>Междинна стойност</w:t>
            </w:r>
            <w:r w:rsidRPr="005317FD">
              <w:rPr>
                <w:rFonts w:ascii="Times New Roman" w:hAnsi="Times New Roman" w:cs="Times New Roman"/>
                <w:sz w:val="24"/>
                <w:lang w:val="ru-RU"/>
              </w:rPr>
              <w:t xml:space="preserve"> - </w:t>
            </w:r>
            <w:r w:rsidR="00997AEB" w:rsidRPr="005317FD">
              <w:rPr>
                <w:rFonts w:ascii="Times New Roman" w:hAnsi="Times New Roman" w:cs="Times New Roman"/>
                <w:sz w:val="24"/>
              </w:rPr>
              <w:t>20</w:t>
            </w:r>
            <w:r w:rsidRPr="005317FD">
              <w:rPr>
                <w:rFonts w:ascii="Times New Roman" w:hAnsi="Times New Roman" w:cs="Times New Roman"/>
                <w:sz w:val="24"/>
              </w:rPr>
              <w:t xml:space="preserve"> </w:t>
            </w:r>
            <w:r w:rsidRPr="005317FD">
              <w:rPr>
                <w:rFonts w:ascii="Times New Roman" w:hAnsi="Times New Roman" w:cs="Times New Roman"/>
                <w:sz w:val="24"/>
                <w:lang w:val="ru-RU"/>
              </w:rPr>
              <w:t>[</w:t>
            </w:r>
            <w:r w:rsidR="007A14EE" w:rsidRPr="005317FD">
              <w:rPr>
                <w:rFonts w:ascii="Times New Roman" w:hAnsi="Times New Roman" w:cs="Times New Roman"/>
                <w:sz w:val="24"/>
              </w:rPr>
              <w:t>202</w:t>
            </w:r>
            <w:r w:rsidR="00997AEB" w:rsidRPr="005317FD">
              <w:rPr>
                <w:rFonts w:ascii="Times New Roman" w:hAnsi="Times New Roman" w:cs="Times New Roman"/>
                <w:sz w:val="24"/>
              </w:rPr>
              <w:t>2</w:t>
            </w:r>
            <w:r w:rsidR="007A14EE" w:rsidRPr="005317FD">
              <w:rPr>
                <w:rFonts w:ascii="Times New Roman" w:hAnsi="Times New Roman" w:cs="Times New Roman"/>
                <w:sz w:val="24"/>
              </w:rPr>
              <w:t xml:space="preserve"> г.</w:t>
            </w:r>
            <w:r w:rsidRPr="005317FD">
              <w:rPr>
                <w:rFonts w:ascii="Times New Roman" w:hAnsi="Times New Roman" w:cs="Times New Roman"/>
                <w:sz w:val="24"/>
                <w:lang w:val="ru-RU"/>
              </w:rPr>
              <w:t>]</w:t>
            </w:r>
          </w:p>
          <w:p w14:paraId="78C33482" w14:textId="0DE558F4" w:rsidR="00997AEB" w:rsidRPr="005317FD" w:rsidRDefault="00997AEB" w:rsidP="00997AE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5317FD">
              <w:rPr>
                <w:rFonts w:ascii="Times New Roman" w:hAnsi="Times New Roman" w:cs="Times New Roman"/>
                <w:sz w:val="24"/>
              </w:rPr>
              <w:t>Междинна стойност - 40 [2023 г.]</w:t>
            </w:r>
          </w:p>
          <w:p w14:paraId="5B1BC095" w14:textId="014D4684" w:rsidR="00997AEB" w:rsidRPr="005317FD" w:rsidRDefault="00997AEB" w:rsidP="00997AE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5317FD">
              <w:rPr>
                <w:rFonts w:ascii="Times New Roman" w:hAnsi="Times New Roman" w:cs="Times New Roman"/>
                <w:sz w:val="24"/>
              </w:rPr>
              <w:t>Междинна стойност – 60 [2024 г.]</w:t>
            </w:r>
          </w:p>
          <w:p w14:paraId="3B0FC112" w14:textId="668E3D48" w:rsidR="000750BB" w:rsidRPr="005317FD" w:rsidRDefault="000750BB" w:rsidP="003E0180">
            <w:pPr>
              <w:pStyle w:val="ListParagraph"/>
              <w:widowControl w:val="0"/>
              <w:numPr>
                <w:ilvl w:val="0"/>
                <w:numId w:val="1"/>
              </w:numPr>
              <w:pBdr>
                <w:top w:val="nil"/>
                <w:left w:val="nil"/>
                <w:bottom w:val="nil"/>
                <w:right w:val="nil"/>
                <w:between w:val="nil"/>
              </w:pBdr>
              <w:spacing w:line="240" w:lineRule="auto"/>
              <w:jc w:val="both"/>
            </w:pPr>
            <w:r w:rsidRPr="005317FD">
              <w:rPr>
                <w:rFonts w:ascii="Times New Roman" w:hAnsi="Times New Roman" w:cs="Times New Roman"/>
                <w:sz w:val="24"/>
              </w:rPr>
              <w:t>Крайна стойност</w:t>
            </w:r>
            <w:r w:rsidRPr="005317FD">
              <w:rPr>
                <w:rFonts w:ascii="Times New Roman" w:hAnsi="Times New Roman" w:cs="Times New Roman"/>
                <w:sz w:val="24"/>
                <w:lang w:val="ru-RU"/>
              </w:rPr>
              <w:t xml:space="preserve"> - </w:t>
            </w:r>
            <w:r w:rsidR="00AC1E7D" w:rsidRPr="005317FD">
              <w:rPr>
                <w:rFonts w:ascii="Times New Roman" w:hAnsi="Times New Roman" w:cs="Times New Roman"/>
                <w:sz w:val="24"/>
              </w:rPr>
              <w:t>8</w:t>
            </w:r>
            <w:r w:rsidR="0043165A" w:rsidRPr="005317FD">
              <w:rPr>
                <w:rFonts w:ascii="Times New Roman" w:hAnsi="Times New Roman" w:cs="Times New Roman"/>
                <w:sz w:val="24"/>
              </w:rPr>
              <w:t>0</w:t>
            </w:r>
            <w:r w:rsidRPr="005317FD">
              <w:rPr>
                <w:rFonts w:ascii="Times New Roman" w:hAnsi="Times New Roman" w:cs="Times New Roman"/>
                <w:sz w:val="24"/>
              </w:rPr>
              <w:t xml:space="preserve"> </w:t>
            </w:r>
            <w:r w:rsidRPr="005317FD">
              <w:rPr>
                <w:rFonts w:ascii="Times New Roman" w:hAnsi="Times New Roman" w:cs="Times New Roman"/>
                <w:sz w:val="24"/>
                <w:lang w:val="ru-RU"/>
              </w:rPr>
              <w:t>[</w:t>
            </w:r>
            <w:r w:rsidR="007A14EE" w:rsidRPr="005317FD">
              <w:rPr>
                <w:rFonts w:ascii="Times New Roman" w:hAnsi="Times New Roman" w:cs="Times New Roman"/>
                <w:sz w:val="24"/>
              </w:rPr>
              <w:t>202</w:t>
            </w:r>
            <w:r w:rsidR="00997AEB" w:rsidRPr="005317FD">
              <w:rPr>
                <w:rFonts w:ascii="Times New Roman" w:hAnsi="Times New Roman" w:cs="Times New Roman"/>
                <w:sz w:val="24"/>
              </w:rPr>
              <w:t>5</w:t>
            </w:r>
            <w:r w:rsidR="007A14EE" w:rsidRPr="005317FD">
              <w:rPr>
                <w:rFonts w:ascii="Times New Roman" w:hAnsi="Times New Roman" w:cs="Times New Roman"/>
                <w:sz w:val="24"/>
              </w:rPr>
              <w:t xml:space="preserve"> г.</w:t>
            </w:r>
            <w:r w:rsidRPr="005317FD">
              <w:rPr>
                <w:rFonts w:ascii="Times New Roman" w:hAnsi="Times New Roman" w:cs="Times New Roman"/>
                <w:sz w:val="24"/>
                <w:lang w:val="ru-RU"/>
              </w:rPr>
              <w:t>]</w:t>
            </w:r>
          </w:p>
          <w:p w14:paraId="666EAD59" w14:textId="77777777" w:rsidR="00A018C2" w:rsidRDefault="00A018C2" w:rsidP="00A018C2">
            <w:pPr>
              <w:widowControl w:val="0"/>
              <w:pBdr>
                <w:top w:val="nil"/>
                <w:left w:val="nil"/>
                <w:bottom w:val="nil"/>
                <w:right w:val="nil"/>
                <w:between w:val="nil"/>
              </w:pBdr>
              <w:spacing w:line="240" w:lineRule="auto"/>
              <w:ind w:left="720"/>
              <w:jc w:val="both"/>
            </w:pPr>
          </w:p>
          <w:p w14:paraId="3EFD190E" w14:textId="3FCA001C" w:rsidR="00A018C2" w:rsidRPr="00A018C2" w:rsidRDefault="00A018C2" w:rsidP="00997AEB">
            <w:pPr>
              <w:widowControl w:val="0"/>
              <w:pBdr>
                <w:top w:val="nil"/>
                <w:left w:val="nil"/>
                <w:bottom w:val="nil"/>
                <w:right w:val="nil"/>
                <w:between w:val="nil"/>
              </w:pBdr>
              <w:spacing w:line="240" w:lineRule="auto"/>
              <w:ind w:left="749" w:hanging="749"/>
              <w:jc w:val="both"/>
              <w:rPr>
                <w:rFonts w:ascii="Times New Roman" w:hAnsi="Times New Roman" w:cs="Times New Roman"/>
                <w:b/>
                <w:sz w:val="24"/>
              </w:rPr>
            </w:pPr>
            <w:r>
              <w:rPr>
                <w:rFonts w:ascii="Times New Roman" w:hAnsi="Times New Roman" w:cs="Times New Roman"/>
                <w:sz w:val="24"/>
              </w:rPr>
              <w:t xml:space="preserve">            </w:t>
            </w:r>
            <w:r w:rsidRPr="00A018C2">
              <w:rPr>
                <w:rFonts w:ascii="Times New Roman" w:hAnsi="Times New Roman" w:cs="Times New Roman"/>
                <w:b/>
                <w:sz w:val="24"/>
              </w:rPr>
              <w:t xml:space="preserve">Индикатори за </w:t>
            </w:r>
            <w:r w:rsidR="00614E18">
              <w:rPr>
                <w:rFonts w:ascii="Times New Roman" w:hAnsi="Times New Roman" w:cs="Times New Roman"/>
                <w:b/>
                <w:sz w:val="24"/>
              </w:rPr>
              <w:t>брой лечебни заведения</w:t>
            </w:r>
            <w:r w:rsidR="00997AEB">
              <w:rPr>
                <w:rFonts w:ascii="Times New Roman" w:hAnsi="Times New Roman" w:cs="Times New Roman"/>
                <w:b/>
                <w:sz w:val="24"/>
              </w:rPr>
              <w:t xml:space="preserve"> за болнична помощ</w:t>
            </w:r>
            <w:r w:rsidR="00614E18">
              <w:rPr>
                <w:rFonts w:ascii="Times New Roman" w:hAnsi="Times New Roman" w:cs="Times New Roman"/>
                <w:b/>
                <w:sz w:val="24"/>
              </w:rPr>
              <w:t xml:space="preserve">, в които ще се доставят </w:t>
            </w:r>
            <w:r w:rsidRPr="00A018C2">
              <w:rPr>
                <w:rFonts w:ascii="Times New Roman" w:hAnsi="Times New Roman" w:cs="Times New Roman"/>
                <w:b/>
                <w:sz w:val="24"/>
              </w:rPr>
              <w:t>технологии:</w:t>
            </w:r>
          </w:p>
          <w:p w14:paraId="0EB7133E" w14:textId="243A58DB" w:rsidR="00A018C2" w:rsidRPr="00997AEB" w:rsidRDefault="00A018C2" w:rsidP="00A018C2">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B77FEA">
              <w:rPr>
                <w:rFonts w:ascii="Times New Roman" w:hAnsi="Times New Roman" w:cs="Times New Roman"/>
                <w:sz w:val="24"/>
              </w:rPr>
              <w:t xml:space="preserve">Начална стойност - 0  </w:t>
            </w:r>
            <w:r w:rsidRPr="00B77FEA">
              <w:rPr>
                <w:rFonts w:ascii="Times New Roman" w:hAnsi="Times New Roman" w:cs="Times New Roman"/>
                <w:sz w:val="24"/>
                <w:lang w:val="ru-RU"/>
              </w:rPr>
              <w:t>[</w:t>
            </w:r>
            <w:r w:rsidRPr="00B77FEA">
              <w:rPr>
                <w:rFonts w:ascii="Times New Roman" w:hAnsi="Times New Roman" w:cs="Times New Roman"/>
                <w:sz w:val="24"/>
              </w:rPr>
              <w:t>202</w:t>
            </w:r>
            <w:r w:rsidR="008F7A15">
              <w:rPr>
                <w:rFonts w:ascii="Times New Roman" w:hAnsi="Times New Roman" w:cs="Times New Roman"/>
                <w:sz w:val="24"/>
              </w:rPr>
              <w:t>1</w:t>
            </w:r>
            <w:r w:rsidRPr="00B77FEA">
              <w:rPr>
                <w:rFonts w:ascii="Times New Roman" w:hAnsi="Times New Roman" w:cs="Times New Roman"/>
                <w:sz w:val="24"/>
              </w:rPr>
              <w:t xml:space="preserve"> г.</w:t>
            </w:r>
            <w:r w:rsidRPr="00B77FEA">
              <w:rPr>
                <w:rFonts w:ascii="Times New Roman" w:hAnsi="Times New Roman" w:cs="Times New Roman"/>
                <w:sz w:val="24"/>
                <w:lang w:val="ru-RU"/>
              </w:rPr>
              <w:t>]</w:t>
            </w:r>
          </w:p>
          <w:p w14:paraId="017B0505" w14:textId="16331FB7" w:rsidR="00997AEB" w:rsidRPr="005317FD" w:rsidRDefault="00997AEB" w:rsidP="00997AE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5317FD">
              <w:rPr>
                <w:rFonts w:ascii="Times New Roman" w:hAnsi="Times New Roman" w:cs="Times New Roman"/>
                <w:sz w:val="24"/>
              </w:rPr>
              <w:t>Междинна стойност</w:t>
            </w:r>
            <w:r w:rsidRPr="005317FD">
              <w:rPr>
                <w:rFonts w:ascii="Times New Roman" w:hAnsi="Times New Roman" w:cs="Times New Roman"/>
                <w:sz w:val="24"/>
                <w:lang w:val="ru-RU"/>
              </w:rPr>
              <w:t xml:space="preserve"> - </w:t>
            </w:r>
            <w:r w:rsidRPr="005317FD">
              <w:rPr>
                <w:rFonts w:ascii="Times New Roman" w:hAnsi="Times New Roman" w:cs="Times New Roman"/>
                <w:sz w:val="24"/>
              </w:rPr>
              <w:t xml:space="preserve">10 </w:t>
            </w:r>
            <w:r w:rsidRPr="005317FD">
              <w:rPr>
                <w:rFonts w:ascii="Times New Roman" w:hAnsi="Times New Roman" w:cs="Times New Roman"/>
                <w:sz w:val="24"/>
                <w:lang w:val="ru-RU"/>
              </w:rPr>
              <w:t>[</w:t>
            </w:r>
            <w:r w:rsidRPr="005317FD">
              <w:rPr>
                <w:rFonts w:ascii="Times New Roman" w:hAnsi="Times New Roman" w:cs="Times New Roman"/>
                <w:sz w:val="24"/>
              </w:rPr>
              <w:t>2022 г.</w:t>
            </w:r>
            <w:r w:rsidRPr="005317FD">
              <w:rPr>
                <w:rFonts w:ascii="Times New Roman" w:hAnsi="Times New Roman" w:cs="Times New Roman"/>
                <w:sz w:val="24"/>
                <w:lang w:val="ru-RU"/>
              </w:rPr>
              <w:t>]</w:t>
            </w:r>
          </w:p>
          <w:p w14:paraId="677C50E1" w14:textId="357BFE46" w:rsidR="00997AEB" w:rsidRPr="005317FD" w:rsidRDefault="00997AEB" w:rsidP="00997AE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5317FD">
              <w:rPr>
                <w:rFonts w:ascii="Times New Roman" w:hAnsi="Times New Roman" w:cs="Times New Roman"/>
                <w:sz w:val="24"/>
              </w:rPr>
              <w:t>Междинна стойност - 20 [2023 г.]</w:t>
            </w:r>
          </w:p>
          <w:p w14:paraId="2069ED3E" w14:textId="7447EEB1" w:rsidR="00A018C2" w:rsidRPr="00A018C2" w:rsidRDefault="00A018C2" w:rsidP="00A018C2">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B77FEA">
              <w:rPr>
                <w:rFonts w:ascii="Times New Roman" w:hAnsi="Times New Roman" w:cs="Times New Roman"/>
                <w:sz w:val="24"/>
              </w:rPr>
              <w:t>Междинна стойност</w:t>
            </w:r>
            <w:r w:rsidRPr="00B77FEA">
              <w:rPr>
                <w:rFonts w:ascii="Times New Roman" w:hAnsi="Times New Roman" w:cs="Times New Roman"/>
                <w:sz w:val="24"/>
                <w:lang w:val="ru-RU"/>
              </w:rPr>
              <w:t xml:space="preserve"> - </w:t>
            </w:r>
            <w:r w:rsidR="00997AEB">
              <w:rPr>
                <w:rFonts w:ascii="Times New Roman" w:hAnsi="Times New Roman" w:cs="Times New Roman"/>
                <w:sz w:val="24"/>
              </w:rPr>
              <w:t>3</w:t>
            </w:r>
            <w:r w:rsidR="00DA116A">
              <w:rPr>
                <w:rFonts w:ascii="Times New Roman" w:hAnsi="Times New Roman" w:cs="Times New Roman"/>
                <w:sz w:val="24"/>
              </w:rPr>
              <w:t>0</w:t>
            </w:r>
            <w:r w:rsidRPr="00B77FEA">
              <w:rPr>
                <w:rFonts w:ascii="Times New Roman" w:hAnsi="Times New Roman" w:cs="Times New Roman"/>
                <w:sz w:val="24"/>
              </w:rPr>
              <w:t xml:space="preserve"> </w:t>
            </w:r>
            <w:r w:rsidRPr="00B77FEA">
              <w:rPr>
                <w:rFonts w:ascii="Times New Roman" w:hAnsi="Times New Roman" w:cs="Times New Roman"/>
                <w:sz w:val="24"/>
                <w:lang w:val="ru-RU"/>
              </w:rPr>
              <w:t>[</w:t>
            </w:r>
            <w:r w:rsidRPr="00B77FEA">
              <w:rPr>
                <w:rFonts w:ascii="Times New Roman" w:hAnsi="Times New Roman" w:cs="Times New Roman"/>
                <w:sz w:val="24"/>
              </w:rPr>
              <w:t>202</w:t>
            </w:r>
            <w:r w:rsidR="00997AEB">
              <w:rPr>
                <w:rFonts w:ascii="Times New Roman" w:hAnsi="Times New Roman" w:cs="Times New Roman"/>
                <w:sz w:val="24"/>
              </w:rPr>
              <w:t>4</w:t>
            </w:r>
            <w:r w:rsidRPr="00B77FEA">
              <w:rPr>
                <w:rFonts w:ascii="Times New Roman" w:hAnsi="Times New Roman" w:cs="Times New Roman"/>
                <w:sz w:val="24"/>
              </w:rPr>
              <w:t xml:space="preserve"> г.</w:t>
            </w:r>
            <w:r w:rsidRPr="00B77FEA">
              <w:rPr>
                <w:rFonts w:ascii="Times New Roman" w:hAnsi="Times New Roman" w:cs="Times New Roman"/>
                <w:sz w:val="24"/>
                <w:lang w:val="ru-RU"/>
              </w:rPr>
              <w:t>]</w:t>
            </w:r>
          </w:p>
          <w:p w14:paraId="15004BD0" w14:textId="3FA3AACB" w:rsidR="00D5672A" w:rsidRPr="00921322" w:rsidRDefault="006F6041" w:rsidP="00997AE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Pr>
                <w:rFonts w:ascii="Times New Roman" w:hAnsi="Times New Roman" w:cs="Times New Roman"/>
                <w:sz w:val="24"/>
              </w:rPr>
              <w:t>Крайна стойност - 4</w:t>
            </w:r>
            <w:r w:rsidR="00997AEB">
              <w:rPr>
                <w:rFonts w:ascii="Times New Roman" w:hAnsi="Times New Roman" w:cs="Times New Roman"/>
                <w:sz w:val="24"/>
              </w:rPr>
              <w:t>5</w:t>
            </w:r>
            <w:r w:rsidR="00A018C2" w:rsidRPr="00A018C2">
              <w:rPr>
                <w:rFonts w:ascii="Times New Roman" w:hAnsi="Times New Roman" w:cs="Times New Roman"/>
                <w:sz w:val="24"/>
              </w:rPr>
              <w:t xml:space="preserve"> [202</w:t>
            </w:r>
            <w:r w:rsidR="00997AEB">
              <w:rPr>
                <w:rFonts w:ascii="Times New Roman" w:hAnsi="Times New Roman" w:cs="Times New Roman"/>
                <w:sz w:val="24"/>
              </w:rPr>
              <w:t>5</w:t>
            </w:r>
            <w:r w:rsidR="00A018C2" w:rsidRPr="00A018C2">
              <w:rPr>
                <w:rFonts w:ascii="Times New Roman" w:hAnsi="Times New Roman" w:cs="Times New Roman"/>
                <w:sz w:val="24"/>
              </w:rPr>
              <w:t xml:space="preserve"> г.]</w:t>
            </w:r>
            <w:r w:rsidR="00614E18">
              <w:rPr>
                <w:rFonts w:ascii="Times New Roman" w:hAnsi="Times New Roman" w:cs="Times New Roman"/>
                <w:sz w:val="24"/>
              </w:rPr>
              <w:t xml:space="preserve"> </w:t>
            </w:r>
          </w:p>
        </w:tc>
      </w:tr>
      <w:tr w:rsidR="000750BB" w:rsidRPr="000750BB" w14:paraId="044E070B" w14:textId="77777777" w:rsidTr="0021239C">
        <w:tc>
          <w:tcPr>
            <w:tcW w:w="10206" w:type="dxa"/>
            <w:shd w:val="clear" w:color="auto" w:fill="auto"/>
            <w:tcMar>
              <w:top w:w="100" w:type="dxa"/>
              <w:left w:w="100" w:type="dxa"/>
              <w:bottom w:w="100" w:type="dxa"/>
              <w:right w:w="100" w:type="dxa"/>
            </w:tcMar>
          </w:tcPr>
          <w:p w14:paraId="2747B095" w14:textId="31A8AA4F" w:rsidR="000750BB" w:rsidRPr="000750BB" w:rsidRDefault="00D0218D" w:rsidP="000750BB">
            <w:pPr>
              <w:pStyle w:val="ListParagraph"/>
              <w:widowControl w:val="0"/>
              <w:numPr>
                <w:ilvl w:val="1"/>
                <w:numId w:val="2"/>
              </w:numPr>
              <w:pBdr>
                <w:top w:val="nil"/>
                <w:left w:val="nil"/>
                <w:bottom w:val="nil"/>
                <w:right w:val="nil"/>
                <w:between w:val="nil"/>
              </w:pBdr>
              <w:spacing w:line="240" w:lineRule="auto"/>
              <w:jc w:val="both"/>
              <w:rPr>
                <w:b/>
              </w:rPr>
            </w:pPr>
            <w:r>
              <w:rPr>
                <w:b/>
              </w:rPr>
              <w:t>Индикатор</w:t>
            </w:r>
            <w:r w:rsidR="000750BB" w:rsidRPr="000750BB">
              <w:rPr>
                <w:b/>
              </w:rPr>
              <w:t>и за ефект</w:t>
            </w:r>
          </w:p>
        </w:tc>
      </w:tr>
      <w:tr w:rsidR="000750BB" w:rsidRPr="000750BB" w14:paraId="47279A0D" w14:textId="77777777" w:rsidTr="0021239C">
        <w:tc>
          <w:tcPr>
            <w:tcW w:w="10206" w:type="dxa"/>
            <w:shd w:val="clear" w:color="auto" w:fill="auto"/>
            <w:tcMar>
              <w:top w:w="100" w:type="dxa"/>
              <w:left w:w="100" w:type="dxa"/>
              <w:bottom w:w="100" w:type="dxa"/>
              <w:right w:w="100" w:type="dxa"/>
            </w:tcMar>
          </w:tcPr>
          <w:p w14:paraId="4070EC57" w14:textId="2652551A" w:rsidR="00FE37FF" w:rsidRPr="00845B57" w:rsidRDefault="007A14EE" w:rsidP="007277F2">
            <w:pPr>
              <w:widowControl w:val="0"/>
              <w:pBdr>
                <w:top w:val="nil"/>
                <w:left w:val="nil"/>
                <w:bottom w:val="nil"/>
                <w:right w:val="nil"/>
                <w:between w:val="nil"/>
              </w:pBdr>
              <w:spacing w:line="240" w:lineRule="auto"/>
              <w:jc w:val="both"/>
              <w:rPr>
                <w:b/>
              </w:rPr>
            </w:pPr>
            <w:r w:rsidRPr="007A14EE">
              <w:rPr>
                <w:b/>
              </w:rPr>
              <w:t>Население, обхванато от подобрените услуги</w:t>
            </w:r>
            <w:r>
              <w:rPr>
                <w:b/>
              </w:rPr>
              <w:t xml:space="preserve"> в лечебните заведения </w:t>
            </w:r>
            <w:r w:rsidR="007277F2">
              <w:rPr>
                <w:b/>
              </w:rPr>
              <w:t>за болнична помощ</w:t>
            </w:r>
          </w:p>
        </w:tc>
      </w:tr>
      <w:tr w:rsidR="000750BB" w14:paraId="0403DA3B" w14:textId="77777777" w:rsidTr="0021239C">
        <w:tc>
          <w:tcPr>
            <w:tcW w:w="10206" w:type="dxa"/>
            <w:shd w:val="clear" w:color="auto" w:fill="auto"/>
            <w:tcMar>
              <w:top w:w="100" w:type="dxa"/>
              <w:left w:w="100" w:type="dxa"/>
              <w:bottom w:w="100" w:type="dxa"/>
              <w:right w:w="100" w:type="dxa"/>
            </w:tcMar>
          </w:tcPr>
          <w:p w14:paraId="554DB365" w14:textId="77777777" w:rsidR="000750BB" w:rsidRPr="00B77FEA" w:rsidRDefault="000750BB" w:rsidP="000750B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B77FEA">
              <w:rPr>
                <w:rFonts w:ascii="Times New Roman" w:hAnsi="Times New Roman" w:cs="Times New Roman"/>
                <w:sz w:val="24"/>
              </w:rPr>
              <w:t>Начална стойност</w:t>
            </w:r>
            <w:r w:rsidRPr="00B77FEA">
              <w:rPr>
                <w:rFonts w:ascii="Times New Roman" w:hAnsi="Times New Roman" w:cs="Times New Roman"/>
                <w:sz w:val="24"/>
                <w:lang w:val="ru-RU"/>
              </w:rPr>
              <w:t xml:space="preserve"> - </w:t>
            </w:r>
            <w:r w:rsidR="007A14EE" w:rsidRPr="00B77FEA">
              <w:rPr>
                <w:rFonts w:ascii="Times New Roman" w:hAnsi="Times New Roman" w:cs="Times New Roman"/>
                <w:sz w:val="24"/>
              </w:rPr>
              <w:t>0</w:t>
            </w:r>
            <w:r w:rsidRPr="00B77FEA">
              <w:rPr>
                <w:rFonts w:ascii="Times New Roman" w:hAnsi="Times New Roman" w:cs="Times New Roman"/>
                <w:sz w:val="24"/>
              </w:rPr>
              <w:t xml:space="preserve"> </w:t>
            </w:r>
            <w:r w:rsidRPr="00B77FEA">
              <w:rPr>
                <w:rFonts w:ascii="Times New Roman" w:hAnsi="Times New Roman" w:cs="Times New Roman"/>
                <w:sz w:val="24"/>
                <w:lang w:val="ru-RU"/>
              </w:rPr>
              <w:t>[</w:t>
            </w:r>
            <w:r w:rsidR="007A14EE" w:rsidRPr="00B77FEA">
              <w:rPr>
                <w:rFonts w:ascii="Times New Roman" w:hAnsi="Times New Roman" w:cs="Times New Roman"/>
                <w:sz w:val="24"/>
              </w:rPr>
              <w:t>202</w:t>
            </w:r>
            <w:r w:rsidR="008F7A15">
              <w:rPr>
                <w:rFonts w:ascii="Times New Roman" w:hAnsi="Times New Roman" w:cs="Times New Roman"/>
                <w:sz w:val="24"/>
              </w:rPr>
              <w:t>1</w:t>
            </w:r>
            <w:r w:rsidR="007A14EE" w:rsidRPr="00B77FEA">
              <w:rPr>
                <w:rFonts w:ascii="Times New Roman" w:hAnsi="Times New Roman" w:cs="Times New Roman"/>
                <w:sz w:val="24"/>
              </w:rPr>
              <w:t xml:space="preserve"> г.</w:t>
            </w:r>
            <w:r w:rsidRPr="00B77FEA">
              <w:rPr>
                <w:rFonts w:ascii="Times New Roman" w:hAnsi="Times New Roman" w:cs="Times New Roman"/>
                <w:sz w:val="24"/>
                <w:lang w:val="ru-RU"/>
              </w:rPr>
              <w:t>]</w:t>
            </w:r>
          </w:p>
          <w:p w14:paraId="20E81F42" w14:textId="3CFD9F93" w:rsidR="000750BB" w:rsidRPr="000750BB" w:rsidRDefault="000750BB" w:rsidP="00923F28">
            <w:pPr>
              <w:pStyle w:val="ListParagraph"/>
              <w:widowControl w:val="0"/>
              <w:numPr>
                <w:ilvl w:val="0"/>
                <w:numId w:val="1"/>
              </w:numPr>
              <w:pBdr>
                <w:top w:val="nil"/>
                <w:left w:val="nil"/>
                <w:bottom w:val="nil"/>
                <w:right w:val="nil"/>
                <w:between w:val="nil"/>
              </w:pBdr>
              <w:spacing w:line="240" w:lineRule="auto"/>
              <w:jc w:val="both"/>
            </w:pPr>
            <w:r w:rsidRPr="00B77FEA">
              <w:rPr>
                <w:rFonts w:ascii="Times New Roman" w:hAnsi="Times New Roman" w:cs="Times New Roman"/>
                <w:sz w:val="24"/>
              </w:rPr>
              <w:t>Крайна стойност</w:t>
            </w:r>
            <w:r w:rsidRPr="00614E18">
              <w:rPr>
                <w:rFonts w:ascii="Times New Roman" w:hAnsi="Times New Roman" w:cs="Times New Roman"/>
                <w:sz w:val="24"/>
                <w:lang w:val="ru-RU"/>
              </w:rPr>
              <w:t xml:space="preserve"> - </w:t>
            </w:r>
            <w:r w:rsidR="007A14EE" w:rsidRPr="00B77FEA">
              <w:rPr>
                <w:rFonts w:ascii="Times New Roman" w:hAnsi="Times New Roman" w:cs="Times New Roman"/>
                <w:sz w:val="24"/>
              </w:rPr>
              <w:t>6 795 802</w:t>
            </w:r>
            <w:r w:rsidRPr="00B77FEA">
              <w:rPr>
                <w:rFonts w:ascii="Times New Roman" w:hAnsi="Times New Roman" w:cs="Times New Roman"/>
                <w:sz w:val="24"/>
              </w:rPr>
              <w:t xml:space="preserve"> </w:t>
            </w:r>
            <w:r w:rsidRPr="00614E18">
              <w:rPr>
                <w:rFonts w:ascii="Times New Roman" w:hAnsi="Times New Roman" w:cs="Times New Roman"/>
                <w:sz w:val="24"/>
                <w:lang w:val="ru-RU"/>
              </w:rPr>
              <w:t>[</w:t>
            </w:r>
            <w:r w:rsidR="007A14EE" w:rsidRPr="00B77FEA">
              <w:rPr>
                <w:rFonts w:ascii="Times New Roman" w:hAnsi="Times New Roman" w:cs="Times New Roman"/>
                <w:sz w:val="24"/>
              </w:rPr>
              <w:t>202</w:t>
            </w:r>
            <w:r w:rsidR="00DA116A">
              <w:rPr>
                <w:rFonts w:ascii="Times New Roman" w:hAnsi="Times New Roman" w:cs="Times New Roman"/>
                <w:sz w:val="24"/>
              </w:rPr>
              <w:t>5</w:t>
            </w:r>
            <w:r w:rsidR="007A14EE" w:rsidRPr="00B77FEA">
              <w:rPr>
                <w:rFonts w:ascii="Times New Roman" w:hAnsi="Times New Roman" w:cs="Times New Roman"/>
                <w:sz w:val="24"/>
              </w:rPr>
              <w:t xml:space="preserve"> г.</w:t>
            </w:r>
            <w:r w:rsidRPr="00614E18">
              <w:rPr>
                <w:rFonts w:ascii="Times New Roman" w:hAnsi="Times New Roman" w:cs="Times New Roman"/>
                <w:sz w:val="24"/>
                <w:lang w:val="ru-RU"/>
              </w:rPr>
              <w:t>]</w:t>
            </w:r>
            <w:r w:rsidR="00614E18">
              <w:rPr>
                <w:rFonts w:ascii="Times New Roman" w:hAnsi="Times New Roman" w:cs="Times New Roman"/>
                <w:sz w:val="24"/>
              </w:rPr>
              <w:t xml:space="preserve"> (</w:t>
            </w:r>
            <w:r w:rsidR="002838C6">
              <w:rPr>
                <w:rFonts w:ascii="Times New Roman" w:hAnsi="Times New Roman" w:cs="Times New Roman"/>
                <w:sz w:val="24"/>
              </w:rPr>
              <w:t xml:space="preserve">прогнозен брой население, </w:t>
            </w:r>
            <w:r w:rsidR="00923F28">
              <w:rPr>
                <w:rFonts w:ascii="Times New Roman" w:hAnsi="Times New Roman" w:cs="Times New Roman"/>
                <w:sz w:val="24"/>
              </w:rPr>
              <w:t xml:space="preserve">при запазване на негативната тенденция за намаление на населението на Република България, спрямо </w:t>
            </w:r>
            <w:r w:rsidR="002838C6">
              <w:rPr>
                <w:rFonts w:ascii="Times New Roman" w:hAnsi="Times New Roman" w:cs="Times New Roman"/>
                <w:sz w:val="24"/>
              </w:rPr>
              <w:t>официал</w:t>
            </w:r>
            <w:r w:rsidR="00923F28">
              <w:rPr>
                <w:rFonts w:ascii="Times New Roman" w:hAnsi="Times New Roman" w:cs="Times New Roman"/>
                <w:sz w:val="24"/>
              </w:rPr>
              <w:t>ния му</w:t>
            </w:r>
            <w:r w:rsidR="002838C6">
              <w:rPr>
                <w:rFonts w:ascii="Times New Roman" w:hAnsi="Times New Roman" w:cs="Times New Roman"/>
                <w:sz w:val="24"/>
              </w:rPr>
              <w:t xml:space="preserve"> брой за 2020 г. (</w:t>
            </w:r>
            <w:r w:rsidR="00923F28" w:rsidRPr="00923F28">
              <w:rPr>
                <w:rFonts w:ascii="Times New Roman" w:hAnsi="Times New Roman" w:cs="Times New Roman"/>
                <w:sz w:val="24"/>
              </w:rPr>
              <w:t>6 916 548</w:t>
            </w:r>
            <w:r w:rsidR="00614E18">
              <w:rPr>
                <w:rFonts w:ascii="Times New Roman" w:hAnsi="Times New Roman" w:cs="Times New Roman"/>
                <w:sz w:val="24"/>
              </w:rPr>
              <w:t>)</w:t>
            </w:r>
            <w:r w:rsidR="00923F28">
              <w:rPr>
                <w:rFonts w:ascii="Times New Roman" w:hAnsi="Times New Roman" w:cs="Times New Roman"/>
                <w:sz w:val="24"/>
              </w:rPr>
              <w:t xml:space="preserve"> по данни на НСИ.</w:t>
            </w:r>
          </w:p>
        </w:tc>
      </w:tr>
      <w:tr w:rsidR="00D0218D" w14:paraId="3BD7DCE1" w14:textId="77777777" w:rsidTr="0021239C">
        <w:tc>
          <w:tcPr>
            <w:tcW w:w="10206" w:type="dxa"/>
            <w:shd w:val="clear" w:color="auto" w:fill="auto"/>
            <w:tcMar>
              <w:top w:w="100" w:type="dxa"/>
              <w:left w:w="100" w:type="dxa"/>
              <w:bottom w:w="100" w:type="dxa"/>
              <w:right w:w="100" w:type="dxa"/>
            </w:tcMar>
          </w:tcPr>
          <w:p w14:paraId="013A7CF1" w14:textId="7660E780" w:rsidR="00D0218D" w:rsidRPr="00D0218D" w:rsidRDefault="00D0218D" w:rsidP="00D0218D">
            <w:pPr>
              <w:widowControl w:val="0"/>
              <w:pBdr>
                <w:top w:val="nil"/>
                <w:left w:val="nil"/>
                <w:bottom w:val="nil"/>
                <w:right w:val="nil"/>
                <w:between w:val="nil"/>
              </w:pBdr>
              <w:spacing w:line="240" w:lineRule="auto"/>
              <w:jc w:val="both"/>
              <w:rPr>
                <w:rFonts w:ascii="Times New Roman" w:hAnsi="Times New Roman" w:cs="Times New Roman"/>
                <w:b/>
                <w:sz w:val="24"/>
              </w:rPr>
            </w:pPr>
            <w:r w:rsidRPr="00D0218D">
              <w:rPr>
                <w:b/>
              </w:rPr>
              <w:t xml:space="preserve">Постигнат среден процент намаление на разходите </w:t>
            </w:r>
            <w:r>
              <w:rPr>
                <w:b/>
              </w:rPr>
              <w:t>н</w:t>
            </w:r>
            <w:r w:rsidRPr="00D0218D">
              <w:rPr>
                <w:b/>
              </w:rPr>
              <w:t>а енергия в ЛЗ</w:t>
            </w:r>
            <w:r w:rsidR="00DA116A">
              <w:rPr>
                <w:b/>
              </w:rPr>
              <w:t xml:space="preserve"> за болнична помощ</w:t>
            </w:r>
            <w:r w:rsidRPr="00D0218D">
              <w:rPr>
                <w:b/>
              </w:rPr>
              <w:t>, обекти на интервенция, след приключването на проекта</w:t>
            </w:r>
          </w:p>
        </w:tc>
      </w:tr>
      <w:tr w:rsidR="00D0218D" w14:paraId="1DBBD1F4" w14:textId="77777777" w:rsidTr="0021239C">
        <w:tc>
          <w:tcPr>
            <w:tcW w:w="10206" w:type="dxa"/>
            <w:shd w:val="clear" w:color="auto" w:fill="auto"/>
            <w:tcMar>
              <w:top w:w="100" w:type="dxa"/>
              <w:left w:w="100" w:type="dxa"/>
              <w:bottom w:w="100" w:type="dxa"/>
              <w:right w:w="100" w:type="dxa"/>
            </w:tcMar>
          </w:tcPr>
          <w:p w14:paraId="6EFF9A06" w14:textId="77777777" w:rsidR="00D0218D" w:rsidRPr="005317FD" w:rsidRDefault="00D0218D" w:rsidP="00D0218D">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5317FD">
              <w:rPr>
                <w:rFonts w:ascii="Times New Roman" w:hAnsi="Times New Roman" w:cs="Times New Roman"/>
                <w:sz w:val="24"/>
              </w:rPr>
              <w:t xml:space="preserve">Начална стойност – 0 </w:t>
            </w:r>
            <w:r w:rsidRPr="005317FD">
              <w:rPr>
                <w:rFonts w:ascii="Times New Roman" w:hAnsi="Times New Roman" w:cs="Times New Roman"/>
                <w:sz w:val="24"/>
                <w:lang w:val="ru-RU"/>
              </w:rPr>
              <w:t>[</w:t>
            </w:r>
            <w:r w:rsidRPr="005317FD">
              <w:rPr>
                <w:rFonts w:ascii="Times New Roman" w:hAnsi="Times New Roman" w:cs="Times New Roman"/>
                <w:sz w:val="24"/>
              </w:rPr>
              <w:t>2021 г.</w:t>
            </w:r>
            <w:r w:rsidRPr="005317FD">
              <w:rPr>
                <w:rFonts w:ascii="Times New Roman" w:hAnsi="Times New Roman" w:cs="Times New Roman"/>
                <w:sz w:val="24"/>
                <w:lang w:val="ru-RU"/>
              </w:rPr>
              <w:t>]</w:t>
            </w:r>
          </w:p>
          <w:p w14:paraId="7FFCBBC1" w14:textId="29174821" w:rsidR="00D0218D" w:rsidRPr="005317FD" w:rsidRDefault="00D0218D" w:rsidP="00DA116A">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rPr>
            </w:pPr>
            <w:r w:rsidRPr="005317FD">
              <w:rPr>
                <w:rFonts w:ascii="Times New Roman" w:hAnsi="Times New Roman" w:cs="Times New Roman"/>
                <w:sz w:val="24"/>
                <w:lang w:val="ru-RU"/>
              </w:rPr>
              <w:t>Крайна стойност – (-</w:t>
            </w:r>
            <w:r w:rsidR="001A6710" w:rsidRPr="005317FD">
              <w:rPr>
                <w:rFonts w:ascii="Times New Roman" w:hAnsi="Times New Roman" w:cs="Times New Roman"/>
                <w:sz w:val="24"/>
                <w:lang w:val="ru-RU"/>
              </w:rPr>
              <w:t>30</w:t>
            </w:r>
            <w:r w:rsidRPr="005317FD">
              <w:rPr>
                <w:rFonts w:ascii="Times New Roman" w:hAnsi="Times New Roman" w:cs="Times New Roman"/>
                <w:sz w:val="24"/>
                <w:lang w:val="ru-RU"/>
              </w:rPr>
              <w:t xml:space="preserve"> %) </w:t>
            </w:r>
            <w:r w:rsidRPr="005317FD">
              <w:rPr>
                <w:rFonts w:ascii="Times New Roman" w:hAnsi="Times New Roman" w:cs="Times New Roman"/>
                <w:sz w:val="24"/>
                <w:lang w:val="en-US"/>
              </w:rPr>
              <w:t>[</w:t>
            </w:r>
            <w:r w:rsidRPr="005317FD">
              <w:rPr>
                <w:rFonts w:ascii="Times New Roman" w:hAnsi="Times New Roman" w:cs="Times New Roman"/>
                <w:sz w:val="24"/>
              </w:rPr>
              <w:t>202</w:t>
            </w:r>
            <w:r w:rsidR="00DA116A" w:rsidRPr="005317FD">
              <w:rPr>
                <w:rFonts w:ascii="Times New Roman" w:hAnsi="Times New Roman" w:cs="Times New Roman"/>
                <w:sz w:val="24"/>
              </w:rPr>
              <w:t>5</w:t>
            </w:r>
            <w:r w:rsidRPr="005317FD">
              <w:rPr>
                <w:rFonts w:ascii="Times New Roman" w:hAnsi="Times New Roman" w:cs="Times New Roman"/>
                <w:sz w:val="24"/>
              </w:rPr>
              <w:t xml:space="preserve"> г.</w:t>
            </w:r>
            <w:r w:rsidRPr="005317FD">
              <w:rPr>
                <w:rFonts w:ascii="Times New Roman" w:hAnsi="Times New Roman" w:cs="Times New Roman"/>
                <w:sz w:val="24"/>
                <w:lang w:val="en-US"/>
              </w:rPr>
              <w:t>]</w:t>
            </w:r>
          </w:p>
        </w:tc>
      </w:tr>
      <w:tr w:rsidR="00FE7C56" w:rsidRPr="005F101A" w14:paraId="4B7BDE4D" w14:textId="77777777" w:rsidTr="0021239C">
        <w:tc>
          <w:tcPr>
            <w:tcW w:w="10206" w:type="dxa"/>
            <w:shd w:val="clear" w:color="auto" w:fill="auto"/>
            <w:tcMar>
              <w:top w:w="100" w:type="dxa"/>
              <w:left w:w="100" w:type="dxa"/>
              <w:bottom w:w="100" w:type="dxa"/>
              <w:right w:w="100" w:type="dxa"/>
            </w:tcMar>
          </w:tcPr>
          <w:p w14:paraId="2EB75D1D" w14:textId="77777777" w:rsidR="00FE7C56" w:rsidRPr="005317FD" w:rsidRDefault="000233E8" w:rsidP="002838C6">
            <w:pPr>
              <w:pStyle w:val="ListParagraph"/>
              <w:widowControl w:val="0"/>
              <w:numPr>
                <w:ilvl w:val="0"/>
                <w:numId w:val="2"/>
              </w:numPr>
              <w:pBdr>
                <w:top w:val="nil"/>
                <w:left w:val="nil"/>
                <w:bottom w:val="nil"/>
                <w:right w:val="nil"/>
                <w:between w:val="nil"/>
              </w:pBdr>
              <w:shd w:val="clear" w:color="auto" w:fill="FFFFFF" w:themeFill="background1"/>
              <w:spacing w:line="240" w:lineRule="auto"/>
              <w:jc w:val="both"/>
              <w:rPr>
                <w:b/>
              </w:rPr>
            </w:pPr>
            <w:r w:rsidRPr="005317FD">
              <w:rPr>
                <w:b/>
              </w:rPr>
              <w:t>Изисква ли реализацията на проекта провеждане на процедура по ЗОП?</w:t>
            </w:r>
          </w:p>
        </w:tc>
      </w:tr>
      <w:tr w:rsidR="00FE7C56" w14:paraId="6CAA4DAB" w14:textId="77777777" w:rsidTr="0021239C">
        <w:tc>
          <w:tcPr>
            <w:tcW w:w="10206" w:type="dxa"/>
            <w:shd w:val="clear" w:color="auto" w:fill="auto"/>
            <w:tcMar>
              <w:top w:w="100" w:type="dxa"/>
              <w:left w:w="100" w:type="dxa"/>
              <w:bottom w:w="100" w:type="dxa"/>
              <w:right w:w="100" w:type="dxa"/>
            </w:tcMar>
          </w:tcPr>
          <w:p w14:paraId="6A0C15B9" w14:textId="28315155" w:rsidR="00807BE8" w:rsidRDefault="007A14EE" w:rsidP="00807BE8">
            <w:pPr>
              <w:widowControl w:val="0"/>
              <w:pBdr>
                <w:top w:val="nil"/>
                <w:left w:val="nil"/>
                <w:bottom w:val="nil"/>
                <w:right w:val="nil"/>
                <w:between w:val="nil"/>
              </w:pBdr>
              <w:spacing w:line="240" w:lineRule="auto"/>
              <w:jc w:val="both"/>
            </w:pPr>
            <w:r>
              <w:t>Да</w:t>
            </w:r>
            <w:r w:rsidR="00807BE8">
              <w:t>, по Компонент 1 обществените поръчки ще се организират и провеждат от бенефициенти (крайни получатели) - лечебните заведения за болнична помощ. По компонент 2 обществените поръчки ще се организират и провеждат от Министерството на здравеопазването.</w:t>
            </w:r>
          </w:p>
        </w:tc>
      </w:tr>
      <w:tr w:rsidR="00FE7C56" w:rsidRPr="005F101A" w14:paraId="32E9BCE7" w14:textId="77777777" w:rsidTr="0021239C">
        <w:tc>
          <w:tcPr>
            <w:tcW w:w="10206" w:type="dxa"/>
            <w:shd w:val="clear" w:color="auto" w:fill="auto"/>
            <w:tcMar>
              <w:top w:w="100" w:type="dxa"/>
              <w:left w:w="100" w:type="dxa"/>
              <w:bottom w:w="100" w:type="dxa"/>
              <w:right w:w="100" w:type="dxa"/>
            </w:tcMar>
          </w:tcPr>
          <w:p w14:paraId="5C7295CD" w14:textId="77777777" w:rsidR="00FE7C56" w:rsidRPr="005F101A" w:rsidRDefault="000233E8" w:rsidP="000750BB">
            <w:pPr>
              <w:pStyle w:val="ListParagraph"/>
              <w:widowControl w:val="0"/>
              <w:numPr>
                <w:ilvl w:val="1"/>
                <w:numId w:val="2"/>
              </w:numPr>
              <w:pBdr>
                <w:top w:val="nil"/>
                <w:left w:val="nil"/>
                <w:bottom w:val="nil"/>
                <w:right w:val="nil"/>
                <w:between w:val="nil"/>
              </w:pBdr>
              <w:spacing w:line="240" w:lineRule="auto"/>
              <w:jc w:val="both"/>
              <w:rPr>
                <w:b/>
              </w:rPr>
            </w:pPr>
            <w:r w:rsidRPr="005F101A">
              <w:rPr>
                <w:b/>
              </w:rPr>
              <w:t>Ако се изисква процедура по ЗОП, каква част от дейностите и финансовият ресурс ще бъдат предмет на обществената поръчка?</w:t>
            </w:r>
          </w:p>
        </w:tc>
      </w:tr>
      <w:tr w:rsidR="00FE7C56" w14:paraId="19EC561F" w14:textId="77777777" w:rsidTr="0021239C">
        <w:trPr>
          <w:trHeight w:val="315"/>
        </w:trPr>
        <w:tc>
          <w:tcPr>
            <w:tcW w:w="10206" w:type="dxa"/>
            <w:shd w:val="clear" w:color="auto" w:fill="auto"/>
            <w:tcMar>
              <w:top w:w="100" w:type="dxa"/>
              <w:left w:w="100" w:type="dxa"/>
              <w:bottom w:w="100" w:type="dxa"/>
              <w:right w:w="100" w:type="dxa"/>
            </w:tcMar>
          </w:tcPr>
          <w:p w14:paraId="65EEF7A2" w14:textId="29BCB610" w:rsidR="002D69BC" w:rsidRDefault="00DA116A" w:rsidP="00807BE8">
            <w:pPr>
              <w:widowControl w:val="0"/>
              <w:pBdr>
                <w:top w:val="nil"/>
                <w:left w:val="nil"/>
                <w:bottom w:val="nil"/>
                <w:right w:val="nil"/>
                <w:between w:val="nil"/>
              </w:pBdr>
              <w:jc w:val="both"/>
            </w:pPr>
            <w:r>
              <w:t>След одобрение на проектните предложения</w:t>
            </w:r>
            <w:r w:rsidR="00807BE8">
              <w:t xml:space="preserve"> по Компонент 1</w:t>
            </w:r>
            <w:r>
              <w:t xml:space="preserve"> лечебните заведения за болнична помощ ще провеждат процедури по възлагане на обществени поръчки по реда на ЗОП. Финансовият ресурс, който ще бъде предмет на обществените поръчки ще зависи от конкретния проект и предвидените от бенефициента дейности в него.</w:t>
            </w:r>
          </w:p>
          <w:p w14:paraId="549958B1" w14:textId="6ADDADD4" w:rsidR="00807BE8" w:rsidRDefault="00807BE8" w:rsidP="00807BE8">
            <w:pPr>
              <w:widowControl w:val="0"/>
              <w:pBdr>
                <w:top w:val="nil"/>
                <w:left w:val="nil"/>
                <w:bottom w:val="nil"/>
                <w:right w:val="nil"/>
                <w:between w:val="nil"/>
              </w:pBdr>
              <w:jc w:val="both"/>
            </w:pPr>
            <w:r>
              <w:t xml:space="preserve">След обобщаване на предвидената медицинска апаратура от одобрените проектни предложения по Компонент 2, Министерството на здравеопазване ще организира и проведе възлагането на обществените поръчки по реда на ЗОП. Финансовият ресурс, който ще бъде предмет на обществените поръчки ще зависи от конкретния проект и предвидените прогнозни стойност на медицинска апаратура, доказани със съответните ценови оферти, предоставени от бенефициентите (крайните получатели). </w:t>
            </w:r>
          </w:p>
        </w:tc>
      </w:tr>
      <w:tr w:rsidR="00FE7C56" w:rsidRPr="005F101A" w14:paraId="02E72A18" w14:textId="77777777" w:rsidTr="0021239C">
        <w:trPr>
          <w:trHeight w:val="450"/>
        </w:trPr>
        <w:tc>
          <w:tcPr>
            <w:tcW w:w="10206" w:type="dxa"/>
            <w:shd w:val="clear" w:color="auto" w:fill="auto"/>
            <w:tcMar>
              <w:top w:w="100" w:type="dxa"/>
              <w:left w:w="100" w:type="dxa"/>
              <w:bottom w:w="100" w:type="dxa"/>
              <w:right w:w="100" w:type="dxa"/>
            </w:tcMar>
          </w:tcPr>
          <w:p w14:paraId="1AB0923F" w14:textId="77777777" w:rsidR="00FE7C56" w:rsidRPr="005F101A" w:rsidRDefault="000233E8" w:rsidP="000750BB">
            <w:pPr>
              <w:pStyle w:val="ListParagraph"/>
              <w:widowControl w:val="0"/>
              <w:numPr>
                <w:ilvl w:val="1"/>
                <w:numId w:val="2"/>
              </w:numPr>
              <w:spacing w:line="240" w:lineRule="auto"/>
              <w:jc w:val="both"/>
              <w:rPr>
                <w:b/>
              </w:rPr>
            </w:pPr>
            <w:r w:rsidRPr="005F101A">
              <w:rPr>
                <w:b/>
              </w:rPr>
              <w:t>Ако се изисква процедура по ЗОП, какъв е индикативният график за изпълнението ѝ?</w:t>
            </w:r>
          </w:p>
        </w:tc>
      </w:tr>
      <w:tr w:rsidR="00FE7C56" w14:paraId="4B89FCC1" w14:textId="77777777" w:rsidTr="0021239C">
        <w:trPr>
          <w:trHeight w:val="450"/>
        </w:trPr>
        <w:tc>
          <w:tcPr>
            <w:tcW w:w="10206" w:type="dxa"/>
            <w:shd w:val="clear" w:color="auto" w:fill="auto"/>
            <w:tcMar>
              <w:top w:w="100" w:type="dxa"/>
              <w:left w:w="100" w:type="dxa"/>
              <w:bottom w:w="100" w:type="dxa"/>
              <w:right w:w="100" w:type="dxa"/>
            </w:tcMar>
          </w:tcPr>
          <w:p w14:paraId="64C342DD" w14:textId="47A15808" w:rsidR="003F0B7D" w:rsidRPr="00B87FF6" w:rsidRDefault="00DA116A" w:rsidP="00B87FF6">
            <w:pPr>
              <w:widowControl w:val="0"/>
              <w:pBdr>
                <w:top w:val="nil"/>
                <w:left w:val="nil"/>
                <w:bottom w:val="nil"/>
                <w:right w:val="nil"/>
                <w:between w:val="nil"/>
              </w:pBdr>
              <w:jc w:val="both"/>
            </w:pPr>
            <w:r w:rsidRPr="00B87FF6">
              <w:t>След одобрение на проектните предложения</w:t>
            </w:r>
            <w:r w:rsidR="00B87FF6" w:rsidRPr="00B87FF6">
              <w:t xml:space="preserve"> по Компонент 1</w:t>
            </w:r>
            <w:r w:rsidRPr="00B87FF6">
              <w:t xml:space="preserve"> лечебните заведения за болнична помощ ще провеждат процедури по възлагане на обществени поръчки по реда на ЗОП. Изготвянето на индикативен график за провеждане на обществените поръчки ще бъде задължение на бенефициентите, при подаване на проектните предложения. Графиците ще бъдат определени съгласно сроковете, предвидени в ЗОП, при максимално кратки срокове за подготовка и обявяване на процедурите.</w:t>
            </w:r>
          </w:p>
          <w:p w14:paraId="79945B93" w14:textId="18E4F9E1" w:rsidR="00B87FF6" w:rsidRPr="00DA116A" w:rsidRDefault="00B87FF6" w:rsidP="00B87FF6">
            <w:pPr>
              <w:widowControl w:val="0"/>
              <w:pBdr>
                <w:top w:val="nil"/>
                <w:left w:val="nil"/>
                <w:bottom w:val="nil"/>
                <w:right w:val="nil"/>
                <w:between w:val="nil"/>
              </w:pBdr>
              <w:jc w:val="both"/>
              <w:rPr>
                <w:rFonts w:ascii="Times New Roman" w:hAnsi="Times New Roman" w:cs="Times New Roman"/>
                <w:sz w:val="24"/>
                <w:szCs w:val="24"/>
              </w:rPr>
            </w:pPr>
            <w:r w:rsidRPr="00B87FF6">
              <w:t>След обобщаване на предвидената медицинска апаратура от одобрените проектни предложения по Компонент 2, Министерството на здравеопазване ще организира и проведе възлагането на обществените поръчки по реда на ЗОП. Индикативният график за провеждане на обществените поръчки ще бъде изготвен от Министерството на здравеопазването съобразно стартирането на Програмата и обявяването на процедурите за набиране на проектни предложения.</w:t>
            </w:r>
            <w:r>
              <w:t xml:space="preserve"> </w:t>
            </w:r>
          </w:p>
        </w:tc>
      </w:tr>
      <w:tr w:rsidR="00FE7C56" w:rsidRPr="00A2531D" w14:paraId="5FB6C709" w14:textId="77777777" w:rsidTr="0021239C">
        <w:tc>
          <w:tcPr>
            <w:tcW w:w="10206" w:type="dxa"/>
            <w:shd w:val="clear" w:color="auto" w:fill="auto"/>
            <w:tcMar>
              <w:top w:w="100" w:type="dxa"/>
              <w:left w:w="100" w:type="dxa"/>
              <w:bottom w:w="100" w:type="dxa"/>
              <w:right w:w="100" w:type="dxa"/>
            </w:tcMar>
          </w:tcPr>
          <w:p w14:paraId="07B256C0" w14:textId="77777777" w:rsidR="00FE7C56" w:rsidRPr="00A2531D" w:rsidRDefault="001B306A" w:rsidP="006336DF">
            <w:pPr>
              <w:pStyle w:val="ListParagraph"/>
              <w:widowControl w:val="0"/>
              <w:spacing w:line="240" w:lineRule="auto"/>
              <w:ind w:left="746"/>
              <w:jc w:val="both"/>
              <w:rPr>
                <w:b/>
              </w:rPr>
            </w:pPr>
            <w:r>
              <w:rPr>
                <w:b/>
              </w:rPr>
              <w:t xml:space="preserve">8. </w:t>
            </w:r>
            <w:r w:rsidR="00A2531D" w:rsidRPr="00A2531D">
              <w:rPr>
                <w:b/>
              </w:rPr>
              <w:t>Демаркация и допълняемост.</w:t>
            </w:r>
          </w:p>
        </w:tc>
      </w:tr>
      <w:tr w:rsidR="00A2531D" w:rsidRPr="00A2531D" w14:paraId="1BDF8258" w14:textId="77777777" w:rsidTr="0021239C">
        <w:tc>
          <w:tcPr>
            <w:tcW w:w="10206" w:type="dxa"/>
            <w:shd w:val="clear" w:color="auto" w:fill="auto"/>
            <w:tcMar>
              <w:top w:w="100" w:type="dxa"/>
              <w:left w:w="100" w:type="dxa"/>
              <w:bottom w:w="100" w:type="dxa"/>
              <w:right w:w="100" w:type="dxa"/>
            </w:tcMar>
          </w:tcPr>
          <w:p w14:paraId="01FE8275" w14:textId="77777777" w:rsidR="00A2531D" w:rsidRPr="00A2531D" w:rsidRDefault="00A2531D" w:rsidP="00A0130F">
            <w:pPr>
              <w:pStyle w:val="ListParagraph"/>
              <w:widowControl w:val="0"/>
              <w:numPr>
                <w:ilvl w:val="1"/>
                <w:numId w:val="8"/>
              </w:numPr>
              <w:spacing w:line="240" w:lineRule="auto"/>
              <w:ind w:left="746"/>
              <w:jc w:val="both"/>
              <w:rPr>
                <w:b/>
              </w:rPr>
            </w:pPr>
            <w:r w:rsidRPr="00A2531D">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2531D" w14:paraId="5DD2C19A" w14:textId="77777777" w:rsidTr="0021239C">
        <w:tc>
          <w:tcPr>
            <w:tcW w:w="10206" w:type="dxa"/>
            <w:shd w:val="clear" w:color="auto" w:fill="auto"/>
            <w:tcMar>
              <w:top w:w="100" w:type="dxa"/>
              <w:left w:w="100" w:type="dxa"/>
              <w:bottom w:w="100" w:type="dxa"/>
              <w:right w:w="100" w:type="dxa"/>
            </w:tcMar>
          </w:tcPr>
          <w:p w14:paraId="09C82226" w14:textId="77B5A43E" w:rsidR="001B306A" w:rsidRPr="00845B57" w:rsidRDefault="007A14EE" w:rsidP="001B306A">
            <w:pPr>
              <w:widowControl w:val="0"/>
              <w:spacing w:line="240" w:lineRule="auto"/>
              <w:jc w:val="both"/>
              <w:rPr>
                <w:rFonts w:ascii="Times New Roman" w:hAnsi="Times New Roman" w:cs="Times New Roman"/>
                <w:sz w:val="24"/>
              </w:rPr>
            </w:pPr>
            <w:r w:rsidRPr="00B77FEA">
              <w:rPr>
                <w:rFonts w:ascii="Times New Roman" w:hAnsi="Times New Roman" w:cs="Times New Roman"/>
                <w:sz w:val="24"/>
              </w:rPr>
              <w:t>Не са изпълнявани сходни проекти</w:t>
            </w:r>
            <w:r w:rsidR="00C23A76">
              <w:rPr>
                <w:rFonts w:ascii="Times New Roman" w:hAnsi="Times New Roman" w:cs="Times New Roman"/>
                <w:sz w:val="24"/>
              </w:rPr>
              <w:t xml:space="preserve"> и програми.</w:t>
            </w:r>
          </w:p>
        </w:tc>
      </w:tr>
      <w:tr w:rsidR="00A2531D" w:rsidRPr="00A2531D" w14:paraId="10C3B705" w14:textId="77777777" w:rsidTr="0021239C">
        <w:tc>
          <w:tcPr>
            <w:tcW w:w="10206" w:type="dxa"/>
            <w:shd w:val="clear" w:color="auto" w:fill="auto"/>
            <w:tcMar>
              <w:top w:w="100" w:type="dxa"/>
              <w:left w:w="100" w:type="dxa"/>
              <w:bottom w:w="100" w:type="dxa"/>
              <w:right w:w="100" w:type="dxa"/>
            </w:tcMar>
          </w:tcPr>
          <w:p w14:paraId="795A1AD1" w14:textId="77777777" w:rsidR="00A2531D" w:rsidRPr="00A2531D" w:rsidRDefault="00A2531D" w:rsidP="00A0130F">
            <w:pPr>
              <w:pStyle w:val="ListParagraph"/>
              <w:widowControl w:val="0"/>
              <w:numPr>
                <w:ilvl w:val="1"/>
                <w:numId w:val="8"/>
              </w:numPr>
              <w:spacing w:line="240" w:lineRule="auto"/>
              <w:ind w:left="746"/>
              <w:jc w:val="both"/>
              <w:rPr>
                <w:b/>
              </w:rPr>
            </w:pPr>
            <w:r>
              <w:rPr>
                <w:b/>
              </w:rPr>
              <w:t xml:space="preserve">Ако </w:t>
            </w:r>
            <w:r w:rsidRPr="00A2531D">
              <w:rPr>
                <w:b/>
              </w:rPr>
              <w:t xml:space="preserve">по линия на програмите от Споразумението за партньорство, централно управляваните инструменти на ЕС или Фонда за справедлив преход </w:t>
            </w:r>
            <w:r>
              <w:rPr>
                <w:b/>
              </w:rPr>
              <w:t xml:space="preserve">са предвидени за изпълнение </w:t>
            </w:r>
            <w:r w:rsidRPr="00A2531D">
              <w:rPr>
                <w:b/>
              </w:rPr>
              <w:t>сходни проекти</w:t>
            </w:r>
            <w:r>
              <w:rPr>
                <w:b/>
              </w:rPr>
              <w:t>, очертайте демаркацията с настоящия проект.</w:t>
            </w:r>
          </w:p>
        </w:tc>
      </w:tr>
      <w:tr w:rsidR="00FE7C56" w14:paraId="6C41A470" w14:textId="77777777" w:rsidTr="0021239C">
        <w:tc>
          <w:tcPr>
            <w:tcW w:w="10206" w:type="dxa"/>
            <w:shd w:val="clear" w:color="auto" w:fill="auto"/>
            <w:tcMar>
              <w:top w:w="100" w:type="dxa"/>
              <w:left w:w="100" w:type="dxa"/>
              <w:bottom w:w="100" w:type="dxa"/>
              <w:right w:w="100" w:type="dxa"/>
            </w:tcMar>
          </w:tcPr>
          <w:p w14:paraId="3F50EE4B" w14:textId="6D65C85C" w:rsidR="00FE37FF" w:rsidRDefault="007A14EE" w:rsidP="00AB00E6">
            <w:pPr>
              <w:widowControl w:val="0"/>
              <w:jc w:val="both"/>
              <w:rPr>
                <w:rFonts w:ascii="Times New Roman" w:hAnsi="Times New Roman" w:cs="Times New Roman"/>
                <w:sz w:val="24"/>
              </w:rPr>
            </w:pPr>
            <w:r w:rsidRPr="00B77FEA">
              <w:rPr>
                <w:rFonts w:ascii="Times New Roman" w:hAnsi="Times New Roman" w:cs="Times New Roman"/>
                <w:sz w:val="24"/>
              </w:rPr>
              <w:t>Няма предвидени сходни проекти</w:t>
            </w:r>
            <w:r w:rsidR="005127B4">
              <w:rPr>
                <w:rFonts w:ascii="Times New Roman" w:hAnsi="Times New Roman" w:cs="Times New Roman"/>
                <w:sz w:val="24"/>
              </w:rPr>
              <w:t xml:space="preserve"> и програми</w:t>
            </w:r>
            <w:r w:rsidRPr="00B77FEA">
              <w:rPr>
                <w:rFonts w:ascii="Times New Roman" w:hAnsi="Times New Roman" w:cs="Times New Roman"/>
                <w:sz w:val="24"/>
              </w:rPr>
              <w:t xml:space="preserve"> по линия на програмите от Споразумението за партньорство, централно управляваните инструменти на ЕС или Фонда за справедлив преход</w:t>
            </w:r>
            <w:r w:rsidR="00845B57">
              <w:rPr>
                <w:rFonts w:ascii="Times New Roman" w:hAnsi="Times New Roman" w:cs="Times New Roman"/>
                <w:sz w:val="24"/>
              </w:rPr>
              <w:t>.</w:t>
            </w:r>
            <w:r w:rsidR="00C02D6A">
              <w:rPr>
                <w:rFonts w:ascii="Times New Roman" w:hAnsi="Times New Roman" w:cs="Times New Roman"/>
                <w:sz w:val="24"/>
              </w:rPr>
              <w:t xml:space="preserve"> Същевременно, Министерството на здравеопазването, като конкретен бенефициент, изпълнява голям инвестиционен проект </w:t>
            </w:r>
            <w:r w:rsidR="00C02D6A" w:rsidRPr="00C02D6A">
              <w:rPr>
                <w:rFonts w:ascii="Times New Roman" w:hAnsi="Times New Roman" w:cs="Times New Roman"/>
                <w:sz w:val="24"/>
              </w:rPr>
              <w:t>BG16RFOP001-4.001-0001 „Подкрепа за развитие на системата за спешна медицинска помощ”</w:t>
            </w:r>
            <w:r w:rsidR="00C02D6A">
              <w:rPr>
                <w:rFonts w:ascii="Times New Roman" w:hAnsi="Times New Roman" w:cs="Times New Roman"/>
                <w:sz w:val="24"/>
              </w:rPr>
              <w:t xml:space="preserve">, финансиран по Оперативна програма „Региони в растеж“ 2014 – 2020 г. Основната цел на </w:t>
            </w:r>
            <w:r w:rsidR="005127B4">
              <w:rPr>
                <w:rFonts w:ascii="Times New Roman" w:hAnsi="Times New Roman" w:cs="Times New Roman"/>
                <w:sz w:val="24"/>
              </w:rPr>
              <w:t>програмата</w:t>
            </w:r>
            <w:r w:rsidR="00C02D6A">
              <w:rPr>
                <w:rFonts w:ascii="Times New Roman" w:hAnsi="Times New Roman" w:cs="Times New Roman"/>
                <w:sz w:val="24"/>
              </w:rPr>
              <w:t xml:space="preserve"> е </w:t>
            </w:r>
            <w:r w:rsidR="00C02D6A" w:rsidRPr="00C02D6A">
              <w:rPr>
                <w:rFonts w:ascii="Times New Roman" w:hAnsi="Times New Roman" w:cs="Times New Roman"/>
                <w:sz w:val="24"/>
              </w:rPr>
              <w:t>осигур</w:t>
            </w:r>
            <w:r w:rsidR="00C02D6A">
              <w:rPr>
                <w:rFonts w:ascii="Times New Roman" w:hAnsi="Times New Roman" w:cs="Times New Roman"/>
                <w:sz w:val="24"/>
              </w:rPr>
              <w:t>яване на</w:t>
            </w:r>
            <w:r w:rsidR="00C02D6A" w:rsidRPr="00C02D6A">
              <w:rPr>
                <w:rFonts w:ascii="Times New Roman" w:hAnsi="Times New Roman" w:cs="Times New Roman"/>
                <w:sz w:val="24"/>
              </w:rPr>
              <w:t xml:space="preserve"> подходяща и ефективна здравна инфраструктура,</w:t>
            </w:r>
            <w:r w:rsidR="00C02D6A">
              <w:rPr>
                <w:rFonts w:ascii="Times New Roman" w:hAnsi="Times New Roman" w:cs="Times New Roman"/>
                <w:sz w:val="24"/>
              </w:rPr>
              <w:t xml:space="preserve"> </w:t>
            </w:r>
            <w:r w:rsidR="00C02D6A" w:rsidRPr="00C02D6A">
              <w:rPr>
                <w:rFonts w:ascii="Times New Roman" w:hAnsi="Times New Roman" w:cs="Times New Roman"/>
                <w:sz w:val="24"/>
              </w:rPr>
              <w:t>допринасяща за подобряване на качеството и безопасността при оказване на медицинската помощ и за</w:t>
            </w:r>
            <w:r w:rsidR="00C02D6A">
              <w:rPr>
                <w:rFonts w:ascii="Times New Roman" w:hAnsi="Times New Roman" w:cs="Times New Roman"/>
                <w:sz w:val="24"/>
              </w:rPr>
              <w:t xml:space="preserve"> </w:t>
            </w:r>
            <w:r w:rsidR="00C02D6A" w:rsidRPr="00C02D6A">
              <w:rPr>
                <w:rFonts w:ascii="Times New Roman" w:hAnsi="Times New Roman" w:cs="Times New Roman"/>
                <w:sz w:val="24"/>
              </w:rPr>
              <w:t>осигуряването на равнопоставен достъп до качествена медицинска помощ при спешни състояния в</w:t>
            </w:r>
            <w:r w:rsidR="00C02D6A">
              <w:rPr>
                <w:rFonts w:ascii="Times New Roman" w:hAnsi="Times New Roman" w:cs="Times New Roman"/>
                <w:sz w:val="24"/>
              </w:rPr>
              <w:t xml:space="preserve"> </w:t>
            </w:r>
            <w:r w:rsidR="00C02D6A" w:rsidRPr="00C02D6A">
              <w:rPr>
                <w:rFonts w:ascii="Times New Roman" w:hAnsi="Times New Roman" w:cs="Times New Roman"/>
                <w:sz w:val="24"/>
              </w:rPr>
              <w:t>съответствие с най-добрите европейски практики и изисквания.</w:t>
            </w:r>
            <w:r w:rsidR="00AB00E6">
              <w:rPr>
                <w:rFonts w:ascii="Times New Roman" w:hAnsi="Times New Roman" w:cs="Times New Roman"/>
                <w:sz w:val="24"/>
              </w:rPr>
              <w:t xml:space="preserve"> С </w:t>
            </w:r>
            <w:r w:rsidR="005127B4">
              <w:rPr>
                <w:rFonts w:ascii="Times New Roman" w:hAnsi="Times New Roman" w:cs="Times New Roman"/>
                <w:sz w:val="24"/>
              </w:rPr>
              <w:t>реализирането на програмата</w:t>
            </w:r>
            <w:r w:rsidR="00AB00E6">
              <w:rPr>
                <w:rFonts w:ascii="Times New Roman" w:hAnsi="Times New Roman" w:cs="Times New Roman"/>
                <w:sz w:val="24"/>
              </w:rPr>
              <w:t xml:space="preserve"> се осигурява необходимата инвестиция за обновяването и модернизирането на този сектор от първичната здравна помощ в страната, като в резултат от изпълнението на предвидените дейности ще се </w:t>
            </w:r>
            <w:r w:rsidR="00AB00E6" w:rsidRPr="00AB00E6">
              <w:rPr>
                <w:rFonts w:ascii="Times New Roman" w:hAnsi="Times New Roman" w:cs="Times New Roman"/>
                <w:sz w:val="24"/>
              </w:rPr>
              <w:t>осигур</w:t>
            </w:r>
            <w:r w:rsidR="00AB00E6">
              <w:rPr>
                <w:rFonts w:ascii="Times New Roman" w:hAnsi="Times New Roman" w:cs="Times New Roman"/>
                <w:sz w:val="24"/>
              </w:rPr>
              <w:t>и</w:t>
            </w:r>
            <w:r w:rsidR="00AB00E6" w:rsidRPr="00AB00E6">
              <w:rPr>
                <w:rFonts w:ascii="Times New Roman" w:hAnsi="Times New Roman" w:cs="Times New Roman"/>
                <w:sz w:val="24"/>
              </w:rPr>
              <w:t xml:space="preserve"> равнопоставено</w:t>
            </w:r>
            <w:r w:rsidR="00AB00E6">
              <w:rPr>
                <w:rFonts w:ascii="Times New Roman" w:hAnsi="Times New Roman" w:cs="Times New Roman"/>
                <w:sz w:val="24"/>
              </w:rPr>
              <w:t xml:space="preserve"> </w:t>
            </w:r>
            <w:r w:rsidR="00AB00E6" w:rsidRPr="00AB00E6">
              <w:rPr>
                <w:rFonts w:ascii="Times New Roman" w:hAnsi="Times New Roman" w:cs="Times New Roman"/>
                <w:sz w:val="24"/>
              </w:rPr>
              <w:t>здравно обслужване на гражданите, вкл. на тези в отдалечените и труднодостъпни райони</w:t>
            </w:r>
            <w:r w:rsidR="00AB00E6">
              <w:rPr>
                <w:rFonts w:ascii="Times New Roman" w:hAnsi="Times New Roman" w:cs="Times New Roman"/>
                <w:sz w:val="24"/>
              </w:rPr>
              <w:t xml:space="preserve">, както и ще се подпомогне </w:t>
            </w:r>
            <w:r w:rsidR="00AB00E6" w:rsidRPr="00AB00E6">
              <w:rPr>
                <w:rFonts w:ascii="Times New Roman" w:hAnsi="Times New Roman" w:cs="Times New Roman"/>
                <w:sz w:val="24"/>
              </w:rPr>
              <w:t>създаване на необходимите условия за повишаване ефективността на</w:t>
            </w:r>
            <w:r w:rsidR="00AB00E6">
              <w:rPr>
                <w:rFonts w:ascii="Times New Roman" w:hAnsi="Times New Roman" w:cs="Times New Roman"/>
                <w:sz w:val="24"/>
              </w:rPr>
              <w:t xml:space="preserve"> </w:t>
            </w:r>
            <w:r w:rsidR="00AB00E6" w:rsidRPr="00AB00E6">
              <w:rPr>
                <w:rFonts w:ascii="Times New Roman" w:hAnsi="Times New Roman" w:cs="Times New Roman"/>
                <w:sz w:val="24"/>
              </w:rPr>
              <w:t>болничния сектор с очаквани ефекти от намаляване на хоспитализациите и болничните престои чрез</w:t>
            </w:r>
            <w:r w:rsidR="00AB00E6">
              <w:rPr>
                <w:rFonts w:ascii="Times New Roman" w:hAnsi="Times New Roman" w:cs="Times New Roman"/>
                <w:sz w:val="24"/>
              </w:rPr>
              <w:t xml:space="preserve"> </w:t>
            </w:r>
            <w:r w:rsidR="00AB00E6" w:rsidRPr="00AB00E6">
              <w:rPr>
                <w:rFonts w:ascii="Times New Roman" w:hAnsi="Times New Roman" w:cs="Times New Roman"/>
                <w:sz w:val="24"/>
              </w:rPr>
              <w:t>изграждането на мрежа от филиали с възможности за до 24-часово лечение, наблюдение и</w:t>
            </w:r>
            <w:r w:rsidR="00AB00E6">
              <w:rPr>
                <w:rFonts w:ascii="Times New Roman" w:hAnsi="Times New Roman" w:cs="Times New Roman"/>
                <w:sz w:val="24"/>
              </w:rPr>
              <w:t xml:space="preserve"> </w:t>
            </w:r>
            <w:r w:rsidR="00AB00E6" w:rsidRPr="00AB00E6">
              <w:rPr>
                <w:rFonts w:ascii="Times New Roman" w:hAnsi="Times New Roman" w:cs="Times New Roman"/>
                <w:sz w:val="24"/>
              </w:rPr>
              <w:t>диагностика</w:t>
            </w:r>
            <w:r w:rsidR="00AB00E6">
              <w:rPr>
                <w:rFonts w:ascii="Times New Roman" w:hAnsi="Times New Roman" w:cs="Times New Roman"/>
                <w:sz w:val="24"/>
              </w:rPr>
              <w:t>.</w:t>
            </w:r>
          </w:p>
          <w:p w14:paraId="2F0728DF" w14:textId="77777777" w:rsidR="001B306A" w:rsidRDefault="00AB00E6" w:rsidP="003855EC">
            <w:pPr>
              <w:widowControl w:val="0"/>
              <w:jc w:val="both"/>
              <w:rPr>
                <w:rFonts w:ascii="Times New Roman" w:hAnsi="Times New Roman" w:cs="Times New Roman"/>
                <w:sz w:val="24"/>
              </w:rPr>
            </w:pPr>
            <w:r>
              <w:rPr>
                <w:rFonts w:ascii="Times New Roman" w:hAnsi="Times New Roman" w:cs="Times New Roman"/>
                <w:sz w:val="24"/>
              </w:rPr>
              <w:t>Усилията на Министерството на здравеопазването за подкрепа на доболничната помощ продължават и в предстоящия нов програмен период, в който основните приоритети, за които ще се търси финансиране са насочени към подкрепа на развитието на услугите, предоставяни от личните лекари и груповите практики (по Оперативна програма „Развитие на регионите“ 2021 – 2027 г. и към реализирането на мерки за подобряването на промоцията и профилактиката (по Оперативна програма „Развитие на човешките ресурси“ 2021 – 2027 г.).</w:t>
            </w:r>
          </w:p>
          <w:p w14:paraId="19EF19A5" w14:textId="268FFAA9" w:rsidR="001A6710" w:rsidRDefault="001A6710" w:rsidP="003855EC">
            <w:pPr>
              <w:widowControl w:val="0"/>
              <w:jc w:val="both"/>
              <w:rPr>
                <w:rFonts w:ascii="Times New Roman" w:hAnsi="Times New Roman" w:cs="Times New Roman"/>
                <w:sz w:val="24"/>
                <w:szCs w:val="28"/>
              </w:rPr>
            </w:pPr>
            <w:r w:rsidRPr="000C06CF">
              <w:rPr>
                <w:rFonts w:ascii="Times New Roman" w:hAnsi="Times New Roman" w:cs="Times New Roman"/>
                <w:sz w:val="24"/>
                <w:szCs w:val="24"/>
              </w:rPr>
              <w:t xml:space="preserve">Предвижда се увеличаване на възможностите за профилактика, ранна диагностика и лечение на социално-значими заболявания  в отдалечени райони. Ще бъде осигурено пакети оборудване за </w:t>
            </w:r>
            <w:r w:rsidR="00CD725E">
              <w:rPr>
                <w:rFonts w:ascii="Times New Roman" w:hAnsi="Times New Roman" w:cs="Times New Roman"/>
                <w:sz w:val="24"/>
                <w:szCs w:val="24"/>
              </w:rPr>
              <w:t>общо практикуващи лекари (</w:t>
            </w:r>
            <w:r w:rsidRPr="000C06CF">
              <w:rPr>
                <w:rFonts w:ascii="Times New Roman" w:hAnsi="Times New Roman" w:cs="Times New Roman"/>
                <w:sz w:val="24"/>
                <w:szCs w:val="24"/>
              </w:rPr>
              <w:t>ОПЛ</w:t>
            </w:r>
            <w:r w:rsidR="00CD725E">
              <w:rPr>
                <w:rFonts w:ascii="Times New Roman" w:hAnsi="Times New Roman" w:cs="Times New Roman"/>
                <w:sz w:val="24"/>
                <w:szCs w:val="24"/>
              </w:rPr>
              <w:t>)</w:t>
            </w:r>
            <w:r w:rsidRPr="000C06CF">
              <w:rPr>
                <w:rFonts w:ascii="Times New Roman" w:hAnsi="Times New Roman" w:cs="Times New Roman"/>
                <w:sz w:val="24"/>
                <w:szCs w:val="24"/>
              </w:rPr>
              <w:t xml:space="preserve">, </w:t>
            </w:r>
            <w:r w:rsidRPr="000C06CF">
              <w:rPr>
                <w:rFonts w:ascii="Times New Roman" w:eastAsia="Times New Roman" w:hAnsi="Times New Roman" w:cs="Times New Roman"/>
                <w:color w:val="000000"/>
                <w:sz w:val="24"/>
                <w:szCs w:val="24"/>
              </w:rPr>
              <w:t>по 25 ОПЛ във всеки от 28</w:t>
            </w:r>
            <w:r w:rsidRPr="000C06CF">
              <w:rPr>
                <w:rFonts w:ascii="Times New Roman" w:eastAsia="Times New Roman" w:hAnsi="Times New Roman" w:cs="Times New Roman"/>
                <w:color w:val="000000"/>
                <w:sz w:val="24"/>
                <w:szCs w:val="24"/>
              </w:rPr>
              <w:noBreakHyphen/>
              <w:t>те района – 700 общо</w:t>
            </w:r>
            <w:r w:rsidRPr="000C06CF">
              <w:rPr>
                <w:rFonts w:ascii="Times New Roman" w:hAnsi="Times New Roman" w:cs="Times New Roman"/>
                <w:sz w:val="24"/>
                <w:szCs w:val="24"/>
              </w:rPr>
              <w:t xml:space="preserve"> и оборудване за  групови практики на ОПЛ,</w:t>
            </w:r>
            <w:r w:rsidRPr="000C06CF">
              <w:rPr>
                <w:rFonts w:ascii="Times New Roman" w:eastAsia="Times New Roman" w:hAnsi="Times New Roman" w:cs="Times New Roman"/>
                <w:color w:val="000000"/>
                <w:sz w:val="24"/>
                <w:szCs w:val="24"/>
              </w:rPr>
              <w:t xml:space="preserve"> по 5 групови практики на ОПЛ във всеки от 28</w:t>
            </w:r>
            <w:r w:rsidRPr="000C06CF">
              <w:rPr>
                <w:rFonts w:ascii="Times New Roman" w:eastAsia="Times New Roman" w:hAnsi="Times New Roman" w:cs="Times New Roman"/>
                <w:color w:val="000000"/>
                <w:sz w:val="24"/>
                <w:szCs w:val="24"/>
              </w:rPr>
              <w:noBreakHyphen/>
              <w:t>те района – общо 140</w:t>
            </w:r>
            <w:r w:rsidRPr="000C06CF">
              <w:rPr>
                <w:rFonts w:ascii="Times New Roman" w:hAnsi="Times New Roman" w:cs="Times New Roman"/>
                <w:sz w:val="24"/>
                <w:szCs w:val="24"/>
              </w:rPr>
              <w:t>. Предвижда се осигуряване на 12 мобилни медицински кабинети: закупуване на специализирани превозни средства - оборудвани мобилни лаборатории, мобилни рентгенови кабинети, мобилни АГ кабинети и транспортни леки автомобили, чрез които екипи от медицински специалисти към 26 областни лечебни заведения да могат да осигуряват медицинска помощ в отдалечени и трудно достъпни места при необходимост или за реализирането на профилактични или скринингови прегледи</w:t>
            </w:r>
            <w:r>
              <w:rPr>
                <w:rFonts w:ascii="Times New Roman" w:hAnsi="Times New Roman" w:cs="Times New Roman"/>
                <w:sz w:val="24"/>
                <w:szCs w:val="24"/>
              </w:rPr>
              <w:t>. В допълнение към тези мерки, за подкрепа на извънболничната помощ ще бъдат използвани и инвестициите, които се предвиждат за реализиране в болничната помощ. Характерно за страната е помещаването на кабинетите на лични лекари, медицински центрове и диагностично-консултативни центрове на територията на болниците, което позволява затваряне на цикъла по пътя на пациента – от посещението при личния лекар, назначаване на съответните изследвания, консултация със специалист и при необходимост – хоспитализация. В тази връзка, реализирането на мерките за подобряване на материалната база на болниците и оборудването им с нова, съвременна медицинска апаратура ще позволи по-качествено и достъпно обслужване и от страна на структурите от извънбнолничната помощ. Това ще доведе до намаление на хоспитализациите, тъй като осигуряването на навременна и точна диагностика от страна на личните лекари и специалистите от извънболничната помощ ще позволи провеждането на навременно амбулаторно лечени и намаляване на случаите, изискващи хоспитализация. Наличието на всички структури, участващи в диагностиката и лечението на пациентите на едно място носи добавена стойност и по отношение на намаляването на разходите както на системата, така и на пациентите, като позволява оптимизиране на експлоатацията на медицинската и лабораторната апаратура и постигането на по-добри финансови резултати от страна на дружествата.</w:t>
            </w:r>
          </w:p>
          <w:p w14:paraId="582706ED" w14:textId="1102226B" w:rsidR="001A6710" w:rsidRPr="006336DF" w:rsidRDefault="001A6710" w:rsidP="003855EC">
            <w:pPr>
              <w:widowControl w:val="0"/>
              <w:jc w:val="both"/>
              <w:rPr>
                <w:rFonts w:ascii="Times New Roman" w:hAnsi="Times New Roman" w:cs="Times New Roman"/>
                <w:sz w:val="24"/>
              </w:rPr>
            </w:pPr>
            <w:r>
              <w:rPr>
                <w:rFonts w:ascii="Times New Roman" w:hAnsi="Times New Roman" w:cs="Times New Roman"/>
                <w:sz w:val="24"/>
                <w:szCs w:val="28"/>
              </w:rPr>
              <w:t>С бюджетни средства ще бъде изградена Националната детска болница в гр. София, а също така се финансират различни инвестиционни приоритети на лечебните заведения с над 50 % държавна собственост на капитала. С бюджетни средства се финансират и редица национални програми, в т.ч. за п</w:t>
            </w:r>
            <w:r w:rsidRPr="00D1686B">
              <w:rPr>
                <w:rFonts w:ascii="Times New Roman" w:hAnsi="Times New Roman" w:cs="Times New Roman"/>
                <w:sz w:val="24"/>
                <w:szCs w:val="28"/>
              </w:rPr>
              <w:t>ревенция и контрол на ХИВ и сексуално предавани инфекции</w:t>
            </w:r>
            <w:r>
              <w:rPr>
                <w:rFonts w:ascii="Times New Roman" w:hAnsi="Times New Roman" w:cs="Times New Roman"/>
                <w:sz w:val="24"/>
                <w:szCs w:val="28"/>
              </w:rPr>
              <w:t xml:space="preserve">, </w:t>
            </w:r>
            <w:r w:rsidRPr="00D1686B">
              <w:rPr>
                <w:rFonts w:ascii="Times New Roman" w:hAnsi="Times New Roman" w:cs="Times New Roman"/>
                <w:sz w:val="24"/>
                <w:szCs w:val="28"/>
              </w:rPr>
              <w:t>за превенция и контрол на туберкулозата</w:t>
            </w:r>
            <w:r>
              <w:rPr>
                <w:rFonts w:ascii="Times New Roman" w:hAnsi="Times New Roman" w:cs="Times New Roman"/>
                <w:sz w:val="24"/>
                <w:szCs w:val="28"/>
              </w:rPr>
              <w:t xml:space="preserve">, </w:t>
            </w:r>
            <w:r w:rsidRPr="00D1686B">
              <w:rPr>
                <w:rFonts w:ascii="Times New Roman" w:hAnsi="Times New Roman" w:cs="Times New Roman"/>
                <w:sz w:val="24"/>
                <w:szCs w:val="28"/>
              </w:rPr>
              <w:t>за първична профилактика на рака на маточната шийка</w:t>
            </w:r>
            <w:r>
              <w:rPr>
                <w:rFonts w:ascii="Times New Roman" w:hAnsi="Times New Roman" w:cs="Times New Roman"/>
                <w:sz w:val="24"/>
                <w:szCs w:val="28"/>
              </w:rPr>
              <w:t xml:space="preserve">, за </w:t>
            </w:r>
            <w:r w:rsidRPr="00D1686B">
              <w:rPr>
                <w:rFonts w:ascii="Times New Roman" w:hAnsi="Times New Roman" w:cs="Times New Roman"/>
                <w:sz w:val="24"/>
                <w:szCs w:val="28"/>
              </w:rPr>
              <w:t>подобряване на майчиното и детско здраве</w:t>
            </w:r>
            <w:r>
              <w:rPr>
                <w:rFonts w:ascii="Times New Roman" w:hAnsi="Times New Roman" w:cs="Times New Roman"/>
                <w:sz w:val="24"/>
                <w:szCs w:val="28"/>
              </w:rPr>
              <w:t xml:space="preserve"> и др. Всички те са част от политиката на Министерството на здравеопазването за реализиране на конкретни действия за подобряване на профилактиката и превенция от различни заболявания на населението в страната.</w:t>
            </w:r>
          </w:p>
        </w:tc>
      </w:tr>
      <w:tr w:rsidR="000750BB" w14:paraId="2D9CDEA2" w14:textId="77777777" w:rsidTr="0021239C">
        <w:tc>
          <w:tcPr>
            <w:tcW w:w="10206" w:type="dxa"/>
            <w:shd w:val="clear" w:color="auto" w:fill="auto"/>
            <w:tcMar>
              <w:top w:w="100" w:type="dxa"/>
              <w:left w:w="100" w:type="dxa"/>
              <w:bottom w:w="100" w:type="dxa"/>
              <w:right w:w="100" w:type="dxa"/>
            </w:tcMar>
          </w:tcPr>
          <w:p w14:paraId="2D4E3D92" w14:textId="77777777" w:rsidR="000750BB" w:rsidRPr="000750BB" w:rsidRDefault="001B306A" w:rsidP="00B458D5">
            <w:pPr>
              <w:pStyle w:val="ListParagraph"/>
              <w:widowControl w:val="0"/>
              <w:spacing w:line="240" w:lineRule="auto"/>
              <w:ind w:left="746"/>
              <w:jc w:val="both"/>
              <w:rPr>
                <w:b/>
              </w:rPr>
            </w:pPr>
            <w:r>
              <w:rPr>
                <w:b/>
              </w:rPr>
              <w:t xml:space="preserve">9. </w:t>
            </w:r>
            <w:r w:rsidR="000750BB" w:rsidRPr="000750BB">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0750BB" w14:paraId="60C06AF6" w14:textId="77777777" w:rsidTr="0021239C">
        <w:tc>
          <w:tcPr>
            <w:tcW w:w="10206" w:type="dxa"/>
            <w:shd w:val="clear" w:color="auto" w:fill="auto"/>
            <w:tcMar>
              <w:top w:w="100" w:type="dxa"/>
              <w:left w:w="100" w:type="dxa"/>
              <w:bottom w:w="100" w:type="dxa"/>
              <w:right w:w="100" w:type="dxa"/>
            </w:tcMar>
          </w:tcPr>
          <w:p w14:paraId="7615C976" w14:textId="500DC3E6" w:rsidR="00FE37FF" w:rsidRDefault="0050366F" w:rsidP="00AB00E6">
            <w:pPr>
              <w:widowControl w:val="0"/>
              <w:ind w:firstLine="746"/>
              <w:jc w:val="both"/>
              <w:rPr>
                <w:rFonts w:ascii="Times New Roman" w:hAnsi="Times New Roman" w:cs="Times New Roman"/>
                <w:sz w:val="24"/>
              </w:rPr>
            </w:pPr>
            <w:r w:rsidRPr="00B77FEA">
              <w:rPr>
                <w:rFonts w:ascii="Times New Roman" w:hAnsi="Times New Roman" w:cs="Times New Roman"/>
                <w:sz w:val="24"/>
              </w:rPr>
              <w:t xml:space="preserve">По отношение на препоръките на Съвета, отправени към България в рамките на Европейския семестър в периода 2017-2020 г. </w:t>
            </w:r>
            <w:r w:rsidR="005127B4">
              <w:rPr>
                <w:rFonts w:ascii="Times New Roman" w:hAnsi="Times New Roman" w:cs="Times New Roman"/>
                <w:sz w:val="24"/>
              </w:rPr>
              <w:t>програмата</w:t>
            </w:r>
            <w:r w:rsidR="00AB00E6">
              <w:rPr>
                <w:rFonts w:ascii="Times New Roman" w:hAnsi="Times New Roman" w:cs="Times New Roman"/>
                <w:sz w:val="24"/>
              </w:rPr>
              <w:t xml:space="preserve"> е насочено към постигането на укрепване на устойчивостта, достъпността и капацитета на здравната система в страната. Именно затова и </w:t>
            </w:r>
            <w:r w:rsidR="005127B4">
              <w:rPr>
                <w:rFonts w:ascii="Times New Roman" w:hAnsi="Times New Roman" w:cs="Times New Roman"/>
                <w:sz w:val="24"/>
              </w:rPr>
              <w:t>програмата</w:t>
            </w:r>
            <w:r w:rsidRPr="00B77FEA">
              <w:rPr>
                <w:rFonts w:ascii="Times New Roman" w:hAnsi="Times New Roman" w:cs="Times New Roman"/>
                <w:sz w:val="24"/>
              </w:rPr>
              <w:t xml:space="preserve"> е насочен към укрепване капацитета на лечебните заведения за болнична помощ, които са ключови за здравната система в страната. С предвидените мерки за модернизация и обновяване на материално-техническата база ще се постигнат и значителни икономии на средства от повишената енергийна ефективност, намалените разходи за поддръжка на съоръженията и апаратурата. Това ще доведе до оптимизиране на разходите </w:t>
            </w:r>
            <w:r w:rsidR="00A0130F">
              <w:rPr>
                <w:rFonts w:ascii="Times New Roman" w:hAnsi="Times New Roman" w:cs="Times New Roman"/>
                <w:sz w:val="24"/>
              </w:rPr>
              <w:t>в лечебни</w:t>
            </w:r>
            <w:r w:rsidR="007277F2">
              <w:rPr>
                <w:rFonts w:ascii="Times New Roman" w:hAnsi="Times New Roman" w:cs="Times New Roman"/>
                <w:sz w:val="24"/>
              </w:rPr>
              <w:t>те</w:t>
            </w:r>
            <w:r w:rsidR="00A0130F">
              <w:rPr>
                <w:rFonts w:ascii="Times New Roman" w:hAnsi="Times New Roman" w:cs="Times New Roman"/>
                <w:sz w:val="24"/>
              </w:rPr>
              <w:t xml:space="preserve"> заведения</w:t>
            </w:r>
            <w:r w:rsidRPr="00B77FEA">
              <w:rPr>
                <w:rFonts w:ascii="Times New Roman" w:hAnsi="Times New Roman" w:cs="Times New Roman"/>
                <w:sz w:val="24"/>
              </w:rPr>
              <w:t xml:space="preserve"> </w:t>
            </w:r>
            <w:r w:rsidR="007277F2">
              <w:rPr>
                <w:rFonts w:ascii="Times New Roman" w:hAnsi="Times New Roman" w:cs="Times New Roman"/>
                <w:sz w:val="24"/>
              </w:rPr>
              <w:t xml:space="preserve">за болнична помощ </w:t>
            </w:r>
            <w:r w:rsidRPr="00B77FEA">
              <w:rPr>
                <w:rFonts w:ascii="Times New Roman" w:hAnsi="Times New Roman" w:cs="Times New Roman"/>
                <w:sz w:val="24"/>
              </w:rPr>
              <w:t xml:space="preserve">и </w:t>
            </w:r>
            <w:r w:rsidR="00A0130F">
              <w:rPr>
                <w:rFonts w:ascii="Times New Roman" w:hAnsi="Times New Roman" w:cs="Times New Roman"/>
                <w:sz w:val="24"/>
              </w:rPr>
              <w:t>ще подобри нивото на здравните услуги, които се предоставят на пациентите в тях</w:t>
            </w:r>
            <w:r w:rsidRPr="00B77FEA">
              <w:rPr>
                <w:rFonts w:ascii="Times New Roman" w:hAnsi="Times New Roman" w:cs="Times New Roman"/>
                <w:sz w:val="24"/>
              </w:rPr>
              <w:t>.</w:t>
            </w:r>
            <w:r w:rsidR="00AB00E6">
              <w:rPr>
                <w:rFonts w:ascii="Times New Roman" w:hAnsi="Times New Roman" w:cs="Times New Roman"/>
                <w:sz w:val="24"/>
              </w:rPr>
              <w:t xml:space="preserve"> Като добавена стойност ще се понижи замърсяването на околната среда и въздуха, както пряко от дейността на лечебните заведения, така и косвено – чрез намаленото енергийно потребление.</w:t>
            </w:r>
          </w:p>
          <w:p w14:paraId="24D0DE9C" w14:textId="44352086" w:rsidR="001B306A" w:rsidRPr="00237EEF" w:rsidRDefault="003855EC" w:rsidP="001B306A">
            <w:pPr>
              <w:widowControl w:val="0"/>
              <w:ind w:firstLine="746"/>
              <w:jc w:val="both"/>
              <w:rPr>
                <w:rFonts w:ascii="Times New Roman" w:hAnsi="Times New Roman" w:cs="Times New Roman"/>
                <w:sz w:val="24"/>
              </w:rPr>
            </w:pPr>
            <w:r w:rsidRPr="004617B8">
              <w:rPr>
                <w:rFonts w:ascii="Times New Roman" w:hAnsi="Times New Roman" w:cs="Times New Roman"/>
                <w:sz w:val="24"/>
              </w:rPr>
              <w:t xml:space="preserve"> </w:t>
            </w:r>
            <w:r w:rsidR="001B306A" w:rsidRPr="004617B8">
              <w:rPr>
                <w:rFonts w:ascii="Times New Roman" w:hAnsi="Times New Roman" w:cs="Times New Roman"/>
                <w:sz w:val="24"/>
              </w:rPr>
              <w:t xml:space="preserve">За предоставянето на качествено и ефективно здравно обслужване на </w:t>
            </w:r>
            <w:r w:rsidR="00AC1E7D">
              <w:rPr>
                <w:rFonts w:ascii="Times New Roman" w:hAnsi="Times New Roman" w:cs="Times New Roman"/>
                <w:sz w:val="24"/>
              </w:rPr>
              <w:t>гражданите на страната</w:t>
            </w:r>
            <w:r w:rsidR="001B306A" w:rsidRPr="004617B8">
              <w:rPr>
                <w:rFonts w:ascii="Times New Roman" w:hAnsi="Times New Roman" w:cs="Times New Roman"/>
                <w:sz w:val="24"/>
              </w:rPr>
              <w:t xml:space="preserve"> е необходимо да се осигури </w:t>
            </w:r>
            <w:r w:rsidR="007E03BC">
              <w:rPr>
                <w:rFonts w:ascii="Times New Roman" w:hAnsi="Times New Roman" w:cs="Times New Roman"/>
                <w:sz w:val="24"/>
              </w:rPr>
              <w:t xml:space="preserve">съвременна </w:t>
            </w:r>
            <w:r w:rsidR="001B306A" w:rsidRPr="004617B8">
              <w:rPr>
                <w:rFonts w:ascii="Times New Roman" w:hAnsi="Times New Roman" w:cs="Times New Roman"/>
                <w:sz w:val="24"/>
              </w:rPr>
              <w:t>материално-техническа база</w:t>
            </w:r>
            <w:r w:rsidR="005127B4">
              <w:rPr>
                <w:rFonts w:ascii="Times New Roman" w:hAnsi="Times New Roman" w:cs="Times New Roman"/>
                <w:sz w:val="24"/>
              </w:rPr>
              <w:t>,</w:t>
            </w:r>
            <w:r w:rsidR="001B306A" w:rsidRPr="004617B8">
              <w:rPr>
                <w:rFonts w:ascii="Times New Roman" w:hAnsi="Times New Roman" w:cs="Times New Roman"/>
                <w:sz w:val="24"/>
              </w:rPr>
              <w:t xml:space="preserve"> медицинско оборудване и</w:t>
            </w:r>
            <w:r w:rsidR="007E03BC">
              <w:rPr>
                <w:rFonts w:ascii="Times New Roman" w:hAnsi="Times New Roman" w:cs="Times New Roman"/>
                <w:sz w:val="24"/>
              </w:rPr>
              <w:t xml:space="preserve"> модерна</w:t>
            </w:r>
            <w:r w:rsidR="005127B4">
              <w:rPr>
                <w:rFonts w:ascii="Times New Roman" w:hAnsi="Times New Roman" w:cs="Times New Roman"/>
                <w:sz w:val="24"/>
              </w:rPr>
              <w:t xml:space="preserve"> апаратура, предвидени по тази програма</w:t>
            </w:r>
            <w:r w:rsidR="001B306A" w:rsidRPr="004617B8">
              <w:rPr>
                <w:rFonts w:ascii="Times New Roman" w:hAnsi="Times New Roman" w:cs="Times New Roman"/>
                <w:sz w:val="24"/>
              </w:rPr>
              <w:t>.</w:t>
            </w:r>
            <w:r w:rsidRPr="004617B8">
              <w:rPr>
                <w:rFonts w:ascii="Times New Roman" w:hAnsi="Times New Roman" w:cs="Times New Roman"/>
                <w:sz w:val="24"/>
              </w:rPr>
              <w:t xml:space="preserve"> По този начин </w:t>
            </w:r>
            <w:r w:rsidR="007E03BC">
              <w:rPr>
                <w:rFonts w:ascii="Times New Roman" w:hAnsi="Times New Roman" w:cs="Times New Roman"/>
                <w:sz w:val="24"/>
              </w:rPr>
              <w:t xml:space="preserve">ще </w:t>
            </w:r>
            <w:r w:rsidRPr="004617B8">
              <w:rPr>
                <w:rFonts w:ascii="Times New Roman" w:hAnsi="Times New Roman" w:cs="Times New Roman"/>
                <w:sz w:val="24"/>
              </w:rPr>
              <w:t xml:space="preserve">се </w:t>
            </w:r>
            <w:r w:rsidR="007E03BC">
              <w:rPr>
                <w:rFonts w:ascii="Times New Roman" w:hAnsi="Times New Roman" w:cs="Times New Roman"/>
                <w:sz w:val="24"/>
              </w:rPr>
              <w:t xml:space="preserve">подобри </w:t>
            </w:r>
            <w:r w:rsidRPr="004617B8">
              <w:rPr>
                <w:rFonts w:ascii="Times New Roman" w:hAnsi="Times New Roman" w:cs="Times New Roman"/>
                <w:sz w:val="24"/>
              </w:rPr>
              <w:t>достъп</w:t>
            </w:r>
            <w:r w:rsidR="007E03BC">
              <w:rPr>
                <w:rFonts w:ascii="Times New Roman" w:hAnsi="Times New Roman" w:cs="Times New Roman"/>
                <w:sz w:val="24"/>
              </w:rPr>
              <w:t>ът</w:t>
            </w:r>
            <w:r w:rsidRPr="004617B8">
              <w:rPr>
                <w:rFonts w:ascii="Times New Roman" w:hAnsi="Times New Roman" w:cs="Times New Roman"/>
                <w:sz w:val="24"/>
              </w:rPr>
              <w:t xml:space="preserve"> до системата за обществено здравеопазване на широк кръг о</w:t>
            </w:r>
            <w:r w:rsidR="00322526" w:rsidRPr="004617B8">
              <w:rPr>
                <w:rFonts w:ascii="Times New Roman" w:hAnsi="Times New Roman" w:cs="Times New Roman"/>
                <w:sz w:val="24"/>
              </w:rPr>
              <w:t>т лица, включително</w:t>
            </w:r>
            <w:r w:rsidRPr="004617B8">
              <w:rPr>
                <w:rFonts w:ascii="Times New Roman" w:hAnsi="Times New Roman" w:cs="Times New Roman"/>
                <w:sz w:val="24"/>
              </w:rPr>
              <w:t xml:space="preserve"> лица, пре</w:t>
            </w:r>
            <w:r w:rsidR="005127B4">
              <w:rPr>
                <w:rFonts w:ascii="Times New Roman" w:hAnsi="Times New Roman" w:cs="Times New Roman"/>
                <w:sz w:val="24"/>
              </w:rPr>
              <w:t>д</w:t>
            </w:r>
            <w:r w:rsidRPr="004617B8">
              <w:rPr>
                <w:rFonts w:ascii="Times New Roman" w:hAnsi="Times New Roman" w:cs="Times New Roman"/>
                <w:sz w:val="24"/>
              </w:rPr>
              <w:t>ставители на уязвими групи.</w:t>
            </w:r>
          </w:p>
          <w:p w14:paraId="12A50BBF" w14:textId="3B527D33" w:rsidR="004A5AB8" w:rsidRPr="00237EEF" w:rsidRDefault="001B306A" w:rsidP="005127B4">
            <w:pPr>
              <w:widowControl w:val="0"/>
              <w:ind w:firstLine="746"/>
              <w:jc w:val="both"/>
              <w:rPr>
                <w:rFonts w:ascii="Times New Roman" w:hAnsi="Times New Roman" w:cs="Times New Roman"/>
                <w:sz w:val="24"/>
              </w:rPr>
            </w:pPr>
            <w:r w:rsidRPr="00237EEF">
              <w:rPr>
                <w:rFonts w:ascii="Times New Roman" w:hAnsi="Times New Roman" w:cs="Times New Roman"/>
                <w:sz w:val="24"/>
              </w:rPr>
              <w:t xml:space="preserve">За привличането и задържането на висококвалифициран медицински персонал </w:t>
            </w:r>
            <w:r w:rsidR="00955867">
              <w:rPr>
                <w:rFonts w:ascii="Times New Roman" w:hAnsi="Times New Roman" w:cs="Times New Roman"/>
                <w:sz w:val="24"/>
              </w:rPr>
              <w:t>от голямо значение е</w:t>
            </w:r>
            <w:r w:rsidRPr="00237EEF">
              <w:rPr>
                <w:rFonts w:ascii="Times New Roman" w:hAnsi="Times New Roman" w:cs="Times New Roman"/>
                <w:sz w:val="24"/>
              </w:rPr>
              <w:t xml:space="preserve"> въвеждане</w:t>
            </w:r>
            <w:r w:rsidR="00955867">
              <w:rPr>
                <w:rFonts w:ascii="Times New Roman" w:hAnsi="Times New Roman" w:cs="Times New Roman"/>
                <w:sz w:val="24"/>
              </w:rPr>
              <w:t xml:space="preserve">то на </w:t>
            </w:r>
            <w:r w:rsidR="005127B4">
              <w:rPr>
                <w:rFonts w:ascii="Times New Roman" w:hAnsi="Times New Roman" w:cs="Times New Roman"/>
                <w:sz w:val="24"/>
              </w:rPr>
              <w:t xml:space="preserve">ново, </w:t>
            </w:r>
            <w:r w:rsidR="00955867">
              <w:rPr>
                <w:rFonts w:ascii="Times New Roman" w:hAnsi="Times New Roman" w:cs="Times New Roman"/>
                <w:sz w:val="24"/>
              </w:rPr>
              <w:t xml:space="preserve">модерно медицинско </w:t>
            </w:r>
            <w:r w:rsidRPr="00237EEF">
              <w:rPr>
                <w:rFonts w:ascii="Times New Roman" w:hAnsi="Times New Roman" w:cs="Times New Roman"/>
                <w:sz w:val="24"/>
              </w:rPr>
              <w:t>оборудване</w:t>
            </w:r>
            <w:r w:rsidR="00955867">
              <w:rPr>
                <w:rFonts w:ascii="Times New Roman" w:hAnsi="Times New Roman" w:cs="Times New Roman"/>
                <w:sz w:val="24"/>
              </w:rPr>
              <w:t xml:space="preserve"> и осигуряването на възможност за реализиране на най-съвременните и високо специализирани медицински дейности</w:t>
            </w:r>
            <w:r w:rsidRPr="00237EEF">
              <w:rPr>
                <w:rFonts w:ascii="Times New Roman" w:hAnsi="Times New Roman" w:cs="Times New Roman"/>
                <w:sz w:val="24"/>
              </w:rPr>
              <w:t>. Целта на предвидените мерки е да се повиши значително ефектив</w:t>
            </w:r>
            <w:r w:rsidR="00955867">
              <w:rPr>
                <w:rFonts w:ascii="Times New Roman" w:hAnsi="Times New Roman" w:cs="Times New Roman"/>
                <w:sz w:val="24"/>
              </w:rPr>
              <w:t>ността на медицинския персонал, както и да се увеличат възможностите за медицински услуги, които ще бъдат достъпни за населението</w:t>
            </w:r>
            <w:r w:rsidR="00026A40">
              <w:rPr>
                <w:rFonts w:ascii="Times New Roman" w:hAnsi="Times New Roman" w:cs="Times New Roman"/>
                <w:sz w:val="24"/>
              </w:rPr>
              <w:t>.</w:t>
            </w:r>
          </w:p>
        </w:tc>
      </w:tr>
      <w:tr w:rsidR="000750BB" w:rsidRPr="00FE37FF" w14:paraId="7C4C8DC3" w14:textId="77777777" w:rsidTr="0021239C">
        <w:tc>
          <w:tcPr>
            <w:tcW w:w="10206" w:type="dxa"/>
            <w:shd w:val="clear" w:color="auto" w:fill="auto"/>
            <w:tcMar>
              <w:top w:w="100" w:type="dxa"/>
              <w:left w:w="100" w:type="dxa"/>
              <w:bottom w:w="100" w:type="dxa"/>
              <w:right w:w="100" w:type="dxa"/>
            </w:tcMar>
          </w:tcPr>
          <w:p w14:paraId="50D451A2" w14:textId="77777777" w:rsidR="000750BB" w:rsidRPr="00FE37FF" w:rsidRDefault="00FE37FF" w:rsidP="00A0130F">
            <w:pPr>
              <w:numPr>
                <w:ilvl w:val="0"/>
                <w:numId w:val="8"/>
              </w:numPr>
              <w:pBdr>
                <w:top w:val="nil"/>
                <w:left w:val="nil"/>
                <w:bottom w:val="nil"/>
                <w:right w:val="nil"/>
                <w:between w:val="nil"/>
              </w:pBdr>
              <w:ind w:left="746"/>
              <w:jc w:val="both"/>
              <w:rPr>
                <w:b/>
              </w:rPr>
            </w:pPr>
            <w:r w:rsidRPr="00FE37FF">
              <w:rPr>
                <w:b/>
              </w:rPr>
              <w:t>Проектът допринася ли за изпълнението на реформа в даден сектор? Моля, опишете как.</w:t>
            </w:r>
          </w:p>
        </w:tc>
      </w:tr>
      <w:tr w:rsidR="00FE37FF" w:rsidRPr="00FE37FF" w14:paraId="70E75BC1" w14:textId="77777777" w:rsidTr="0021239C">
        <w:tc>
          <w:tcPr>
            <w:tcW w:w="10206" w:type="dxa"/>
            <w:shd w:val="clear" w:color="auto" w:fill="auto"/>
            <w:tcMar>
              <w:top w:w="100" w:type="dxa"/>
              <w:left w:w="100" w:type="dxa"/>
              <w:bottom w:w="100" w:type="dxa"/>
              <w:right w:w="100" w:type="dxa"/>
            </w:tcMar>
          </w:tcPr>
          <w:p w14:paraId="1FE770D8" w14:textId="340326FD" w:rsidR="00B77FEA" w:rsidRPr="00B77FEA" w:rsidRDefault="005127B4" w:rsidP="0050366F">
            <w:pPr>
              <w:pBdr>
                <w:top w:val="nil"/>
                <w:left w:val="nil"/>
                <w:bottom w:val="nil"/>
                <w:right w:val="nil"/>
                <w:between w:val="nil"/>
              </w:pBdr>
              <w:ind w:left="37" w:firstLine="683"/>
              <w:jc w:val="both"/>
              <w:rPr>
                <w:rFonts w:ascii="Times New Roman" w:hAnsi="Times New Roman" w:cs="Times New Roman"/>
                <w:sz w:val="24"/>
              </w:rPr>
            </w:pPr>
            <w:r>
              <w:rPr>
                <w:rFonts w:ascii="Times New Roman" w:hAnsi="Times New Roman" w:cs="Times New Roman"/>
                <w:sz w:val="24"/>
              </w:rPr>
              <w:t>Програмата</w:t>
            </w:r>
            <w:r w:rsidR="0050366F" w:rsidRPr="00B77FEA">
              <w:rPr>
                <w:rFonts w:ascii="Times New Roman" w:hAnsi="Times New Roman" w:cs="Times New Roman"/>
                <w:sz w:val="24"/>
              </w:rPr>
              <w:t xml:space="preserve"> е подготвен</w:t>
            </w:r>
            <w:r>
              <w:rPr>
                <w:rFonts w:ascii="Times New Roman" w:hAnsi="Times New Roman" w:cs="Times New Roman"/>
                <w:sz w:val="24"/>
              </w:rPr>
              <w:t>а</w:t>
            </w:r>
            <w:r w:rsidR="0050366F" w:rsidRPr="00B77FEA">
              <w:rPr>
                <w:rFonts w:ascii="Times New Roman" w:hAnsi="Times New Roman" w:cs="Times New Roman"/>
                <w:sz w:val="24"/>
              </w:rPr>
              <w:t xml:space="preserve"> и е в подкрепа на реформата в сектор „Здравеопазване“, като отговаря изцяло на заложените в Националната здравна стратегия мерки и задачи по отношение на изпълнението на Политика 2.5. „Оптимизирана болнична помощ“. С реализирането му ще бъдат изпълнени цели, свързани с модернизацията на лечебните заведения, предоставянето на по-добри и безопасни услуги и улеснение на достъпа до болнична помощ, в т.ч. и за хора в неравностойно положение. </w:t>
            </w:r>
          </w:p>
          <w:p w14:paraId="0CE0E3D1" w14:textId="0D93B0EC" w:rsidR="00B77FEA" w:rsidRPr="00B77FEA" w:rsidRDefault="005127B4" w:rsidP="00B77FEA">
            <w:pPr>
              <w:pBdr>
                <w:top w:val="nil"/>
                <w:left w:val="nil"/>
                <w:bottom w:val="nil"/>
                <w:right w:val="nil"/>
                <w:between w:val="nil"/>
              </w:pBdr>
              <w:ind w:left="37" w:firstLine="683"/>
              <w:jc w:val="both"/>
              <w:rPr>
                <w:rFonts w:ascii="Times New Roman" w:hAnsi="Times New Roman" w:cs="Times New Roman"/>
                <w:sz w:val="24"/>
              </w:rPr>
            </w:pPr>
            <w:r>
              <w:rPr>
                <w:rFonts w:ascii="Times New Roman" w:hAnsi="Times New Roman" w:cs="Times New Roman"/>
                <w:sz w:val="24"/>
              </w:rPr>
              <w:t>Програмата</w:t>
            </w:r>
            <w:r w:rsidR="00B77FEA" w:rsidRPr="00B77FEA">
              <w:rPr>
                <w:rFonts w:ascii="Times New Roman" w:hAnsi="Times New Roman" w:cs="Times New Roman"/>
                <w:sz w:val="24"/>
              </w:rPr>
              <w:t xml:space="preserve"> подкрепя и изпълнението на Политика 2.8. „Осигуряване на качеството и безопасността на медицинското обслужване“ от Националната здравна стратегия 2020. </w:t>
            </w:r>
            <w:r w:rsidR="00B77FEA">
              <w:rPr>
                <w:rFonts w:ascii="Times New Roman" w:hAnsi="Times New Roman" w:cs="Times New Roman"/>
                <w:sz w:val="24"/>
              </w:rPr>
              <w:t xml:space="preserve">Предоставянето на качествена здравна услуга, освен достъпност, своевременност и качество, включва и безопасност и ефикасност. С реализирането на </w:t>
            </w:r>
            <w:r>
              <w:rPr>
                <w:rFonts w:ascii="Times New Roman" w:hAnsi="Times New Roman" w:cs="Times New Roman"/>
                <w:sz w:val="24"/>
              </w:rPr>
              <w:t>компонентите от програмата</w:t>
            </w:r>
            <w:r w:rsidR="00B77FEA">
              <w:rPr>
                <w:rFonts w:ascii="Times New Roman" w:hAnsi="Times New Roman" w:cs="Times New Roman"/>
                <w:sz w:val="24"/>
              </w:rPr>
              <w:t xml:space="preserve"> ще се повиши в значителна степен ефикасността и безопасността на предлаганите в лечебните заведения услуги.  </w:t>
            </w:r>
          </w:p>
          <w:p w14:paraId="2A907822" w14:textId="3892077D" w:rsidR="00FE37FF" w:rsidRDefault="00B77FEA" w:rsidP="00845B57">
            <w:pPr>
              <w:pBdr>
                <w:top w:val="nil"/>
                <w:left w:val="nil"/>
                <w:bottom w:val="nil"/>
                <w:right w:val="nil"/>
                <w:between w:val="nil"/>
              </w:pBdr>
              <w:ind w:left="37" w:firstLine="683"/>
              <w:jc w:val="both"/>
              <w:rPr>
                <w:rFonts w:ascii="Times New Roman" w:hAnsi="Times New Roman" w:cs="Times New Roman"/>
                <w:sz w:val="24"/>
              </w:rPr>
            </w:pPr>
            <w:r w:rsidRPr="00B77FEA">
              <w:rPr>
                <w:rFonts w:ascii="Times New Roman" w:hAnsi="Times New Roman" w:cs="Times New Roman"/>
                <w:sz w:val="24"/>
              </w:rPr>
              <w:t xml:space="preserve">Освен по отношение на изпълнение на реформата в сектор „Здравеопазването“, </w:t>
            </w:r>
            <w:r w:rsidR="005127B4">
              <w:rPr>
                <w:rFonts w:ascii="Times New Roman" w:hAnsi="Times New Roman" w:cs="Times New Roman"/>
                <w:sz w:val="24"/>
              </w:rPr>
              <w:t>програмата</w:t>
            </w:r>
            <w:r w:rsidRPr="00B77FEA">
              <w:rPr>
                <w:rFonts w:ascii="Times New Roman" w:hAnsi="Times New Roman" w:cs="Times New Roman"/>
                <w:sz w:val="24"/>
              </w:rPr>
              <w:t xml:space="preserve"> предвижда реализирането и на м</w:t>
            </w:r>
            <w:r w:rsidR="0050366F" w:rsidRPr="00B77FEA">
              <w:rPr>
                <w:rFonts w:ascii="Times New Roman" w:hAnsi="Times New Roman" w:cs="Times New Roman"/>
                <w:sz w:val="24"/>
              </w:rPr>
              <w:t>ерки за енергийна ефективност и оптимизация на използваните енергийни ресурси</w:t>
            </w:r>
            <w:r w:rsidRPr="00B77FEA">
              <w:rPr>
                <w:rFonts w:ascii="Times New Roman" w:hAnsi="Times New Roman" w:cs="Times New Roman"/>
                <w:sz w:val="24"/>
              </w:rPr>
              <w:t>, с което ще се</w:t>
            </w:r>
            <w:r w:rsidR="0050366F" w:rsidRPr="00B77FEA">
              <w:rPr>
                <w:rFonts w:ascii="Times New Roman" w:hAnsi="Times New Roman" w:cs="Times New Roman"/>
                <w:sz w:val="24"/>
              </w:rPr>
              <w:t xml:space="preserve"> отгов</w:t>
            </w:r>
            <w:r w:rsidRPr="00B77FEA">
              <w:rPr>
                <w:rFonts w:ascii="Times New Roman" w:hAnsi="Times New Roman" w:cs="Times New Roman"/>
                <w:sz w:val="24"/>
              </w:rPr>
              <w:t>о</w:t>
            </w:r>
            <w:r w:rsidR="0050366F" w:rsidRPr="00B77FEA">
              <w:rPr>
                <w:rFonts w:ascii="Times New Roman" w:hAnsi="Times New Roman" w:cs="Times New Roman"/>
                <w:sz w:val="24"/>
              </w:rPr>
              <w:t>р</w:t>
            </w:r>
            <w:r w:rsidRPr="00B77FEA">
              <w:rPr>
                <w:rFonts w:ascii="Times New Roman" w:hAnsi="Times New Roman" w:cs="Times New Roman"/>
                <w:sz w:val="24"/>
              </w:rPr>
              <w:t>и и</w:t>
            </w:r>
            <w:r w:rsidR="0050366F" w:rsidRPr="00B77FEA">
              <w:rPr>
                <w:rFonts w:ascii="Times New Roman" w:hAnsi="Times New Roman" w:cs="Times New Roman"/>
                <w:sz w:val="24"/>
              </w:rPr>
              <w:t xml:space="preserve"> на заложените цели и приоритети в Интегрирания национален план „Енергия и климат“ и по-конкретно по отношение на повишаване на енергийната ефективност</w:t>
            </w:r>
            <w:r w:rsidRPr="00B77FEA">
              <w:rPr>
                <w:rFonts w:ascii="Times New Roman" w:hAnsi="Times New Roman" w:cs="Times New Roman"/>
                <w:sz w:val="24"/>
              </w:rPr>
              <w:t xml:space="preserve"> на лечебните заведения</w:t>
            </w:r>
            <w:r w:rsidR="0050366F" w:rsidRPr="00B77FEA">
              <w:rPr>
                <w:rFonts w:ascii="Times New Roman" w:hAnsi="Times New Roman" w:cs="Times New Roman"/>
                <w:sz w:val="24"/>
              </w:rPr>
              <w:t>, свързана със заложените цели за намаляване на началното и крайното енергийно потребление в сравнение с базовата прогноза PRIMES 2007.</w:t>
            </w:r>
          </w:p>
          <w:p w14:paraId="3F6B5283" w14:textId="12990CF0" w:rsidR="007E03BC" w:rsidRDefault="00445B37" w:rsidP="00845B57">
            <w:pPr>
              <w:pBdr>
                <w:top w:val="nil"/>
                <w:left w:val="nil"/>
                <w:bottom w:val="nil"/>
                <w:right w:val="nil"/>
                <w:between w:val="nil"/>
              </w:pBdr>
              <w:ind w:left="37" w:firstLine="683"/>
              <w:jc w:val="both"/>
              <w:rPr>
                <w:rFonts w:ascii="Times New Roman" w:hAnsi="Times New Roman" w:cs="Times New Roman"/>
                <w:sz w:val="24"/>
              </w:rPr>
            </w:pPr>
            <w:r>
              <w:rPr>
                <w:rFonts w:ascii="Times New Roman" w:hAnsi="Times New Roman" w:cs="Times New Roman"/>
                <w:sz w:val="24"/>
              </w:rPr>
              <w:t xml:space="preserve">Изпълнението на </w:t>
            </w:r>
            <w:r w:rsidR="005127B4">
              <w:rPr>
                <w:rFonts w:ascii="Times New Roman" w:hAnsi="Times New Roman" w:cs="Times New Roman"/>
                <w:sz w:val="24"/>
              </w:rPr>
              <w:t>програмата</w:t>
            </w:r>
            <w:r>
              <w:rPr>
                <w:rFonts w:ascii="Times New Roman" w:hAnsi="Times New Roman" w:cs="Times New Roman"/>
                <w:sz w:val="24"/>
              </w:rPr>
              <w:t xml:space="preserve"> ще позволи да се обособят специализирани центрове за диагностика и лечение на различни групи заболявания, които центрове ще обслужват населението както от конкретната област, където е разположена болницата, така и хората от граничните области. По този начин ще се диверсифицира дейността на лечебните заведения, което </w:t>
            </w:r>
            <w:r w:rsidR="005127B4">
              <w:rPr>
                <w:rFonts w:ascii="Times New Roman" w:hAnsi="Times New Roman" w:cs="Times New Roman"/>
                <w:sz w:val="24"/>
              </w:rPr>
              <w:t xml:space="preserve">ще доведе до </w:t>
            </w:r>
            <w:r>
              <w:rPr>
                <w:rFonts w:ascii="Times New Roman" w:hAnsi="Times New Roman" w:cs="Times New Roman"/>
                <w:sz w:val="24"/>
              </w:rPr>
              <w:t>оптимизира</w:t>
            </w:r>
            <w:r w:rsidR="005127B4">
              <w:rPr>
                <w:rFonts w:ascii="Times New Roman" w:hAnsi="Times New Roman" w:cs="Times New Roman"/>
                <w:sz w:val="24"/>
              </w:rPr>
              <w:t>не</w:t>
            </w:r>
            <w:r>
              <w:rPr>
                <w:rFonts w:ascii="Times New Roman" w:hAnsi="Times New Roman" w:cs="Times New Roman"/>
                <w:sz w:val="24"/>
              </w:rPr>
              <w:t xml:space="preserve"> </w:t>
            </w:r>
            <w:r w:rsidR="005127B4">
              <w:rPr>
                <w:rFonts w:ascii="Times New Roman" w:hAnsi="Times New Roman" w:cs="Times New Roman"/>
                <w:sz w:val="24"/>
              </w:rPr>
              <w:t>на</w:t>
            </w:r>
            <w:r>
              <w:rPr>
                <w:rFonts w:ascii="Times New Roman" w:hAnsi="Times New Roman" w:cs="Times New Roman"/>
                <w:sz w:val="24"/>
              </w:rPr>
              <w:t xml:space="preserve"> съществуващите структури в отделните болници.</w:t>
            </w:r>
            <w:r w:rsidR="007E03BC" w:rsidRPr="001B306A">
              <w:rPr>
                <w:rFonts w:ascii="Times New Roman" w:hAnsi="Times New Roman" w:cs="Times New Roman"/>
                <w:sz w:val="24"/>
              </w:rPr>
              <w:t xml:space="preserve"> </w:t>
            </w:r>
          </w:p>
          <w:p w14:paraId="654BE6D9" w14:textId="77777777" w:rsidR="001B306A" w:rsidRDefault="007E03BC" w:rsidP="00026A40">
            <w:pPr>
              <w:pBdr>
                <w:top w:val="nil"/>
                <w:left w:val="nil"/>
                <w:bottom w:val="nil"/>
                <w:right w:val="nil"/>
                <w:between w:val="nil"/>
              </w:pBdr>
              <w:ind w:left="37" w:firstLine="683"/>
              <w:jc w:val="both"/>
              <w:rPr>
                <w:rFonts w:ascii="Times New Roman" w:hAnsi="Times New Roman" w:cs="Times New Roman"/>
                <w:sz w:val="24"/>
              </w:rPr>
            </w:pPr>
            <w:r w:rsidRPr="001B306A">
              <w:rPr>
                <w:rFonts w:ascii="Times New Roman" w:hAnsi="Times New Roman" w:cs="Times New Roman"/>
                <w:sz w:val="24"/>
              </w:rPr>
              <w:t>Съгласно Приоритет 4 „Укрепване на капацитета на общественото здравеопазване националната концепция“ на националната концепция  „Цели за здраве 2020“ преместването на общественото здравеопазване в центъра на подобряването на здравето изисква инвестиране в публично-здравни услуги и разглеждане като инвестиция в дългосрочна перспектива за здравето и благосъстоянието на населението като цяло.</w:t>
            </w:r>
          </w:p>
          <w:p w14:paraId="2D17460E" w14:textId="17C267AA" w:rsidR="00923F28" w:rsidRPr="00B77FEA" w:rsidRDefault="00923F28" w:rsidP="00923F28">
            <w:pPr>
              <w:pBdr>
                <w:top w:val="nil"/>
                <w:left w:val="nil"/>
                <w:bottom w:val="nil"/>
                <w:right w:val="nil"/>
                <w:between w:val="nil"/>
              </w:pBdr>
              <w:ind w:left="37" w:firstLine="683"/>
              <w:jc w:val="both"/>
              <w:rPr>
                <w:rFonts w:ascii="Times New Roman" w:hAnsi="Times New Roman" w:cs="Times New Roman"/>
                <w:sz w:val="24"/>
              </w:rPr>
            </w:pPr>
            <w:r>
              <w:rPr>
                <w:rFonts w:ascii="Times New Roman" w:hAnsi="Times New Roman" w:cs="Times New Roman"/>
                <w:sz w:val="24"/>
              </w:rPr>
              <w:t>П</w:t>
            </w:r>
            <w:r w:rsidRPr="00923F28">
              <w:rPr>
                <w:rFonts w:ascii="Times New Roman" w:hAnsi="Times New Roman" w:cs="Times New Roman"/>
                <w:sz w:val="24"/>
              </w:rPr>
              <w:t>андемията от COVID-19 подложи националн</w:t>
            </w:r>
            <w:r>
              <w:rPr>
                <w:rFonts w:ascii="Times New Roman" w:hAnsi="Times New Roman" w:cs="Times New Roman"/>
                <w:sz w:val="24"/>
              </w:rPr>
              <w:t>ата</w:t>
            </w:r>
            <w:r w:rsidRPr="00923F28">
              <w:rPr>
                <w:rFonts w:ascii="Times New Roman" w:hAnsi="Times New Roman" w:cs="Times New Roman"/>
                <w:sz w:val="24"/>
              </w:rPr>
              <w:t xml:space="preserve"> здравн</w:t>
            </w:r>
            <w:r>
              <w:rPr>
                <w:rFonts w:ascii="Times New Roman" w:hAnsi="Times New Roman" w:cs="Times New Roman"/>
                <w:sz w:val="24"/>
              </w:rPr>
              <w:t>а</w:t>
            </w:r>
            <w:r w:rsidRPr="00923F28">
              <w:rPr>
                <w:rFonts w:ascii="Times New Roman" w:hAnsi="Times New Roman" w:cs="Times New Roman"/>
                <w:sz w:val="24"/>
              </w:rPr>
              <w:t xml:space="preserve"> систем</w:t>
            </w:r>
            <w:r>
              <w:rPr>
                <w:rFonts w:ascii="Times New Roman" w:hAnsi="Times New Roman" w:cs="Times New Roman"/>
                <w:sz w:val="24"/>
              </w:rPr>
              <w:t>а</w:t>
            </w:r>
            <w:r w:rsidRPr="00923F28">
              <w:rPr>
                <w:rFonts w:ascii="Times New Roman" w:hAnsi="Times New Roman" w:cs="Times New Roman"/>
                <w:sz w:val="24"/>
              </w:rPr>
              <w:t xml:space="preserve"> на изпитание. </w:t>
            </w:r>
            <w:r>
              <w:rPr>
                <w:rFonts w:ascii="Times New Roman" w:hAnsi="Times New Roman" w:cs="Times New Roman"/>
                <w:sz w:val="24"/>
              </w:rPr>
              <w:t>И</w:t>
            </w:r>
            <w:r w:rsidRPr="00923F28">
              <w:rPr>
                <w:rFonts w:ascii="Times New Roman" w:hAnsi="Times New Roman" w:cs="Times New Roman"/>
                <w:sz w:val="24"/>
              </w:rPr>
              <w:t xml:space="preserve">дентифицирани </w:t>
            </w:r>
            <w:r>
              <w:rPr>
                <w:rFonts w:ascii="Times New Roman" w:hAnsi="Times New Roman" w:cs="Times New Roman"/>
                <w:sz w:val="24"/>
              </w:rPr>
              <w:t xml:space="preserve">бяха </w:t>
            </w:r>
            <w:r w:rsidRPr="00923F28">
              <w:rPr>
                <w:rFonts w:ascii="Times New Roman" w:hAnsi="Times New Roman" w:cs="Times New Roman"/>
                <w:sz w:val="24"/>
              </w:rPr>
              <w:t xml:space="preserve">слабости, </w:t>
            </w:r>
            <w:r>
              <w:rPr>
                <w:rFonts w:ascii="Times New Roman" w:hAnsi="Times New Roman" w:cs="Times New Roman"/>
                <w:sz w:val="24"/>
              </w:rPr>
              <w:t xml:space="preserve">като това доведе до </w:t>
            </w:r>
            <w:r w:rsidRPr="00923F28">
              <w:rPr>
                <w:rFonts w:ascii="Times New Roman" w:hAnsi="Times New Roman" w:cs="Times New Roman"/>
                <w:sz w:val="24"/>
              </w:rPr>
              <w:t>ра</w:t>
            </w:r>
            <w:r>
              <w:rPr>
                <w:rFonts w:ascii="Times New Roman" w:hAnsi="Times New Roman" w:cs="Times New Roman"/>
                <w:sz w:val="24"/>
              </w:rPr>
              <w:t>зра</w:t>
            </w:r>
            <w:r w:rsidRPr="00923F28">
              <w:rPr>
                <w:rFonts w:ascii="Times New Roman" w:hAnsi="Times New Roman" w:cs="Times New Roman"/>
                <w:sz w:val="24"/>
              </w:rPr>
              <w:t>бот</w:t>
            </w:r>
            <w:r>
              <w:rPr>
                <w:rFonts w:ascii="Times New Roman" w:hAnsi="Times New Roman" w:cs="Times New Roman"/>
                <w:sz w:val="24"/>
              </w:rPr>
              <w:t>ване на мерки и процедури за</w:t>
            </w:r>
            <w:r w:rsidRPr="00923F28">
              <w:rPr>
                <w:rFonts w:ascii="Times New Roman" w:hAnsi="Times New Roman" w:cs="Times New Roman"/>
                <w:sz w:val="24"/>
              </w:rPr>
              <w:t xml:space="preserve"> отговор при кризи. Като спешни мерки </w:t>
            </w:r>
            <w:r>
              <w:rPr>
                <w:rFonts w:ascii="Times New Roman" w:hAnsi="Times New Roman" w:cs="Times New Roman"/>
                <w:sz w:val="24"/>
              </w:rPr>
              <w:t>са определени</w:t>
            </w:r>
            <w:r w:rsidRPr="00923F28">
              <w:rPr>
                <w:rFonts w:ascii="Times New Roman" w:hAnsi="Times New Roman" w:cs="Times New Roman"/>
                <w:sz w:val="24"/>
              </w:rPr>
              <w:t xml:space="preserve"> всички решения, които адресират проблеми като недостиг на работна сила, подобряване на работните условия, финансов капацитет на здравните системи, </w:t>
            </w:r>
            <w:r>
              <w:rPr>
                <w:rFonts w:ascii="Times New Roman" w:hAnsi="Times New Roman" w:cs="Times New Roman"/>
                <w:sz w:val="24"/>
              </w:rPr>
              <w:t>въвеждането и използването</w:t>
            </w:r>
            <w:r w:rsidRPr="00923F28">
              <w:rPr>
                <w:rFonts w:ascii="Times New Roman" w:hAnsi="Times New Roman" w:cs="Times New Roman"/>
                <w:sz w:val="24"/>
              </w:rPr>
              <w:t xml:space="preserve"> на телемедицина, интеграция на здравни услуги, първична помощ</w:t>
            </w:r>
            <w:r>
              <w:rPr>
                <w:rFonts w:ascii="Times New Roman" w:hAnsi="Times New Roman" w:cs="Times New Roman"/>
                <w:sz w:val="24"/>
              </w:rPr>
              <w:t xml:space="preserve"> и други</w:t>
            </w:r>
            <w:r w:rsidRPr="00923F28">
              <w:rPr>
                <w:rFonts w:ascii="Times New Roman" w:hAnsi="Times New Roman" w:cs="Times New Roman"/>
                <w:sz w:val="24"/>
              </w:rPr>
              <w:t xml:space="preserve">. </w:t>
            </w:r>
            <w:r>
              <w:rPr>
                <w:rFonts w:ascii="Times New Roman" w:hAnsi="Times New Roman" w:cs="Times New Roman"/>
                <w:sz w:val="24"/>
              </w:rPr>
              <w:t>Същевременно следва да се отбележи, че</w:t>
            </w:r>
            <w:r w:rsidRPr="00923F28">
              <w:rPr>
                <w:rFonts w:ascii="Times New Roman" w:hAnsi="Times New Roman" w:cs="Times New Roman"/>
                <w:sz w:val="24"/>
              </w:rPr>
              <w:t xml:space="preserve"> кризата </w:t>
            </w:r>
            <w:r>
              <w:rPr>
                <w:rFonts w:ascii="Times New Roman" w:hAnsi="Times New Roman" w:cs="Times New Roman"/>
                <w:sz w:val="24"/>
              </w:rPr>
              <w:t>може</w:t>
            </w:r>
            <w:r w:rsidRPr="00923F28">
              <w:rPr>
                <w:rFonts w:ascii="Times New Roman" w:hAnsi="Times New Roman" w:cs="Times New Roman"/>
                <w:sz w:val="24"/>
              </w:rPr>
              <w:t xml:space="preserve"> да бъде </w:t>
            </w:r>
            <w:r>
              <w:rPr>
                <w:rFonts w:ascii="Times New Roman" w:hAnsi="Times New Roman" w:cs="Times New Roman"/>
                <w:sz w:val="24"/>
              </w:rPr>
              <w:t xml:space="preserve">в ролята на </w:t>
            </w:r>
            <w:r w:rsidRPr="00923F28">
              <w:rPr>
                <w:rFonts w:ascii="Times New Roman" w:hAnsi="Times New Roman" w:cs="Times New Roman"/>
                <w:sz w:val="24"/>
              </w:rPr>
              <w:t>катализатор за реформи и основа за инвестиция в решения, ориентирани към дългосрочна стабилност</w:t>
            </w:r>
            <w:r w:rsidR="005460C8">
              <w:rPr>
                <w:rFonts w:ascii="Times New Roman" w:hAnsi="Times New Roman" w:cs="Times New Roman"/>
                <w:sz w:val="24"/>
              </w:rPr>
              <w:t xml:space="preserve"> на здравната система</w:t>
            </w:r>
            <w:r w:rsidRPr="00923F28">
              <w:rPr>
                <w:rFonts w:ascii="Times New Roman" w:hAnsi="Times New Roman" w:cs="Times New Roman"/>
                <w:sz w:val="24"/>
              </w:rPr>
              <w:t>.</w:t>
            </w:r>
          </w:p>
        </w:tc>
      </w:tr>
      <w:tr w:rsidR="00FE37FF" w:rsidRPr="00FE37FF" w14:paraId="06E71594" w14:textId="77777777" w:rsidTr="0021239C">
        <w:tc>
          <w:tcPr>
            <w:tcW w:w="10206" w:type="dxa"/>
            <w:shd w:val="clear" w:color="auto" w:fill="auto"/>
            <w:tcMar>
              <w:top w:w="100" w:type="dxa"/>
              <w:left w:w="100" w:type="dxa"/>
              <w:bottom w:w="100" w:type="dxa"/>
              <w:right w:w="100" w:type="dxa"/>
            </w:tcMar>
          </w:tcPr>
          <w:p w14:paraId="76B7DEB1" w14:textId="77777777" w:rsidR="00FE37FF" w:rsidRPr="00FE37FF" w:rsidRDefault="00FE37FF" w:rsidP="0050366F">
            <w:pPr>
              <w:numPr>
                <w:ilvl w:val="0"/>
                <w:numId w:val="8"/>
              </w:numPr>
              <w:pBdr>
                <w:top w:val="nil"/>
                <w:left w:val="nil"/>
                <w:bottom w:val="nil"/>
                <w:right w:val="nil"/>
                <w:between w:val="nil"/>
              </w:pBdr>
              <w:jc w:val="both"/>
              <w:rPr>
                <w:b/>
              </w:rPr>
            </w:pPr>
            <w:r>
              <w:rPr>
                <w:b/>
              </w:rPr>
              <w:t>Проектът д</w:t>
            </w:r>
            <w:r w:rsidRPr="00FE37FF">
              <w:rPr>
                <w:b/>
              </w:rPr>
              <w:t>опринася ли за развитие на някой от аспектите на устойчивото икономическо развитие? Моля, опишете как.</w:t>
            </w:r>
          </w:p>
        </w:tc>
      </w:tr>
      <w:tr w:rsidR="00FE37FF" w:rsidRPr="00FE37FF" w14:paraId="412CC47C" w14:textId="77777777" w:rsidTr="0021239C">
        <w:tc>
          <w:tcPr>
            <w:tcW w:w="10206" w:type="dxa"/>
            <w:shd w:val="clear" w:color="auto" w:fill="auto"/>
            <w:tcMar>
              <w:top w:w="100" w:type="dxa"/>
              <w:left w:w="100" w:type="dxa"/>
              <w:bottom w:w="100" w:type="dxa"/>
              <w:right w:w="100" w:type="dxa"/>
            </w:tcMar>
          </w:tcPr>
          <w:p w14:paraId="6A338A2E" w14:textId="04E0679B" w:rsidR="00FE37FF" w:rsidRPr="00D951D3" w:rsidRDefault="005127B4" w:rsidP="00D951D3">
            <w:pPr>
              <w:pBdr>
                <w:top w:val="nil"/>
                <w:left w:val="nil"/>
                <w:bottom w:val="nil"/>
                <w:right w:val="nil"/>
                <w:between w:val="nil"/>
              </w:pBdr>
              <w:jc w:val="both"/>
              <w:rPr>
                <w:rFonts w:ascii="Times New Roman" w:hAnsi="Times New Roman" w:cs="Times New Roman"/>
                <w:sz w:val="24"/>
              </w:rPr>
            </w:pPr>
            <w:r>
              <w:rPr>
                <w:rFonts w:ascii="Times New Roman" w:hAnsi="Times New Roman" w:cs="Times New Roman"/>
                <w:sz w:val="24"/>
              </w:rPr>
              <w:t>Компонентите на програмата</w:t>
            </w:r>
            <w:r w:rsidR="00D951D3" w:rsidRPr="00D951D3">
              <w:rPr>
                <w:rFonts w:ascii="Times New Roman" w:hAnsi="Times New Roman" w:cs="Times New Roman"/>
                <w:sz w:val="24"/>
              </w:rPr>
              <w:t xml:space="preserve"> са насочени към реконструиране и модернизиране на съществуващата з</w:t>
            </w:r>
            <w:r w:rsidR="00BC6B1F">
              <w:rPr>
                <w:rFonts w:ascii="Times New Roman" w:hAnsi="Times New Roman" w:cs="Times New Roman"/>
                <w:sz w:val="24"/>
              </w:rPr>
              <w:t>дравна инфраструктура на болниците</w:t>
            </w:r>
            <w:r w:rsidR="00695780">
              <w:rPr>
                <w:rFonts w:ascii="Times New Roman" w:hAnsi="Times New Roman" w:cs="Times New Roman"/>
                <w:sz w:val="24"/>
              </w:rPr>
              <w:t xml:space="preserve">, както и към въвеждане на </w:t>
            </w:r>
            <w:r w:rsidR="00C23A76">
              <w:rPr>
                <w:rFonts w:ascii="Times New Roman" w:hAnsi="Times New Roman" w:cs="Times New Roman"/>
                <w:sz w:val="24"/>
              </w:rPr>
              <w:t>нови</w:t>
            </w:r>
            <w:r w:rsidR="00695780">
              <w:rPr>
                <w:rFonts w:ascii="Times New Roman" w:hAnsi="Times New Roman" w:cs="Times New Roman"/>
                <w:sz w:val="24"/>
              </w:rPr>
              <w:t xml:space="preserve"> технологии в болниците</w:t>
            </w:r>
            <w:r w:rsidR="00D951D3" w:rsidRPr="00D951D3">
              <w:rPr>
                <w:rFonts w:ascii="Times New Roman" w:hAnsi="Times New Roman" w:cs="Times New Roman"/>
                <w:sz w:val="24"/>
              </w:rPr>
              <w:t xml:space="preserve"> с оглед осигуряване на висококачествена, ефективна и ефикасна здравна помощ  на населението на територията на цялата страна. Чрез изпълнение на предвидените мерки ще се повиши значително енергийната ефективност на сградния фонд на лечебните заведения, което ще допринесе до значително намаление на разходите за енергийни ресурси на дружествата.</w:t>
            </w:r>
            <w:r w:rsidR="00695780">
              <w:rPr>
                <w:rFonts w:ascii="Times New Roman" w:hAnsi="Times New Roman" w:cs="Times New Roman"/>
                <w:sz w:val="24"/>
              </w:rPr>
              <w:t xml:space="preserve"> С въвеждането на </w:t>
            </w:r>
            <w:r w:rsidR="00C23A76">
              <w:rPr>
                <w:rFonts w:ascii="Times New Roman" w:hAnsi="Times New Roman" w:cs="Times New Roman"/>
                <w:sz w:val="24"/>
              </w:rPr>
              <w:t>нови</w:t>
            </w:r>
            <w:r w:rsidR="00695780">
              <w:rPr>
                <w:rFonts w:ascii="Times New Roman" w:hAnsi="Times New Roman" w:cs="Times New Roman"/>
                <w:sz w:val="24"/>
              </w:rPr>
              <w:t xml:space="preserve"> технологии </w:t>
            </w:r>
            <w:r w:rsidR="00695780" w:rsidRPr="00D951D3">
              <w:rPr>
                <w:rFonts w:ascii="Times New Roman" w:hAnsi="Times New Roman" w:cs="Times New Roman"/>
                <w:sz w:val="24"/>
              </w:rPr>
              <w:t xml:space="preserve">ще се </w:t>
            </w:r>
            <w:r w:rsidR="00695780">
              <w:rPr>
                <w:rFonts w:ascii="Times New Roman" w:hAnsi="Times New Roman" w:cs="Times New Roman"/>
                <w:sz w:val="24"/>
              </w:rPr>
              <w:t>повишат възможностите за диагностика и лечение, както и видовете здравни услуги, които болниците предлагат</w:t>
            </w:r>
            <w:r w:rsidR="00695780" w:rsidRPr="00D951D3">
              <w:rPr>
                <w:rFonts w:ascii="Times New Roman" w:hAnsi="Times New Roman" w:cs="Times New Roman"/>
                <w:sz w:val="24"/>
              </w:rPr>
              <w:t xml:space="preserve">. От своя страна това ще позволи </w:t>
            </w:r>
            <w:r w:rsidR="00695780">
              <w:rPr>
                <w:rFonts w:ascii="Times New Roman" w:hAnsi="Times New Roman" w:cs="Times New Roman"/>
                <w:sz w:val="24"/>
              </w:rPr>
              <w:t>генерирането на по-голям обем</w:t>
            </w:r>
            <w:r w:rsidR="00695780" w:rsidRPr="00D951D3">
              <w:rPr>
                <w:rFonts w:ascii="Times New Roman" w:hAnsi="Times New Roman" w:cs="Times New Roman"/>
                <w:sz w:val="24"/>
              </w:rPr>
              <w:t xml:space="preserve"> средства </w:t>
            </w:r>
            <w:r w:rsidR="00695780">
              <w:rPr>
                <w:rFonts w:ascii="Times New Roman" w:hAnsi="Times New Roman" w:cs="Times New Roman"/>
                <w:sz w:val="24"/>
              </w:rPr>
              <w:t>от дейността</w:t>
            </w:r>
            <w:r w:rsidR="00BC6B1F">
              <w:rPr>
                <w:rFonts w:ascii="Times New Roman" w:hAnsi="Times New Roman" w:cs="Times New Roman"/>
                <w:sz w:val="24"/>
              </w:rPr>
              <w:t>, които да се реинвестират в  продължаващото развитие на отделните лечебни заведения и предоставяне</w:t>
            </w:r>
            <w:r w:rsidR="00B63E66">
              <w:rPr>
                <w:rFonts w:ascii="Times New Roman" w:hAnsi="Times New Roman" w:cs="Times New Roman"/>
                <w:sz w:val="24"/>
              </w:rPr>
              <w:t>то на</w:t>
            </w:r>
            <w:r w:rsidR="00D951D3" w:rsidRPr="00D951D3">
              <w:rPr>
                <w:rFonts w:ascii="Times New Roman" w:hAnsi="Times New Roman" w:cs="Times New Roman"/>
                <w:sz w:val="24"/>
              </w:rPr>
              <w:t xml:space="preserve"> нови медицински услуги за обслужваните пациенти. Чрез повишаване на здравния статус на населението ще се намали времето във временна нетрудоспособност на работещите, като в резултат от това ще се повиши производителността на труда и брутният вътрешен продукт на страната. </w:t>
            </w:r>
          </w:p>
          <w:p w14:paraId="5649087C" w14:textId="77777777" w:rsidR="00FE37FF" w:rsidRDefault="00D951D3" w:rsidP="00845B57">
            <w:pPr>
              <w:pBdr>
                <w:top w:val="nil"/>
                <w:left w:val="nil"/>
                <w:bottom w:val="nil"/>
                <w:right w:val="nil"/>
                <w:between w:val="nil"/>
              </w:pBdr>
              <w:jc w:val="both"/>
              <w:rPr>
                <w:rFonts w:ascii="Times New Roman" w:hAnsi="Times New Roman" w:cs="Times New Roman"/>
                <w:sz w:val="24"/>
              </w:rPr>
            </w:pPr>
            <w:r w:rsidRPr="00D951D3">
              <w:rPr>
                <w:rFonts w:ascii="Times New Roman" w:hAnsi="Times New Roman" w:cs="Times New Roman"/>
                <w:sz w:val="24"/>
              </w:rPr>
              <w:t>Така описаната връзка между реализирането на предвидените инвестиции и очакваните резултати от тях ще гарантират постигането на устойчиво икономическо развитие.</w:t>
            </w:r>
          </w:p>
          <w:p w14:paraId="4AD76DF7" w14:textId="3DAC1CB8" w:rsidR="001B306A" w:rsidRPr="00237EEF" w:rsidRDefault="005127B4" w:rsidP="001B306A">
            <w:pPr>
              <w:pBdr>
                <w:top w:val="nil"/>
                <w:left w:val="nil"/>
                <w:bottom w:val="nil"/>
                <w:right w:val="nil"/>
                <w:between w:val="nil"/>
              </w:pBdr>
              <w:jc w:val="both"/>
              <w:rPr>
                <w:rFonts w:ascii="Times New Roman" w:hAnsi="Times New Roman" w:cs="Times New Roman"/>
                <w:sz w:val="24"/>
              </w:rPr>
            </w:pPr>
            <w:r>
              <w:rPr>
                <w:rFonts w:ascii="Times New Roman" w:hAnsi="Times New Roman" w:cs="Times New Roman"/>
                <w:sz w:val="24"/>
              </w:rPr>
              <w:t>Програмата</w:t>
            </w:r>
            <w:r w:rsidR="001B306A" w:rsidRPr="00237EEF">
              <w:rPr>
                <w:rFonts w:ascii="Times New Roman" w:hAnsi="Times New Roman" w:cs="Times New Roman"/>
                <w:sz w:val="24"/>
              </w:rPr>
              <w:t xml:space="preserve"> ще допринесе за постигането на ПРИОРИТЕТ 36: „Преодоляване на регионалните дисбаланси и осигуряване на функционално взаимодействие между отделните нива на медицинската помощ“,  Цел 124: „Подобряване на достъпа и повишаване на качеството на медицинската помощ“ – Програмата за управление на правителството на Република България през периода 2017 – 2021 г.</w:t>
            </w:r>
          </w:p>
          <w:p w14:paraId="45A26C4E" w14:textId="158754CD" w:rsidR="001B306A" w:rsidRPr="00237EEF" w:rsidRDefault="001B306A" w:rsidP="001B306A">
            <w:pPr>
              <w:pBdr>
                <w:top w:val="nil"/>
                <w:left w:val="nil"/>
                <w:bottom w:val="nil"/>
                <w:right w:val="nil"/>
                <w:between w:val="nil"/>
              </w:pBdr>
              <w:jc w:val="both"/>
              <w:rPr>
                <w:rFonts w:ascii="Times New Roman" w:hAnsi="Times New Roman" w:cs="Times New Roman"/>
                <w:sz w:val="24"/>
              </w:rPr>
            </w:pPr>
            <w:r w:rsidRPr="00237EEF">
              <w:rPr>
                <w:rFonts w:ascii="Times New Roman" w:hAnsi="Times New Roman" w:cs="Times New Roman"/>
                <w:sz w:val="24"/>
              </w:rPr>
              <w:t xml:space="preserve">По отношение на болничната помощ ще бъдат положени усилия в посока нейното оптимизиране, като фокусът ще бъде повишаване на ефективността. Ще бъдат осъвременени и оборудвани със съвременна медицинска апаратура, гарантирайки на </w:t>
            </w:r>
            <w:r w:rsidR="00955867">
              <w:rPr>
                <w:rFonts w:ascii="Times New Roman" w:hAnsi="Times New Roman" w:cs="Times New Roman"/>
                <w:sz w:val="24"/>
              </w:rPr>
              <w:t>населението</w:t>
            </w:r>
            <w:r w:rsidRPr="00237EEF">
              <w:rPr>
                <w:rFonts w:ascii="Times New Roman" w:hAnsi="Times New Roman" w:cs="Times New Roman"/>
                <w:sz w:val="24"/>
              </w:rPr>
              <w:t xml:space="preserve"> достъп на здравни услуги в извънболничната и болничната помощ. Целта е да се постигне териториално фокусиране на интервенциите, което да подобри достъпа до </w:t>
            </w:r>
            <w:r w:rsidR="00EE5CF1">
              <w:rPr>
                <w:rFonts w:ascii="Times New Roman" w:hAnsi="Times New Roman" w:cs="Times New Roman"/>
                <w:sz w:val="24"/>
              </w:rPr>
              <w:t>здравеопазване в</w:t>
            </w:r>
            <w:r w:rsidRPr="00237EEF">
              <w:rPr>
                <w:rFonts w:ascii="Times New Roman" w:hAnsi="Times New Roman" w:cs="Times New Roman"/>
                <w:sz w:val="24"/>
              </w:rPr>
              <w:t xml:space="preserve"> страната.</w:t>
            </w:r>
          </w:p>
          <w:p w14:paraId="0321C26F" w14:textId="77777777" w:rsidR="001B306A" w:rsidRPr="00845B57" w:rsidRDefault="001B306A" w:rsidP="001B306A">
            <w:pPr>
              <w:pBdr>
                <w:top w:val="nil"/>
                <w:left w:val="nil"/>
                <w:bottom w:val="nil"/>
                <w:right w:val="nil"/>
                <w:between w:val="nil"/>
              </w:pBdr>
              <w:jc w:val="both"/>
              <w:rPr>
                <w:rFonts w:ascii="Times New Roman" w:hAnsi="Times New Roman" w:cs="Times New Roman"/>
                <w:b/>
                <w:sz w:val="24"/>
              </w:rPr>
            </w:pPr>
            <w:r w:rsidRPr="00237EEF">
              <w:rPr>
                <w:rFonts w:ascii="Times New Roman" w:hAnsi="Times New Roman" w:cs="Times New Roman"/>
                <w:sz w:val="24"/>
              </w:rPr>
              <w:t>В националната Концепция „Цели за здраве“ 2020 се посочва, че доброто здраве на населението облагодетелства всички сектори и цялото общество, с което се превръща в ценен ресурс. То е основна предпоставка за икономическо и социално развитие.</w:t>
            </w:r>
          </w:p>
        </w:tc>
      </w:tr>
      <w:tr w:rsidR="00FE37FF" w:rsidRPr="00FE37FF" w14:paraId="16D8AF59" w14:textId="77777777" w:rsidTr="0021239C">
        <w:tc>
          <w:tcPr>
            <w:tcW w:w="10206" w:type="dxa"/>
            <w:shd w:val="clear" w:color="auto" w:fill="auto"/>
            <w:tcMar>
              <w:top w:w="100" w:type="dxa"/>
              <w:left w:w="100" w:type="dxa"/>
              <w:bottom w:w="100" w:type="dxa"/>
              <w:right w:w="100" w:type="dxa"/>
            </w:tcMar>
          </w:tcPr>
          <w:p w14:paraId="6D7AB0AC" w14:textId="77777777" w:rsidR="00FE37FF" w:rsidRPr="00FE37FF" w:rsidRDefault="00FE37FF" w:rsidP="0050366F">
            <w:pPr>
              <w:numPr>
                <w:ilvl w:val="0"/>
                <w:numId w:val="8"/>
              </w:numPr>
              <w:pBdr>
                <w:top w:val="nil"/>
                <w:left w:val="nil"/>
                <w:bottom w:val="nil"/>
                <w:right w:val="nil"/>
                <w:between w:val="nil"/>
              </w:pBdr>
              <w:jc w:val="both"/>
              <w:rPr>
                <w:b/>
              </w:rPr>
            </w:pPr>
            <w:r w:rsidRPr="00FE37FF">
              <w:rPr>
                <w:b/>
              </w:rPr>
              <w:t>Проектът допринася ли за изпълнението на целите на Националната програма за развитие БЪЛГАРИЯ 2030? Моля, опишете как.</w:t>
            </w:r>
          </w:p>
        </w:tc>
      </w:tr>
      <w:tr w:rsidR="00FE37FF" w:rsidRPr="00FE37FF" w14:paraId="1542030F" w14:textId="77777777" w:rsidTr="0021239C">
        <w:tc>
          <w:tcPr>
            <w:tcW w:w="10206" w:type="dxa"/>
            <w:shd w:val="clear" w:color="auto" w:fill="auto"/>
            <w:tcMar>
              <w:top w:w="100" w:type="dxa"/>
              <w:left w:w="100" w:type="dxa"/>
              <w:bottom w:w="100" w:type="dxa"/>
              <w:right w:w="100" w:type="dxa"/>
            </w:tcMar>
          </w:tcPr>
          <w:p w14:paraId="4B3A43A6" w14:textId="62DA39F4" w:rsidR="001B306A" w:rsidRPr="00A7549D" w:rsidRDefault="005127B4" w:rsidP="005127B4">
            <w:pPr>
              <w:pBdr>
                <w:top w:val="nil"/>
                <w:left w:val="nil"/>
                <w:bottom w:val="nil"/>
                <w:right w:val="nil"/>
                <w:between w:val="nil"/>
              </w:pBdr>
              <w:jc w:val="both"/>
              <w:rPr>
                <w:rFonts w:ascii="Times New Roman" w:hAnsi="Times New Roman" w:cs="Times New Roman"/>
                <w:sz w:val="24"/>
              </w:rPr>
            </w:pPr>
            <w:r>
              <w:rPr>
                <w:rFonts w:ascii="Times New Roman" w:hAnsi="Times New Roman" w:cs="Times New Roman"/>
                <w:sz w:val="24"/>
              </w:rPr>
              <w:t>Програмата</w:t>
            </w:r>
            <w:r w:rsidR="005B37D4" w:rsidRPr="00D951D3">
              <w:rPr>
                <w:rFonts w:ascii="Times New Roman" w:hAnsi="Times New Roman" w:cs="Times New Roman"/>
                <w:sz w:val="24"/>
              </w:rPr>
              <w:t xml:space="preserve"> допринася з</w:t>
            </w:r>
            <w:r w:rsidR="005B37D4">
              <w:rPr>
                <w:rFonts w:ascii="Times New Roman" w:hAnsi="Times New Roman" w:cs="Times New Roman"/>
                <w:sz w:val="24"/>
              </w:rPr>
              <w:t>а Приоритет 12 – Здраве и спорт</w:t>
            </w:r>
            <w:r w:rsidR="005B37D4" w:rsidRPr="00D951D3">
              <w:rPr>
                <w:rFonts w:ascii="Times New Roman" w:hAnsi="Times New Roman" w:cs="Times New Roman"/>
                <w:sz w:val="24"/>
              </w:rPr>
              <w:t xml:space="preserve"> от Националната програма за развитие БЪЛГАРИЯ 2030</w:t>
            </w:r>
            <w:r w:rsidR="005B37D4">
              <w:rPr>
                <w:rFonts w:ascii="Times New Roman" w:hAnsi="Times New Roman" w:cs="Times New Roman"/>
                <w:sz w:val="24"/>
              </w:rPr>
              <w:t xml:space="preserve"> и по-конкретно по отношение на </w:t>
            </w:r>
            <w:r w:rsidR="005B37D4" w:rsidRPr="00E94B14">
              <w:rPr>
                <w:rFonts w:ascii="Times New Roman" w:hAnsi="Times New Roman" w:cs="Times New Roman"/>
                <w:sz w:val="24"/>
              </w:rPr>
              <w:t xml:space="preserve">намаляване на преждевременната и предотвратимата смъртност </w:t>
            </w:r>
            <w:r w:rsidR="005B37D4">
              <w:rPr>
                <w:rFonts w:ascii="Times New Roman" w:hAnsi="Times New Roman" w:cs="Times New Roman"/>
                <w:sz w:val="24"/>
              </w:rPr>
              <w:t xml:space="preserve">на населението, чрез повишаване на знанията и уменията на медицинските специалисти. </w:t>
            </w:r>
            <w:r w:rsidR="00062686" w:rsidRPr="00524E50">
              <w:rPr>
                <w:rFonts w:ascii="Times New Roman" w:hAnsi="Times New Roman" w:cs="Times New Roman"/>
                <w:sz w:val="24"/>
              </w:rPr>
              <w:t xml:space="preserve">В този смисъл </w:t>
            </w:r>
            <w:r>
              <w:rPr>
                <w:rFonts w:ascii="Times New Roman" w:hAnsi="Times New Roman" w:cs="Times New Roman"/>
                <w:sz w:val="24"/>
              </w:rPr>
              <w:t>програмата ще има</w:t>
            </w:r>
            <w:r w:rsidR="00062686" w:rsidRPr="00524E50">
              <w:rPr>
                <w:rFonts w:ascii="Times New Roman" w:hAnsi="Times New Roman" w:cs="Times New Roman"/>
                <w:sz w:val="24"/>
              </w:rPr>
              <w:t xml:space="preserve"> принос към изпълнението на Цел 3 „Осигуряване на здравословен живот и насърчаване благосъстоянието на всички във всяка възраст“ от Целите за устойчиво развитие на ООН. В посоченият приоритет е посочено, че по отношение на болничната помощ ще бъдат положени усилия в посока нейното оптимизиране, като фокусът ще бъде повишаване на ефективността. Акцент е поставен върху повишаване качеството на предоставяните здравни услуги по места чрез предприемане на мерки за подобряване на материално-техническата база на болници</w:t>
            </w:r>
            <w:r w:rsidR="007277F2">
              <w:rPr>
                <w:rFonts w:ascii="Times New Roman" w:hAnsi="Times New Roman" w:cs="Times New Roman"/>
                <w:sz w:val="24"/>
              </w:rPr>
              <w:t>те</w:t>
            </w:r>
            <w:r w:rsidR="00062686" w:rsidRPr="00524E50">
              <w:rPr>
                <w:rFonts w:ascii="Times New Roman" w:hAnsi="Times New Roman" w:cs="Times New Roman"/>
                <w:sz w:val="24"/>
              </w:rPr>
              <w:t xml:space="preserve"> в областните градове, както и за повишаване на осигуреността им с медицинска апаратура и медицински специалисти.</w:t>
            </w:r>
            <w:r w:rsidR="00062686">
              <w:rPr>
                <w:rFonts w:ascii="Times New Roman" w:hAnsi="Times New Roman" w:cs="Times New Roman"/>
                <w:sz w:val="24"/>
              </w:rPr>
              <w:t xml:space="preserve"> </w:t>
            </w:r>
            <w:r w:rsidR="005B37D4">
              <w:rPr>
                <w:rFonts w:ascii="Times New Roman" w:hAnsi="Times New Roman" w:cs="Times New Roman"/>
                <w:sz w:val="24"/>
              </w:rPr>
              <w:t xml:space="preserve">Освен това, </w:t>
            </w:r>
            <w:r>
              <w:rPr>
                <w:rFonts w:ascii="Times New Roman" w:hAnsi="Times New Roman" w:cs="Times New Roman"/>
                <w:sz w:val="24"/>
              </w:rPr>
              <w:t>програмата</w:t>
            </w:r>
            <w:r w:rsidR="005B37D4">
              <w:rPr>
                <w:rFonts w:ascii="Times New Roman" w:hAnsi="Times New Roman" w:cs="Times New Roman"/>
                <w:sz w:val="24"/>
              </w:rPr>
              <w:t xml:space="preserve"> допринася и за постигането на друга цел – а именно </w:t>
            </w:r>
            <w:r w:rsidR="005B37D4" w:rsidRPr="000F05B4">
              <w:rPr>
                <w:rFonts w:ascii="Times New Roman" w:hAnsi="Times New Roman" w:cs="Times New Roman"/>
                <w:sz w:val="24"/>
              </w:rPr>
              <w:t>преодол</w:t>
            </w:r>
            <w:r w:rsidR="005B37D4">
              <w:rPr>
                <w:rFonts w:ascii="Times New Roman" w:hAnsi="Times New Roman" w:cs="Times New Roman"/>
                <w:sz w:val="24"/>
              </w:rPr>
              <w:t>яване на</w:t>
            </w:r>
            <w:r w:rsidR="005B37D4" w:rsidRPr="000F05B4">
              <w:rPr>
                <w:rFonts w:ascii="Times New Roman" w:hAnsi="Times New Roman" w:cs="Times New Roman"/>
                <w:sz w:val="24"/>
              </w:rPr>
              <w:t xml:space="preserve"> неблагоприятната перспектива, свързана със</w:t>
            </w:r>
            <w:r w:rsidR="005B37D4">
              <w:rPr>
                <w:rFonts w:ascii="Times New Roman" w:hAnsi="Times New Roman" w:cs="Times New Roman"/>
                <w:sz w:val="24"/>
              </w:rPr>
              <w:t xml:space="preserve"> </w:t>
            </w:r>
            <w:r w:rsidR="005B37D4" w:rsidRPr="000F05B4">
              <w:rPr>
                <w:rFonts w:ascii="Times New Roman" w:hAnsi="Times New Roman" w:cs="Times New Roman"/>
                <w:sz w:val="24"/>
              </w:rPr>
              <w:t>засилената миграция на медицински специалисти и малкия брой на медицинските</w:t>
            </w:r>
            <w:r w:rsidR="005B37D4">
              <w:rPr>
                <w:rFonts w:ascii="Times New Roman" w:hAnsi="Times New Roman" w:cs="Times New Roman"/>
                <w:sz w:val="24"/>
              </w:rPr>
              <w:t xml:space="preserve"> </w:t>
            </w:r>
            <w:r w:rsidR="005B37D4" w:rsidRPr="000F05B4">
              <w:rPr>
                <w:rFonts w:ascii="Times New Roman" w:hAnsi="Times New Roman" w:cs="Times New Roman"/>
                <w:sz w:val="24"/>
              </w:rPr>
              <w:t>сестри</w:t>
            </w:r>
            <w:r w:rsidR="005B37D4">
              <w:rPr>
                <w:rFonts w:ascii="Times New Roman" w:hAnsi="Times New Roman" w:cs="Times New Roman"/>
                <w:sz w:val="24"/>
              </w:rPr>
              <w:t xml:space="preserve">, чрез повишаване удовлетвореността на работещите от гледна точка на възможностите за придобиване и прилагане на най-новите световни достижения в здравеопазването в България. </w:t>
            </w:r>
            <w:r>
              <w:rPr>
                <w:rFonts w:ascii="Times New Roman" w:hAnsi="Times New Roman" w:cs="Times New Roman"/>
                <w:sz w:val="24"/>
              </w:rPr>
              <w:t>Програмата</w:t>
            </w:r>
            <w:r w:rsidR="005B37D4" w:rsidRPr="00D951D3">
              <w:rPr>
                <w:rFonts w:ascii="Times New Roman" w:hAnsi="Times New Roman" w:cs="Times New Roman"/>
                <w:sz w:val="24"/>
              </w:rPr>
              <w:t xml:space="preserve"> е в унисон с целите за устойчиво развитие на целите на ООН и конкретно Цел 3 – Осигуряване на здравословен живот и насърчаване благосъстоянието на всички във всяка възраст.</w:t>
            </w:r>
          </w:p>
        </w:tc>
      </w:tr>
      <w:tr w:rsidR="00FE37FF" w:rsidRPr="00FE37FF" w14:paraId="5541907B" w14:textId="77777777" w:rsidTr="0021239C">
        <w:tc>
          <w:tcPr>
            <w:tcW w:w="10206" w:type="dxa"/>
            <w:shd w:val="clear" w:color="auto" w:fill="auto"/>
            <w:tcMar>
              <w:top w:w="100" w:type="dxa"/>
              <w:left w:w="100" w:type="dxa"/>
              <w:bottom w:w="100" w:type="dxa"/>
              <w:right w:w="100" w:type="dxa"/>
            </w:tcMar>
          </w:tcPr>
          <w:p w14:paraId="207C226E" w14:textId="77777777" w:rsidR="00FE37FF" w:rsidRPr="00FE37FF" w:rsidRDefault="00FE37FF" w:rsidP="0050366F">
            <w:pPr>
              <w:numPr>
                <w:ilvl w:val="0"/>
                <w:numId w:val="8"/>
              </w:numPr>
              <w:pBdr>
                <w:top w:val="nil"/>
                <w:left w:val="nil"/>
                <w:bottom w:val="nil"/>
                <w:right w:val="nil"/>
                <w:between w:val="nil"/>
              </w:pBdr>
              <w:jc w:val="both"/>
              <w:rPr>
                <w:b/>
              </w:rPr>
            </w:pPr>
            <w:r w:rsidRPr="00FE37FF">
              <w:rPr>
                <w:b/>
              </w:rPr>
              <w:t xml:space="preserve">Проектът допринася ли за изпълнението на целите и приоритетите, определени в Интегрирания национален план „Енергетика и климат“? </w:t>
            </w:r>
            <w:r>
              <w:rPr>
                <w:b/>
              </w:rPr>
              <w:t>Ако отговорът е „да“, м</w:t>
            </w:r>
            <w:r w:rsidRPr="00FE37FF">
              <w:rPr>
                <w:b/>
              </w:rPr>
              <w:t>оля, опишете как.</w:t>
            </w:r>
          </w:p>
        </w:tc>
      </w:tr>
      <w:tr w:rsidR="00FE37FF" w:rsidRPr="00FE37FF" w14:paraId="7129DDD8" w14:textId="77777777" w:rsidTr="0021239C">
        <w:tc>
          <w:tcPr>
            <w:tcW w:w="10206" w:type="dxa"/>
            <w:shd w:val="clear" w:color="auto" w:fill="auto"/>
            <w:tcMar>
              <w:top w:w="100" w:type="dxa"/>
              <w:left w:w="100" w:type="dxa"/>
              <w:bottom w:w="100" w:type="dxa"/>
              <w:right w:w="100" w:type="dxa"/>
            </w:tcMar>
          </w:tcPr>
          <w:p w14:paraId="612C0788" w14:textId="7BC016B2" w:rsidR="00524E50" w:rsidRPr="00845B57" w:rsidRDefault="005127B4" w:rsidP="005127B4">
            <w:pPr>
              <w:pBdr>
                <w:top w:val="nil"/>
                <w:left w:val="nil"/>
                <w:bottom w:val="nil"/>
                <w:right w:val="nil"/>
                <w:between w:val="nil"/>
              </w:pBdr>
              <w:ind w:firstLine="720"/>
              <w:jc w:val="both"/>
              <w:rPr>
                <w:rFonts w:ascii="Times New Roman" w:hAnsi="Times New Roman" w:cs="Times New Roman"/>
                <w:sz w:val="24"/>
              </w:rPr>
            </w:pPr>
            <w:r>
              <w:rPr>
                <w:rFonts w:ascii="Times New Roman" w:hAnsi="Times New Roman" w:cs="Times New Roman"/>
                <w:sz w:val="24"/>
              </w:rPr>
              <w:t>Програмата</w:t>
            </w:r>
            <w:r w:rsidR="00D951D3" w:rsidRPr="00845B57">
              <w:rPr>
                <w:rFonts w:ascii="Times New Roman" w:hAnsi="Times New Roman" w:cs="Times New Roman"/>
                <w:sz w:val="24"/>
              </w:rPr>
              <w:t xml:space="preserve"> е изцяло насочен</w:t>
            </w:r>
            <w:r>
              <w:rPr>
                <w:rFonts w:ascii="Times New Roman" w:hAnsi="Times New Roman" w:cs="Times New Roman"/>
                <w:sz w:val="24"/>
              </w:rPr>
              <w:t>а</w:t>
            </w:r>
            <w:r w:rsidR="00D951D3" w:rsidRPr="00845B57">
              <w:rPr>
                <w:rFonts w:ascii="Times New Roman" w:hAnsi="Times New Roman" w:cs="Times New Roman"/>
                <w:sz w:val="24"/>
              </w:rPr>
              <w:t xml:space="preserve"> към реализиране на редица дейности, целящи повишаване на енергийната ефективност и</w:t>
            </w:r>
            <w:r w:rsidR="00EC56E2">
              <w:rPr>
                <w:rFonts w:ascii="Times New Roman" w:hAnsi="Times New Roman" w:cs="Times New Roman"/>
                <w:sz w:val="24"/>
              </w:rPr>
              <w:t xml:space="preserve"> осигуряването на най-съвременна медицинска апаратура. В резултат на изпълнение на проект</w:t>
            </w:r>
            <w:r>
              <w:rPr>
                <w:rFonts w:ascii="Times New Roman" w:hAnsi="Times New Roman" w:cs="Times New Roman"/>
                <w:sz w:val="24"/>
              </w:rPr>
              <w:t>ите, подготвени и изпълнени от бенефициентите</w:t>
            </w:r>
            <w:r w:rsidR="00EC56E2">
              <w:rPr>
                <w:rFonts w:ascii="Times New Roman" w:hAnsi="Times New Roman" w:cs="Times New Roman"/>
                <w:sz w:val="24"/>
              </w:rPr>
              <w:t xml:space="preserve"> </w:t>
            </w:r>
            <w:r w:rsidR="00DB54C9">
              <w:rPr>
                <w:rFonts w:ascii="Times New Roman" w:hAnsi="Times New Roman" w:cs="Times New Roman"/>
                <w:sz w:val="24"/>
              </w:rPr>
              <w:t>ще се намали консумацията на ел. енергия и вредните емисии</w:t>
            </w:r>
            <w:r w:rsidR="00D951D3" w:rsidRPr="00845B57">
              <w:rPr>
                <w:rFonts w:ascii="Times New Roman" w:hAnsi="Times New Roman" w:cs="Times New Roman"/>
                <w:sz w:val="24"/>
              </w:rPr>
              <w:t xml:space="preserve"> от дейността на лечебните заведения. С </w:t>
            </w:r>
            <w:r w:rsidR="00845B57" w:rsidRPr="00845B57">
              <w:rPr>
                <w:rFonts w:ascii="Times New Roman" w:hAnsi="Times New Roman" w:cs="Times New Roman"/>
                <w:sz w:val="24"/>
              </w:rPr>
              <w:t xml:space="preserve">прилагането на мерките за енергийна ефективност и саниране на сградния фонд, както и промяна на енергийните източници с по-екологични такива, ще се подпомогне изпълнението на целите и приоритетите, определени в  Интегрирания национален план „Енергетика и климат“ </w:t>
            </w:r>
            <w:r w:rsidR="00845B57" w:rsidRPr="00B77FEA">
              <w:rPr>
                <w:rFonts w:ascii="Times New Roman" w:hAnsi="Times New Roman" w:cs="Times New Roman"/>
                <w:sz w:val="24"/>
              </w:rPr>
              <w:t>по отношение на повишаване на енергийната ефективност на лечебните заведения, свързана със заложените цели за намаляване на началното и крайното енергийно потребление в сравнение с базовата прогноза PRIMES 2007.</w:t>
            </w:r>
          </w:p>
        </w:tc>
      </w:tr>
    </w:tbl>
    <w:p w14:paraId="6E30A7D2" w14:textId="77777777" w:rsidR="00FE7C56" w:rsidRDefault="00FE7C56"/>
    <w:sectPr w:rsidR="00FE7C56">
      <w:headerReference w:type="default" r:id="rId7"/>
      <w:footerReference w:type="default" r:id="rId8"/>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A0430" w14:textId="77777777" w:rsidR="008436C4" w:rsidRDefault="008436C4">
      <w:pPr>
        <w:spacing w:line="240" w:lineRule="auto"/>
      </w:pPr>
      <w:r>
        <w:separator/>
      </w:r>
    </w:p>
  </w:endnote>
  <w:endnote w:type="continuationSeparator" w:id="0">
    <w:p w14:paraId="2EC561B5" w14:textId="77777777" w:rsidR="008436C4" w:rsidRDefault="008436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676CAE5F" w14:textId="7A879588" w:rsidR="00FF4228" w:rsidRDefault="00FF4228" w:rsidP="000750BB">
        <w:pPr>
          <w:pStyle w:val="Footer"/>
          <w:jc w:val="right"/>
        </w:pPr>
        <w:r>
          <w:t xml:space="preserve">Стр. </w:t>
        </w:r>
        <w:r>
          <w:fldChar w:fldCharType="begin"/>
        </w:r>
        <w:r>
          <w:instrText xml:space="preserve"> PAGE   \* MERGEFORMAT </w:instrText>
        </w:r>
        <w:r>
          <w:fldChar w:fldCharType="separate"/>
        </w:r>
        <w:r w:rsidR="005C73E0">
          <w:rPr>
            <w:noProof/>
          </w:rPr>
          <w:t>1</w:t>
        </w:r>
        <w:r>
          <w:rPr>
            <w:noProof/>
          </w:rPr>
          <w:fldChar w:fldCharType="end"/>
        </w:r>
      </w:p>
    </w:sdtContent>
  </w:sdt>
  <w:p w14:paraId="4F6A5E55" w14:textId="77777777" w:rsidR="00FF4228" w:rsidRDefault="00FF42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EB8AE" w14:textId="77777777" w:rsidR="008436C4" w:rsidRDefault="008436C4">
      <w:pPr>
        <w:spacing w:line="240" w:lineRule="auto"/>
      </w:pPr>
      <w:r>
        <w:separator/>
      </w:r>
    </w:p>
  </w:footnote>
  <w:footnote w:type="continuationSeparator" w:id="0">
    <w:p w14:paraId="32F4FC4E" w14:textId="77777777" w:rsidR="008436C4" w:rsidRDefault="008436C4">
      <w:pPr>
        <w:spacing w:line="240" w:lineRule="auto"/>
      </w:pPr>
      <w:r>
        <w:continuationSeparator/>
      </w:r>
    </w:p>
  </w:footnote>
  <w:footnote w:id="1">
    <w:p w14:paraId="2CA03A06" w14:textId="77777777" w:rsidR="00FF4228" w:rsidRDefault="00FF4228">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1B644" w14:textId="77777777" w:rsidR="00FF4228" w:rsidRDefault="00FF4228">
    <w:pPr>
      <w:pStyle w:val="Header"/>
      <w:jc w:val="right"/>
    </w:pPr>
  </w:p>
  <w:p w14:paraId="514A2E76" w14:textId="77777777" w:rsidR="00FF4228" w:rsidRDefault="00FF4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F59F3"/>
    <w:multiLevelType w:val="hybridMultilevel"/>
    <w:tmpl w:val="5D94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130D72"/>
    <w:multiLevelType w:val="hybridMultilevel"/>
    <w:tmpl w:val="2EEEAE5C"/>
    <w:lvl w:ilvl="0" w:tplc="1A4A004E">
      <w:start w:val="1"/>
      <w:numFmt w:val="decimal"/>
      <w:lvlText w:val="%1."/>
      <w:lvlJc w:val="left"/>
      <w:pPr>
        <w:ind w:left="1080" w:hanging="360"/>
      </w:pPr>
      <w:rPr>
        <w:rFonts w:hint="default"/>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B13D63"/>
    <w:multiLevelType w:val="hybridMultilevel"/>
    <w:tmpl w:val="53FA2ECE"/>
    <w:lvl w:ilvl="0" w:tplc="DBC48C4E">
      <w:start w:val="99"/>
      <w:numFmt w:val="bullet"/>
      <w:lvlText w:val="-"/>
      <w:lvlJc w:val="left"/>
      <w:pPr>
        <w:ind w:left="720" w:hanging="360"/>
      </w:pPr>
      <w:rPr>
        <w:rFonts w:ascii="Times New Roman" w:eastAsia="Calibr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E3B6A52"/>
    <w:multiLevelType w:val="hybridMultilevel"/>
    <w:tmpl w:val="325C5F7A"/>
    <w:lvl w:ilvl="0" w:tplc="D8F0FB7A">
      <w:start w:val="9"/>
      <w:numFmt w:val="decimal"/>
      <w:lvlText w:val="%1."/>
      <w:lvlJc w:val="left"/>
      <w:pPr>
        <w:ind w:left="108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422A09A8"/>
    <w:multiLevelType w:val="hybridMultilevel"/>
    <w:tmpl w:val="64161618"/>
    <w:lvl w:ilvl="0" w:tplc="04020001">
      <w:start w:val="1"/>
      <w:numFmt w:val="bullet"/>
      <w:lvlText w:val=""/>
      <w:lvlJc w:val="left"/>
      <w:pPr>
        <w:ind w:left="1188" w:hanging="360"/>
      </w:pPr>
      <w:rPr>
        <w:rFonts w:ascii="Symbol" w:hAnsi="Symbol" w:hint="default"/>
      </w:rPr>
    </w:lvl>
    <w:lvl w:ilvl="1" w:tplc="04020003" w:tentative="1">
      <w:start w:val="1"/>
      <w:numFmt w:val="bullet"/>
      <w:lvlText w:val="o"/>
      <w:lvlJc w:val="left"/>
      <w:pPr>
        <w:ind w:left="1908" w:hanging="360"/>
      </w:pPr>
      <w:rPr>
        <w:rFonts w:ascii="Courier New" w:hAnsi="Courier New" w:cs="Courier New" w:hint="default"/>
      </w:rPr>
    </w:lvl>
    <w:lvl w:ilvl="2" w:tplc="04020005" w:tentative="1">
      <w:start w:val="1"/>
      <w:numFmt w:val="bullet"/>
      <w:lvlText w:val=""/>
      <w:lvlJc w:val="left"/>
      <w:pPr>
        <w:ind w:left="2628" w:hanging="360"/>
      </w:pPr>
      <w:rPr>
        <w:rFonts w:ascii="Wingdings" w:hAnsi="Wingdings" w:hint="default"/>
      </w:rPr>
    </w:lvl>
    <w:lvl w:ilvl="3" w:tplc="04020001" w:tentative="1">
      <w:start w:val="1"/>
      <w:numFmt w:val="bullet"/>
      <w:lvlText w:val=""/>
      <w:lvlJc w:val="left"/>
      <w:pPr>
        <w:ind w:left="3348" w:hanging="360"/>
      </w:pPr>
      <w:rPr>
        <w:rFonts w:ascii="Symbol" w:hAnsi="Symbol" w:hint="default"/>
      </w:rPr>
    </w:lvl>
    <w:lvl w:ilvl="4" w:tplc="04020003" w:tentative="1">
      <w:start w:val="1"/>
      <w:numFmt w:val="bullet"/>
      <w:lvlText w:val="o"/>
      <w:lvlJc w:val="left"/>
      <w:pPr>
        <w:ind w:left="4068" w:hanging="360"/>
      </w:pPr>
      <w:rPr>
        <w:rFonts w:ascii="Courier New" w:hAnsi="Courier New" w:cs="Courier New" w:hint="default"/>
      </w:rPr>
    </w:lvl>
    <w:lvl w:ilvl="5" w:tplc="04020005" w:tentative="1">
      <w:start w:val="1"/>
      <w:numFmt w:val="bullet"/>
      <w:lvlText w:val=""/>
      <w:lvlJc w:val="left"/>
      <w:pPr>
        <w:ind w:left="4788" w:hanging="360"/>
      </w:pPr>
      <w:rPr>
        <w:rFonts w:ascii="Wingdings" w:hAnsi="Wingdings" w:hint="default"/>
      </w:rPr>
    </w:lvl>
    <w:lvl w:ilvl="6" w:tplc="04020001" w:tentative="1">
      <w:start w:val="1"/>
      <w:numFmt w:val="bullet"/>
      <w:lvlText w:val=""/>
      <w:lvlJc w:val="left"/>
      <w:pPr>
        <w:ind w:left="5508" w:hanging="360"/>
      </w:pPr>
      <w:rPr>
        <w:rFonts w:ascii="Symbol" w:hAnsi="Symbol" w:hint="default"/>
      </w:rPr>
    </w:lvl>
    <w:lvl w:ilvl="7" w:tplc="04020003" w:tentative="1">
      <w:start w:val="1"/>
      <w:numFmt w:val="bullet"/>
      <w:lvlText w:val="o"/>
      <w:lvlJc w:val="left"/>
      <w:pPr>
        <w:ind w:left="6228" w:hanging="360"/>
      </w:pPr>
      <w:rPr>
        <w:rFonts w:ascii="Courier New" w:hAnsi="Courier New" w:cs="Courier New" w:hint="default"/>
      </w:rPr>
    </w:lvl>
    <w:lvl w:ilvl="8" w:tplc="04020005" w:tentative="1">
      <w:start w:val="1"/>
      <w:numFmt w:val="bullet"/>
      <w:lvlText w:val=""/>
      <w:lvlJc w:val="left"/>
      <w:pPr>
        <w:ind w:left="6948" w:hanging="360"/>
      </w:pPr>
      <w:rPr>
        <w:rFonts w:ascii="Wingdings" w:hAnsi="Wingdings" w:hint="default"/>
      </w:rPr>
    </w:lvl>
  </w:abstractNum>
  <w:abstractNum w:abstractNumId="7"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30B3435"/>
    <w:multiLevelType w:val="hybridMultilevel"/>
    <w:tmpl w:val="2386137C"/>
    <w:lvl w:ilvl="0" w:tplc="0402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736B1196"/>
    <w:multiLevelType w:val="hybridMultilevel"/>
    <w:tmpl w:val="D0E6B8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46E65F7"/>
    <w:multiLevelType w:val="hybridMultilevel"/>
    <w:tmpl w:val="E51CE64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1"/>
  </w:num>
  <w:num w:numId="3">
    <w:abstractNumId w:val="5"/>
  </w:num>
  <w:num w:numId="4">
    <w:abstractNumId w:val="7"/>
  </w:num>
  <w:num w:numId="5">
    <w:abstractNumId w:val="3"/>
  </w:num>
  <w:num w:numId="6">
    <w:abstractNumId w:val="9"/>
  </w:num>
  <w:num w:numId="7">
    <w:abstractNumId w:val="1"/>
  </w:num>
  <w:num w:numId="8">
    <w:abstractNumId w:val="4"/>
  </w:num>
  <w:num w:numId="9">
    <w:abstractNumId w:val="0"/>
  </w:num>
  <w:num w:numId="10">
    <w:abstractNumId w:val="8"/>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1337A"/>
    <w:rsid w:val="00013DA1"/>
    <w:rsid w:val="000233E8"/>
    <w:rsid w:val="00026A40"/>
    <w:rsid w:val="000335C9"/>
    <w:rsid w:val="00040FC1"/>
    <w:rsid w:val="00041C0B"/>
    <w:rsid w:val="000537ED"/>
    <w:rsid w:val="0005605B"/>
    <w:rsid w:val="00062686"/>
    <w:rsid w:val="000750BB"/>
    <w:rsid w:val="00085FC2"/>
    <w:rsid w:val="0009060E"/>
    <w:rsid w:val="000A559C"/>
    <w:rsid w:val="000B0588"/>
    <w:rsid w:val="000B0AE0"/>
    <w:rsid w:val="000B4E93"/>
    <w:rsid w:val="000B6A9C"/>
    <w:rsid w:val="000E5F20"/>
    <w:rsid w:val="000F4B69"/>
    <w:rsid w:val="001072E3"/>
    <w:rsid w:val="001230CA"/>
    <w:rsid w:val="00137984"/>
    <w:rsid w:val="00137C42"/>
    <w:rsid w:val="00150845"/>
    <w:rsid w:val="00155891"/>
    <w:rsid w:val="0015730A"/>
    <w:rsid w:val="0016079A"/>
    <w:rsid w:val="00163385"/>
    <w:rsid w:val="001655F0"/>
    <w:rsid w:val="001A1710"/>
    <w:rsid w:val="001A4613"/>
    <w:rsid w:val="001A6710"/>
    <w:rsid w:val="001B306A"/>
    <w:rsid w:val="001C5AD7"/>
    <w:rsid w:val="001D4CCB"/>
    <w:rsid w:val="00202087"/>
    <w:rsid w:val="00203C0C"/>
    <w:rsid w:val="00203D48"/>
    <w:rsid w:val="00210743"/>
    <w:rsid w:val="0021239C"/>
    <w:rsid w:val="002218BE"/>
    <w:rsid w:val="00230A6B"/>
    <w:rsid w:val="00237EEF"/>
    <w:rsid w:val="0024572C"/>
    <w:rsid w:val="00257244"/>
    <w:rsid w:val="0026627B"/>
    <w:rsid w:val="00275964"/>
    <w:rsid w:val="002838C6"/>
    <w:rsid w:val="002A4E2B"/>
    <w:rsid w:val="002A4FBF"/>
    <w:rsid w:val="002B04E5"/>
    <w:rsid w:val="002B37E4"/>
    <w:rsid w:val="002D444D"/>
    <w:rsid w:val="002D69BC"/>
    <w:rsid w:val="002F32BE"/>
    <w:rsid w:val="00305FD7"/>
    <w:rsid w:val="00307364"/>
    <w:rsid w:val="003122BE"/>
    <w:rsid w:val="00322526"/>
    <w:rsid w:val="00324590"/>
    <w:rsid w:val="00340A05"/>
    <w:rsid w:val="003622F7"/>
    <w:rsid w:val="0038117B"/>
    <w:rsid w:val="003855EC"/>
    <w:rsid w:val="00396715"/>
    <w:rsid w:val="003C3242"/>
    <w:rsid w:val="003C487A"/>
    <w:rsid w:val="003E0180"/>
    <w:rsid w:val="003E1EE3"/>
    <w:rsid w:val="003E2606"/>
    <w:rsid w:val="003F0B7D"/>
    <w:rsid w:val="003F5587"/>
    <w:rsid w:val="00403DB2"/>
    <w:rsid w:val="00410A56"/>
    <w:rsid w:val="0043165A"/>
    <w:rsid w:val="00432B67"/>
    <w:rsid w:val="00445B37"/>
    <w:rsid w:val="00452B36"/>
    <w:rsid w:val="00455B15"/>
    <w:rsid w:val="0045777F"/>
    <w:rsid w:val="004617B8"/>
    <w:rsid w:val="00496F06"/>
    <w:rsid w:val="004A1791"/>
    <w:rsid w:val="004A429B"/>
    <w:rsid w:val="004A5AB8"/>
    <w:rsid w:val="004A5DC0"/>
    <w:rsid w:val="004C0393"/>
    <w:rsid w:val="004C4431"/>
    <w:rsid w:val="004E7FF0"/>
    <w:rsid w:val="004F60E6"/>
    <w:rsid w:val="0050345D"/>
    <w:rsid w:val="0050366F"/>
    <w:rsid w:val="005127B4"/>
    <w:rsid w:val="00524E50"/>
    <w:rsid w:val="005317FD"/>
    <w:rsid w:val="00532A2E"/>
    <w:rsid w:val="005460C8"/>
    <w:rsid w:val="00553706"/>
    <w:rsid w:val="00557FAB"/>
    <w:rsid w:val="0056024B"/>
    <w:rsid w:val="005714BF"/>
    <w:rsid w:val="00594177"/>
    <w:rsid w:val="005A1286"/>
    <w:rsid w:val="005B37D4"/>
    <w:rsid w:val="005B50C8"/>
    <w:rsid w:val="005C3CA0"/>
    <w:rsid w:val="005C5584"/>
    <w:rsid w:val="005C73E0"/>
    <w:rsid w:val="005D31F0"/>
    <w:rsid w:val="005D63E2"/>
    <w:rsid w:val="005D6963"/>
    <w:rsid w:val="005E7ED3"/>
    <w:rsid w:val="005F101A"/>
    <w:rsid w:val="005F2DA7"/>
    <w:rsid w:val="005F7618"/>
    <w:rsid w:val="00612433"/>
    <w:rsid w:val="00614E18"/>
    <w:rsid w:val="006336DF"/>
    <w:rsid w:val="00636BD4"/>
    <w:rsid w:val="006507E4"/>
    <w:rsid w:val="0066623E"/>
    <w:rsid w:val="006742B0"/>
    <w:rsid w:val="00694144"/>
    <w:rsid w:val="00695780"/>
    <w:rsid w:val="006B1AB7"/>
    <w:rsid w:val="006B2C8D"/>
    <w:rsid w:val="006B6B1A"/>
    <w:rsid w:val="006C3CB9"/>
    <w:rsid w:val="006E4732"/>
    <w:rsid w:val="006E5CA3"/>
    <w:rsid w:val="006F6041"/>
    <w:rsid w:val="00702460"/>
    <w:rsid w:val="0071741C"/>
    <w:rsid w:val="007277F2"/>
    <w:rsid w:val="00732B98"/>
    <w:rsid w:val="007366BA"/>
    <w:rsid w:val="00744400"/>
    <w:rsid w:val="00772E54"/>
    <w:rsid w:val="00783344"/>
    <w:rsid w:val="00786EC0"/>
    <w:rsid w:val="00797CE7"/>
    <w:rsid w:val="007A14EE"/>
    <w:rsid w:val="007A5365"/>
    <w:rsid w:val="007B633D"/>
    <w:rsid w:val="007C10F3"/>
    <w:rsid w:val="007D5091"/>
    <w:rsid w:val="007E03BC"/>
    <w:rsid w:val="007E61A3"/>
    <w:rsid w:val="007F0C7B"/>
    <w:rsid w:val="00807BE8"/>
    <w:rsid w:val="00810734"/>
    <w:rsid w:val="008217D5"/>
    <w:rsid w:val="00833C37"/>
    <w:rsid w:val="008436C4"/>
    <w:rsid w:val="00845B57"/>
    <w:rsid w:val="00891785"/>
    <w:rsid w:val="00893451"/>
    <w:rsid w:val="00895EC3"/>
    <w:rsid w:val="008A7F9F"/>
    <w:rsid w:val="008B0873"/>
    <w:rsid w:val="008B1659"/>
    <w:rsid w:val="008B763D"/>
    <w:rsid w:val="008C2D63"/>
    <w:rsid w:val="008D473D"/>
    <w:rsid w:val="008E357E"/>
    <w:rsid w:val="008F3D06"/>
    <w:rsid w:val="008F67C4"/>
    <w:rsid w:val="008F7A15"/>
    <w:rsid w:val="009043F2"/>
    <w:rsid w:val="00905E29"/>
    <w:rsid w:val="00921322"/>
    <w:rsid w:val="00923F28"/>
    <w:rsid w:val="00940D62"/>
    <w:rsid w:val="00941CFC"/>
    <w:rsid w:val="00955867"/>
    <w:rsid w:val="009745CD"/>
    <w:rsid w:val="00994D00"/>
    <w:rsid w:val="00996B19"/>
    <w:rsid w:val="00997AEB"/>
    <w:rsid w:val="009B7143"/>
    <w:rsid w:val="009C2176"/>
    <w:rsid w:val="009C2BF9"/>
    <w:rsid w:val="009C2D94"/>
    <w:rsid w:val="009E3217"/>
    <w:rsid w:val="009F19D0"/>
    <w:rsid w:val="00A0130F"/>
    <w:rsid w:val="00A018C2"/>
    <w:rsid w:val="00A048A1"/>
    <w:rsid w:val="00A2531D"/>
    <w:rsid w:val="00A46A79"/>
    <w:rsid w:val="00A55255"/>
    <w:rsid w:val="00A63D74"/>
    <w:rsid w:val="00A7549D"/>
    <w:rsid w:val="00A82EDE"/>
    <w:rsid w:val="00A849D1"/>
    <w:rsid w:val="00AB00E6"/>
    <w:rsid w:val="00AB618D"/>
    <w:rsid w:val="00AC0BC0"/>
    <w:rsid w:val="00AC1E72"/>
    <w:rsid w:val="00AC1E7D"/>
    <w:rsid w:val="00AC46FE"/>
    <w:rsid w:val="00AF0B16"/>
    <w:rsid w:val="00AF6FA2"/>
    <w:rsid w:val="00B12F65"/>
    <w:rsid w:val="00B14799"/>
    <w:rsid w:val="00B458D5"/>
    <w:rsid w:val="00B45DAF"/>
    <w:rsid w:val="00B47B15"/>
    <w:rsid w:val="00B60B26"/>
    <w:rsid w:val="00B63E66"/>
    <w:rsid w:val="00B66ABE"/>
    <w:rsid w:val="00B77FEA"/>
    <w:rsid w:val="00B87FF6"/>
    <w:rsid w:val="00BB73CE"/>
    <w:rsid w:val="00BC13CC"/>
    <w:rsid w:val="00BC4C78"/>
    <w:rsid w:val="00BC67EF"/>
    <w:rsid w:val="00BC6B1F"/>
    <w:rsid w:val="00BD0C66"/>
    <w:rsid w:val="00BE3EB6"/>
    <w:rsid w:val="00BE7BB3"/>
    <w:rsid w:val="00C02D6A"/>
    <w:rsid w:val="00C03A52"/>
    <w:rsid w:val="00C14A1E"/>
    <w:rsid w:val="00C23A76"/>
    <w:rsid w:val="00C26A48"/>
    <w:rsid w:val="00C27F97"/>
    <w:rsid w:val="00C32D1B"/>
    <w:rsid w:val="00C32F47"/>
    <w:rsid w:val="00C51CEF"/>
    <w:rsid w:val="00C543DE"/>
    <w:rsid w:val="00C544E4"/>
    <w:rsid w:val="00C57607"/>
    <w:rsid w:val="00C63B38"/>
    <w:rsid w:val="00C8190E"/>
    <w:rsid w:val="00C82D4C"/>
    <w:rsid w:val="00CD725E"/>
    <w:rsid w:val="00CE212A"/>
    <w:rsid w:val="00D010AB"/>
    <w:rsid w:val="00D0218D"/>
    <w:rsid w:val="00D06CE9"/>
    <w:rsid w:val="00D24E9B"/>
    <w:rsid w:val="00D37BE1"/>
    <w:rsid w:val="00D4020B"/>
    <w:rsid w:val="00D41429"/>
    <w:rsid w:val="00D44C27"/>
    <w:rsid w:val="00D4679B"/>
    <w:rsid w:val="00D5672A"/>
    <w:rsid w:val="00D57132"/>
    <w:rsid w:val="00D57542"/>
    <w:rsid w:val="00D65D95"/>
    <w:rsid w:val="00D83445"/>
    <w:rsid w:val="00D84317"/>
    <w:rsid w:val="00D87F3C"/>
    <w:rsid w:val="00D9177D"/>
    <w:rsid w:val="00D92CF5"/>
    <w:rsid w:val="00D94327"/>
    <w:rsid w:val="00D951D3"/>
    <w:rsid w:val="00DA116A"/>
    <w:rsid w:val="00DA2B61"/>
    <w:rsid w:val="00DB54C9"/>
    <w:rsid w:val="00DB57EE"/>
    <w:rsid w:val="00DC7131"/>
    <w:rsid w:val="00DD350F"/>
    <w:rsid w:val="00DD4354"/>
    <w:rsid w:val="00DD4C01"/>
    <w:rsid w:val="00DD5D60"/>
    <w:rsid w:val="00DD6AA7"/>
    <w:rsid w:val="00DE272A"/>
    <w:rsid w:val="00DF4958"/>
    <w:rsid w:val="00DF7288"/>
    <w:rsid w:val="00E04BC9"/>
    <w:rsid w:val="00E23181"/>
    <w:rsid w:val="00E6235A"/>
    <w:rsid w:val="00E756D7"/>
    <w:rsid w:val="00E76515"/>
    <w:rsid w:val="00E90796"/>
    <w:rsid w:val="00E93B85"/>
    <w:rsid w:val="00EC36BD"/>
    <w:rsid w:val="00EC56E2"/>
    <w:rsid w:val="00EE304A"/>
    <w:rsid w:val="00EE5CF1"/>
    <w:rsid w:val="00F0002B"/>
    <w:rsid w:val="00F036B0"/>
    <w:rsid w:val="00F0748C"/>
    <w:rsid w:val="00F141B4"/>
    <w:rsid w:val="00F42BFE"/>
    <w:rsid w:val="00F66F30"/>
    <w:rsid w:val="00F70B21"/>
    <w:rsid w:val="00F710E9"/>
    <w:rsid w:val="00F71AEE"/>
    <w:rsid w:val="00F73A4D"/>
    <w:rsid w:val="00F914A3"/>
    <w:rsid w:val="00F96CB7"/>
    <w:rsid w:val="00FA0716"/>
    <w:rsid w:val="00FA0E45"/>
    <w:rsid w:val="00FA3813"/>
    <w:rsid w:val="00FB2E53"/>
    <w:rsid w:val="00FD01EC"/>
    <w:rsid w:val="00FD1BDB"/>
    <w:rsid w:val="00FD2396"/>
    <w:rsid w:val="00FE37FF"/>
    <w:rsid w:val="00FE737E"/>
    <w:rsid w:val="00FE7C56"/>
    <w:rsid w:val="00FF422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C21C"/>
  <w15:docId w15:val="{8ADC2C6B-5E0E-4001-896A-153156A5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DD4354"/>
    <w:rPr>
      <w:sz w:val="16"/>
      <w:szCs w:val="16"/>
    </w:rPr>
  </w:style>
  <w:style w:type="paragraph" w:styleId="CommentText">
    <w:name w:val="annotation text"/>
    <w:basedOn w:val="Normal"/>
    <w:link w:val="CommentTextChar"/>
    <w:uiPriority w:val="99"/>
    <w:unhideWhenUsed/>
    <w:rsid w:val="00DD4354"/>
    <w:pPr>
      <w:spacing w:line="240" w:lineRule="auto"/>
    </w:pPr>
    <w:rPr>
      <w:sz w:val="20"/>
      <w:szCs w:val="20"/>
    </w:rPr>
  </w:style>
  <w:style w:type="character" w:customStyle="1" w:styleId="CommentTextChar">
    <w:name w:val="Comment Text Char"/>
    <w:basedOn w:val="DefaultParagraphFont"/>
    <w:link w:val="CommentText"/>
    <w:uiPriority w:val="99"/>
    <w:rsid w:val="00DD4354"/>
    <w:rPr>
      <w:sz w:val="20"/>
      <w:szCs w:val="20"/>
    </w:rPr>
  </w:style>
  <w:style w:type="paragraph" w:styleId="CommentSubject">
    <w:name w:val="annotation subject"/>
    <w:basedOn w:val="CommentText"/>
    <w:next w:val="CommentText"/>
    <w:link w:val="CommentSubjectChar"/>
    <w:uiPriority w:val="99"/>
    <w:semiHidden/>
    <w:unhideWhenUsed/>
    <w:rsid w:val="00DD4354"/>
    <w:rPr>
      <w:b/>
      <w:bCs/>
    </w:rPr>
  </w:style>
  <w:style w:type="character" w:customStyle="1" w:styleId="CommentSubjectChar">
    <w:name w:val="Comment Subject Char"/>
    <w:basedOn w:val="CommentTextChar"/>
    <w:link w:val="CommentSubject"/>
    <w:uiPriority w:val="99"/>
    <w:semiHidden/>
    <w:rsid w:val="00DD43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3755">
      <w:bodyDiv w:val="1"/>
      <w:marLeft w:val="0"/>
      <w:marRight w:val="0"/>
      <w:marTop w:val="0"/>
      <w:marBottom w:val="0"/>
      <w:divBdr>
        <w:top w:val="none" w:sz="0" w:space="0" w:color="auto"/>
        <w:left w:val="none" w:sz="0" w:space="0" w:color="auto"/>
        <w:bottom w:val="none" w:sz="0" w:space="0" w:color="auto"/>
        <w:right w:val="none" w:sz="0" w:space="0" w:color="auto"/>
      </w:divBdr>
    </w:div>
    <w:div w:id="309484584">
      <w:bodyDiv w:val="1"/>
      <w:marLeft w:val="0"/>
      <w:marRight w:val="0"/>
      <w:marTop w:val="0"/>
      <w:marBottom w:val="0"/>
      <w:divBdr>
        <w:top w:val="none" w:sz="0" w:space="0" w:color="auto"/>
        <w:left w:val="none" w:sz="0" w:space="0" w:color="auto"/>
        <w:bottom w:val="none" w:sz="0" w:space="0" w:color="auto"/>
        <w:right w:val="none" w:sz="0" w:space="0" w:color="auto"/>
      </w:divBdr>
    </w:div>
    <w:div w:id="650445042">
      <w:bodyDiv w:val="1"/>
      <w:marLeft w:val="0"/>
      <w:marRight w:val="0"/>
      <w:marTop w:val="0"/>
      <w:marBottom w:val="0"/>
      <w:divBdr>
        <w:top w:val="none" w:sz="0" w:space="0" w:color="auto"/>
        <w:left w:val="none" w:sz="0" w:space="0" w:color="auto"/>
        <w:bottom w:val="none" w:sz="0" w:space="0" w:color="auto"/>
        <w:right w:val="none" w:sz="0" w:space="0" w:color="auto"/>
      </w:divBdr>
    </w:div>
    <w:div w:id="1390618538">
      <w:bodyDiv w:val="1"/>
      <w:marLeft w:val="0"/>
      <w:marRight w:val="0"/>
      <w:marTop w:val="0"/>
      <w:marBottom w:val="0"/>
      <w:divBdr>
        <w:top w:val="none" w:sz="0" w:space="0" w:color="auto"/>
        <w:left w:val="none" w:sz="0" w:space="0" w:color="auto"/>
        <w:bottom w:val="none" w:sz="0" w:space="0" w:color="auto"/>
        <w:right w:val="none" w:sz="0" w:space="0" w:color="auto"/>
      </w:divBdr>
    </w:div>
    <w:div w:id="1575166348">
      <w:bodyDiv w:val="1"/>
      <w:marLeft w:val="0"/>
      <w:marRight w:val="0"/>
      <w:marTop w:val="0"/>
      <w:marBottom w:val="0"/>
      <w:divBdr>
        <w:top w:val="none" w:sz="0" w:space="0" w:color="auto"/>
        <w:left w:val="none" w:sz="0" w:space="0" w:color="auto"/>
        <w:bottom w:val="none" w:sz="0" w:space="0" w:color="auto"/>
        <w:right w:val="none" w:sz="0" w:space="0" w:color="auto"/>
      </w:divBdr>
    </w:div>
    <w:div w:id="1750728885">
      <w:bodyDiv w:val="1"/>
      <w:marLeft w:val="0"/>
      <w:marRight w:val="0"/>
      <w:marTop w:val="0"/>
      <w:marBottom w:val="0"/>
      <w:divBdr>
        <w:top w:val="none" w:sz="0" w:space="0" w:color="auto"/>
        <w:left w:val="none" w:sz="0" w:space="0" w:color="auto"/>
        <w:bottom w:val="none" w:sz="0" w:space="0" w:color="auto"/>
        <w:right w:val="none" w:sz="0" w:space="0" w:color="auto"/>
      </w:divBdr>
    </w:div>
    <w:div w:id="1865941018">
      <w:bodyDiv w:val="1"/>
      <w:marLeft w:val="0"/>
      <w:marRight w:val="0"/>
      <w:marTop w:val="0"/>
      <w:marBottom w:val="0"/>
      <w:divBdr>
        <w:top w:val="none" w:sz="0" w:space="0" w:color="auto"/>
        <w:left w:val="none" w:sz="0" w:space="0" w:color="auto"/>
        <w:bottom w:val="none" w:sz="0" w:space="0" w:color="auto"/>
        <w:right w:val="none" w:sz="0" w:space="0" w:color="auto"/>
      </w:divBdr>
    </w:div>
    <w:div w:id="1966279177">
      <w:bodyDiv w:val="1"/>
      <w:marLeft w:val="0"/>
      <w:marRight w:val="0"/>
      <w:marTop w:val="0"/>
      <w:marBottom w:val="0"/>
      <w:divBdr>
        <w:top w:val="none" w:sz="0" w:space="0" w:color="auto"/>
        <w:left w:val="none" w:sz="0" w:space="0" w:color="auto"/>
        <w:bottom w:val="none" w:sz="0" w:space="0" w:color="auto"/>
        <w:right w:val="none" w:sz="0" w:space="0" w:color="auto"/>
      </w:divBdr>
    </w:div>
    <w:div w:id="1979723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5956</Words>
  <Characters>33953</Characters>
  <Application>Microsoft Office Word</Application>
  <DocSecurity>4</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39830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 Гладнишки</dc:creator>
  <cp:lastModifiedBy>Антон Гладнишки</cp:lastModifiedBy>
  <cp:revision>2</cp:revision>
  <cp:lastPrinted>2021-04-25T14:52:00Z</cp:lastPrinted>
  <dcterms:created xsi:type="dcterms:W3CDTF">2021-04-26T15:00:00Z</dcterms:created>
  <dcterms:modified xsi:type="dcterms:W3CDTF">2021-04-26T15:00:00Z</dcterms:modified>
</cp:coreProperties>
</file>