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08D31" w14:textId="77777777" w:rsidR="004D3B81" w:rsidRPr="004E13B4" w:rsidRDefault="004E13B4" w:rsidP="004E13B4">
      <w:pPr>
        <w:keepNext/>
        <w:keepLines/>
        <w:spacing w:after="60" w:line="360" w:lineRule="auto"/>
        <w:jc w:val="center"/>
        <w:rPr>
          <w:rFonts w:ascii="Times New Roman" w:hAnsi="Times New Roman" w:cs="Times New Roman"/>
          <w:b/>
          <w:sz w:val="24"/>
          <w:szCs w:val="24"/>
        </w:rPr>
      </w:pPr>
      <w:bookmarkStart w:id="0" w:name="_lmpgwqeneln5" w:colFirst="0" w:colLast="0"/>
      <w:bookmarkEnd w:id="0"/>
      <w:r w:rsidRPr="004E13B4">
        <w:rPr>
          <w:rFonts w:ascii="Times New Roman" w:hAnsi="Times New Roman" w:cs="Times New Roman"/>
          <w:b/>
          <w:sz w:val="24"/>
          <w:szCs w:val="24"/>
        </w:rPr>
        <w:t>БЛАНКА ЗА КАНДИДАТСТВАНЕ НА ПРОЕКТ ПО ИНСТРУМЕНТА ЗА ВЪЗСТАНОВЯВАНЕ И УСТОЙЧИВОСТ</w:t>
      </w:r>
    </w:p>
    <w:p w14:paraId="19357E59" w14:textId="77777777" w:rsidR="007C74C2" w:rsidRPr="004E13B4" w:rsidRDefault="007C74C2" w:rsidP="004E13B4">
      <w:pPr>
        <w:spacing w:line="360" w:lineRule="auto"/>
        <w:jc w:val="both"/>
        <w:rPr>
          <w:rFonts w:ascii="Times New Roman" w:hAnsi="Times New Roman" w:cs="Times New Roman"/>
          <w:sz w:val="24"/>
          <w:szCs w:val="24"/>
        </w:rPr>
      </w:pPr>
    </w:p>
    <w:tbl>
      <w:tblPr>
        <w:tblStyle w:val="1"/>
        <w:tblW w:w="10211"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11"/>
      </w:tblGrid>
      <w:tr w:rsidR="00F834E7" w:rsidRPr="004E13B4" w14:paraId="1F38E4A1" w14:textId="77777777" w:rsidTr="008B4A6E">
        <w:tc>
          <w:tcPr>
            <w:tcW w:w="10211" w:type="dxa"/>
            <w:shd w:val="clear" w:color="auto" w:fill="auto"/>
            <w:tcMar>
              <w:top w:w="100" w:type="dxa"/>
              <w:left w:w="100" w:type="dxa"/>
              <w:bottom w:w="100" w:type="dxa"/>
              <w:right w:w="100" w:type="dxa"/>
            </w:tcMar>
          </w:tcPr>
          <w:p w14:paraId="343CE563" w14:textId="77777777" w:rsidR="00FE7C56" w:rsidRPr="004E13B4" w:rsidRDefault="000233E8" w:rsidP="004E13B4">
            <w:pPr>
              <w:pStyle w:val="ListParagraph"/>
              <w:widowControl w:val="0"/>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 xml:space="preserve">Наименование на </w:t>
            </w:r>
            <w:r w:rsidR="00814CB5" w:rsidRPr="004E13B4">
              <w:rPr>
                <w:rFonts w:ascii="Times New Roman" w:hAnsi="Times New Roman" w:cs="Times New Roman"/>
                <w:b/>
                <w:sz w:val="24"/>
                <w:szCs w:val="24"/>
              </w:rPr>
              <w:t>операцията</w:t>
            </w:r>
            <w:r w:rsidR="00A2531D" w:rsidRPr="004E13B4">
              <w:rPr>
                <w:rFonts w:ascii="Times New Roman" w:hAnsi="Times New Roman" w:cs="Times New Roman"/>
                <w:b/>
                <w:sz w:val="24"/>
                <w:szCs w:val="24"/>
              </w:rPr>
              <w:t>.</w:t>
            </w:r>
          </w:p>
        </w:tc>
      </w:tr>
      <w:tr w:rsidR="00F834E7" w:rsidRPr="004E13B4" w14:paraId="7BE889F6" w14:textId="77777777" w:rsidTr="008B4A6E">
        <w:tc>
          <w:tcPr>
            <w:tcW w:w="10211" w:type="dxa"/>
            <w:shd w:val="clear" w:color="auto" w:fill="auto"/>
            <w:tcMar>
              <w:top w:w="100" w:type="dxa"/>
              <w:left w:w="100" w:type="dxa"/>
              <w:bottom w:w="100" w:type="dxa"/>
              <w:right w:w="100" w:type="dxa"/>
            </w:tcMar>
          </w:tcPr>
          <w:p w14:paraId="64A7A9E9" w14:textId="77777777" w:rsidR="00CD1EC2" w:rsidRPr="004E13B4" w:rsidRDefault="00CD1EC2" w:rsidP="00BA4FB2">
            <w:pPr>
              <w:widowControl w:val="0"/>
              <w:pBdr>
                <w:top w:val="nil"/>
                <w:left w:val="nil"/>
                <w:bottom w:val="nil"/>
                <w:right w:val="nil"/>
                <w:between w:val="nil"/>
              </w:pBdr>
              <w:spacing w:line="360" w:lineRule="auto"/>
              <w:jc w:val="center"/>
              <w:rPr>
                <w:rFonts w:ascii="Times New Roman" w:hAnsi="Times New Roman" w:cs="Times New Roman"/>
                <w:sz w:val="24"/>
                <w:szCs w:val="24"/>
              </w:rPr>
            </w:pPr>
            <w:r w:rsidRPr="004E13B4">
              <w:rPr>
                <w:rFonts w:ascii="Times New Roman" w:hAnsi="Times New Roman" w:cs="Times New Roman"/>
                <w:sz w:val="24"/>
                <w:szCs w:val="24"/>
              </w:rPr>
              <w:t>ИЗГРАЖДАНЕ НА ЦЕНТРОВЕ ЗА ЛИЧНОСТНО РАЗВИТИЕ НА УЧЕНИЦИ И МЛАДЕЖИ</w:t>
            </w:r>
            <w:r w:rsidRPr="004E13B4" w:rsidDel="0014078D">
              <w:rPr>
                <w:rFonts w:ascii="Times New Roman" w:hAnsi="Times New Roman" w:cs="Times New Roman"/>
                <w:sz w:val="24"/>
                <w:szCs w:val="24"/>
              </w:rPr>
              <w:t xml:space="preserve"> </w:t>
            </w:r>
            <w:r w:rsidR="004E13B4">
              <w:rPr>
                <w:rFonts w:ascii="Times New Roman" w:hAnsi="Times New Roman" w:cs="Times New Roman"/>
                <w:sz w:val="24"/>
                <w:szCs w:val="24"/>
              </w:rPr>
              <w:t xml:space="preserve">В </w:t>
            </w:r>
            <w:r w:rsidRPr="004E13B4">
              <w:rPr>
                <w:rFonts w:ascii="Times New Roman" w:hAnsi="Times New Roman" w:cs="Times New Roman"/>
                <w:sz w:val="24"/>
                <w:szCs w:val="24"/>
              </w:rPr>
              <w:t>ПОДКРЕПА НА УСТОЙЧИВОТО ВЪЗСТАНОВЯВАНЕ НА ОБЩИНИТЕ</w:t>
            </w:r>
          </w:p>
          <w:p w14:paraId="0F2E3D0B" w14:textId="77777777" w:rsidR="008C7DD7" w:rsidRPr="004E13B4" w:rsidRDefault="008C7DD7"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tc>
      </w:tr>
      <w:tr w:rsidR="00F834E7" w:rsidRPr="004E13B4" w14:paraId="107EB019" w14:textId="77777777" w:rsidTr="008B4A6E">
        <w:tc>
          <w:tcPr>
            <w:tcW w:w="10211" w:type="dxa"/>
            <w:shd w:val="clear" w:color="auto" w:fill="auto"/>
            <w:tcMar>
              <w:top w:w="100" w:type="dxa"/>
              <w:left w:w="100" w:type="dxa"/>
              <w:bottom w:w="100" w:type="dxa"/>
              <w:right w:w="100" w:type="dxa"/>
            </w:tcMar>
          </w:tcPr>
          <w:p w14:paraId="2301A0B3" w14:textId="77777777" w:rsidR="000F4B69" w:rsidRPr="004E13B4" w:rsidRDefault="000F4B69" w:rsidP="004E13B4">
            <w:pPr>
              <w:pStyle w:val="ListParagraph"/>
              <w:widowControl w:val="0"/>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 xml:space="preserve">Описание на </w:t>
            </w:r>
            <w:r w:rsidR="00814CB5" w:rsidRPr="004E13B4">
              <w:rPr>
                <w:rFonts w:ascii="Times New Roman" w:hAnsi="Times New Roman" w:cs="Times New Roman"/>
                <w:b/>
                <w:sz w:val="24"/>
                <w:szCs w:val="24"/>
              </w:rPr>
              <w:t>операцията</w:t>
            </w:r>
            <w:r w:rsidRPr="004E13B4">
              <w:rPr>
                <w:rFonts w:ascii="Times New Roman" w:hAnsi="Times New Roman" w:cs="Times New Roman"/>
                <w:b/>
                <w:sz w:val="24"/>
                <w:szCs w:val="24"/>
              </w:rPr>
              <w:t xml:space="preserve"> (цели, основни дейности)</w:t>
            </w:r>
            <w:r w:rsidR="00A2531D" w:rsidRPr="004E13B4">
              <w:rPr>
                <w:rFonts w:ascii="Times New Roman" w:hAnsi="Times New Roman" w:cs="Times New Roman"/>
                <w:b/>
                <w:sz w:val="24"/>
                <w:szCs w:val="24"/>
              </w:rPr>
              <w:t>.</w:t>
            </w:r>
          </w:p>
        </w:tc>
      </w:tr>
      <w:tr w:rsidR="00F834E7" w:rsidRPr="004E13B4" w14:paraId="03019EDE" w14:textId="77777777" w:rsidTr="008B4A6E">
        <w:tc>
          <w:tcPr>
            <w:tcW w:w="10211" w:type="dxa"/>
            <w:shd w:val="clear" w:color="auto" w:fill="auto"/>
            <w:tcMar>
              <w:top w:w="100" w:type="dxa"/>
              <w:left w:w="100" w:type="dxa"/>
              <w:bottom w:w="100" w:type="dxa"/>
              <w:right w:w="100" w:type="dxa"/>
            </w:tcMar>
          </w:tcPr>
          <w:p w14:paraId="673663FB" w14:textId="77777777" w:rsidR="001B1AE1" w:rsidRDefault="0071163B" w:rsidP="004E13B4">
            <w:pPr>
              <w:pStyle w:val="NormalWeb"/>
              <w:shd w:val="clear" w:color="auto" w:fill="FFFFFF"/>
              <w:spacing w:before="0" w:beforeAutospacing="0" w:after="150" w:afterAutospacing="0" w:line="360" w:lineRule="auto"/>
              <w:ind w:firstLine="570"/>
              <w:jc w:val="both"/>
              <w:rPr>
                <w:rFonts w:eastAsia="Arial"/>
                <w:lang w:eastAsia="bg-BG"/>
              </w:rPr>
            </w:pPr>
            <w:r w:rsidRPr="004E13B4">
              <w:rPr>
                <w:rFonts w:eastAsia="Arial"/>
                <w:lang w:val="bg-BG" w:eastAsia="bg-BG"/>
              </w:rPr>
              <w:t xml:space="preserve">В </w:t>
            </w:r>
            <w:r w:rsidRPr="004E13B4">
              <w:rPr>
                <w:rFonts w:eastAsia="Arial"/>
                <w:b/>
                <w:lang w:val="bg-BG" w:eastAsia="bg-BG"/>
              </w:rPr>
              <w:t>годишния доклад на Европейската комисия за България</w:t>
            </w:r>
            <w:r w:rsidRPr="004E13B4">
              <w:rPr>
                <w:rFonts w:eastAsia="Arial"/>
                <w:lang w:val="bg-BG" w:eastAsia="bg-BG"/>
              </w:rPr>
              <w:t xml:space="preserve"> в рамките на</w:t>
            </w:r>
            <w:r w:rsidR="001B1AE1">
              <w:rPr>
                <w:rFonts w:eastAsia="Arial"/>
                <w:lang w:val="bg-BG" w:eastAsia="bg-BG"/>
              </w:rPr>
              <w:t xml:space="preserve"> Европейския семестър 2020</w:t>
            </w:r>
            <w:r w:rsidR="009B47D4" w:rsidRPr="004E13B4">
              <w:rPr>
                <w:rFonts w:eastAsia="Arial"/>
                <w:lang w:val="bg-BG" w:eastAsia="bg-BG"/>
              </w:rPr>
              <w:t xml:space="preserve"> г.: о</w:t>
            </w:r>
            <w:r w:rsidRPr="004E13B4">
              <w:rPr>
                <w:rFonts w:eastAsia="Arial"/>
                <w:lang w:val="bg-BG" w:eastAsia="bg-BG"/>
              </w:rPr>
              <w:t>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w:t>
            </w:r>
            <w:r w:rsidR="004E13B4">
              <w:rPr>
                <w:rFonts w:eastAsia="Arial"/>
                <w:lang w:val="bg-BG" w:eastAsia="bg-BG"/>
              </w:rPr>
              <w:t>,</w:t>
            </w:r>
            <w:r w:rsidRPr="004E13B4">
              <w:rPr>
                <w:rFonts w:eastAsia="Arial"/>
                <w:lang w:val="bg-BG" w:eastAsia="bg-BG"/>
              </w:rPr>
              <w:t xml:space="preserve"> са направени следни</w:t>
            </w:r>
            <w:r w:rsidR="009B47D4" w:rsidRPr="004E13B4">
              <w:rPr>
                <w:rFonts w:eastAsia="Arial"/>
                <w:lang w:val="bg-BG" w:eastAsia="bg-BG"/>
              </w:rPr>
              <w:t>те констата</w:t>
            </w:r>
            <w:r w:rsidRPr="004E13B4">
              <w:rPr>
                <w:rFonts w:eastAsia="Arial"/>
                <w:lang w:val="bg-BG" w:eastAsia="bg-BG"/>
              </w:rPr>
              <w:t>ции:</w:t>
            </w:r>
            <w:r w:rsidR="001B1AE1">
              <w:rPr>
                <w:rFonts w:eastAsia="Arial"/>
                <w:lang w:eastAsia="bg-BG"/>
              </w:rPr>
              <w:t xml:space="preserve"> </w:t>
            </w:r>
          </w:p>
          <w:p w14:paraId="2CA6772A" w14:textId="77777777" w:rsidR="00E0524B" w:rsidRPr="001B1AE1" w:rsidRDefault="001B1AE1" w:rsidP="001B1AE1">
            <w:pPr>
              <w:pStyle w:val="NormalWeb"/>
              <w:numPr>
                <w:ilvl w:val="0"/>
                <w:numId w:val="29"/>
              </w:numPr>
              <w:shd w:val="clear" w:color="auto" w:fill="FFFFFF"/>
              <w:spacing w:before="0" w:beforeAutospacing="0" w:after="150" w:afterAutospacing="0" w:line="360" w:lineRule="auto"/>
              <w:jc w:val="both"/>
              <w:rPr>
                <w:rFonts w:eastAsia="Arial"/>
                <w:lang w:eastAsia="bg-BG"/>
              </w:rPr>
            </w:pPr>
            <w:r>
              <w:rPr>
                <w:lang w:val="bg-BG"/>
              </w:rPr>
              <w:t>Д</w:t>
            </w:r>
            <w:r>
              <w:t xml:space="preserve">о 2030 г. работната сила в България </w:t>
            </w:r>
            <w:r>
              <w:rPr>
                <w:lang w:val="bg-BG"/>
              </w:rPr>
              <w:t>ще</w:t>
            </w:r>
            <w:r>
              <w:t xml:space="preserve"> намалее с 10%</w:t>
            </w:r>
            <w:r>
              <w:rPr>
                <w:lang w:val="bg-BG"/>
              </w:rPr>
              <w:t>, като н</w:t>
            </w:r>
            <w:r>
              <w:t>ай-голямо свиване (с 26,7% до 2030 г.) се очаква във възрастовата група 25—49 г. (среден коефициент на икономическа активност от 86%). Това намаляване може да застраши устойчивия бъдещ растеж. Положителни резултати могат да бъдат постигнати чрез мерки, целящи да се намали изтичането на населението в трудоспособна възраст (15—64 години) чрез помощ за намиране на работа и повишаване на квалификацията и производителността на работната сила;</w:t>
            </w:r>
          </w:p>
          <w:p w14:paraId="09365E14" w14:textId="77777777" w:rsidR="00DE5AF6" w:rsidRPr="00DE5AF6" w:rsidRDefault="001B1AE1" w:rsidP="001B1AE1">
            <w:pPr>
              <w:pStyle w:val="NormalWeb"/>
              <w:numPr>
                <w:ilvl w:val="0"/>
                <w:numId w:val="29"/>
              </w:numPr>
              <w:shd w:val="clear" w:color="auto" w:fill="FFFFFF"/>
              <w:spacing w:before="0" w:beforeAutospacing="0" w:after="150" w:afterAutospacing="0" w:line="360" w:lineRule="auto"/>
              <w:jc w:val="both"/>
              <w:rPr>
                <w:rFonts w:eastAsia="Arial"/>
                <w:lang w:eastAsia="bg-BG"/>
              </w:rPr>
            </w:pPr>
            <w:r>
              <w:t>Делът на младите хора, коит</w:t>
            </w:r>
            <w:bookmarkStart w:id="1" w:name="_GoBack"/>
            <w:bookmarkEnd w:id="1"/>
            <w:r>
              <w:t xml:space="preserve">о не участват в никаква форма на заетост, образование или обучение (NEET), и на преждевременно напускащите училище продължава да бъде голям (съответно 19,1% и 12,7% през 2018 г.). </w:t>
            </w:r>
          </w:p>
          <w:p w14:paraId="05C3D440" w14:textId="77777777" w:rsidR="0071163B" w:rsidRPr="00DE5AF6" w:rsidRDefault="001B1AE1" w:rsidP="007E3D6D">
            <w:pPr>
              <w:pStyle w:val="NormalWeb"/>
              <w:numPr>
                <w:ilvl w:val="0"/>
                <w:numId w:val="29"/>
              </w:numPr>
              <w:shd w:val="clear" w:color="auto" w:fill="FFFFFF"/>
              <w:spacing w:before="0" w:beforeAutospacing="0" w:after="150" w:afterAutospacing="0" w:line="360" w:lineRule="auto"/>
              <w:jc w:val="both"/>
            </w:pPr>
            <w:r>
              <w:t>Нивото на цифровите умения е ниско, като само 29% от населението (16— 74 г.) посочват, че имат основни или по</w:t>
            </w:r>
            <w:r w:rsidR="003E6F16">
              <w:t>-</w:t>
            </w:r>
            <w:r>
              <w:t>задълбочени от основните умения в областта на цифров</w:t>
            </w:r>
            <w:r w:rsidR="00DE5AF6">
              <w:t xml:space="preserve">ите технологии спрямо 57% в ЕС. </w:t>
            </w:r>
            <w:r w:rsidR="00DE5AF6">
              <w:rPr>
                <w:lang w:val="bg-BG"/>
              </w:rPr>
              <w:t xml:space="preserve">От </w:t>
            </w:r>
            <w:r w:rsidRPr="00DE5AF6">
              <w:t xml:space="preserve">младите хора на възраст 16—19 години </w:t>
            </w:r>
            <w:r w:rsidR="00DE5AF6">
              <w:rPr>
                <w:lang w:val="bg-BG"/>
              </w:rPr>
              <w:t xml:space="preserve">само 53% </w:t>
            </w:r>
            <w:r w:rsidRPr="00DE5AF6">
              <w:t>оценяват своето ниво на цифрови умения като основно или над основното в сравнение със средната стойност за ЕС от 83%.</w:t>
            </w:r>
            <w:r w:rsidR="0071163B" w:rsidRPr="00DE5AF6">
              <w:t xml:space="preserve"> </w:t>
            </w:r>
          </w:p>
          <w:p w14:paraId="44B24A74" w14:textId="77777777" w:rsidR="0071163B" w:rsidRPr="00DE5AF6" w:rsidRDefault="0071163B" w:rsidP="007E3D6D">
            <w:pPr>
              <w:pStyle w:val="ListParagraph"/>
              <w:numPr>
                <w:ilvl w:val="0"/>
                <w:numId w:val="29"/>
              </w:numPr>
              <w:spacing w:line="360" w:lineRule="auto"/>
              <w:rPr>
                <w:rFonts w:ascii="Times New Roman" w:hAnsi="Times New Roman" w:cs="Times New Roman"/>
                <w:sz w:val="24"/>
                <w:szCs w:val="24"/>
              </w:rPr>
            </w:pPr>
            <w:r w:rsidRPr="00DE5AF6">
              <w:rPr>
                <w:rFonts w:ascii="Times New Roman" w:hAnsi="Times New Roman" w:cs="Times New Roman"/>
                <w:sz w:val="24"/>
                <w:szCs w:val="24"/>
              </w:rPr>
              <w:t>Ромите продължават да са изправени пре</w:t>
            </w:r>
            <w:r w:rsidR="001B1AE1" w:rsidRPr="00DE5AF6">
              <w:rPr>
                <w:rFonts w:ascii="Times New Roman" w:hAnsi="Times New Roman" w:cs="Times New Roman"/>
                <w:sz w:val="24"/>
                <w:szCs w:val="24"/>
              </w:rPr>
              <w:t xml:space="preserve">д многобройни предизвикателства. Общото равнище на безработицата сред ромите е 55 %, но то е още по-високо (65 %) сред </w:t>
            </w:r>
            <w:r w:rsidR="001B1AE1" w:rsidRPr="00DE5AF6">
              <w:rPr>
                <w:rFonts w:ascii="Times New Roman" w:hAnsi="Times New Roman" w:cs="Times New Roman"/>
                <w:sz w:val="24"/>
                <w:szCs w:val="24"/>
              </w:rPr>
              <w:lastRenderedPageBreak/>
              <w:t xml:space="preserve">младите роми </w:t>
            </w:r>
            <w:r w:rsidR="00DE5AF6" w:rsidRPr="00DE5AF6">
              <w:rPr>
                <w:rFonts w:ascii="Times New Roman" w:hAnsi="Times New Roman" w:cs="Times New Roman"/>
                <w:sz w:val="24"/>
                <w:szCs w:val="24"/>
              </w:rPr>
              <w:t xml:space="preserve">на възраст между 16 и 24 години. </w:t>
            </w:r>
            <w:r w:rsidRPr="00DE5AF6">
              <w:rPr>
                <w:rFonts w:ascii="Times New Roman" w:hAnsi="Times New Roman" w:cs="Times New Roman"/>
                <w:sz w:val="24"/>
                <w:szCs w:val="24"/>
              </w:rPr>
              <w:t xml:space="preserve">Процентът на преждевременно напусналите училище продължава да е голям - 12,7 %, като стойността му сред младежите от ромски произход е обезпокоителна (67 %). </w:t>
            </w:r>
          </w:p>
          <w:p w14:paraId="06DF2E9E" w14:textId="77777777" w:rsidR="004E13B4" w:rsidRDefault="004E13B4" w:rsidP="004E13B4">
            <w:pPr>
              <w:pStyle w:val="NormalWeb"/>
              <w:shd w:val="clear" w:color="auto" w:fill="FFFFFF"/>
              <w:spacing w:before="0" w:beforeAutospacing="0" w:after="150" w:afterAutospacing="0" w:line="360" w:lineRule="auto"/>
              <w:ind w:firstLine="570"/>
              <w:jc w:val="both"/>
              <w:rPr>
                <w:rFonts w:eastAsia="Arial"/>
                <w:lang w:val="bg-BG" w:eastAsia="bg-BG"/>
              </w:rPr>
            </w:pPr>
          </w:p>
          <w:p w14:paraId="3B0C1B25" w14:textId="77777777" w:rsidR="00EA20CF" w:rsidRDefault="00E0524B" w:rsidP="00DE5AF6">
            <w:pPr>
              <w:pStyle w:val="NormalWeb"/>
              <w:shd w:val="clear" w:color="auto" w:fill="FFFFFF"/>
              <w:spacing w:before="0" w:beforeAutospacing="0" w:after="150" w:afterAutospacing="0" w:line="360" w:lineRule="auto"/>
              <w:ind w:firstLine="570"/>
              <w:jc w:val="both"/>
              <w:rPr>
                <w:rFonts w:eastAsia="Arial"/>
                <w:lang w:val="bg-BG" w:eastAsia="bg-BG"/>
              </w:rPr>
            </w:pPr>
            <w:r w:rsidRPr="004E13B4">
              <w:rPr>
                <w:rFonts w:eastAsia="Arial"/>
                <w:lang w:val="bg-BG" w:eastAsia="bg-BG"/>
              </w:rPr>
              <w:t xml:space="preserve">Във връзка с това, </w:t>
            </w:r>
            <w:r w:rsidRPr="004E13B4">
              <w:rPr>
                <w:rFonts w:eastAsia="Arial"/>
                <w:b/>
                <w:lang w:val="bg-BG" w:eastAsia="bg-BG"/>
              </w:rPr>
              <w:t>основните предизвикателства</w:t>
            </w:r>
            <w:r w:rsidR="00EE76C9" w:rsidRPr="004E13B4">
              <w:rPr>
                <w:rFonts w:eastAsia="Arial"/>
                <w:b/>
                <w:lang w:val="bg-BG" w:eastAsia="bg-BG"/>
              </w:rPr>
              <w:t xml:space="preserve">, </w:t>
            </w:r>
            <w:r w:rsidR="00EA20CF">
              <w:rPr>
                <w:rFonts w:eastAsia="Arial"/>
                <w:lang w:val="bg-BG" w:eastAsia="bg-BG"/>
              </w:rPr>
              <w:t>които възникват, са:</w:t>
            </w:r>
          </w:p>
          <w:p w14:paraId="5A7A39AD" w14:textId="77777777" w:rsidR="001B1AE1" w:rsidRPr="001B1AE1" w:rsidRDefault="00EA20CF" w:rsidP="00DE5AF6">
            <w:pPr>
              <w:pStyle w:val="NormalWeb"/>
              <w:shd w:val="clear" w:color="auto" w:fill="FFFFFF"/>
              <w:spacing w:before="0" w:beforeAutospacing="0" w:after="150" w:afterAutospacing="0" w:line="360" w:lineRule="auto"/>
              <w:ind w:firstLine="570"/>
              <w:jc w:val="both"/>
              <w:rPr>
                <w:rFonts w:eastAsia="Arial"/>
                <w:lang w:val="bg-BG" w:eastAsia="bg-BG"/>
              </w:rPr>
            </w:pPr>
            <w:r>
              <w:rPr>
                <w:rFonts w:eastAsia="Arial"/>
                <w:lang w:val="bg-BG" w:eastAsia="bg-BG"/>
              </w:rPr>
              <w:t xml:space="preserve">1) </w:t>
            </w:r>
            <w:r w:rsidR="00E0524B" w:rsidRPr="004E13B4">
              <w:rPr>
                <w:rFonts w:eastAsia="Arial"/>
                <w:lang w:val="bg-BG" w:eastAsia="bg-BG"/>
              </w:rPr>
              <w:t xml:space="preserve">пред </w:t>
            </w:r>
            <w:r w:rsidR="00DE5AF6">
              <w:rPr>
                <w:rFonts w:eastAsia="Arial"/>
                <w:lang w:val="bg-BG" w:eastAsia="bg-BG"/>
              </w:rPr>
              <w:t>българските общини</w:t>
            </w:r>
            <w:r>
              <w:rPr>
                <w:rFonts w:eastAsia="Arial"/>
                <w:lang w:val="bg-BG" w:eastAsia="bg-BG"/>
              </w:rPr>
              <w:t>: процесите на вътрешна миграция намаляват дела на млади хора, които се задържат в малките и средни общини</w:t>
            </w:r>
            <w:r w:rsidR="001B1AE1" w:rsidRPr="001B1AE1">
              <w:rPr>
                <w:rFonts w:eastAsia="Arial"/>
                <w:lang w:val="bg-BG" w:eastAsia="bg-BG"/>
              </w:rPr>
              <w:t xml:space="preserve">; </w:t>
            </w:r>
            <w:r w:rsidR="00DE5AF6">
              <w:rPr>
                <w:rFonts w:eastAsia="Arial"/>
                <w:lang w:val="bg-BG" w:eastAsia="bg-BG"/>
              </w:rPr>
              <w:t xml:space="preserve">значително предизвикателство </w:t>
            </w:r>
            <w:r>
              <w:rPr>
                <w:rFonts w:eastAsia="Arial"/>
                <w:lang w:val="bg-BG" w:eastAsia="bg-BG"/>
              </w:rPr>
              <w:t>е</w:t>
            </w:r>
            <w:r w:rsidR="00DE5AF6">
              <w:rPr>
                <w:rFonts w:eastAsia="Arial"/>
                <w:lang w:val="bg-BG" w:eastAsia="bg-BG"/>
              </w:rPr>
              <w:t xml:space="preserve"> </w:t>
            </w:r>
            <w:r w:rsidR="001B1AE1" w:rsidRPr="001B1AE1">
              <w:rPr>
                <w:rFonts w:eastAsia="Arial"/>
                <w:lang w:val="bg-BG" w:eastAsia="bg-BG"/>
              </w:rPr>
              <w:t>липсата на мотивация за работа и ангажираност в изпълнението на цел</w:t>
            </w:r>
            <w:r>
              <w:rPr>
                <w:rFonts w:eastAsia="Arial"/>
                <w:lang w:val="bg-BG" w:eastAsia="bg-BG"/>
              </w:rPr>
              <w:t xml:space="preserve">ите за развитие на местно ниво; ниско е нивото на участие и ангажираност в развитието на </w:t>
            </w:r>
            <w:r w:rsidR="001B1AE1" w:rsidRPr="001B1AE1">
              <w:rPr>
                <w:rFonts w:eastAsia="Arial"/>
                <w:lang w:val="bg-BG" w:eastAsia="bg-BG"/>
              </w:rPr>
              <w:t>местни</w:t>
            </w:r>
            <w:r>
              <w:rPr>
                <w:rFonts w:eastAsia="Arial"/>
                <w:lang w:val="bg-BG" w:eastAsia="bg-BG"/>
              </w:rPr>
              <w:t>те</w:t>
            </w:r>
            <w:r w:rsidR="001B1AE1" w:rsidRPr="001B1AE1">
              <w:rPr>
                <w:rFonts w:eastAsia="Arial"/>
                <w:lang w:val="bg-BG" w:eastAsia="bg-BG"/>
              </w:rPr>
              <w:t xml:space="preserve"> общности</w:t>
            </w:r>
            <w:r>
              <w:rPr>
                <w:rFonts w:eastAsia="Arial"/>
                <w:lang w:val="bg-BG" w:eastAsia="bg-BG"/>
              </w:rPr>
              <w:t xml:space="preserve">; младите хора рядко инициират или участват </w:t>
            </w:r>
            <w:r w:rsidR="001B1AE1" w:rsidRPr="001B1AE1">
              <w:rPr>
                <w:rFonts w:eastAsia="Arial"/>
                <w:lang w:val="bg-BG" w:eastAsia="bg-BG"/>
              </w:rPr>
              <w:t xml:space="preserve">в местни инициативи, свързани с предприемачество, </w:t>
            </w:r>
            <w:r>
              <w:rPr>
                <w:rFonts w:eastAsia="Arial"/>
                <w:lang w:val="bg-BG" w:eastAsia="bg-BG"/>
              </w:rPr>
              <w:t xml:space="preserve">натрупване на </w:t>
            </w:r>
            <w:r w:rsidR="001B1AE1" w:rsidRPr="001B1AE1">
              <w:rPr>
                <w:rFonts w:eastAsia="Arial"/>
                <w:lang w:val="bg-BG" w:eastAsia="bg-BG"/>
              </w:rPr>
              <w:t>знание и</w:t>
            </w:r>
            <w:r>
              <w:rPr>
                <w:rFonts w:eastAsia="Arial"/>
                <w:lang w:val="bg-BG" w:eastAsia="bg-BG"/>
              </w:rPr>
              <w:t>ли развитие на</w:t>
            </w:r>
            <w:r w:rsidR="001B1AE1" w:rsidRPr="001B1AE1">
              <w:rPr>
                <w:rFonts w:eastAsia="Arial"/>
                <w:lang w:val="bg-BG" w:eastAsia="bg-BG"/>
              </w:rPr>
              <w:t xml:space="preserve"> умения</w:t>
            </w:r>
            <w:r w:rsidR="007735EE">
              <w:rPr>
                <w:rFonts w:eastAsia="Arial"/>
                <w:lang w:val="bg-BG" w:eastAsia="bg-BG"/>
              </w:rPr>
              <w:t xml:space="preserve">. Пасивността сред младите хора, липсата на гражданска ангажираност в местното развитие и неспособността за иницииране на полезни за общността дейности води до забавяне в </w:t>
            </w:r>
            <w:r w:rsidR="004B4108">
              <w:rPr>
                <w:rFonts w:eastAsia="Arial"/>
                <w:lang w:val="bg-BG" w:eastAsia="bg-BG"/>
              </w:rPr>
              <w:t>социалното и икономическо развитие</w:t>
            </w:r>
            <w:r w:rsidR="007735EE">
              <w:rPr>
                <w:rFonts w:eastAsia="Arial"/>
                <w:lang w:val="bg-BG" w:eastAsia="bg-BG"/>
              </w:rPr>
              <w:t xml:space="preserve"> на редица общини.</w:t>
            </w:r>
          </w:p>
          <w:p w14:paraId="1E037685" w14:textId="77777777" w:rsidR="001B1AE1" w:rsidRPr="001B1AE1" w:rsidRDefault="001B1AE1" w:rsidP="001B1AE1">
            <w:pPr>
              <w:pStyle w:val="NormalWeb"/>
              <w:shd w:val="clear" w:color="auto" w:fill="FFFFFF"/>
              <w:spacing w:after="150" w:line="360" w:lineRule="auto"/>
              <w:ind w:firstLine="570"/>
              <w:jc w:val="both"/>
              <w:rPr>
                <w:rFonts w:eastAsia="Arial"/>
                <w:lang w:val="bg-BG" w:eastAsia="bg-BG"/>
              </w:rPr>
            </w:pPr>
            <w:r w:rsidRPr="001B1AE1">
              <w:rPr>
                <w:rFonts w:eastAsia="Arial"/>
                <w:lang w:val="bg-BG" w:eastAsia="bg-BG"/>
              </w:rPr>
              <w:t xml:space="preserve">2) образователната система </w:t>
            </w:r>
            <w:r w:rsidR="00EA20CF">
              <w:rPr>
                <w:rFonts w:eastAsia="Arial"/>
                <w:lang w:val="bg-BG" w:eastAsia="bg-BG"/>
              </w:rPr>
              <w:t xml:space="preserve">е изправена пред редица предизвикателства, свързани </w:t>
            </w:r>
            <w:r w:rsidRPr="001B1AE1">
              <w:rPr>
                <w:rFonts w:eastAsia="Arial"/>
                <w:lang w:val="bg-BG" w:eastAsia="bg-BG"/>
              </w:rPr>
              <w:t xml:space="preserve">по-конкретно </w:t>
            </w:r>
            <w:r w:rsidR="00EA20CF">
              <w:rPr>
                <w:rFonts w:eastAsia="Arial"/>
                <w:lang w:val="bg-BG" w:eastAsia="bg-BG"/>
              </w:rPr>
              <w:t>с</w:t>
            </w:r>
            <w:r w:rsidRPr="001B1AE1">
              <w:rPr>
                <w:rFonts w:eastAsia="Arial"/>
                <w:lang w:val="bg-BG" w:eastAsia="bg-BG"/>
              </w:rPr>
              <w:t xml:space="preserve"> повторно включване на отпадналите </w:t>
            </w:r>
            <w:r w:rsidR="004B4108">
              <w:rPr>
                <w:rFonts w:eastAsia="Arial"/>
                <w:lang w:val="bg-BG" w:eastAsia="bg-BG"/>
              </w:rPr>
              <w:t xml:space="preserve">ученици </w:t>
            </w:r>
            <w:r w:rsidRPr="001B1AE1">
              <w:rPr>
                <w:rFonts w:eastAsia="Arial"/>
                <w:lang w:val="bg-BG" w:eastAsia="bg-BG"/>
              </w:rPr>
              <w:t xml:space="preserve">в процеса на учене </w:t>
            </w:r>
            <w:r w:rsidR="00EA20CF">
              <w:rPr>
                <w:rFonts w:eastAsia="Arial"/>
                <w:lang w:val="bg-BG" w:eastAsia="bg-BG"/>
              </w:rPr>
              <w:t>(</w:t>
            </w:r>
            <w:r w:rsidRPr="001B1AE1">
              <w:rPr>
                <w:rFonts w:eastAsia="Arial"/>
                <w:lang w:val="bg-BG" w:eastAsia="bg-BG"/>
              </w:rPr>
              <w:t>формално и неформално</w:t>
            </w:r>
            <w:r w:rsidR="00EA20CF">
              <w:rPr>
                <w:rFonts w:eastAsia="Arial"/>
                <w:lang w:val="bg-BG" w:eastAsia="bg-BG"/>
              </w:rPr>
              <w:t>)</w:t>
            </w:r>
            <w:r w:rsidR="00786969">
              <w:rPr>
                <w:rFonts w:eastAsia="Arial"/>
                <w:lang w:val="bg-BG" w:eastAsia="bg-BG"/>
              </w:rPr>
              <w:t>; повишаване на дела на успешно завършилите средно образование сред уязвимите групи (особено роми), повишаване на интереса на учениците и младите хора към придобиване на знания и ключови компетентности в различни области, което да подпомогне реализацията им на пазара на труда;</w:t>
            </w:r>
          </w:p>
          <w:p w14:paraId="05E68989" w14:textId="77777777" w:rsidR="00786969" w:rsidRDefault="001B1AE1" w:rsidP="00D624CE">
            <w:pPr>
              <w:pStyle w:val="NormalWeb"/>
              <w:shd w:val="clear" w:color="auto" w:fill="FFFFFF"/>
              <w:spacing w:before="0" w:beforeAutospacing="0" w:after="150" w:afterAutospacing="0" w:line="360" w:lineRule="auto"/>
              <w:ind w:firstLine="570"/>
              <w:jc w:val="both"/>
              <w:rPr>
                <w:rFonts w:eastAsia="Arial"/>
                <w:lang w:val="bg-BG" w:eastAsia="bg-BG"/>
              </w:rPr>
            </w:pPr>
            <w:r w:rsidRPr="001B1AE1">
              <w:rPr>
                <w:rFonts w:eastAsia="Arial"/>
                <w:lang w:val="bg-BG" w:eastAsia="bg-BG"/>
              </w:rPr>
              <w:t xml:space="preserve">3) </w:t>
            </w:r>
            <w:r w:rsidR="00786969">
              <w:rPr>
                <w:rFonts w:eastAsia="Arial"/>
                <w:lang w:val="bg-BG" w:eastAsia="bg-BG"/>
              </w:rPr>
              <w:t xml:space="preserve">бизнесът на местно ниво се изправя пред проблеми като </w:t>
            </w:r>
            <w:r w:rsidRPr="001B1AE1">
              <w:rPr>
                <w:rFonts w:eastAsia="Arial"/>
                <w:lang w:val="bg-BG" w:eastAsia="bg-BG"/>
              </w:rPr>
              <w:t xml:space="preserve">липса на </w:t>
            </w:r>
            <w:r w:rsidR="00D624CE">
              <w:rPr>
                <w:rFonts w:eastAsia="Arial"/>
                <w:lang w:val="bg-BG" w:eastAsia="bg-BG"/>
              </w:rPr>
              <w:t xml:space="preserve">квалифицирани </w:t>
            </w:r>
            <w:r w:rsidRPr="001B1AE1">
              <w:rPr>
                <w:rFonts w:eastAsia="Arial"/>
                <w:lang w:val="bg-BG" w:eastAsia="bg-BG"/>
              </w:rPr>
              <w:t xml:space="preserve">кадри, </w:t>
            </w:r>
            <w:r w:rsidR="00D624CE">
              <w:rPr>
                <w:rFonts w:eastAsia="Arial"/>
                <w:lang w:val="bg-BG" w:eastAsia="bg-BG"/>
              </w:rPr>
              <w:t>ниска или липсваща</w:t>
            </w:r>
            <w:r w:rsidRPr="001B1AE1">
              <w:rPr>
                <w:rFonts w:eastAsia="Arial"/>
                <w:lang w:val="bg-BG" w:eastAsia="bg-BG"/>
              </w:rPr>
              <w:t xml:space="preserve"> компютърна грамотност</w:t>
            </w:r>
            <w:r w:rsidR="00D624CE">
              <w:rPr>
                <w:rFonts w:eastAsia="Arial"/>
                <w:lang w:val="bg-BG" w:eastAsia="bg-BG"/>
              </w:rPr>
              <w:t xml:space="preserve"> сред постъпващите на работа</w:t>
            </w:r>
            <w:r w:rsidRPr="001B1AE1">
              <w:rPr>
                <w:rFonts w:eastAsia="Arial"/>
                <w:lang w:val="bg-BG" w:eastAsia="bg-BG"/>
              </w:rPr>
              <w:t>,</w:t>
            </w:r>
            <w:r w:rsidR="00D624CE">
              <w:rPr>
                <w:rFonts w:eastAsia="Arial"/>
                <w:lang w:val="bg-BG" w:eastAsia="bg-BG"/>
              </w:rPr>
              <w:t xml:space="preserve"> липса на</w:t>
            </w:r>
            <w:r w:rsidRPr="001B1AE1">
              <w:rPr>
                <w:rFonts w:eastAsia="Arial"/>
                <w:lang w:val="bg-BG" w:eastAsia="bg-BG"/>
              </w:rPr>
              <w:t xml:space="preserve"> финансова грамотност,</w:t>
            </w:r>
            <w:r w:rsidR="00D624CE">
              <w:rPr>
                <w:rFonts w:eastAsia="Arial"/>
                <w:lang w:val="bg-BG" w:eastAsia="bg-BG"/>
              </w:rPr>
              <w:t xml:space="preserve"> липса на познания по чужди езици, общата </w:t>
            </w:r>
            <w:r w:rsidRPr="001B1AE1">
              <w:rPr>
                <w:rFonts w:eastAsia="Arial"/>
                <w:lang w:val="bg-BG" w:eastAsia="bg-BG"/>
              </w:rPr>
              <w:t>грамотност и основни</w:t>
            </w:r>
            <w:r w:rsidR="00D624CE">
              <w:rPr>
                <w:rFonts w:eastAsia="Arial"/>
                <w:lang w:val="bg-BG" w:eastAsia="bg-BG"/>
              </w:rPr>
              <w:t>те</w:t>
            </w:r>
            <w:r w:rsidRPr="001B1AE1">
              <w:rPr>
                <w:rFonts w:eastAsia="Arial"/>
                <w:lang w:val="bg-BG" w:eastAsia="bg-BG"/>
              </w:rPr>
              <w:t xml:space="preserve"> компетентности</w:t>
            </w:r>
            <w:r w:rsidR="00D624CE">
              <w:rPr>
                <w:rFonts w:eastAsia="Arial"/>
                <w:lang w:val="bg-BG" w:eastAsia="bg-BG"/>
              </w:rPr>
              <w:t xml:space="preserve"> на младите хора често са на ниско ниво</w:t>
            </w:r>
            <w:r w:rsidRPr="001B1AE1">
              <w:rPr>
                <w:rFonts w:eastAsia="Arial"/>
                <w:lang w:val="bg-BG" w:eastAsia="bg-BG"/>
              </w:rPr>
              <w:t>,</w:t>
            </w:r>
            <w:r w:rsidR="00D624CE">
              <w:rPr>
                <w:rFonts w:eastAsia="Arial"/>
                <w:lang w:val="bg-BG" w:eastAsia="bg-BG"/>
              </w:rPr>
              <w:t xml:space="preserve"> в голяма степен липсва умението да се </w:t>
            </w:r>
            <w:r w:rsidR="004B4108">
              <w:rPr>
                <w:rFonts w:eastAsia="Arial"/>
                <w:lang w:val="bg-BG" w:eastAsia="bg-BG"/>
              </w:rPr>
              <w:t>управлява</w:t>
            </w:r>
            <w:r w:rsidR="00D624CE">
              <w:rPr>
                <w:rFonts w:eastAsia="Arial"/>
                <w:lang w:val="bg-BG" w:eastAsia="bg-BG"/>
              </w:rPr>
              <w:t xml:space="preserve"> работното време, да се приоритизират задачите, да се спазва работна дисциплина и култура за работа. Липсата на гражданска активност и манталитет за ангажираност сред младите хора води до липса на умения за справя</w:t>
            </w:r>
            <w:r w:rsidR="005D2FDD">
              <w:rPr>
                <w:rFonts w:eastAsia="Arial"/>
                <w:lang w:val="bg-BG" w:eastAsia="bg-BG"/>
              </w:rPr>
              <w:t>не с работната среда и задачи.</w:t>
            </w:r>
          </w:p>
          <w:p w14:paraId="78370F9A" w14:textId="77777777" w:rsidR="0035317C" w:rsidRDefault="0035317C" w:rsidP="0035317C">
            <w:pPr>
              <w:spacing w:line="360" w:lineRule="auto"/>
              <w:ind w:firstLine="614"/>
              <w:jc w:val="both"/>
              <w:rPr>
                <w:rFonts w:ascii="Times New Roman" w:hAnsi="Times New Roman" w:cs="Times New Roman"/>
                <w:sz w:val="24"/>
                <w:szCs w:val="24"/>
              </w:rPr>
            </w:pPr>
            <w:r w:rsidRPr="0035317C">
              <w:rPr>
                <w:rFonts w:ascii="Times New Roman" w:hAnsi="Times New Roman" w:cs="Times New Roman"/>
                <w:sz w:val="24"/>
                <w:szCs w:val="24"/>
              </w:rPr>
              <w:t xml:space="preserve">4) </w:t>
            </w:r>
            <w:r>
              <w:rPr>
                <w:rFonts w:ascii="Times New Roman" w:hAnsi="Times New Roman" w:cs="Times New Roman"/>
                <w:sz w:val="24"/>
                <w:szCs w:val="24"/>
              </w:rPr>
              <w:t xml:space="preserve">пандемията на </w:t>
            </w:r>
            <w:r>
              <w:rPr>
                <w:rFonts w:ascii="Times New Roman" w:hAnsi="Times New Roman" w:cs="Times New Roman"/>
                <w:sz w:val="24"/>
                <w:szCs w:val="24"/>
                <w:lang w:val="en-US"/>
              </w:rPr>
              <w:t>Covid-19</w:t>
            </w:r>
            <w:r>
              <w:rPr>
                <w:rFonts w:ascii="Times New Roman" w:hAnsi="Times New Roman" w:cs="Times New Roman"/>
                <w:sz w:val="24"/>
                <w:szCs w:val="24"/>
              </w:rPr>
              <w:t xml:space="preserve"> промени изискванията за познаване и работа с нови технологии от учениците, младите хора и работещите. Извънредното положение в държавата създаде практика за работа и обучение от разстояние, която се доказа като успешна и голяма част от бизнеса продължава да я прилага след премахване на ограниченията. Новият начин на работа </w:t>
            </w:r>
            <w:r>
              <w:rPr>
                <w:rFonts w:ascii="Times New Roman" w:hAnsi="Times New Roman" w:cs="Times New Roman"/>
                <w:sz w:val="24"/>
                <w:szCs w:val="24"/>
              </w:rPr>
              <w:lastRenderedPageBreak/>
              <w:t>изисква усъвършенстване на дигиталните умения за обичайната дейност по обучение и/или работа, прилагане на гъвкави подходи комуникация и работа с алтернативни на хартиените документи програми, при търсене на работа и интервюиране, използване и познаване на голям набор от инструменти за комуникация, интернет приложения и др. Вторични ефекти от пандемията бяха връщането от чужбина на български емигранти, които увеличиха процента на безработни, социалната изолация и проблеми на психичното здраве.</w:t>
            </w:r>
          </w:p>
          <w:p w14:paraId="735E880B" w14:textId="77777777" w:rsidR="0035317C" w:rsidRDefault="0035317C" w:rsidP="00D624CE">
            <w:pPr>
              <w:pStyle w:val="NormalWeb"/>
              <w:shd w:val="clear" w:color="auto" w:fill="FFFFFF"/>
              <w:spacing w:before="0" w:beforeAutospacing="0" w:after="150" w:afterAutospacing="0" w:line="360" w:lineRule="auto"/>
              <w:ind w:firstLine="570"/>
              <w:jc w:val="both"/>
              <w:rPr>
                <w:rFonts w:eastAsia="Arial"/>
                <w:lang w:val="bg-BG" w:eastAsia="bg-BG"/>
              </w:rPr>
            </w:pPr>
          </w:p>
          <w:p w14:paraId="0C960D01" w14:textId="77777777" w:rsidR="00E0524B" w:rsidRPr="004E13B4" w:rsidRDefault="00EE76C9" w:rsidP="004E13B4">
            <w:pPr>
              <w:pBdr>
                <w:top w:val="nil"/>
                <w:left w:val="nil"/>
                <w:bottom w:val="nil"/>
                <w:right w:val="nil"/>
                <w:between w:val="nil"/>
              </w:pBdr>
              <w:spacing w:line="360" w:lineRule="auto"/>
              <w:ind w:firstLine="720"/>
              <w:jc w:val="both"/>
              <w:rPr>
                <w:rFonts w:ascii="Times New Roman" w:hAnsi="Times New Roman" w:cs="Times New Roman"/>
                <w:sz w:val="24"/>
                <w:szCs w:val="24"/>
              </w:rPr>
            </w:pPr>
            <w:r w:rsidRPr="004E13B4">
              <w:rPr>
                <w:rFonts w:ascii="Times New Roman" w:hAnsi="Times New Roman" w:cs="Times New Roman"/>
                <w:sz w:val="24"/>
                <w:szCs w:val="24"/>
              </w:rPr>
              <w:t>Именно в този смисъл е и</w:t>
            </w:r>
            <w:r w:rsidR="00E0524B" w:rsidRPr="004E13B4">
              <w:rPr>
                <w:rFonts w:ascii="Times New Roman" w:hAnsi="Times New Roman" w:cs="Times New Roman"/>
                <w:sz w:val="24"/>
                <w:szCs w:val="24"/>
              </w:rPr>
              <w:t xml:space="preserve"> </w:t>
            </w:r>
            <w:r w:rsidR="00E0524B" w:rsidRPr="004E13B4">
              <w:rPr>
                <w:rFonts w:ascii="Times New Roman" w:hAnsi="Times New Roman" w:cs="Times New Roman"/>
                <w:b/>
                <w:sz w:val="24"/>
                <w:szCs w:val="24"/>
              </w:rPr>
              <w:t>препоръка 4</w:t>
            </w:r>
            <w:r w:rsidR="00E0524B" w:rsidRPr="004E13B4">
              <w:rPr>
                <w:rFonts w:ascii="Times New Roman" w:hAnsi="Times New Roman" w:cs="Times New Roman"/>
                <w:sz w:val="24"/>
                <w:szCs w:val="24"/>
              </w:rPr>
              <w:t xml:space="preserve"> от Специфичните препоръки</w:t>
            </w:r>
            <w:r w:rsidRPr="004E13B4">
              <w:rPr>
                <w:rFonts w:ascii="Times New Roman" w:hAnsi="Times New Roman" w:cs="Times New Roman"/>
                <w:sz w:val="24"/>
                <w:szCs w:val="24"/>
              </w:rPr>
              <w:t xml:space="preserve"> на</w:t>
            </w:r>
            <w:r w:rsidR="00E0524B" w:rsidRPr="004E13B4">
              <w:rPr>
                <w:rFonts w:ascii="Times New Roman" w:hAnsi="Times New Roman" w:cs="Times New Roman"/>
                <w:sz w:val="24"/>
                <w:szCs w:val="24"/>
              </w:rPr>
              <w:t xml:space="preserve"> Европейската комисия </w:t>
            </w:r>
            <w:r w:rsidRPr="004E13B4">
              <w:rPr>
                <w:rFonts w:ascii="Times New Roman" w:hAnsi="Times New Roman" w:cs="Times New Roman"/>
                <w:sz w:val="24"/>
                <w:szCs w:val="24"/>
              </w:rPr>
              <w:t>(дадени в горепосочения доклад), а именно</w:t>
            </w:r>
            <w:r w:rsidR="00E0524B" w:rsidRPr="004E13B4">
              <w:rPr>
                <w:rFonts w:ascii="Times New Roman" w:hAnsi="Times New Roman" w:cs="Times New Roman"/>
                <w:sz w:val="24"/>
                <w:szCs w:val="24"/>
              </w:rPr>
              <w:t>:</w:t>
            </w:r>
          </w:p>
          <w:p w14:paraId="737D8E57" w14:textId="77777777" w:rsidR="00E0524B" w:rsidRPr="004E13B4" w:rsidRDefault="00E0524B" w:rsidP="004E13B4">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 </w:t>
            </w:r>
            <w:r w:rsidRPr="004E13B4">
              <w:rPr>
                <w:rFonts w:ascii="Times New Roman" w:hAnsi="Times New Roman" w:cs="Times New Roman"/>
                <w:b/>
                <w:sz w:val="24"/>
                <w:szCs w:val="24"/>
              </w:rPr>
              <w:t xml:space="preserve">да </w:t>
            </w:r>
            <w:r w:rsidR="00EE76C9" w:rsidRPr="004E13B4">
              <w:rPr>
                <w:rFonts w:ascii="Times New Roman" w:hAnsi="Times New Roman" w:cs="Times New Roman"/>
                <w:b/>
                <w:sz w:val="24"/>
                <w:szCs w:val="24"/>
              </w:rPr>
              <w:t xml:space="preserve">се </w:t>
            </w:r>
            <w:r w:rsidRPr="004E13B4">
              <w:rPr>
                <w:rFonts w:ascii="Times New Roman" w:hAnsi="Times New Roman" w:cs="Times New Roman"/>
                <w:b/>
                <w:sz w:val="24"/>
                <w:szCs w:val="24"/>
              </w:rPr>
              <w:t>подобри пригодността за заетост</w:t>
            </w:r>
            <w:r w:rsidRPr="004E13B4">
              <w:rPr>
                <w:rFonts w:ascii="Times New Roman" w:hAnsi="Times New Roman" w:cs="Times New Roman"/>
                <w:sz w:val="24"/>
                <w:szCs w:val="24"/>
              </w:rPr>
              <w:t xml:space="preserve"> чрез засилване на уменията, включително на цифровите умения;</w:t>
            </w:r>
          </w:p>
          <w:p w14:paraId="32CA9B8A" w14:textId="77777777" w:rsidR="00E0524B" w:rsidRPr="004E13B4" w:rsidRDefault="00E0524B" w:rsidP="004E13B4">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 да </w:t>
            </w:r>
            <w:r w:rsidR="00EE76C9" w:rsidRPr="004E13B4">
              <w:rPr>
                <w:rFonts w:ascii="Times New Roman" w:hAnsi="Times New Roman" w:cs="Times New Roman"/>
                <w:sz w:val="24"/>
                <w:szCs w:val="24"/>
              </w:rPr>
              <w:t xml:space="preserve">се </w:t>
            </w:r>
            <w:r w:rsidRPr="004E13B4">
              <w:rPr>
                <w:rFonts w:ascii="Times New Roman" w:hAnsi="Times New Roman" w:cs="Times New Roman"/>
                <w:sz w:val="24"/>
                <w:szCs w:val="24"/>
              </w:rPr>
              <w:t xml:space="preserve">повиши качеството, </w:t>
            </w:r>
            <w:r w:rsidRPr="004E13B4">
              <w:rPr>
                <w:rFonts w:ascii="Times New Roman" w:hAnsi="Times New Roman" w:cs="Times New Roman"/>
                <w:b/>
                <w:sz w:val="24"/>
                <w:szCs w:val="24"/>
              </w:rPr>
              <w:t>приложимостта към пазара на труда и приобщаващия характер</w:t>
            </w:r>
            <w:r w:rsidRPr="004E13B4">
              <w:rPr>
                <w:rFonts w:ascii="Times New Roman" w:hAnsi="Times New Roman" w:cs="Times New Roman"/>
                <w:sz w:val="24"/>
                <w:szCs w:val="24"/>
              </w:rPr>
              <w:t xml:space="preserve"> на образованието и обучението, по-специално </w:t>
            </w:r>
            <w:r w:rsidRPr="004E13B4">
              <w:rPr>
                <w:rFonts w:ascii="Times New Roman" w:hAnsi="Times New Roman" w:cs="Times New Roman"/>
                <w:b/>
                <w:sz w:val="24"/>
                <w:szCs w:val="24"/>
              </w:rPr>
              <w:t>за ромите</w:t>
            </w:r>
            <w:r w:rsidRPr="004E13B4">
              <w:rPr>
                <w:rFonts w:ascii="Times New Roman" w:hAnsi="Times New Roman" w:cs="Times New Roman"/>
                <w:sz w:val="24"/>
                <w:szCs w:val="24"/>
              </w:rPr>
              <w:t xml:space="preserve"> и другите уязвими групи.</w:t>
            </w:r>
          </w:p>
          <w:p w14:paraId="21BDC165" w14:textId="77777777" w:rsidR="004E13B4" w:rsidRDefault="004E13B4" w:rsidP="004E13B4">
            <w:pPr>
              <w:spacing w:line="360" w:lineRule="auto"/>
              <w:jc w:val="both"/>
              <w:rPr>
                <w:rFonts w:ascii="Times New Roman" w:hAnsi="Times New Roman" w:cs="Times New Roman"/>
                <w:sz w:val="24"/>
                <w:szCs w:val="24"/>
              </w:rPr>
            </w:pPr>
          </w:p>
          <w:p w14:paraId="07B10561" w14:textId="77777777" w:rsidR="00E0524B" w:rsidRPr="004E13B4" w:rsidRDefault="00EE76C9" w:rsidP="004E13B4">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Настоящ</w:t>
            </w:r>
            <w:r w:rsidR="00814CB5" w:rsidRPr="004E13B4">
              <w:rPr>
                <w:rFonts w:ascii="Times New Roman" w:hAnsi="Times New Roman" w:cs="Times New Roman"/>
                <w:sz w:val="24"/>
                <w:szCs w:val="24"/>
              </w:rPr>
              <w:t xml:space="preserve">ата операция </w:t>
            </w:r>
            <w:r w:rsidRPr="004E13B4">
              <w:rPr>
                <w:rFonts w:ascii="Times New Roman" w:hAnsi="Times New Roman" w:cs="Times New Roman"/>
                <w:sz w:val="24"/>
                <w:szCs w:val="24"/>
              </w:rPr>
              <w:t>е разработен</w:t>
            </w:r>
            <w:r w:rsidR="00814CB5" w:rsidRPr="004E13B4">
              <w:rPr>
                <w:rFonts w:ascii="Times New Roman" w:hAnsi="Times New Roman" w:cs="Times New Roman"/>
                <w:sz w:val="24"/>
                <w:szCs w:val="24"/>
              </w:rPr>
              <w:t>а</w:t>
            </w:r>
            <w:r w:rsidRPr="004E13B4">
              <w:rPr>
                <w:rFonts w:ascii="Times New Roman" w:hAnsi="Times New Roman" w:cs="Times New Roman"/>
                <w:sz w:val="24"/>
                <w:szCs w:val="24"/>
              </w:rPr>
              <w:t xml:space="preserve"> в </w:t>
            </w:r>
            <w:r w:rsidR="00301554" w:rsidRPr="004E13B4">
              <w:rPr>
                <w:rFonts w:ascii="Times New Roman" w:hAnsi="Times New Roman" w:cs="Times New Roman"/>
                <w:sz w:val="24"/>
                <w:szCs w:val="24"/>
              </w:rPr>
              <w:t>съответствие</w:t>
            </w:r>
            <w:r w:rsidRPr="004E13B4">
              <w:rPr>
                <w:rFonts w:ascii="Times New Roman" w:hAnsi="Times New Roman" w:cs="Times New Roman"/>
                <w:sz w:val="24"/>
                <w:szCs w:val="24"/>
              </w:rPr>
              <w:t xml:space="preserve"> с тази препоръка, а също и с</w:t>
            </w:r>
            <w:r w:rsidR="00E0524B" w:rsidRPr="004E13B4">
              <w:rPr>
                <w:rFonts w:ascii="Times New Roman" w:hAnsi="Times New Roman" w:cs="Times New Roman"/>
                <w:sz w:val="24"/>
                <w:szCs w:val="24"/>
              </w:rPr>
              <w:t xml:space="preserve"> </w:t>
            </w:r>
            <w:r w:rsidR="00E0524B" w:rsidRPr="004E13B4">
              <w:rPr>
                <w:rFonts w:ascii="Times New Roman" w:hAnsi="Times New Roman" w:cs="Times New Roman"/>
                <w:b/>
                <w:sz w:val="24"/>
                <w:szCs w:val="24"/>
              </w:rPr>
              <w:t>препоръка 3</w:t>
            </w:r>
            <w:r w:rsidR="00E0524B" w:rsidRPr="004E13B4">
              <w:rPr>
                <w:rFonts w:ascii="Times New Roman" w:hAnsi="Times New Roman" w:cs="Times New Roman"/>
                <w:sz w:val="24"/>
                <w:szCs w:val="24"/>
              </w:rPr>
              <w:t xml:space="preserve"> на Съвета относно Националната програма за реформи на България за 2020 г., от 20.05.2020 г., в частта й  „да се съсредоточат инвестиции в областта на зеления и </w:t>
            </w:r>
            <w:r w:rsidR="00E0524B" w:rsidRPr="004E13B4">
              <w:rPr>
                <w:rFonts w:ascii="Times New Roman" w:hAnsi="Times New Roman" w:cs="Times New Roman"/>
                <w:b/>
                <w:sz w:val="24"/>
                <w:szCs w:val="24"/>
              </w:rPr>
              <w:t>цифровия преход</w:t>
            </w:r>
            <w:r w:rsidR="00E0524B" w:rsidRPr="004E13B4">
              <w:rPr>
                <w:rFonts w:ascii="Times New Roman" w:hAnsi="Times New Roman" w:cs="Times New Roman"/>
                <w:sz w:val="24"/>
                <w:szCs w:val="24"/>
              </w:rPr>
              <w:t>“.</w:t>
            </w:r>
          </w:p>
          <w:p w14:paraId="2D280ADE" w14:textId="77777777" w:rsidR="00814CB5" w:rsidRDefault="00814CB5" w:rsidP="004E13B4">
            <w:pPr>
              <w:spacing w:line="360" w:lineRule="auto"/>
              <w:jc w:val="both"/>
              <w:rPr>
                <w:rFonts w:ascii="Times New Roman" w:hAnsi="Times New Roman" w:cs="Times New Roman"/>
                <w:sz w:val="24"/>
                <w:szCs w:val="24"/>
              </w:rPr>
            </w:pPr>
          </w:p>
          <w:p w14:paraId="7435BC10" w14:textId="77777777" w:rsidR="006F00CA" w:rsidRDefault="006F00CA" w:rsidP="004E13B4">
            <w:pPr>
              <w:spacing w:line="360" w:lineRule="auto"/>
              <w:jc w:val="both"/>
              <w:rPr>
                <w:rFonts w:ascii="Times New Roman" w:hAnsi="Times New Roman" w:cs="Times New Roman"/>
                <w:sz w:val="24"/>
                <w:szCs w:val="24"/>
              </w:rPr>
            </w:pPr>
            <w:r w:rsidRPr="00C46FDB">
              <w:rPr>
                <w:rFonts w:ascii="Times New Roman" w:hAnsi="Times New Roman" w:cs="Times New Roman"/>
                <w:sz w:val="24"/>
                <w:szCs w:val="24"/>
              </w:rPr>
              <w:t xml:space="preserve">Насърчаването на физически пространства за взаимодействие на младите хора и получаване на подкрепа за неформално обучение от младежки работници до голяма степен съответства на ключовите цели на младежката политика на равнище ЕС и на национално равнище. Младите хора се нуждаят от достъп до физически пространства в своите общности, за да подкрепят своето лично, културно и политическо развитие; той също е от ключово значение за договорната цел на ЕС за подкрепа на демократичното участие на младите хора (член 165 от ДФЕС). Заключенията на Съвета за насърчаване на демократичната информираност и демократична ангажираност сред младите хора в Европа (приети на 20 ноември 2020 г.) приканват държавите-членки да „насърчават и подкрепят достъпни физически и цифрови структури за младежка работа и интелигентни решения за младежка работа, </w:t>
            </w:r>
            <w:r w:rsidR="003E6F16">
              <w:rPr>
                <w:rFonts w:ascii="Times New Roman" w:hAnsi="Times New Roman" w:cs="Times New Roman"/>
                <w:sz w:val="24"/>
                <w:szCs w:val="24"/>
              </w:rPr>
              <w:t>особено в резултат на COVID- 19</w:t>
            </w:r>
            <w:r w:rsidRPr="00C46FDB">
              <w:rPr>
                <w:rFonts w:ascii="Times New Roman" w:hAnsi="Times New Roman" w:cs="Times New Roman"/>
                <w:sz w:val="24"/>
                <w:szCs w:val="24"/>
              </w:rPr>
              <w:t>, за да се предоставят на младите хора свободни, отворени и безопасни пространства и възможности за личностно развитие."</w:t>
            </w:r>
          </w:p>
          <w:p w14:paraId="4C7CB4B6" w14:textId="77777777" w:rsidR="006F00CA" w:rsidRDefault="006F00CA" w:rsidP="004E13B4">
            <w:pPr>
              <w:spacing w:line="360" w:lineRule="auto"/>
              <w:jc w:val="both"/>
              <w:rPr>
                <w:rFonts w:ascii="Times New Roman" w:hAnsi="Times New Roman" w:cs="Times New Roman"/>
                <w:sz w:val="24"/>
                <w:szCs w:val="24"/>
              </w:rPr>
            </w:pPr>
          </w:p>
          <w:p w14:paraId="672D908B" w14:textId="77777777" w:rsidR="006F00CA" w:rsidRDefault="003E6F16" w:rsidP="004E13B4">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Също така,</w:t>
            </w:r>
            <w:r w:rsidR="006F00CA" w:rsidRPr="00C46FDB">
              <w:rPr>
                <w:rFonts w:ascii="Times New Roman" w:hAnsi="Times New Roman" w:cs="Times New Roman"/>
                <w:sz w:val="24"/>
                <w:szCs w:val="24"/>
              </w:rPr>
              <w:t xml:space="preserve"> младежките центрове са особено важни предвид високата емиграция на млади хора от България и факта, че поради ограниченията за социализация поради COVID-19 младите хора са уязвими към психични проблеми. Това в крайна сметка може да доведе до отпадане от училище и откъсване от образователната система</w:t>
            </w:r>
            <w:r>
              <w:rPr>
                <w:rFonts w:ascii="Times New Roman" w:hAnsi="Times New Roman" w:cs="Times New Roman"/>
                <w:sz w:val="24"/>
                <w:szCs w:val="24"/>
              </w:rPr>
              <w:t>.</w:t>
            </w:r>
          </w:p>
          <w:p w14:paraId="5A0F09F3" w14:textId="77777777" w:rsidR="006F00CA" w:rsidRPr="004E13B4" w:rsidRDefault="006F00CA" w:rsidP="004E13B4">
            <w:pPr>
              <w:spacing w:line="360" w:lineRule="auto"/>
              <w:jc w:val="both"/>
              <w:rPr>
                <w:rFonts w:ascii="Times New Roman" w:hAnsi="Times New Roman" w:cs="Times New Roman"/>
                <w:sz w:val="24"/>
                <w:szCs w:val="24"/>
              </w:rPr>
            </w:pPr>
          </w:p>
          <w:p w14:paraId="0DFD86DF" w14:textId="77777777" w:rsidR="004D3B81" w:rsidRPr="004E13B4" w:rsidRDefault="008F71CA" w:rsidP="004E13B4">
            <w:pPr>
              <w:pStyle w:val="NormalWeb"/>
              <w:numPr>
                <w:ilvl w:val="0"/>
                <w:numId w:val="23"/>
              </w:numPr>
              <w:spacing w:before="0" w:beforeAutospacing="0" w:after="0" w:afterAutospacing="0" w:line="360" w:lineRule="auto"/>
              <w:ind w:left="360" w:hanging="60"/>
              <w:jc w:val="both"/>
              <w:rPr>
                <w:b/>
                <w:lang w:val="bg-BG"/>
              </w:rPr>
            </w:pPr>
            <w:r w:rsidRPr="004E13B4">
              <w:rPr>
                <w:b/>
                <w:lang w:val="bg-BG"/>
              </w:rPr>
              <w:t xml:space="preserve">Цели на </w:t>
            </w:r>
            <w:r w:rsidR="00814CB5" w:rsidRPr="004E13B4">
              <w:rPr>
                <w:b/>
                <w:lang w:val="bg-BG"/>
              </w:rPr>
              <w:t>операцията</w:t>
            </w:r>
          </w:p>
          <w:p w14:paraId="522BD973" w14:textId="77777777" w:rsidR="004D3B81" w:rsidRPr="004E13B4" w:rsidRDefault="004D3B81" w:rsidP="004E13B4">
            <w:pPr>
              <w:pStyle w:val="NormalWeb"/>
              <w:numPr>
                <w:ilvl w:val="0"/>
                <w:numId w:val="28"/>
              </w:numPr>
              <w:spacing w:before="0" w:beforeAutospacing="0" w:after="0" w:afterAutospacing="0" w:line="360" w:lineRule="auto"/>
              <w:jc w:val="both"/>
              <w:rPr>
                <w:lang w:val="bg-BG"/>
              </w:rPr>
            </w:pPr>
            <w:r w:rsidRPr="004E13B4">
              <w:rPr>
                <w:lang w:val="bg-BG"/>
              </w:rPr>
              <w:t xml:space="preserve">Основна цел </w:t>
            </w:r>
          </w:p>
          <w:p w14:paraId="7741F2B5" w14:textId="77777777" w:rsidR="004D3B81" w:rsidRPr="004E13B4" w:rsidRDefault="004D3B81" w:rsidP="004E13B4">
            <w:pPr>
              <w:pStyle w:val="NormalWeb"/>
              <w:spacing w:before="0" w:beforeAutospacing="0" w:after="0" w:afterAutospacing="0" w:line="360" w:lineRule="auto"/>
              <w:ind w:left="1020"/>
              <w:jc w:val="both"/>
              <w:rPr>
                <w:lang w:val="bg-BG"/>
              </w:rPr>
            </w:pPr>
          </w:p>
          <w:p w14:paraId="3808F31B" w14:textId="77777777" w:rsidR="004D3B81" w:rsidRDefault="004D3B81" w:rsidP="00E8785F">
            <w:pPr>
              <w:pStyle w:val="NormalWeb"/>
              <w:spacing w:before="0" w:beforeAutospacing="0" w:after="0" w:afterAutospacing="0" w:line="360" w:lineRule="auto"/>
              <w:jc w:val="both"/>
              <w:rPr>
                <w:lang w:val="bg-BG"/>
              </w:rPr>
            </w:pPr>
            <w:r w:rsidRPr="004E13B4">
              <w:rPr>
                <w:b/>
                <w:lang w:val="bg-BG"/>
              </w:rPr>
              <w:t>Изграждане на центрове за личностно развитие на ученици и младежи</w:t>
            </w:r>
            <w:r w:rsidRPr="004E13B4">
              <w:rPr>
                <w:lang w:val="bg-BG"/>
              </w:rPr>
              <w:t xml:space="preserve">, които предоставят разнообразни дейности (вкл. международни дейности) и цялостни услуги в помощ на личностното развитие </w:t>
            </w:r>
            <w:r w:rsidR="004B4108">
              <w:rPr>
                <w:lang w:val="bg-BG"/>
              </w:rPr>
              <w:t xml:space="preserve">и пригодността за заетост </w:t>
            </w:r>
            <w:r w:rsidRPr="004E13B4">
              <w:rPr>
                <w:lang w:val="bg-BG"/>
              </w:rPr>
              <w:t>на учениците и мл</w:t>
            </w:r>
            <w:r w:rsidR="004B4108">
              <w:rPr>
                <w:lang w:val="bg-BG"/>
              </w:rPr>
              <w:t>адежите на възраст до 29 години. Предоставяните дейности отговарят на най-високите стандарти в областта на младежката дейност и преодоляване на социалната изолация и непригодност за пазара на труда.</w:t>
            </w:r>
          </w:p>
          <w:p w14:paraId="4A631545" w14:textId="77777777" w:rsidR="00F375A1" w:rsidRDefault="008A2ECF" w:rsidP="00E8785F">
            <w:pPr>
              <w:pStyle w:val="NormalWeb"/>
              <w:spacing w:line="360" w:lineRule="auto"/>
              <w:jc w:val="both"/>
              <w:rPr>
                <w:lang w:val="bg-BG"/>
              </w:rPr>
            </w:pPr>
            <w:r w:rsidRPr="004E13B4">
              <w:rPr>
                <w:lang w:val="bg-BG"/>
              </w:rPr>
              <w:t xml:space="preserve">Центровете за личностно развитие на ученици и младежи ще се базират на модел, предложен от </w:t>
            </w:r>
            <w:r w:rsidR="004630FD" w:rsidRPr="004E13B4">
              <w:rPr>
                <w:lang w:val="bg-BG"/>
              </w:rPr>
              <w:t>Европейския управителен комитет за младежта</w:t>
            </w:r>
            <w:r w:rsidRPr="004E13B4">
              <w:rPr>
                <w:lang w:val="bg-BG"/>
              </w:rPr>
              <w:t>, който</w:t>
            </w:r>
            <w:r w:rsidR="004630FD" w:rsidRPr="004E13B4">
              <w:rPr>
                <w:lang w:val="bg-BG"/>
              </w:rPr>
              <w:t xml:space="preserve"> разработ</w:t>
            </w:r>
            <w:r w:rsidR="00F375A1" w:rsidRPr="004E13B4">
              <w:rPr>
                <w:lang w:val="bg-BG"/>
              </w:rPr>
              <w:t>ва</w:t>
            </w:r>
            <w:r w:rsidR="004630FD" w:rsidRPr="004E13B4">
              <w:rPr>
                <w:lang w:val="bg-BG"/>
              </w:rPr>
              <w:t xml:space="preserve"> проект за популяризиране на европейските младежки центрове на Съвета на Европа</w:t>
            </w:r>
            <w:r w:rsidR="00F375A1" w:rsidRPr="004E13B4">
              <w:rPr>
                <w:lang w:val="bg-BG"/>
              </w:rPr>
              <w:t xml:space="preserve"> (СнЕ)</w:t>
            </w:r>
            <w:r w:rsidR="004630FD" w:rsidRPr="004E13B4">
              <w:rPr>
                <w:lang w:val="bg-BG"/>
              </w:rPr>
              <w:t xml:space="preserve"> като инструменти за определяне на стандарти и примери за </w:t>
            </w:r>
            <w:r w:rsidR="00F375A1" w:rsidRPr="004E13B4">
              <w:rPr>
                <w:lang w:val="bg-BG"/>
              </w:rPr>
              <w:t>най-</w:t>
            </w:r>
            <w:r w:rsidR="004630FD" w:rsidRPr="004E13B4">
              <w:rPr>
                <w:lang w:val="bg-BG"/>
              </w:rPr>
              <w:t>добри практики за младежката политика</w:t>
            </w:r>
            <w:r w:rsidR="00F375A1" w:rsidRPr="004E13B4">
              <w:rPr>
                <w:lang w:val="bg-BG"/>
              </w:rPr>
              <w:t>.</w:t>
            </w:r>
            <w:r w:rsidR="004630FD" w:rsidRPr="004E13B4">
              <w:rPr>
                <w:lang w:val="bg-BG"/>
              </w:rPr>
              <w:t xml:space="preserve"> Комитетът на министрите на Съвета на Европа приветства инициативата за споделяне</w:t>
            </w:r>
            <w:r w:rsidRPr="004E13B4">
              <w:rPr>
                <w:lang w:val="bg-BG"/>
              </w:rPr>
              <w:t xml:space="preserve"> и въвеждане на национално ниво</w:t>
            </w:r>
            <w:r w:rsidR="004630FD" w:rsidRPr="004E13B4">
              <w:rPr>
                <w:lang w:val="bg-BG"/>
              </w:rPr>
              <w:t xml:space="preserve"> на знания и работа в мрежа между младежки центрове в цяла Европа. </w:t>
            </w:r>
            <w:r w:rsidR="00F375A1" w:rsidRPr="004E13B4">
              <w:rPr>
                <w:lang w:val="bg-BG"/>
              </w:rPr>
              <w:t>О</w:t>
            </w:r>
            <w:r w:rsidR="004630FD" w:rsidRPr="004E13B4">
              <w:rPr>
                <w:lang w:val="bg-BG"/>
              </w:rPr>
              <w:t>снов</w:t>
            </w:r>
            <w:r w:rsidR="00F375A1" w:rsidRPr="004E13B4">
              <w:rPr>
                <w:lang w:val="bg-BG"/>
              </w:rPr>
              <w:t>е</w:t>
            </w:r>
            <w:r w:rsidR="004630FD" w:rsidRPr="004E13B4">
              <w:rPr>
                <w:lang w:val="bg-BG"/>
              </w:rPr>
              <w:t>н елемент</w:t>
            </w:r>
            <w:r w:rsidR="00F375A1" w:rsidRPr="004E13B4">
              <w:rPr>
                <w:lang w:val="bg-BG"/>
              </w:rPr>
              <w:t xml:space="preserve"> на подкрепените дейности </w:t>
            </w:r>
            <w:r w:rsidRPr="004E13B4">
              <w:rPr>
                <w:lang w:val="bg-BG"/>
              </w:rPr>
              <w:t xml:space="preserve">трябва да </w:t>
            </w:r>
            <w:r w:rsidR="00F375A1" w:rsidRPr="004E13B4">
              <w:rPr>
                <w:lang w:val="bg-BG"/>
              </w:rPr>
              <w:t>е съответствието със</w:t>
            </w:r>
            <w:r w:rsidR="004630FD" w:rsidRPr="004E13B4">
              <w:rPr>
                <w:lang w:val="bg-BG"/>
              </w:rPr>
              <w:t xml:space="preserve"> Знак</w:t>
            </w:r>
            <w:r w:rsidR="00F375A1" w:rsidRPr="004E13B4">
              <w:rPr>
                <w:lang w:val="bg-BG"/>
              </w:rPr>
              <w:t>а</w:t>
            </w:r>
            <w:r w:rsidR="004630FD" w:rsidRPr="004E13B4">
              <w:rPr>
                <w:lang w:val="bg-BG"/>
              </w:rPr>
              <w:t xml:space="preserve"> за качество на Съвета на Европа за младежки центрове</w:t>
            </w:r>
            <w:r w:rsidR="00F375A1" w:rsidRPr="004E13B4">
              <w:rPr>
                <w:lang w:val="bg-BG"/>
              </w:rPr>
              <w:t xml:space="preserve"> – всеобхватен модел, разработен въз основа на следните критерии: образованието като висша ценност, мултиплициране на социалното въздействие; ангажираност с политика</w:t>
            </w:r>
            <w:r w:rsidRPr="004E13B4">
              <w:rPr>
                <w:lang w:val="bg-BG"/>
              </w:rPr>
              <w:t>та за младите хора</w:t>
            </w:r>
            <w:r w:rsidR="00F375A1" w:rsidRPr="004E13B4">
              <w:rPr>
                <w:lang w:val="bg-BG"/>
              </w:rPr>
              <w:t>; развитие на знанията и образователните иновации и международно сътрудничество.</w:t>
            </w:r>
          </w:p>
          <w:p w14:paraId="5633D653" w14:textId="77777777" w:rsidR="004B4108" w:rsidRDefault="004B4108" w:rsidP="00E8785F">
            <w:pPr>
              <w:pStyle w:val="NormalWeb"/>
              <w:spacing w:line="360" w:lineRule="auto"/>
              <w:jc w:val="both"/>
              <w:rPr>
                <w:lang w:val="bg-BG"/>
              </w:rPr>
            </w:pPr>
            <w:r>
              <w:rPr>
                <w:lang w:val="bg-BG"/>
              </w:rPr>
              <w:t xml:space="preserve">Моделът </w:t>
            </w:r>
            <w:r w:rsidR="006F00CA">
              <w:rPr>
                <w:lang w:val="bg-BG"/>
              </w:rPr>
              <w:t>за Ц</w:t>
            </w:r>
            <w:r>
              <w:rPr>
                <w:lang w:val="bg-BG"/>
              </w:rPr>
              <w:t xml:space="preserve">ентрове за личностно развитие </w:t>
            </w:r>
            <w:r w:rsidR="006F00CA">
              <w:rPr>
                <w:lang w:val="bg-BG"/>
              </w:rPr>
              <w:t xml:space="preserve">на ученици и младежи </w:t>
            </w:r>
            <w:r>
              <w:rPr>
                <w:lang w:val="bg-BG"/>
              </w:rPr>
              <w:t>предлага подход за справяне с предизвикателствата пред общините, образованието и бизнеса, чрез:</w:t>
            </w:r>
          </w:p>
          <w:p w14:paraId="1DB21B53" w14:textId="77777777" w:rsidR="004B4108" w:rsidRPr="001B1AE1" w:rsidRDefault="004B4108" w:rsidP="004B4108">
            <w:pPr>
              <w:pStyle w:val="NormalWeb"/>
              <w:shd w:val="clear" w:color="auto" w:fill="FFFFFF"/>
              <w:spacing w:before="0" w:beforeAutospacing="0" w:after="150" w:afterAutospacing="0" w:line="360" w:lineRule="auto"/>
              <w:ind w:firstLine="570"/>
              <w:jc w:val="both"/>
              <w:rPr>
                <w:rFonts w:eastAsia="Arial"/>
                <w:lang w:val="bg-BG" w:eastAsia="bg-BG"/>
              </w:rPr>
            </w:pPr>
            <w:r>
              <w:rPr>
                <w:rFonts w:eastAsia="Arial"/>
                <w:lang w:val="bg-BG" w:eastAsia="bg-BG"/>
              </w:rPr>
              <w:t>1) целенасочено ангажиране на учениците и младите хора в изграждане на гражданска активност, което води до увеличаване на задържането им в малките и средни общини</w:t>
            </w:r>
            <w:r w:rsidRPr="001B1AE1">
              <w:rPr>
                <w:rFonts w:eastAsia="Arial"/>
                <w:lang w:val="bg-BG" w:eastAsia="bg-BG"/>
              </w:rPr>
              <w:t xml:space="preserve">; </w:t>
            </w:r>
            <w:r>
              <w:rPr>
                <w:rFonts w:eastAsia="Arial"/>
                <w:lang w:val="bg-BG" w:eastAsia="bg-BG"/>
              </w:rPr>
              <w:t>подкрепа и повишаване на</w:t>
            </w:r>
            <w:r w:rsidRPr="001B1AE1">
              <w:rPr>
                <w:rFonts w:eastAsia="Arial"/>
                <w:lang w:val="bg-BG" w:eastAsia="bg-BG"/>
              </w:rPr>
              <w:t xml:space="preserve"> мотивация</w:t>
            </w:r>
            <w:r>
              <w:rPr>
                <w:rFonts w:eastAsia="Arial"/>
                <w:lang w:val="bg-BG" w:eastAsia="bg-BG"/>
              </w:rPr>
              <w:t xml:space="preserve">та за реализация на трудовия пазар, стимулиране на участието и ангажираността в развитието на </w:t>
            </w:r>
            <w:r w:rsidRPr="001B1AE1">
              <w:rPr>
                <w:rFonts w:eastAsia="Arial"/>
                <w:lang w:val="bg-BG" w:eastAsia="bg-BG"/>
              </w:rPr>
              <w:t>местни</w:t>
            </w:r>
            <w:r>
              <w:rPr>
                <w:rFonts w:eastAsia="Arial"/>
                <w:lang w:val="bg-BG" w:eastAsia="bg-BG"/>
              </w:rPr>
              <w:t>те</w:t>
            </w:r>
            <w:r w:rsidRPr="001B1AE1">
              <w:rPr>
                <w:rFonts w:eastAsia="Arial"/>
                <w:lang w:val="bg-BG" w:eastAsia="bg-BG"/>
              </w:rPr>
              <w:t xml:space="preserve"> общности</w:t>
            </w:r>
            <w:r>
              <w:rPr>
                <w:rFonts w:eastAsia="Arial"/>
                <w:lang w:val="bg-BG" w:eastAsia="bg-BG"/>
              </w:rPr>
              <w:t xml:space="preserve">; ясен фокус върху развитие на инициативността и участието </w:t>
            </w:r>
            <w:r w:rsidRPr="001B1AE1">
              <w:rPr>
                <w:rFonts w:eastAsia="Arial"/>
                <w:lang w:val="bg-BG" w:eastAsia="bg-BG"/>
              </w:rPr>
              <w:t xml:space="preserve">в местни инициативи, свързани с предприемачество, </w:t>
            </w:r>
            <w:r>
              <w:rPr>
                <w:rFonts w:eastAsia="Arial"/>
                <w:lang w:val="bg-BG" w:eastAsia="bg-BG"/>
              </w:rPr>
              <w:t xml:space="preserve">придобиване </w:t>
            </w:r>
            <w:r>
              <w:rPr>
                <w:rFonts w:eastAsia="Arial"/>
                <w:lang w:val="bg-BG" w:eastAsia="bg-BG"/>
              </w:rPr>
              <w:lastRenderedPageBreak/>
              <w:t>на професионални умения и знания. Насърчаване на  гражданската активност и акцент върху участието в местното развитие и полезни за общността дейности.</w:t>
            </w:r>
          </w:p>
          <w:p w14:paraId="54CF0B94" w14:textId="4B9DD16F" w:rsidR="004B4108" w:rsidRPr="001B1AE1" w:rsidRDefault="004B4108" w:rsidP="004B4108">
            <w:pPr>
              <w:pStyle w:val="NormalWeb"/>
              <w:shd w:val="clear" w:color="auto" w:fill="FFFFFF"/>
              <w:spacing w:after="150" w:line="360" w:lineRule="auto"/>
              <w:ind w:firstLine="570"/>
              <w:jc w:val="both"/>
              <w:rPr>
                <w:rFonts w:eastAsia="Arial"/>
                <w:lang w:val="bg-BG" w:eastAsia="bg-BG"/>
              </w:rPr>
            </w:pPr>
            <w:r w:rsidRPr="001B1AE1">
              <w:rPr>
                <w:rFonts w:eastAsia="Arial"/>
                <w:lang w:val="bg-BG" w:eastAsia="bg-BG"/>
              </w:rPr>
              <w:t xml:space="preserve">2) </w:t>
            </w:r>
            <w:r>
              <w:rPr>
                <w:rFonts w:eastAsia="Arial"/>
                <w:lang w:val="bg-BG" w:eastAsia="bg-BG"/>
              </w:rPr>
              <w:t xml:space="preserve">подкрепа на ученици и младежи, които са отпаднали или са в опасност от отпадане от </w:t>
            </w:r>
            <w:r w:rsidRPr="001B1AE1">
              <w:rPr>
                <w:rFonts w:eastAsia="Arial"/>
                <w:lang w:val="bg-BG" w:eastAsia="bg-BG"/>
              </w:rPr>
              <w:t xml:space="preserve">образователната </w:t>
            </w:r>
            <w:r>
              <w:rPr>
                <w:rFonts w:eastAsia="Arial"/>
                <w:lang w:val="bg-BG" w:eastAsia="bg-BG"/>
              </w:rPr>
              <w:t>система, целенасочени дейности с уязвими групи</w:t>
            </w:r>
            <w:r w:rsidR="00C33366">
              <w:rPr>
                <w:rFonts w:eastAsia="Arial"/>
                <w:lang w:eastAsia="bg-BG"/>
              </w:rPr>
              <w:t xml:space="preserve">, </w:t>
            </w:r>
            <w:r w:rsidR="00C33366">
              <w:rPr>
                <w:rFonts w:eastAsia="Arial"/>
                <w:lang w:val="bg-BG" w:eastAsia="bg-BG"/>
              </w:rPr>
              <w:t>вкл. роми,</w:t>
            </w:r>
            <w:r>
              <w:rPr>
                <w:rFonts w:eastAsia="Arial"/>
                <w:lang w:val="bg-BG" w:eastAsia="bg-BG"/>
              </w:rPr>
              <w:t xml:space="preserve"> за повишаване на дела на успешно завършилите средно образование и продължаване на образованието, повишаване на интереса на учениците и младите хора към придобиване на знания и ключови компетентности в различни области, което да подпомогне реализацията им на пазара на труда;</w:t>
            </w:r>
          </w:p>
          <w:p w14:paraId="25FC1119" w14:textId="77777777" w:rsidR="004B4108" w:rsidRDefault="004B4108" w:rsidP="004B4108">
            <w:pPr>
              <w:pStyle w:val="NormalWeb"/>
              <w:shd w:val="clear" w:color="auto" w:fill="FFFFFF"/>
              <w:spacing w:before="0" w:beforeAutospacing="0" w:after="150" w:afterAutospacing="0" w:line="360" w:lineRule="auto"/>
              <w:ind w:firstLine="570"/>
              <w:jc w:val="both"/>
              <w:rPr>
                <w:rFonts w:eastAsia="Arial"/>
                <w:lang w:val="bg-BG" w:eastAsia="bg-BG"/>
              </w:rPr>
            </w:pPr>
            <w:r w:rsidRPr="001B1AE1">
              <w:rPr>
                <w:rFonts w:eastAsia="Arial"/>
                <w:lang w:val="bg-BG" w:eastAsia="bg-BG"/>
              </w:rPr>
              <w:t xml:space="preserve">3) </w:t>
            </w:r>
            <w:r>
              <w:rPr>
                <w:rFonts w:eastAsia="Arial"/>
                <w:lang w:val="bg-BG" w:eastAsia="bg-BG"/>
              </w:rPr>
              <w:t xml:space="preserve">координация и сътрудничество с бизнеса на местно ниво за преодоляване на липсата на квалификация, дейности за повишаване на </w:t>
            </w:r>
            <w:r w:rsidRPr="001B1AE1">
              <w:rPr>
                <w:rFonts w:eastAsia="Arial"/>
                <w:lang w:val="bg-BG" w:eastAsia="bg-BG"/>
              </w:rPr>
              <w:t>компютърна</w:t>
            </w:r>
            <w:r>
              <w:rPr>
                <w:rFonts w:eastAsia="Arial"/>
                <w:lang w:val="bg-BG" w:eastAsia="bg-BG"/>
              </w:rPr>
              <w:t>та</w:t>
            </w:r>
            <w:r w:rsidRPr="001B1AE1">
              <w:rPr>
                <w:rFonts w:eastAsia="Arial"/>
                <w:lang w:val="bg-BG" w:eastAsia="bg-BG"/>
              </w:rPr>
              <w:t xml:space="preserve"> грамотност</w:t>
            </w:r>
            <w:r>
              <w:rPr>
                <w:rFonts w:eastAsia="Arial"/>
                <w:lang w:val="bg-BG" w:eastAsia="bg-BG"/>
              </w:rPr>
              <w:t xml:space="preserve">, на </w:t>
            </w:r>
            <w:r w:rsidRPr="001B1AE1">
              <w:rPr>
                <w:rFonts w:eastAsia="Arial"/>
                <w:lang w:val="bg-BG" w:eastAsia="bg-BG"/>
              </w:rPr>
              <w:t>финансова</w:t>
            </w:r>
            <w:r>
              <w:rPr>
                <w:rFonts w:eastAsia="Arial"/>
                <w:lang w:val="bg-BG" w:eastAsia="bg-BG"/>
              </w:rPr>
              <w:t>та</w:t>
            </w:r>
            <w:r w:rsidRPr="001B1AE1">
              <w:rPr>
                <w:rFonts w:eastAsia="Arial"/>
                <w:lang w:val="bg-BG" w:eastAsia="bg-BG"/>
              </w:rPr>
              <w:t xml:space="preserve"> грамотност,</w:t>
            </w:r>
            <w:r w:rsidR="006F00CA">
              <w:rPr>
                <w:rFonts w:eastAsia="Arial"/>
                <w:lang w:val="bg-BG" w:eastAsia="bg-BG"/>
              </w:rPr>
              <w:t xml:space="preserve"> </w:t>
            </w:r>
            <w:r>
              <w:rPr>
                <w:rFonts w:eastAsia="Arial"/>
                <w:lang w:val="bg-BG" w:eastAsia="bg-BG"/>
              </w:rPr>
              <w:t xml:space="preserve">на уменията по чужди езици, </w:t>
            </w:r>
            <w:r w:rsidR="006F00CA">
              <w:rPr>
                <w:rFonts w:eastAsia="Arial"/>
                <w:lang w:val="bg-BG" w:eastAsia="bg-BG"/>
              </w:rPr>
              <w:t xml:space="preserve">подходи за увеличаване на </w:t>
            </w:r>
            <w:r w:rsidRPr="001B1AE1">
              <w:rPr>
                <w:rFonts w:eastAsia="Arial"/>
                <w:lang w:val="bg-BG" w:eastAsia="bg-BG"/>
              </w:rPr>
              <w:t>основни</w:t>
            </w:r>
            <w:r>
              <w:rPr>
                <w:rFonts w:eastAsia="Arial"/>
                <w:lang w:val="bg-BG" w:eastAsia="bg-BG"/>
              </w:rPr>
              <w:t>те</w:t>
            </w:r>
            <w:r w:rsidRPr="001B1AE1">
              <w:rPr>
                <w:rFonts w:eastAsia="Arial"/>
                <w:lang w:val="bg-BG" w:eastAsia="bg-BG"/>
              </w:rPr>
              <w:t xml:space="preserve"> компетентности</w:t>
            </w:r>
            <w:r w:rsidR="006F00CA">
              <w:rPr>
                <w:rFonts w:eastAsia="Arial"/>
                <w:lang w:val="bg-BG" w:eastAsia="bg-BG"/>
              </w:rPr>
              <w:t xml:space="preserve"> на младите хора</w:t>
            </w:r>
            <w:r>
              <w:rPr>
                <w:rFonts w:eastAsia="Arial"/>
                <w:lang w:val="bg-BG" w:eastAsia="bg-BG"/>
              </w:rPr>
              <w:t xml:space="preserve">. </w:t>
            </w:r>
          </w:p>
          <w:p w14:paraId="5228A7E0" w14:textId="77777777" w:rsidR="00F375A1" w:rsidRDefault="00F375A1" w:rsidP="00E8785F">
            <w:pPr>
              <w:pStyle w:val="NormalWeb"/>
              <w:spacing w:before="0" w:beforeAutospacing="0" w:after="0" w:afterAutospacing="0" w:line="360" w:lineRule="auto"/>
              <w:jc w:val="both"/>
              <w:rPr>
                <w:lang w:val="bg-BG"/>
              </w:rPr>
            </w:pPr>
            <w:r w:rsidRPr="004E13B4">
              <w:rPr>
                <w:lang w:val="bg-BG"/>
              </w:rPr>
              <w:t xml:space="preserve">В страната в момента функционират четири </w:t>
            </w:r>
            <w:r w:rsidR="006F00CA">
              <w:rPr>
                <w:lang w:val="bg-BG"/>
              </w:rPr>
              <w:t xml:space="preserve">младежки </w:t>
            </w:r>
            <w:r w:rsidRPr="004E13B4">
              <w:rPr>
                <w:lang w:val="bg-BG"/>
              </w:rPr>
              <w:t>центъра</w:t>
            </w:r>
            <w:r w:rsidR="006F00CA">
              <w:rPr>
                <w:lang w:val="bg-BG"/>
              </w:rPr>
              <w:t xml:space="preserve"> </w:t>
            </w:r>
            <w:r w:rsidR="006F00CA" w:rsidRPr="004E13B4">
              <w:rPr>
                <w:lang w:val="bg-BG"/>
              </w:rPr>
              <w:t>– в Добрич, Враца, Стара Загора и Пловдив</w:t>
            </w:r>
            <w:r w:rsidRPr="004E13B4">
              <w:rPr>
                <w:lang w:val="bg-BG"/>
              </w:rPr>
              <w:t xml:space="preserve">, </w:t>
            </w:r>
            <w:r w:rsidR="006F00CA">
              <w:rPr>
                <w:lang w:val="bg-BG"/>
              </w:rPr>
              <w:t>които активно работят по справяне с гореизброените проблеми в съответните общини. Всичките четири центъра отговарят</w:t>
            </w:r>
            <w:r w:rsidRPr="004E13B4">
              <w:rPr>
                <w:lang w:val="bg-BG"/>
              </w:rPr>
              <w:t xml:space="preserve"> на изискванията на Съвета на Европа, като два от тях (в Пловдив и в Стара Загора) са с присъден Знак за качество </w:t>
            </w:r>
            <w:r w:rsidR="008A2ECF" w:rsidRPr="004E13B4">
              <w:rPr>
                <w:lang w:val="bg-BG"/>
              </w:rPr>
              <w:t xml:space="preserve">на Съвета на Европа </w:t>
            </w:r>
            <w:r w:rsidRPr="004E13B4">
              <w:rPr>
                <w:lang w:val="bg-BG"/>
              </w:rPr>
              <w:t>(което се случва за първи път в историята на СнЕ, България е първата държава, в която има два центъра с този Знак).</w:t>
            </w:r>
          </w:p>
          <w:p w14:paraId="7CBD1443" w14:textId="77777777" w:rsidR="002E5B3D" w:rsidRPr="004E13B4" w:rsidRDefault="002E5B3D" w:rsidP="002E5B3D">
            <w:pP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Наличната информация за ефе</w:t>
            </w:r>
            <w:r>
              <w:rPr>
                <w:rFonts w:ascii="Times New Roman" w:eastAsia="Times New Roman" w:hAnsi="Times New Roman" w:cs="Times New Roman"/>
                <w:sz w:val="24"/>
                <w:szCs w:val="24"/>
              </w:rPr>
              <w:t>кта от работата на тези центрове е</w:t>
            </w:r>
            <w:r w:rsidRPr="004E13B4">
              <w:rPr>
                <w:rFonts w:ascii="Times New Roman" w:eastAsia="Times New Roman" w:hAnsi="Times New Roman" w:cs="Times New Roman"/>
                <w:sz w:val="24"/>
                <w:szCs w:val="24"/>
              </w:rPr>
              <w:t xml:space="preserve"> съпоставима в периода на </w:t>
            </w:r>
            <w:r>
              <w:rPr>
                <w:rFonts w:ascii="Times New Roman" w:eastAsia="Times New Roman" w:hAnsi="Times New Roman" w:cs="Times New Roman"/>
                <w:sz w:val="24"/>
                <w:szCs w:val="24"/>
              </w:rPr>
              <w:t xml:space="preserve">външно финансиране на </w:t>
            </w:r>
            <w:r w:rsidRPr="004E13B4">
              <w:rPr>
                <w:rFonts w:ascii="Times New Roman" w:eastAsia="Times New Roman" w:hAnsi="Times New Roman" w:cs="Times New Roman"/>
                <w:sz w:val="24"/>
                <w:szCs w:val="24"/>
              </w:rPr>
              <w:t>проект</w:t>
            </w:r>
            <w:r>
              <w:rPr>
                <w:rFonts w:ascii="Times New Roman" w:eastAsia="Times New Roman" w:hAnsi="Times New Roman" w:cs="Times New Roman"/>
                <w:sz w:val="24"/>
                <w:szCs w:val="24"/>
              </w:rPr>
              <w:t>ите</w:t>
            </w:r>
            <w:r w:rsidRPr="004E13B4">
              <w:rPr>
                <w:rFonts w:ascii="Times New Roman" w:eastAsia="Times New Roman" w:hAnsi="Times New Roman" w:cs="Times New Roman"/>
                <w:sz w:val="24"/>
                <w:szCs w:val="24"/>
              </w:rPr>
              <w:t xml:space="preserve"> (2014 – 2017) и към декември 2020 г.:</w:t>
            </w:r>
          </w:p>
          <w:p w14:paraId="7CBF5103"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Брой младежи, включени в дейностите на центровете:</w:t>
            </w:r>
          </w:p>
          <w:p w14:paraId="5293D7E6"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 до април 2017 г. - 9322 </w:t>
            </w:r>
          </w:p>
          <w:p w14:paraId="0CCE7D7B"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към декември 2020 г. - 43 000</w:t>
            </w:r>
          </w:p>
          <w:p w14:paraId="68B092E0"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над 10% от младежите са от ромски произход</w:t>
            </w:r>
          </w:p>
          <w:p w14:paraId="58FF883F"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Брой младежи, преминали през неформални обучения (краткосрочни и дългосрочни):</w:t>
            </w:r>
          </w:p>
          <w:p w14:paraId="5E1AAFCD"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 до април 2017 г. - 2172 </w:t>
            </w:r>
          </w:p>
          <w:p w14:paraId="40D74049"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към декември 2020 г. – 4865</w:t>
            </w:r>
          </w:p>
          <w:p w14:paraId="1CCA112E"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над 28 % от обучените младежи са от ромски произход</w:t>
            </w:r>
          </w:p>
          <w:p w14:paraId="0F01D154"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p>
          <w:p w14:paraId="53C83F28"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Данни, налични за периода 2014 – 2020:</w:t>
            </w:r>
          </w:p>
          <w:p w14:paraId="442BD1D9"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Общо младежи, върнати в образователната система чрез дейности на центровете – 179, от които 148 от ромски произход;</w:t>
            </w:r>
          </w:p>
          <w:p w14:paraId="601E5662"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lastRenderedPageBreak/>
              <w:t></w:t>
            </w:r>
            <w:r w:rsidRPr="004E13B4">
              <w:rPr>
                <w:rFonts w:ascii="Times New Roman" w:eastAsia="Times New Roman" w:hAnsi="Times New Roman" w:cs="Times New Roman"/>
                <w:sz w:val="24"/>
                <w:szCs w:val="24"/>
              </w:rPr>
              <w:tab/>
              <w:t>Младежи, продължили образование в следваща степен, благодарение на подкрепата на центровете – 306, от които 28 от ромски произход</w:t>
            </w:r>
          </w:p>
          <w:p w14:paraId="06E4E4AB"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Младежи, преминали през формални обучения – професионални курсове и придобили правоспособност  - 212</w:t>
            </w:r>
          </w:p>
          <w:p w14:paraId="1625194A"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Младежи, намерили работа след придобиване на правоспособност - 25</w:t>
            </w:r>
          </w:p>
          <w:p w14:paraId="2847E2F5"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Предоставени персонални консултации/услуги на младежи за психологична подкрепа от психолози/социални работници на центровете – 270;</w:t>
            </w:r>
          </w:p>
          <w:p w14:paraId="68DA97E2"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 xml:space="preserve">Създадени партньорства с фирми, работещи в сферата на ИТ - 6 </w:t>
            </w:r>
          </w:p>
          <w:p w14:paraId="2501B2DD" w14:textId="77777777" w:rsidR="002E5B3D" w:rsidRPr="004E13B4" w:rsidRDefault="002E5B3D" w:rsidP="002E5B3D">
            <w:pPr>
              <w:spacing w:line="360" w:lineRule="auto"/>
              <w:ind w:firstLine="3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w:t>
            </w:r>
            <w:r w:rsidRPr="004E13B4">
              <w:rPr>
                <w:rFonts w:ascii="Times New Roman" w:eastAsia="Times New Roman" w:hAnsi="Times New Roman" w:cs="Times New Roman"/>
                <w:sz w:val="24"/>
                <w:szCs w:val="24"/>
              </w:rPr>
              <w:tab/>
              <w:t>Младежи, придобили компютърна грамотност/дигитални умения, преминали през обучение – 730</w:t>
            </w:r>
          </w:p>
          <w:p w14:paraId="4D378221" w14:textId="77777777" w:rsidR="002E5B3D" w:rsidRPr="004E13B4" w:rsidRDefault="002E5B3D" w:rsidP="002E5B3D">
            <w:pPr>
              <w:widowControl w:val="0"/>
              <w:pBdr>
                <w:top w:val="nil"/>
                <w:left w:val="nil"/>
                <w:bottom w:val="nil"/>
                <w:right w:val="nil"/>
                <w:between w:val="nil"/>
              </w:pBdr>
              <w:spacing w:line="360" w:lineRule="auto"/>
              <w:ind w:left="-60"/>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          </w:t>
            </w:r>
          </w:p>
          <w:p w14:paraId="65880E84" w14:textId="77777777" w:rsidR="002E5B3D" w:rsidRPr="004E13B4" w:rsidRDefault="002E5B3D" w:rsidP="002E5B3D">
            <w:pPr>
              <w:widowControl w:val="0"/>
              <w:pBdr>
                <w:top w:val="nil"/>
                <w:left w:val="nil"/>
                <w:bottom w:val="nil"/>
                <w:right w:val="nil"/>
                <w:between w:val="nil"/>
              </w:pBdr>
              <w:spacing w:line="360" w:lineRule="auto"/>
              <w:ind w:left="-60"/>
              <w:jc w:val="both"/>
              <w:rPr>
                <w:rFonts w:ascii="Times New Roman" w:eastAsia="Times New Roman" w:hAnsi="Times New Roman" w:cs="Times New Roman"/>
                <w:sz w:val="24"/>
                <w:szCs w:val="24"/>
                <w:highlight w:val="yellow"/>
              </w:rPr>
            </w:pPr>
            <w:r w:rsidRPr="004E13B4">
              <w:rPr>
                <w:rFonts w:ascii="Times New Roman" w:eastAsia="Times New Roman" w:hAnsi="Times New Roman" w:cs="Times New Roman"/>
                <w:sz w:val="24"/>
                <w:szCs w:val="24"/>
              </w:rPr>
              <w:t xml:space="preserve">По-подробна информация за дейността на тези четири центъра може да бъде получена чрез следните линкове: </w:t>
            </w:r>
          </w:p>
          <w:p w14:paraId="2FA1D8B0" w14:textId="77777777" w:rsidR="002E5B3D" w:rsidRPr="004E13B4" w:rsidRDefault="002E5B3D" w:rsidP="002E5B3D">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color w:val="365F91" w:themeColor="accent1" w:themeShade="BF"/>
                <w:sz w:val="24"/>
                <w:szCs w:val="24"/>
              </w:rPr>
            </w:pPr>
            <w:r w:rsidRPr="004E13B4">
              <w:rPr>
                <w:rFonts w:ascii="Times New Roman" w:eastAsia="Times New Roman" w:hAnsi="Times New Roman" w:cs="Times New Roman"/>
                <w:color w:val="365F91" w:themeColor="accent1" w:themeShade="BF"/>
                <w:sz w:val="24"/>
                <w:szCs w:val="24"/>
              </w:rPr>
              <w:t>http://youthcentre.plovdiv.bg/bg</w:t>
            </w:r>
          </w:p>
          <w:p w14:paraId="6F029FA4" w14:textId="77777777" w:rsidR="002E5B3D" w:rsidRPr="004E13B4" w:rsidRDefault="002E5B3D" w:rsidP="002E5B3D">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color w:val="365F91" w:themeColor="accent1" w:themeShade="BF"/>
                <w:sz w:val="24"/>
                <w:szCs w:val="24"/>
              </w:rPr>
            </w:pPr>
            <w:r w:rsidRPr="004E13B4">
              <w:rPr>
                <w:rFonts w:ascii="Times New Roman" w:eastAsia="Times New Roman" w:hAnsi="Times New Roman" w:cs="Times New Roman"/>
                <w:color w:val="365F91" w:themeColor="accent1" w:themeShade="BF"/>
                <w:sz w:val="24"/>
                <w:szCs w:val="24"/>
              </w:rPr>
              <w:t>http://ycd.bg/</w:t>
            </w:r>
          </w:p>
          <w:p w14:paraId="52B35043" w14:textId="77777777" w:rsidR="002E5B3D" w:rsidRDefault="003802D5" w:rsidP="002E5B3D">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color w:val="365F91" w:themeColor="accent1" w:themeShade="BF"/>
                <w:sz w:val="24"/>
                <w:szCs w:val="24"/>
              </w:rPr>
            </w:pPr>
            <w:hyperlink r:id="rId8" w:history="1">
              <w:r w:rsidR="002E5B3D" w:rsidRPr="00061C1A">
                <w:rPr>
                  <w:rStyle w:val="Hyperlink"/>
                  <w:rFonts w:ascii="Times New Roman" w:eastAsia="Times New Roman" w:hAnsi="Times New Roman" w:cs="Times New Roman"/>
                  <w:sz w:val="24"/>
                  <w:szCs w:val="24"/>
                </w:rPr>
                <w:t>https://youthcentervratza.com/</w:t>
              </w:r>
            </w:hyperlink>
          </w:p>
          <w:p w14:paraId="441AF394" w14:textId="77777777" w:rsidR="002E5B3D" w:rsidRPr="004E13B4" w:rsidRDefault="002E5B3D" w:rsidP="002E5B3D">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color w:val="365F91" w:themeColor="accent1" w:themeShade="BF"/>
                <w:sz w:val="24"/>
                <w:szCs w:val="24"/>
              </w:rPr>
            </w:pPr>
            <w:r w:rsidRPr="00E74A94">
              <w:rPr>
                <w:rFonts w:ascii="Times New Roman" w:eastAsia="Times New Roman" w:hAnsi="Times New Roman" w:cs="Times New Roman"/>
                <w:color w:val="365F91" w:themeColor="accent1" w:themeShade="BF"/>
                <w:sz w:val="24"/>
                <w:szCs w:val="24"/>
              </w:rPr>
              <w:t>https://iyc.starazagora.bg/</w:t>
            </w:r>
          </w:p>
          <w:p w14:paraId="58FF5B6B" w14:textId="77777777" w:rsidR="002E5B3D" w:rsidRPr="004E13B4" w:rsidRDefault="003802D5" w:rsidP="002E5B3D">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color w:val="365F91" w:themeColor="accent1" w:themeShade="BF"/>
                <w:sz w:val="24"/>
                <w:szCs w:val="24"/>
              </w:rPr>
            </w:pPr>
            <w:hyperlink r:id="rId9" w:history="1">
              <w:r w:rsidR="002E5B3D" w:rsidRPr="004E13B4">
                <w:rPr>
                  <w:rFonts w:ascii="Times New Roman" w:eastAsia="Times New Roman" w:hAnsi="Times New Roman" w:cs="Times New Roman"/>
                  <w:color w:val="365F91" w:themeColor="accent1" w:themeShade="BF"/>
                  <w:sz w:val="24"/>
                  <w:szCs w:val="24"/>
                </w:rPr>
                <w:t>https://bg-bg.facebook.com/InternationalYouthCenterStaraZagora/</w:t>
              </w:r>
            </w:hyperlink>
          </w:p>
          <w:p w14:paraId="5762EBDD" w14:textId="77777777" w:rsidR="002E5B3D" w:rsidRPr="004E13B4" w:rsidRDefault="003802D5" w:rsidP="002E5B3D">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color w:val="365F91" w:themeColor="accent1" w:themeShade="BF"/>
                <w:sz w:val="24"/>
                <w:szCs w:val="24"/>
              </w:rPr>
            </w:pPr>
            <w:hyperlink r:id="rId10" w:history="1">
              <w:r w:rsidR="002E5B3D" w:rsidRPr="004E13B4">
                <w:rPr>
                  <w:rFonts w:ascii="Times New Roman" w:eastAsia="Times New Roman" w:hAnsi="Times New Roman" w:cs="Times New Roman"/>
                  <w:color w:val="365F91" w:themeColor="accent1" w:themeShade="BF"/>
                  <w:sz w:val="24"/>
                  <w:szCs w:val="24"/>
                </w:rPr>
                <w:t>https://bg-bg.facebook.com/YouthCentrePlovdiv</w:t>
              </w:r>
            </w:hyperlink>
            <w:r w:rsidR="002E5B3D" w:rsidRPr="004E13B4">
              <w:rPr>
                <w:rFonts w:ascii="Times New Roman" w:eastAsia="Times New Roman" w:hAnsi="Times New Roman" w:cs="Times New Roman"/>
                <w:color w:val="365F91" w:themeColor="accent1" w:themeShade="BF"/>
                <w:sz w:val="24"/>
                <w:szCs w:val="24"/>
              </w:rPr>
              <w:t>/</w:t>
            </w:r>
          </w:p>
          <w:p w14:paraId="08FF6EE1" w14:textId="77777777" w:rsidR="002E5B3D" w:rsidRPr="004E13B4" w:rsidRDefault="003802D5" w:rsidP="002E5B3D">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color w:val="365F91" w:themeColor="accent1" w:themeShade="BF"/>
                <w:sz w:val="24"/>
                <w:szCs w:val="24"/>
              </w:rPr>
            </w:pPr>
            <w:hyperlink r:id="rId11" w:history="1">
              <w:r w:rsidR="002E5B3D" w:rsidRPr="004E13B4">
                <w:rPr>
                  <w:rFonts w:ascii="Times New Roman" w:eastAsia="Times New Roman" w:hAnsi="Times New Roman" w:cs="Times New Roman"/>
                  <w:color w:val="365F91" w:themeColor="accent1" w:themeShade="BF"/>
                  <w:sz w:val="24"/>
                  <w:szCs w:val="24"/>
                </w:rPr>
                <w:t>https://www.facebook.com/YouthCenterDobrich/</w:t>
              </w:r>
            </w:hyperlink>
          </w:p>
          <w:p w14:paraId="4A4D6F4D" w14:textId="77777777" w:rsidR="002E5B3D" w:rsidRPr="004E13B4" w:rsidRDefault="002E5B3D" w:rsidP="002E5B3D">
            <w:pPr>
              <w:spacing w:line="360" w:lineRule="auto"/>
              <w:ind w:firstLine="360"/>
              <w:jc w:val="both"/>
              <w:rPr>
                <w:rFonts w:ascii="Times New Roman" w:hAnsi="Times New Roman" w:cs="Times New Roman"/>
                <w:sz w:val="24"/>
                <w:szCs w:val="24"/>
              </w:rPr>
            </w:pPr>
            <w:r w:rsidRPr="004E13B4">
              <w:rPr>
                <w:rFonts w:ascii="Times New Roman" w:hAnsi="Times New Roman" w:cs="Times New Roman"/>
                <w:sz w:val="24"/>
                <w:szCs w:val="24"/>
              </w:rPr>
              <w:t xml:space="preserve">          </w:t>
            </w:r>
            <w:hyperlink r:id="rId12" w:history="1">
              <w:r w:rsidRPr="004E13B4">
                <w:rPr>
                  <w:rFonts w:ascii="Times New Roman" w:eastAsia="Times New Roman" w:hAnsi="Times New Roman" w:cs="Times New Roman"/>
                  <w:color w:val="365F91" w:themeColor="accent1" w:themeShade="BF"/>
                  <w:sz w:val="24"/>
                  <w:szCs w:val="24"/>
                </w:rPr>
                <w:t>https://www.facebook.com/youth.center.vratsa/</w:t>
              </w:r>
            </w:hyperlink>
          </w:p>
          <w:p w14:paraId="17B3B458" w14:textId="77777777" w:rsidR="006F00CA" w:rsidRPr="004E13B4" w:rsidRDefault="002E5B3D" w:rsidP="002E5B3D">
            <w:pPr>
              <w:spacing w:line="360" w:lineRule="auto"/>
              <w:ind w:firstLine="360"/>
              <w:jc w:val="both"/>
            </w:pPr>
            <w:r w:rsidRPr="004E13B4">
              <w:rPr>
                <w:rFonts w:ascii="Times New Roman" w:eastAsia="Times New Roman" w:hAnsi="Times New Roman" w:cs="Times New Roman"/>
                <w:sz w:val="24"/>
                <w:szCs w:val="24"/>
              </w:rPr>
              <w:t xml:space="preserve">   </w:t>
            </w:r>
          </w:p>
          <w:p w14:paraId="641A3F80" w14:textId="77777777" w:rsidR="00797BF4" w:rsidRPr="004E13B4" w:rsidRDefault="004630FD" w:rsidP="00797BF4">
            <w:pPr>
              <w:widowControl w:val="0"/>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797BF4">
              <w:rPr>
                <w:rFonts w:ascii="Times New Roman" w:eastAsia="Times New Roman" w:hAnsi="Times New Roman" w:cs="Times New Roman"/>
                <w:sz w:val="24"/>
                <w:szCs w:val="24"/>
                <w:lang w:eastAsia="en-US"/>
              </w:rPr>
              <w:t xml:space="preserve">Също така нови четири общини Монтана, Перник, Бургас и Габрово, получиха финансова помощ от ФМ на ЕИП, за да изградят на своята територия </w:t>
            </w:r>
            <w:r w:rsidR="008A2ECF" w:rsidRPr="00797BF4">
              <w:rPr>
                <w:rFonts w:ascii="Times New Roman" w:eastAsia="Times New Roman" w:hAnsi="Times New Roman" w:cs="Times New Roman"/>
                <w:sz w:val="24"/>
                <w:szCs w:val="24"/>
                <w:lang w:eastAsia="en-US"/>
              </w:rPr>
              <w:t>модерни</w:t>
            </w:r>
            <w:r w:rsidRPr="00797BF4">
              <w:rPr>
                <w:rFonts w:ascii="Times New Roman" w:eastAsia="Times New Roman" w:hAnsi="Times New Roman" w:cs="Times New Roman"/>
                <w:sz w:val="24"/>
                <w:szCs w:val="24"/>
                <w:lang w:eastAsia="en-US"/>
              </w:rPr>
              <w:t xml:space="preserve"> </w:t>
            </w:r>
            <w:r w:rsidR="008A2ECF" w:rsidRPr="00797BF4">
              <w:rPr>
                <w:rFonts w:ascii="Times New Roman" w:eastAsia="Times New Roman" w:hAnsi="Times New Roman" w:cs="Times New Roman"/>
                <w:sz w:val="24"/>
                <w:szCs w:val="24"/>
                <w:lang w:eastAsia="en-US"/>
              </w:rPr>
              <w:t>центрове</w:t>
            </w:r>
            <w:r w:rsidRPr="00797BF4">
              <w:rPr>
                <w:rFonts w:ascii="Times New Roman" w:eastAsia="Times New Roman" w:hAnsi="Times New Roman" w:cs="Times New Roman"/>
                <w:sz w:val="24"/>
                <w:szCs w:val="24"/>
                <w:lang w:eastAsia="en-US"/>
              </w:rPr>
              <w:t xml:space="preserve"> по модел</w:t>
            </w:r>
            <w:r w:rsidR="00F375A1" w:rsidRPr="00797BF4">
              <w:rPr>
                <w:rFonts w:ascii="Times New Roman" w:eastAsia="Times New Roman" w:hAnsi="Times New Roman" w:cs="Times New Roman"/>
                <w:sz w:val="24"/>
                <w:szCs w:val="24"/>
                <w:lang w:eastAsia="en-US"/>
              </w:rPr>
              <w:t>а</w:t>
            </w:r>
            <w:r w:rsidRPr="00797BF4">
              <w:rPr>
                <w:rFonts w:ascii="Times New Roman" w:eastAsia="Times New Roman" w:hAnsi="Times New Roman" w:cs="Times New Roman"/>
                <w:sz w:val="24"/>
                <w:szCs w:val="24"/>
                <w:lang w:eastAsia="en-US"/>
              </w:rPr>
              <w:t xml:space="preserve"> на Съвета на Европа. </w:t>
            </w:r>
            <w:r w:rsidR="00F375A1" w:rsidRPr="00797BF4">
              <w:rPr>
                <w:rFonts w:ascii="Times New Roman" w:eastAsia="Times New Roman" w:hAnsi="Times New Roman" w:cs="Times New Roman"/>
                <w:sz w:val="24"/>
                <w:szCs w:val="24"/>
                <w:lang w:eastAsia="en-US"/>
              </w:rPr>
              <w:t>Р</w:t>
            </w:r>
            <w:r w:rsidRPr="00797BF4">
              <w:rPr>
                <w:rFonts w:ascii="Times New Roman" w:eastAsia="Times New Roman" w:hAnsi="Times New Roman" w:cs="Times New Roman"/>
                <w:sz w:val="24"/>
                <w:szCs w:val="24"/>
                <w:lang w:eastAsia="en-US"/>
              </w:rPr>
              <w:t xml:space="preserve">аботейки в посока на </w:t>
            </w:r>
            <w:r w:rsidR="00F375A1" w:rsidRPr="00797BF4">
              <w:rPr>
                <w:rFonts w:ascii="Times New Roman" w:eastAsia="Times New Roman" w:hAnsi="Times New Roman" w:cs="Times New Roman"/>
                <w:sz w:val="24"/>
                <w:szCs w:val="24"/>
                <w:lang w:eastAsia="en-US"/>
              </w:rPr>
              <w:t xml:space="preserve">постигане на най-високи </w:t>
            </w:r>
            <w:r w:rsidRPr="00797BF4">
              <w:rPr>
                <w:rFonts w:ascii="Times New Roman" w:eastAsia="Times New Roman" w:hAnsi="Times New Roman" w:cs="Times New Roman"/>
                <w:sz w:val="24"/>
                <w:szCs w:val="24"/>
                <w:lang w:eastAsia="en-US"/>
              </w:rPr>
              <w:t>европейски стандарти</w:t>
            </w:r>
            <w:r w:rsidR="006F00CA" w:rsidRPr="00797BF4">
              <w:rPr>
                <w:rFonts w:ascii="Times New Roman" w:eastAsia="Times New Roman" w:hAnsi="Times New Roman" w:cs="Times New Roman"/>
                <w:sz w:val="24"/>
                <w:szCs w:val="24"/>
                <w:lang w:eastAsia="en-US"/>
              </w:rPr>
              <w:t xml:space="preserve"> в работата си</w:t>
            </w:r>
            <w:r w:rsidRPr="00797BF4">
              <w:rPr>
                <w:rFonts w:ascii="Times New Roman" w:eastAsia="Times New Roman" w:hAnsi="Times New Roman" w:cs="Times New Roman"/>
                <w:sz w:val="24"/>
                <w:szCs w:val="24"/>
                <w:lang w:eastAsia="en-US"/>
              </w:rPr>
              <w:t>, центровете успешно</w:t>
            </w:r>
            <w:r w:rsidR="006F00CA" w:rsidRPr="00797BF4">
              <w:rPr>
                <w:rFonts w:ascii="Times New Roman" w:eastAsia="Times New Roman" w:hAnsi="Times New Roman" w:cs="Times New Roman"/>
                <w:sz w:val="24"/>
                <w:szCs w:val="24"/>
                <w:lang w:eastAsia="en-US"/>
              </w:rPr>
              <w:t xml:space="preserve"> </w:t>
            </w:r>
            <w:r w:rsidR="00553BE2" w:rsidRPr="00797BF4">
              <w:rPr>
                <w:rFonts w:ascii="Times New Roman" w:eastAsia="Times New Roman" w:hAnsi="Times New Roman" w:cs="Times New Roman"/>
                <w:sz w:val="24"/>
                <w:szCs w:val="24"/>
                <w:lang w:eastAsia="en-US"/>
              </w:rPr>
              <w:t>активират и включват младите хора в дейности, допринасящи за развитието на местната общност</w:t>
            </w:r>
            <w:r w:rsidRPr="00797BF4">
              <w:rPr>
                <w:rFonts w:ascii="Times New Roman" w:eastAsia="Times New Roman" w:hAnsi="Times New Roman" w:cs="Times New Roman"/>
                <w:sz w:val="24"/>
                <w:szCs w:val="24"/>
                <w:lang w:eastAsia="en-US"/>
              </w:rPr>
              <w:t>. На национално ниво е създадена и Национална мрежа на младежките центрове</w:t>
            </w:r>
            <w:r w:rsidR="008A2ECF" w:rsidRPr="00797BF4">
              <w:rPr>
                <w:rFonts w:ascii="Times New Roman" w:eastAsia="Times New Roman" w:hAnsi="Times New Roman" w:cs="Times New Roman"/>
                <w:sz w:val="24"/>
                <w:szCs w:val="24"/>
                <w:lang w:eastAsia="en-US"/>
              </w:rPr>
              <w:t>, действаща</w:t>
            </w:r>
            <w:r w:rsidRPr="00797BF4">
              <w:rPr>
                <w:rFonts w:ascii="Times New Roman" w:eastAsia="Times New Roman" w:hAnsi="Times New Roman" w:cs="Times New Roman"/>
                <w:sz w:val="24"/>
                <w:szCs w:val="24"/>
                <w:lang w:eastAsia="en-US"/>
              </w:rPr>
              <w:t xml:space="preserve"> като механизъм за ефективно сътрудничество, обмен на знания, умения, опит и добри практики с цел повишаване качеството на младежката работа в България. </w:t>
            </w:r>
            <w:r w:rsidR="00553BE2" w:rsidRPr="00797BF4">
              <w:rPr>
                <w:rFonts w:ascii="Times New Roman" w:eastAsia="Times New Roman" w:hAnsi="Times New Roman" w:cs="Times New Roman"/>
                <w:sz w:val="24"/>
                <w:szCs w:val="24"/>
                <w:lang w:eastAsia="en-US"/>
              </w:rPr>
              <w:t>Дейността на центровете следва</w:t>
            </w:r>
            <w:r w:rsidRPr="00797BF4">
              <w:rPr>
                <w:rFonts w:ascii="Times New Roman" w:eastAsia="Times New Roman" w:hAnsi="Times New Roman" w:cs="Times New Roman"/>
                <w:sz w:val="24"/>
                <w:szCs w:val="24"/>
                <w:lang w:eastAsia="en-US"/>
              </w:rPr>
              <w:t xml:space="preserve"> утвърдена</w:t>
            </w:r>
            <w:r w:rsidR="00553BE2" w:rsidRPr="00797BF4">
              <w:rPr>
                <w:rFonts w:ascii="Times New Roman" w:eastAsia="Times New Roman" w:hAnsi="Times New Roman" w:cs="Times New Roman"/>
                <w:sz w:val="24"/>
                <w:szCs w:val="24"/>
                <w:lang w:eastAsia="en-US"/>
              </w:rPr>
              <w:t>та</w:t>
            </w:r>
            <w:r w:rsidRPr="00797BF4">
              <w:rPr>
                <w:rFonts w:ascii="Times New Roman" w:eastAsia="Times New Roman" w:hAnsi="Times New Roman" w:cs="Times New Roman"/>
                <w:sz w:val="24"/>
                <w:szCs w:val="24"/>
                <w:lang w:eastAsia="en-US"/>
              </w:rPr>
              <w:t xml:space="preserve"> </w:t>
            </w:r>
            <w:r w:rsidR="008A2ECF" w:rsidRPr="00797BF4">
              <w:rPr>
                <w:rFonts w:ascii="Times New Roman" w:eastAsia="Times New Roman" w:hAnsi="Times New Roman" w:cs="Times New Roman"/>
                <w:sz w:val="24"/>
                <w:szCs w:val="24"/>
                <w:lang w:eastAsia="en-US"/>
              </w:rPr>
              <w:t>насока</w:t>
            </w:r>
            <w:r w:rsidRPr="00797BF4">
              <w:rPr>
                <w:rFonts w:ascii="Times New Roman" w:eastAsia="Times New Roman" w:hAnsi="Times New Roman" w:cs="Times New Roman"/>
                <w:sz w:val="24"/>
                <w:szCs w:val="24"/>
                <w:lang w:eastAsia="en-US"/>
              </w:rPr>
              <w:t xml:space="preserve"> да адап</w:t>
            </w:r>
            <w:r w:rsidR="00553BE2" w:rsidRPr="00797BF4">
              <w:rPr>
                <w:rFonts w:ascii="Times New Roman" w:eastAsia="Times New Roman" w:hAnsi="Times New Roman" w:cs="Times New Roman"/>
                <w:sz w:val="24"/>
                <w:szCs w:val="24"/>
                <w:lang w:eastAsia="en-US"/>
              </w:rPr>
              <w:t xml:space="preserve">тира и надгражда успешния модел, </w:t>
            </w:r>
            <w:r w:rsidRPr="00797BF4">
              <w:rPr>
                <w:rFonts w:ascii="Times New Roman" w:eastAsia="Times New Roman" w:hAnsi="Times New Roman" w:cs="Times New Roman"/>
                <w:sz w:val="24"/>
                <w:szCs w:val="24"/>
                <w:lang w:eastAsia="en-US"/>
              </w:rPr>
              <w:t>предложен от Съвета на Европа и въведен от Министерството на образованието и науката (МОН).</w:t>
            </w:r>
            <w:r w:rsidR="00797BF4">
              <w:t xml:space="preserve"> </w:t>
            </w:r>
            <w:r w:rsidR="00797BF4">
              <w:rPr>
                <w:rFonts w:ascii="Times New Roman" w:eastAsia="Times New Roman" w:hAnsi="Times New Roman" w:cs="Times New Roman"/>
                <w:sz w:val="24"/>
                <w:szCs w:val="24"/>
              </w:rPr>
              <w:t>Съгласно този модел,</w:t>
            </w:r>
            <w:r w:rsidR="00797BF4" w:rsidRPr="004E13B4">
              <w:rPr>
                <w:rFonts w:ascii="Times New Roman" w:eastAsia="Times New Roman" w:hAnsi="Times New Roman" w:cs="Times New Roman"/>
                <w:sz w:val="24"/>
                <w:szCs w:val="24"/>
              </w:rPr>
              <w:t xml:space="preserve"> младежкият център представлява образователна институция, която предоставя знания и умения чрез методите на неформалното образование, запознава младите хора с основните </w:t>
            </w:r>
            <w:r w:rsidR="00797BF4" w:rsidRPr="004E13B4">
              <w:rPr>
                <w:rFonts w:ascii="Times New Roman" w:eastAsia="Times New Roman" w:hAnsi="Times New Roman" w:cs="Times New Roman"/>
                <w:sz w:val="24"/>
                <w:szCs w:val="24"/>
              </w:rPr>
              <w:lastRenderedPageBreak/>
              <w:t xml:space="preserve">европейски ценности и ги подготвя за активно участие в </w:t>
            </w:r>
            <w:r w:rsidR="00797BF4">
              <w:rPr>
                <w:rFonts w:ascii="Times New Roman" w:eastAsia="Times New Roman" w:hAnsi="Times New Roman" w:cs="Times New Roman"/>
                <w:sz w:val="24"/>
                <w:szCs w:val="24"/>
              </w:rPr>
              <w:t>икономическия и социален</w:t>
            </w:r>
            <w:r w:rsidR="00797BF4" w:rsidRPr="004E13B4">
              <w:rPr>
                <w:rFonts w:ascii="Times New Roman" w:eastAsia="Times New Roman" w:hAnsi="Times New Roman" w:cs="Times New Roman"/>
                <w:sz w:val="24"/>
                <w:szCs w:val="24"/>
              </w:rPr>
              <w:t xml:space="preserve"> живот (за повече информация: </w:t>
            </w:r>
            <w:hyperlink r:id="rId13" w:history="1">
              <w:r w:rsidR="00797BF4" w:rsidRPr="004E13B4">
                <w:rPr>
                  <w:rStyle w:val="Hyperlink"/>
                  <w:rFonts w:ascii="Times New Roman" w:eastAsia="Times New Roman" w:hAnsi="Times New Roman" w:cs="Times New Roman"/>
                  <w:color w:val="365F91" w:themeColor="accent1" w:themeShade="BF"/>
                  <w:sz w:val="24"/>
                  <w:szCs w:val="24"/>
                </w:rPr>
                <w:t>https://www.coe.int/en/web/youth/mission-and-mandate</w:t>
              </w:r>
            </w:hyperlink>
            <w:r w:rsidR="00797BF4" w:rsidRPr="004E13B4">
              <w:rPr>
                <w:rFonts w:ascii="Times New Roman" w:eastAsia="Times New Roman" w:hAnsi="Times New Roman" w:cs="Times New Roman"/>
                <w:sz w:val="24"/>
                <w:szCs w:val="24"/>
              </w:rPr>
              <w:t>). Центровете имат за задача да насърчават учениците и младежите, включително и тези от уязвимите групи, както за развитието на техните способности и таланти, така и за придобиването на нови компетентности и умения, които ще подпомогнат бъдещата им личностна и професионална реализация. Обмяната на опит с младежите от други населени места и от други държави значително допринася за мотивацията на младите хора и за тяхното личностно развитие. С оглед  осигуряването на подходящи условия за неформални обучения и обмен на младежки групи, както и за организирането на конференции, обучения и други събития с краткосрочно настаняване на участниците, центровете разполагат с място/места за хранене и със собствена леглова база (минимум 35 легла). Наличието на места за настаняване и за хранене е добра практика в осъществяването на неформалното обучение на ученици и млади хора, като в същото време дава възможност за известна самоиздръжка и разширяване на възможностите за разнообразни дейности.</w:t>
            </w:r>
          </w:p>
          <w:p w14:paraId="5E02FFCB" w14:textId="77777777" w:rsidR="004630FD" w:rsidRPr="004E13B4" w:rsidRDefault="004630FD" w:rsidP="00E8785F">
            <w:pPr>
              <w:pStyle w:val="NormalWeb"/>
              <w:spacing w:before="0" w:beforeAutospacing="0" w:after="0" w:afterAutospacing="0" w:line="360" w:lineRule="auto"/>
              <w:jc w:val="both"/>
              <w:rPr>
                <w:lang w:val="bg-BG"/>
              </w:rPr>
            </w:pPr>
          </w:p>
          <w:p w14:paraId="341BF6F9" w14:textId="77777777" w:rsidR="00DC48BB" w:rsidRDefault="00DC48BB" w:rsidP="00E8785F">
            <w:pPr>
              <w:pStyle w:val="NormalWeb"/>
              <w:spacing w:before="0" w:beforeAutospacing="0" w:after="0" w:afterAutospacing="0" w:line="360" w:lineRule="auto"/>
              <w:jc w:val="both"/>
              <w:rPr>
                <w:lang w:val="bg-BG"/>
              </w:rPr>
            </w:pPr>
            <w:r w:rsidRPr="004E13B4">
              <w:rPr>
                <w:lang w:val="bg-BG"/>
              </w:rPr>
              <w:t>Съгласно едно от основните изисквания на модела на Съвета на Европа за ясен мандат от местните власти и тясно сътрудничество с управляващите органи, всички центрове в страната са изградени от общините, които поемат издръжката на работата след приключване на външното финансиране.</w:t>
            </w:r>
          </w:p>
          <w:p w14:paraId="5EBD6287" w14:textId="77777777" w:rsidR="00CC1C55" w:rsidRDefault="006F00CA" w:rsidP="00E8785F">
            <w:pPr>
              <w:pStyle w:val="NormalWeb"/>
              <w:spacing w:before="0" w:beforeAutospacing="0" w:after="0" w:afterAutospacing="0" w:line="360" w:lineRule="auto"/>
              <w:jc w:val="both"/>
            </w:pPr>
            <w:r>
              <w:rPr>
                <w:lang w:val="bg-BG"/>
              </w:rPr>
              <w:t xml:space="preserve">Новият модел на Центрове за личностно развитие на ученици и младежи стъпва върху най-добрите практики в областта и поставя вече акцент върху компетентностите и уменията на младите хора, които биха били най-полезни във връзка с конкретните предизвикателства пред общините и бизнеса. </w:t>
            </w:r>
            <w:r w:rsidR="00855508">
              <w:rPr>
                <w:lang w:val="bg-BG"/>
              </w:rPr>
              <w:t>Фокусът на предлаганите дейности ще бъде насочен към координация и съвместна работа с бизнеса по места, разработването на програми за обучения и стажове, изграждане на основни умения и компетенции сред младите хора, които да подпомогнат не само индивидуалното развитие на личността, но и адекватното им включване в развитието на общността.</w:t>
            </w:r>
            <w:r w:rsidR="00D217DC">
              <w:t xml:space="preserve"> </w:t>
            </w:r>
          </w:p>
          <w:p w14:paraId="22CD380D" w14:textId="77777777" w:rsidR="00CC1C55" w:rsidRDefault="00CC1C55" w:rsidP="00E8785F">
            <w:pPr>
              <w:pStyle w:val="NormalWeb"/>
              <w:spacing w:before="0" w:beforeAutospacing="0" w:after="0" w:afterAutospacing="0" w:line="360" w:lineRule="auto"/>
              <w:jc w:val="both"/>
            </w:pPr>
          </w:p>
          <w:p w14:paraId="2FDE7B56" w14:textId="2FB08AE5" w:rsidR="006F00CA" w:rsidRPr="00D217DC" w:rsidRDefault="00D217DC" w:rsidP="00E8785F">
            <w:pPr>
              <w:pStyle w:val="NormalWeb"/>
              <w:spacing w:before="0" w:beforeAutospacing="0" w:after="0" w:afterAutospacing="0" w:line="360" w:lineRule="auto"/>
              <w:jc w:val="both"/>
              <w:rPr>
                <w:lang w:val="bg-BG"/>
              </w:rPr>
            </w:pPr>
            <w:r>
              <w:rPr>
                <w:lang w:val="bg-BG"/>
              </w:rPr>
              <w:t xml:space="preserve">Целта е </w:t>
            </w:r>
            <w:r w:rsidRPr="00D217DC">
              <w:rPr>
                <w:lang w:val="bg-BG"/>
              </w:rPr>
              <w:t xml:space="preserve">да се формира ново поколение </w:t>
            </w:r>
            <w:r>
              <w:rPr>
                <w:lang w:val="bg-BG"/>
              </w:rPr>
              <w:t xml:space="preserve">европейци, които </w:t>
            </w:r>
            <w:r w:rsidRPr="00D217DC">
              <w:rPr>
                <w:lang w:val="bg-BG"/>
              </w:rPr>
              <w:t>да се справят с обществените предизвикателства и недостига на умения, пред които е изправена Европа</w:t>
            </w:r>
            <w:r>
              <w:rPr>
                <w:lang w:val="bg-BG"/>
              </w:rPr>
              <w:t xml:space="preserve">, както и да </w:t>
            </w:r>
            <w:r w:rsidRPr="00D217DC">
              <w:rPr>
                <w:lang w:val="bg-BG"/>
              </w:rPr>
              <w:t>се смекчат икономическите и социалните последици от пандемията</w:t>
            </w:r>
            <w:r>
              <w:rPr>
                <w:lang w:val="bg-BG"/>
              </w:rPr>
              <w:t xml:space="preserve"> от коронавирус и да се повиши </w:t>
            </w:r>
            <w:r w:rsidRPr="00D217DC">
              <w:rPr>
                <w:lang w:val="bg-BG"/>
              </w:rPr>
              <w:t xml:space="preserve">подготвеността на </w:t>
            </w:r>
            <w:r w:rsidR="00CC1C55">
              <w:rPr>
                <w:lang w:val="bg-BG"/>
              </w:rPr>
              <w:t>учениците и младежите</w:t>
            </w:r>
            <w:r w:rsidRPr="00D217DC">
              <w:rPr>
                <w:lang w:val="bg-BG"/>
              </w:rPr>
              <w:t xml:space="preserve"> за предизвикателствата и възможностите </w:t>
            </w:r>
            <w:r w:rsidR="00DB20FF">
              <w:rPr>
                <w:lang w:val="bg-BG"/>
              </w:rPr>
              <w:t xml:space="preserve">на </w:t>
            </w:r>
            <w:r w:rsidRPr="00D217DC">
              <w:rPr>
                <w:lang w:val="bg-BG"/>
              </w:rPr>
              <w:t>цифровия преход</w:t>
            </w:r>
            <w:r>
              <w:rPr>
                <w:lang w:val="bg-BG"/>
              </w:rPr>
              <w:t>.</w:t>
            </w:r>
          </w:p>
          <w:p w14:paraId="052E53A9" w14:textId="77777777" w:rsidR="004D3B81" w:rsidRPr="004E13B4" w:rsidRDefault="004D3B81" w:rsidP="004E13B4">
            <w:pPr>
              <w:pStyle w:val="NormalWeb"/>
              <w:spacing w:before="0" w:beforeAutospacing="0" w:after="0" w:afterAutospacing="0" w:line="360" w:lineRule="auto"/>
              <w:ind w:left="1020"/>
              <w:jc w:val="both"/>
              <w:rPr>
                <w:lang w:val="bg-BG"/>
              </w:rPr>
            </w:pPr>
          </w:p>
          <w:p w14:paraId="5D4C1D76" w14:textId="77777777" w:rsidR="004D3B81" w:rsidRPr="004E13B4" w:rsidRDefault="004D3B81" w:rsidP="004E13B4">
            <w:pPr>
              <w:pStyle w:val="NormalWeb"/>
              <w:numPr>
                <w:ilvl w:val="0"/>
                <w:numId w:val="28"/>
              </w:numPr>
              <w:spacing w:before="0" w:beforeAutospacing="0" w:after="0" w:afterAutospacing="0" w:line="360" w:lineRule="auto"/>
              <w:jc w:val="both"/>
              <w:rPr>
                <w:lang w:val="bg-BG"/>
              </w:rPr>
            </w:pPr>
            <w:r w:rsidRPr="004E13B4">
              <w:rPr>
                <w:lang w:val="bg-BG"/>
              </w:rPr>
              <w:lastRenderedPageBreak/>
              <w:t>Специфични цели:</w:t>
            </w:r>
          </w:p>
          <w:p w14:paraId="4C131201" w14:textId="77777777" w:rsidR="00855508" w:rsidRDefault="00855508" w:rsidP="00855508">
            <w:pPr>
              <w:widowControl w:val="0"/>
              <w:pBdr>
                <w:top w:val="nil"/>
                <w:left w:val="nil"/>
                <w:bottom w:val="nil"/>
                <w:right w:val="nil"/>
                <w:between w:val="nil"/>
              </w:pBdr>
              <w:spacing w:line="360" w:lineRule="auto"/>
              <w:jc w:val="both"/>
              <w:rPr>
                <w:rFonts w:ascii="Times New Roman" w:eastAsia="Times New Roman" w:hAnsi="Times New Roman" w:cs="Times New Roman"/>
                <w:sz w:val="24"/>
                <w:szCs w:val="24"/>
              </w:rPr>
            </w:pPr>
          </w:p>
          <w:p w14:paraId="12A69DE9" w14:textId="77777777" w:rsidR="00855508" w:rsidRDefault="00855508" w:rsidP="006771A3">
            <w:pPr>
              <w:pStyle w:val="ListParagraph"/>
              <w:widowControl w:val="0"/>
              <w:numPr>
                <w:ilvl w:val="0"/>
                <w:numId w:val="33"/>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855508">
              <w:rPr>
                <w:rFonts w:ascii="Times New Roman" w:eastAsia="Times New Roman" w:hAnsi="Times New Roman" w:cs="Times New Roman"/>
                <w:sz w:val="24"/>
                <w:szCs w:val="24"/>
              </w:rPr>
              <w:t xml:space="preserve">Подкрепа на формирането, развитието и реализацията на учениците и младите хора, чрез изграждането на мултифункционални центрове, които осигуряват съвременна материална база и </w:t>
            </w:r>
            <w:r w:rsidR="006771A3">
              <w:rPr>
                <w:rFonts w:ascii="Times New Roman" w:eastAsia="Times New Roman" w:hAnsi="Times New Roman" w:cs="Times New Roman"/>
                <w:sz w:val="24"/>
                <w:szCs w:val="24"/>
              </w:rPr>
              <w:t>прилагат</w:t>
            </w:r>
            <w:r w:rsidRPr="00855508">
              <w:rPr>
                <w:rFonts w:ascii="Times New Roman" w:eastAsia="Times New Roman" w:hAnsi="Times New Roman" w:cs="Times New Roman"/>
                <w:sz w:val="24"/>
                <w:szCs w:val="24"/>
              </w:rPr>
              <w:t xml:space="preserve"> иновативни подходи</w:t>
            </w:r>
            <w:r w:rsidR="006771A3">
              <w:rPr>
                <w:rFonts w:ascii="Times New Roman" w:eastAsia="Times New Roman" w:hAnsi="Times New Roman" w:cs="Times New Roman"/>
                <w:sz w:val="24"/>
                <w:szCs w:val="24"/>
              </w:rPr>
              <w:t xml:space="preserve"> (особено неформално образование)</w:t>
            </w:r>
            <w:r w:rsidRPr="00855508">
              <w:rPr>
                <w:rFonts w:ascii="Times New Roman" w:eastAsia="Times New Roman" w:hAnsi="Times New Roman" w:cs="Times New Roman"/>
                <w:sz w:val="24"/>
                <w:szCs w:val="24"/>
              </w:rPr>
              <w:t xml:space="preserve"> </w:t>
            </w:r>
            <w:r w:rsidR="006771A3">
              <w:rPr>
                <w:rFonts w:ascii="Times New Roman" w:eastAsia="Times New Roman" w:hAnsi="Times New Roman" w:cs="Times New Roman"/>
                <w:sz w:val="24"/>
                <w:szCs w:val="24"/>
              </w:rPr>
              <w:t>за развиване на компетенции и умения за успешна реализация, включително и на пазара на труда</w:t>
            </w:r>
            <w:r w:rsidRPr="00855508">
              <w:rPr>
                <w:rFonts w:ascii="Times New Roman" w:eastAsia="Times New Roman" w:hAnsi="Times New Roman" w:cs="Times New Roman"/>
                <w:sz w:val="24"/>
                <w:szCs w:val="24"/>
              </w:rPr>
              <w:t>;</w:t>
            </w:r>
          </w:p>
          <w:p w14:paraId="1D04BC8D" w14:textId="77777777" w:rsidR="006771A3" w:rsidRPr="00855508" w:rsidRDefault="006771A3" w:rsidP="006771A3">
            <w:pPr>
              <w:pStyle w:val="ListParagraph"/>
              <w:widowControl w:val="0"/>
              <w:numPr>
                <w:ilvl w:val="0"/>
                <w:numId w:val="33"/>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Създаване на безопасна, </w:t>
            </w:r>
            <w:r w:rsidR="00C41EBA">
              <w:rPr>
                <w:rFonts w:ascii="Times New Roman" w:eastAsia="Times New Roman" w:hAnsi="Times New Roman" w:cs="Times New Roman"/>
                <w:sz w:val="24"/>
                <w:szCs w:val="24"/>
              </w:rPr>
              <w:t>включваща</w:t>
            </w:r>
            <w:r>
              <w:rPr>
                <w:rFonts w:ascii="Times New Roman" w:eastAsia="Times New Roman" w:hAnsi="Times New Roman" w:cs="Times New Roman"/>
                <w:sz w:val="24"/>
                <w:szCs w:val="24"/>
              </w:rPr>
              <w:t>, мотивираща среда за учениците и младите хора, подпомагаща тяхното участие и стремеж към развитие;</w:t>
            </w:r>
          </w:p>
          <w:p w14:paraId="59C23CF2" w14:textId="77777777" w:rsidR="00855508" w:rsidRPr="006771A3" w:rsidRDefault="00855508" w:rsidP="006771A3">
            <w:pPr>
              <w:pStyle w:val="ListParagraph"/>
              <w:widowControl w:val="0"/>
              <w:numPr>
                <w:ilvl w:val="0"/>
                <w:numId w:val="33"/>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6771A3">
              <w:rPr>
                <w:rFonts w:ascii="Times New Roman" w:hAnsi="Times New Roman" w:cs="Times New Roman"/>
                <w:bCs/>
                <w:sz w:val="24"/>
                <w:szCs w:val="24"/>
              </w:rPr>
              <w:t xml:space="preserve">Разработване на </w:t>
            </w:r>
            <w:r w:rsidR="006771A3">
              <w:rPr>
                <w:rFonts w:ascii="Times New Roman" w:hAnsi="Times New Roman" w:cs="Times New Roman"/>
                <w:bCs/>
                <w:sz w:val="24"/>
                <w:szCs w:val="24"/>
              </w:rPr>
              <w:t xml:space="preserve">конкретни </w:t>
            </w:r>
            <w:r w:rsidRPr="006771A3">
              <w:rPr>
                <w:rFonts w:ascii="Times New Roman" w:hAnsi="Times New Roman" w:cs="Times New Roman"/>
                <w:sz w:val="24"/>
                <w:szCs w:val="24"/>
              </w:rPr>
              <w:t>дейности и политики, насочени към младите хора в посока повишаване на цифровите умения, развитие на предприемаческата грамотност, на общата и финансовата грамотност, развиване на специфични меки умения, които подпомагат социалното включване и пригодността за заетост;</w:t>
            </w:r>
          </w:p>
          <w:p w14:paraId="0BA8F3F2" w14:textId="77777777" w:rsidR="00855508" w:rsidRPr="006771A3" w:rsidRDefault="00855508" w:rsidP="006771A3">
            <w:pPr>
              <w:pStyle w:val="ListParagraph"/>
              <w:widowControl w:val="0"/>
              <w:numPr>
                <w:ilvl w:val="0"/>
                <w:numId w:val="33"/>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6771A3">
              <w:rPr>
                <w:rFonts w:ascii="Times New Roman" w:eastAsia="Times New Roman" w:hAnsi="Times New Roman" w:cs="Times New Roman"/>
                <w:sz w:val="24"/>
                <w:szCs w:val="24"/>
              </w:rPr>
              <w:t>Поддържане на интереса на учениците и младите хора към образованието и придобиването на нови умения, участие в съвместни инициативи и споделяне на общи ценности с техни връстници, вкл. участие в нацио</w:t>
            </w:r>
            <w:r w:rsidR="006771A3">
              <w:rPr>
                <w:rFonts w:ascii="Times New Roman" w:eastAsia="Times New Roman" w:hAnsi="Times New Roman" w:cs="Times New Roman"/>
                <w:sz w:val="24"/>
                <w:szCs w:val="24"/>
              </w:rPr>
              <w:t>нални и международни инициативи;</w:t>
            </w:r>
          </w:p>
          <w:p w14:paraId="6BA35132" w14:textId="77777777" w:rsidR="00855508" w:rsidRPr="006771A3" w:rsidRDefault="00855508" w:rsidP="006771A3">
            <w:pPr>
              <w:pStyle w:val="ListParagraph"/>
              <w:widowControl w:val="0"/>
              <w:numPr>
                <w:ilvl w:val="0"/>
                <w:numId w:val="33"/>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6771A3">
              <w:rPr>
                <w:rFonts w:ascii="Times New Roman" w:hAnsi="Times New Roman" w:cs="Times New Roman"/>
                <w:sz w:val="24"/>
                <w:szCs w:val="24"/>
              </w:rPr>
              <w:t>Залагане на дългосрочен приоритет за развитие на партньорства</w:t>
            </w:r>
            <w:r w:rsidRPr="006771A3">
              <w:rPr>
                <w:rFonts w:ascii="Times New Roman" w:hAnsi="Times New Roman" w:cs="Times New Roman"/>
                <w:bCs/>
                <w:sz w:val="24"/>
                <w:szCs w:val="24"/>
              </w:rPr>
              <w:t xml:space="preserve"> </w:t>
            </w:r>
            <w:r w:rsidRPr="006771A3">
              <w:rPr>
                <w:rFonts w:ascii="Times New Roman" w:hAnsi="Times New Roman" w:cs="Times New Roman"/>
                <w:sz w:val="24"/>
                <w:szCs w:val="24"/>
              </w:rPr>
              <w:t>между образованието и бизнеса, особено чрез включване на социалните партньори в този процес;</w:t>
            </w:r>
          </w:p>
          <w:p w14:paraId="736ED389" w14:textId="77777777" w:rsidR="00855508" w:rsidRPr="006771A3" w:rsidRDefault="00855508" w:rsidP="006771A3">
            <w:pPr>
              <w:pStyle w:val="ListParagraph"/>
              <w:widowControl w:val="0"/>
              <w:numPr>
                <w:ilvl w:val="0"/>
                <w:numId w:val="33"/>
              </w:numPr>
              <w:tabs>
                <w:tab w:val="left" w:pos="630"/>
              </w:tabs>
              <w:autoSpaceDE w:val="0"/>
              <w:autoSpaceDN w:val="0"/>
              <w:adjustRightInd w:val="0"/>
              <w:spacing w:line="360" w:lineRule="auto"/>
              <w:jc w:val="both"/>
              <w:rPr>
                <w:rFonts w:ascii="Times New Roman" w:hAnsi="Times New Roman" w:cs="Times New Roman"/>
                <w:sz w:val="24"/>
                <w:szCs w:val="24"/>
              </w:rPr>
            </w:pPr>
            <w:r w:rsidRPr="006771A3">
              <w:rPr>
                <w:rFonts w:ascii="Times New Roman" w:hAnsi="Times New Roman" w:cs="Times New Roman"/>
                <w:sz w:val="24"/>
                <w:szCs w:val="24"/>
              </w:rPr>
              <w:t>И</w:t>
            </w:r>
            <w:r w:rsidRPr="006771A3">
              <w:rPr>
                <w:rFonts w:ascii="Times New Roman" w:eastAsia="Calibri" w:hAnsi="Times New Roman" w:cs="Times New Roman"/>
                <w:sz w:val="24"/>
                <w:szCs w:val="24"/>
              </w:rPr>
              <w:t xml:space="preserve">зготвяне </w:t>
            </w:r>
            <w:r w:rsidR="006771A3">
              <w:rPr>
                <w:rFonts w:ascii="Times New Roman" w:eastAsia="Calibri" w:hAnsi="Times New Roman" w:cs="Times New Roman"/>
                <w:sz w:val="24"/>
                <w:szCs w:val="24"/>
              </w:rPr>
              <w:t xml:space="preserve">и прилагане </w:t>
            </w:r>
            <w:r w:rsidRPr="006771A3">
              <w:rPr>
                <w:rFonts w:ascii="Times New Roman" w:eastAsia="Calibri" w:hAnsi="Times New Roman" w:cs="Times New Roman"/>
                <w:sz w:val="24"/>
                <w:szCs w:val="24"/>
              </w:rPr>
              <w:t xml:space="preserve">на </w:t>
            </w:r>
            <w:r w:rsidR="006771A3">
              <w:rPr>
                <w:rFonts w:ascii="Times New Roman" w:eastAsia="Calibri" w:hAnsi="Times New Roman" w:cs="Times New Roman"/>
                <w:sz w:val="24"/>
                <w:szCs w:val="24"/>
              </w:rPr>
              <w:t>дейности и подходи</w:t>
            </w:r>
            <w:r w:rsidRPr="006771A3">
              <w:rPr>
                <w:rFonts w:ascii="Times New Roman" w:eastAsia="Calibri" w:hAnsi="Times New Roman" w:cs="Times New Roman"/>
                <w:sz w:val="24"/>
                <w:szCs w:val="24"/>
              </w:rPr>
              <w:t xml:space="preserve">, които ще дадат възможност за приспособяване </w:t>
            </w:r>
            <w:r w:rsidR="006771A3">
              <w:rPr>
                <w:rFonts w:ascii="Times New Roman" w:eastAsia="Calibri" w:hAnsi="Times New Roman" w:cs="Times New Roman"/>
                <w:sz w:val="24"/>
                <w:szCs w:val="24"/>
              </w:rPr>
              <w:t xml:space="preserve">на учениците и младите хора </w:t>
            </w:r>
            <w:r w:rsidRPr="006771A3">
              <w:rPr>
                <w:rFonts w:ascii="Times New Roman" w:eastAsia="Calibri" w:hAnsi="Times New Roman" w:cs="Times New Roman"/>
                <w:sz w:val="24"/>
                <w:szCs w:val="24"/>
              </w:rPr>
              <w:t>към новите условия и възможните промени с цел повишаване на образователния ценз, намаляване на безработицата и повишаване производителността на труда;</w:t>
            </w:r>
          </w:p>
          <w:p w14:paraId="7DB63004" w14:textId="77777777" w:rsidR="00855508" w:rsidRPr="006771A3" w:rsidRDefault="00855508" w:rsidP="007E3D6D">
            <w:pPr>
              <w:pStyle w:val="ListParagraph"/>
              <w:widowControl w:val="0"/>
              <w:numPr>
                <w:ilvl w:val="0"/>
                <w:numId w:val="33"/>
              </w:numPr>
              <w:tabs>
                <w:tab w:val="left" w:pos="630"/>
              </w:tabs>
              <w:autoSpaceDE w:val="0"/>
              <w:autoSpaceDN w:val="0"/>
              <w:adjustRightInd w:val="0"/>
              <w:spacing w:line="360" w:lineRule="auto"/>
              <w:jc w:val="both"/>
              <w:rPr>
                <w:rFonts w:ascii="Times New Roman" w:hAnsi="Times New Roman" w:cs="Times New Roman"/>
                <w:sz w:val="24"/>
                <w:szCs w:val="24"/>
              </w:rPr>
            </w:pPr>
            <w:r w:rsidRPr="006771A3">
              <w:rPr>
                <w:rFonts w:ascii="Times New Roman" w:eastAsia="Calibri" w:hAnsi="Times New Roman" w:cs="Times New Roman"/>
                <w:sz w:val="24"/>
                <w:szCs w:val="24"/>
              </w:rPr>
              <w:t>Обмен</w:t>
            </w:r>
            <w:r w:rsidR="006771A3">
              <w:rPr>
                <w:rFonts w:ascii="Times New Roman" w:eastAsia="Calibri" w:hAnsi="Times New Roman" w:cs="Times New Roman"/>
                <w:sz w:val="24"/>
                <w:szCs w:val="24"/>
              </w:rPr>
              <w:t>и</w:t>
            </w:r>
            <w:r w:rsidRPr="006771A3">
              <w:rPr>
                <w:rFonts w:ascii="Times New Roman" w:eastAsia="Calibri" w:hAnsi="Times New Roman" w:cs="Times New Roman"/>
                <w:sz w:val="24"/>
                <w:szCs w:val="24"/>
              </w:rPr>
              <w:t xml:space="preserve"> на добри практики и организиране на съвместни дейности на национално ниво с </w:t>
            </w:r>
            <w:r w:rsidRPr="006771A3">
              <w:rPr>
                <w:rFonts w:ascii="Times New Roman" w:hAnsi="Times New Roman" w:cs="Times New Roman"/>
                <w:sz w:val="24"/>
                <w:szCs w:val="24"/>
              </w:rPr>
              <w:t>Националната мрежа на младежките центрове,</w:t>
            </w:r>
            <w:r w:rsidR="006771A3" w:rsidRPr="006771A3">
              <w:rPr>
                <w:rFonts w:ascii="Times New Roman" w:hAnsi="Times New Roman" w:cs="Times New Roman"/>
                <w:sz w:val="24"/>
                <w:szCs w:val="24"/>
              </w:rPr>
              <w:t xml:space="preserve"> </w:t>
            </w:r>
            <w:r w:rsidR="006771A3">
              <w:rPr>
                <w:rFonts w:ascii="Times New Roman" w:hAnsi="Times New Roman" w:cs="Times New Roman"/>
                <w:sz w:val="24"/>
                <w:szCs w:val="24"/>
              </w:rPr>
              <w:t>о</w:t>
            </w:r>
            <w:r w:rsidRPr="006771A3">
              <w:rPr>
                <w:rFonts w:ascii="Times New Roman" w:hAnsi="Times New Roman" w:cs="Times New Roman"/>
                <w:sz w:val="24"/>
                <w:szCs w:val="24"/>
              </w:rPr>
              <w:t>бмен</w:t>
            </w:r>
            <w:r w:rsidR="006771A3">
              <w:rPr>
                <w:rFonts w:ascii="Times New Roman" w:hAnsi="Times New Roman" w:cs="Times New Roman"/>
                <w:sz w:val="24"/>
                <w:szCs w:val="24"/>
              </w:rPr>
              <w:t>и</w:t>
            </w:r>
            <w:r w:rsidRPr="006771A3">
              <w:rPr>
                <w:rFonts w:ascii="Times New Roman" w:hAnsi="Times New Roman" w:cs="Times New Roman"/>
                <w:sz w:val="24"/>
                <w:szCs w:val="24"/>
              </w:rPr>
              <w:t xml:space="preserve"> на добри практики на </w:t>
            </w:r>
            <w:r w:rsidR="006771A3">
              <w:rPr>
                <w:rFonts w:ascii="Times New Roman" w:hAnsi="Times New Roman" w:cs="Times New Roman"/>
                <w:sz w:val="24"/>
                <w:szCs w:val="24"/>
              </w:rPr>
              <w:t>европейско</w:t>
            </w:r>
            <w:r w:rsidRPr="006771A3">
              <w:rPr>
                <w:rFonts w:ascii="Times New Roman" w:hAnsi="Times New Roman" w:cs="Times New Roman"/>
                <w:sz w:val="24"/>
                <w:szCs w:val="24"/>
              </w:rPr>
              <w:t xml:space="preserve"> ниво с подобни структури в различните страни-членки на ЕС.</w:t>
            </w:r>
          </w:p>
          <w:p w14:paraId="515D1664" w14:textId="77777777" w:rsidR="004D3B81" w:rsidRPr="004E13B4" w:rsidRDefault="004D3B81" w:rsidP="004E13B4">
            <w:pPr>
              <w:pStyle w:val="NormalWeb"/>
              <w:spacing w:before="0" w:beforeAutospacing="0" w:after="0" w:afterAutospacing="0" w:line="360" w:lineRule="auto"/>
              <w:jc w:val="both"/>
              <w:rPr>
                <w:lang w:val="bg-BG"/>
              </w:rPr>
            </w:pPr>
          </w:p>
          <w:p w14:paraId="7B30EDCA" w14:textId="77777777" w:rsidR="004630FD" w:rsidRPr="004E13B4" w:rsidRDefault="004630FD" w:rsidP="00E8785F">
            <w:pPr>
              <w:widowControl w:val="0"/>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Съгласно Индекса за навлизането на цифровите технологии в икономиката и обществото (DESI) за 2020 г., България е на последно място в Европа по навлизане и използване на цифрови технологии, независимо</w:t>
            </w:r>
            <w:r w:rsidR="008A2ECF" w:rsidRPr="004E13B4">
              <w:rPr>
                <w:rFonts w:ascii="Times New Roman" w:eastAsia="Times New Roman" w:hAnsi="Times New Roman" w:cs="Times New Roman"/>
                <w:sz w:val="24"/>
                <w:szCs w:val="24"/>
              </w:rPr>
              <w:t xml:space="preserve"> от</w:t>
            </w:r>
            <w:r w:rsidRPr="004E13B4">
              <w:rPr>
                <w:rFonts w:ascii="Times New Roman" w:eastAsia="Times New Roman" w:hAnsi="Times New Roman" w:cs="Times New Roman"/>
                <w:sz w:val="24"/>
                <w:szCs w:val="24"/>
              </w:rPr>
              <w:t xml:space="preserve"> активното трансформиране и предоставяне на електронни услуги от страна на държавната администрация през 2020 г., в резултат на извънредното положение, предизвикано от пандемията на COVID-19. България също така е на 26 място по умения на човешкия капитал в сферата на ИТ, като по-малко от 30 % имат основни умения в областта на цифровите технологии и само 11 % имат цифрови умения над основните. </w:t>
            </w:r>
          </w:p>
          <w:p w14:paraId="1F1F5B11" w14:textId="77777777" w:rsidR="004630FD" w:rsidRPr="004E13B4" w:rsidRDefault="004630FD" w:rsidP="00E8785F">
            <w:pPr>
              <w:widowControl w:val="0"/>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Във връзка с приоритетите на държавата за преодоляване на различията, Центровете за личностно </w:t>
            </w:r>
            <w:r w:rsidRPr="004E13B4">
              <w:rPr>
                <w:rFonts w:ascii="Times New Roman" w:eastAsia="Times New Roman" w:hAnsi="Times New Roman" w:cs="Times New Roman"/>
                <w:sz w:val="24"/>
                <w:szCs w:val="24"/>
              </w:rPr>
              <w:lastRenderedPageBreak/>
              <w:t xml:space="preserve">развитие </w:t>
            </w:r>
            <w:r w:rsidR="003442BE">
              <w:rPr>
                <w:rFonts w:ascii="Times New Roman" w:eastAsia="Times New Roman" w:hAnsi="Times New Roman" w:cs="Times New Roman"/>
                <w:sz w:val="24"/>
                <w:szCs w:val="24"/>
              </w:rPr>
              <w:t>трябва да</w:t>
            </w:r>
            <w:r w:rsidRPr="004E13B4">
              <w:rPr>
                <w:rFonts w:ascii="Times New Roman" w:eastAsia="Times New Roman" w:hAnsi="Times New Roman" w:cs="Times New Roman"/>
                <w:sz w:val="24"/>
                <w:szCs w:val="24"/>
              </w:rPr>
              <w:t xml:space="preserve"> </w:t>
            </w:r>
            <w:r w:rsidR="003442BE">
              <w:rPr>
                <w:rFonts w:ascii="Times New Roman" w:eastAsia="Times New Roman" w:hAnsi="Times New Roman" w:cs="Times New Roman"/>
                <w:sz w:val="24"/>
                <w:szCs w:val="24"/>
              </w:rPr>
              <w:t>разполагат със съвременно оборудване</w:t>
            </w:r>
            <w:r w:rsidRPr="004E13B4">
              <w:rPr>
                <w:rFonts w:ascii="Times New Roman" w:eastAsia="Times New Roman" w:hAnsi="Times New Roman" w:cs="Times New Roman"/>
                <w:sz w:val="24"/>
                <w:szCs w:val="24"/>
              </w:rPr>
              <w:t>, като ще бъдат предоставяни услуги по придобиване и/или повишаване на дигиталните умения на младите хора в България. Младежките</w:t>
            </w:r>
            <w:r w:rsidR="008A2ECF" w:rsidRPr="004E13B4">
              <w:rPr>
                <w:rFonts w:ascii="Times New Roman" w:eastAsia="Times New Roman" w:hAnsi="Times New Roman" w:cs="Times New Roman"/>
                <w:sz w:val="24"/>
                <w:szCs w:val="24"/>
              </w:rPr>
              <w:t xml:space="preserve"> центрове</w:t>
            </w:r>
            <w:r w:rsidRPr="004E13B4">
              <w:rPr>
                <w:rFonts w:ascii="Times New Roman" w:eastAsia="Times New Roman" w:hAnsi="Times New Roman" w:cs="Times New Roman"/>
                <w:sz w:val="24"/>
                <w:szCs w:val="24"/>
              </w:rPr>
              <w:t xml:space="preserve">, които вече функционират в България (в Пловдив, Стара Загора, Враца и Добрич), </w:t>
            </w:r>
            <w:r w:rsidR="003442BE">
              <w:rPr>
                <w:rFonts w:ascii="Times New Roman" w:eastAsia="Times New Roman" w:hAnsi="Times New Roman" w:cs="Times New Roman"/>
                <w:sz w:val="24"/>
                <w:szCs w:val="24"/>
              </w:rPr>
              <w:t xml:space="preserve">вече </w:t>
            </w:r>
            <w:r w:rsidRPr="004E13B4">
              <w:rPr>
                <w:rFonts w:ascii="Times New Roman" w:eastAsia="Times New Roman" w:hAnsi="Times New Roman" w:cs="Times New Roman"/>
                <w:sz w:val="24"/>
                <w:szCs w:val="24"/>
              </w:rPr>
              <w:t xml:space="preserve">предоставят </w:t>
            </w:r>
            <w:r w:rsidR="00797BF4">
              <w:rPr>
                <w:rFonts w:ascii="Times New Roman" w:eastAsia="Times New Roman" w:hAnsi="Times New Roman" w:cs="Times New Roman"/>
                <w:sz w:val="24"/>
                <w:szCs w:val="24"/>
              </w:rPr>
              <w:t xml:space="preserve">широк </w:t>
            </w:r>
            <w:r w:rsidRPr="004E13B4">
              <w:rPr>
                <w:rFonts w:ascii="Times New Roman" w:eastAsia="Times New Roman" w:hAnsi="Times New Roman" w:cs="Times New Roman"/>
                <w:sz w:val="24"/>
                <w:szCs w:val="24"/>
              </w:rPr>
              <w:t>набор от формални и неформални обучения за придобиване на дигитални умения, кибер сигурност, права на де</w:t>
            </w:r>
            <w:r w:rsidR="008E0B20">
              <w:rPr>
                <w:rFonts w:ascii="Times New Roman" w:eastAsia="Times New Roman" w:hAnsi="Times New Roman" w:cs="Times New Roman"/>
                <w:sz w:val="24"/>
                <w:szCs w:val="24"/>
              </w:rPr>
              <w:t>цата и младежите в интернет, ка</w:t>
            </w:r>
            <w:r w:rsidRPr="004E13B4">
              <w:rPr>
                <w:rFonts w:ascii="Times New Roman" w:eastAsia="Times New Roman" w:hAnsi="Times New Roman" w:cs="Times New Roman"/>
                <w:sz w:val="24"/>
                <w:szCs w:val="24"/>
              </w:rPr>
              <w:t>то в момента разработват нормативни изисквания и методология за неформалното образование в областта на цифровата медийна грамотност, които ще бъдат предоставени за безвъзмездно ползване</w:t>
            </w:r>
            <w:r w:rsidR="008A2ECF" w:rsidRPr="004E13B4">
              <w:rPr>
                <w:rFonts w:ascii="Times New Roman" w:eastAsia="Times New Roman" w:hAnsi="Times New Roman" w:cs="Times New Roman"/>
                <w:sz w:val="24"/>
                <w:szCs w:val="24"/>
              </w:rPr>
              <w:t xml:space="preserve"> в новосъздадените Центрове за личностно развитие на учениците и младежите</w:t>
            </w:r>
            <w:r w:rsidRPr="004E13B4">
              <w:rPr>
                <w:rFonts w:ascii="Times New Roman" w:eastAsia="Times New Roman" w:hAnsi="Times New Roman" w:cs="Times New Roman"/>
                <w:sz w:val="24"/>
                <w:szCs w:val="24"/>
              </w:rPr>
              <w:t>.</w:t>
            </w:r>
          </w:p>
          <w:p w14:paraId="10F5583F" w14:textId="77777777" w:rsidR="004D3B81" w:rsidRPr="004E13B4" w:rsidRDefault="004D3B81" w:rsidP="004E13B4">
            <w:pPr>
              <w:widowControl w:val="0"/>
              <w:pBdr>
                <w:top w:val="nil"/>
                <w:left w:val="nil"/>
                <w:bottom w:val="nil"/>
                <w:right w:val="nil"/>
                <w:between w:val="nil"/>
              </w:pBdr>
              <w:spacing w:line="360" w:lineRule="auto"/>
              <w:ind w:left="360" w:firstLine="648"/>
              <w:jc w:val="both"/>
              <w:rPr>
                <w:rFonts w:ascii="Times New Roman" w:eastAsia="Times New Roman" w:hAnsi="Times New Roman" w:cs="Times New Roman"/>
                <w:sz w:val="24"/>
                <w:szCs w:val="24"/>
              </w:rPr>
            </w:pPr>
          </w:p>
          <w:p w14:paraId="2F471DCA" w14:textId="77777777" w:rsidR="004D3B81" w:rsidRPr="004E13B4" w:rsidRDefault="004D3B81" w:rsidP="004E13B4">
            <w:pPr>
              <w:pStyle w:val="NormalWeb"/>
              <w:numPr>
                <w:ilvl w:val="0"/>
                <w:numId w:val="23"/>
              </w:numPr>
              <w:spacing w:before="0" w:beforeAutospacing="0" w:after="0" w:afterAutospacing="0" w:line="360" w:lineRule="auto"/>
              <w:jc w:val="both"/>
              <w:rPr>
                <w:b/>
                <w:lang w:val="bg-BG"/>
              </w:rPr>
            </w:pPr>
            <w:r w:rsidRPr="004E13B4">
              <w:rPr>
                <w:b/>
                <w:lang w:val="bg-BG"/>
              </w:rPr>
              <w:t>Целеви групи:</w:t>
            </w:r>
          </w:p>
          <w:p w14:paraId="564E8B00" w14:textId="77777777" w:rsidR="004D3B81" w:rsidRPr="004E13B4" w:rsidRDefault="004D3B81" w:rsidP="004E13B4">
            <w:pPr>
              <w:pStyle w:val="NormalWeb"/>
              <w:spacing w:before="0" w:beforeAutospacing="0" w:after="0" w:afterAutospacing="0" w:line="360" w:lineRule="auto"/>
              <w:jc w:val="both"/>
              <w:rPr>
                <w:lang w:val="bg-BG"/>
              </w:rPr>
            </w:pPr>
          </w:p>
          <w:p w14:paraId="1E3756D1" w14:textId="77777777" w:rsidR="004D3B81" w:rsidRPr="004E13B4" w:rsidRDefault="004D3B81" w:rsidP="004E13B4">
            <w:pPr>
              <w:pStyle w:val="ListParagraph"/>
              <w:numPr>
                <w:ilvl w:val="0"/>
                <w:numId w:val="26"/>
              </w:numPr>
              <w:spacing w:after="200" w:line="360" w:lineRule="auto"/>
              <w:jc w:val="both"/>
              <w:rPr>
                <w:rFonts w:ascii="Times New Roman" w:eastAsia="Times New Roman" w:hAnsi="Times New Roman" w:cs="Times New Roman"/>
                <w:sz w:val="24"/>
                <w:szCs w:val="24"/>
                <w:u w:val="single"/>
              </w:rPr>
            </w:pPr>
            <w:r w:rsidRPr="004E13B4">
              <w:rPr>
                <w:rFonts w:ascii="Times New Roman" w:eastAsia="Times New Roman" w:hAnsi="Times New Roman" w:cs="Times New Roman"/>
                <w:sz w:val="24"/>
                <w:szCs w:val="24"/>
                <w:u w:val="single"/>
              </w:rPr>
              <w:t>Основна целева група:</w:t>
            </w:r>
          </w:p>
          <w:p w14:paraId="4C0A6545" w14:textId="77777777" w:rsidR="004D3B81" w:rsidRPr="004E13B4" w:rsidRDefault="004D3B81" w:rsidP="004E13B4">
            <w:pPr>
              <w:pStyle w:val="ListParagraph"/>
              <w:numPr>
                <w:ilvl w:val="0"/>
                <w:numId w:val="27"/>
              </w:numPr>
              <w:spacing w:after="200"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Ученици/младежи на възраст от 13 до 29 години;</w:t>
            </w:r>
          </w:p>
          <w:p w14:paraId="45DBDDA2" w14:textId="77777777" w:rsidR="004D3B81" w:rsidRPr="004E13B4" w:rsidRDefault="004D3B81" w:rsidP="004E13B4">
            <w:pPr>
              <w:pStyle w:val="ListParagraph"/>
              <w:numPr>
                <w:ilvl w:val="0"/>
                <w:numId w:val="27"/>
              </w:numPr>
              <w:spacing w:after="200"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Ученици в риск от отпадане или отпаднали от училище;</w:t>
            </w:r>
          </w:p>
          <w:p w14:paraId="1ED27A54" w14:textId="77777777" w:rsidR="004D3B81" w:rsidRPr="004E13B4" w:rsidRDefault="004D3B81" w:rsidP="004E13B4">
            <w:pPr>
              <w:pStyle w:val="ListParagraph"/>
              <w:numPr>
                <w:ilvl w:val="0"/>
                <w:numId w:val="27"/>
              </w:numPr>
              <w:spacing w:after="200"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Младежи, които </w:t>
            </w:r>
            <w:r w:rsidR="009105BE" w:rsidRPr="004E13B4">
              <w:rPr>
                <w:rFonts w:ascii="Times New Roman" w:eastAsia="Times New Roman" w:hAnsi="Times New Roman" w:cs="Times New Roman"/>
                <w:sz w:val="24"/>
                <w:szCs w:val="24"/>
              </w:rPr>
              <w:t xml:space="preserve">не </w:t>
            </w:r>
            <w:r w:rsidRPr="004E13B4">
              <w:rPr>
                <w:rFonts w:ascii="Times New Roman" w:eastAsia="Times New Roman" w:hAnsi="Times New Roman" w:cs="Times New Roman"/>
                <w:sz w:val="24"/>
                <w:szCs w:val="24"/>
              </w:rPr>
              <w:t xml:space="preserve">учат, </w:t>
            </w:r>
            <w:r w:rsidR="009105BE" w:rsidRPr="004E13B4">
              <w:rPr>
                <w:rFonts w:ascii="Times New Roman" w:eastAsia="Times New Roman" w:hAnsi="Times New Roman" w:cs="Times New Roman"/>
                <w:sz w:val="24"/>
                <w:szCs w:val="24"/>
              </w:rPr>
              <w:t>не</w:t>
            </w:r>
            <w:r w:rsidRPr="004E13B4">
              <w:rPr>
                <w:rFonts w:ascii="Times New Roman" w:eastAsia="Times New Roman" w:hAnsi="Times New Roman" w:cs="Times New Roman"/>
                <w:sz w:val="24"/>
                <w:szCs w:val="24"/>
              </w:rPr>
              <w:t xml:space="preserve"> работят </w:t>
            </w:r>
            <w:r w:rsidR="009105BE" w:rsidRPr="004E13B4">
              <w:rPr>
                <w:rFonts w:ascii="Times New Roman" w:eastAsia="Times New Roman" w:hAnsi="Times New Roman" w:cs="Times New Roman"/>
                <w:sz w:val="24"/>
                <w:szCs w:val="24"/>
              </w:rPr>
              <w:t xml:space="preserve">и не са в друга форма на обучение </w:t>
            </w:r>
            <w:r w:rsidRPr="004E13B4">
              <w:rPr>
                <w:rFonts w:ascii="Times New Roman" w:eastAsia="Times New Roman" w:hAnsi="Times New Roman" w:cs="Times New Roman"/>
                <w:sz w:val="24"/>
                <w:szCs w:val="24"/>
              </w:rPr>
              <w:t>(NEET);</w:t>
            </w:r>
          </w:p>
          <w:p w14:paraId="0BABA044" w14:textId="77777777" w:rsidR="004D3B81" w:rsidRPr="004E13B4" w:rsidRDefault="004D3B81" w:rsidP="004E13B4">
            <w:pPr>
              <w:pStyle w:val="ListParagraph"/>
              <w:numPr>
                <w:ilvl w:val="0"/>
                <w:numId w:val="27"/>
              </w:numPr>
              <w:spacing w:after="200"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Младежи от други уязвими групи (в т.ч. от роми).</w:t>
            </w:r>
          </w:p>
          <w:p w14:paraId="52300993" w14:textId="77777777" w:rsidR="004D3B81" w:rsidRPr="004E13B4" w:rsidRDefault="004D3B81" w:rsidP="004E13B4">
            <w:pPr>
              <w:pStyle w:val="ListParagraph"/>
              <w:numPr>
                <w:ilvl w:val="0"/>
                <w:numId w:val="26"/>
              </w:numPr>
              <w:spacing w:after="200" w:line="360" w:lineRule="auto"/>
              <w:jc w:val="both"/>
              <w:rPr>
                <w:rFonts w:ascii="Times New Roman" w:eastAsia="Times New Roman" w:hAnsi="Times New Roman" w:cs="Times New Roman"/>
                <w:sz w:val="24"/>
                <w:szCs w:val="24"/>
                <w:u w:val="single"/>
              </w:rPr>
            </w:pPr>
            <w:r w:rsidRPr="004E13B4">
              <w:rPr>
                <w:rFonts w:ascii="Times New Roman" w:eastAsia="Times New Roman" w:hAnsi="Times New Roman" w:cs="Times New Roman"/>
                <w:sz w:val="24"/>
                <w:szCs w:val="24"/>
                <w:u w:val="single"/>
              </w:rPr>
              <w:t>Вторична целева група:</w:t>
            </w:r>
          </w:p>
          <w:p w14:paraId="17EC2113" w14:textId="77777777" w:rsidR="003442BE" w:rsidRDefault="003442BE" w:rsidP="003442BE">
            <w:pPr>
              <w:pStyle w:val="ListParagraph"/>
              <w:numPr>
                <w:ilvl w:val="0"/>
                <w:numId w:val="27"/>
              </w:num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Служители на центъра – младежки работници, образователни медиатори, друг персонал;</w:t>
            </w:r>
          </w:p>
          <w:p w14:paraId="58BD931E" w14:textId="77777777" w:rsidR="003442BE" w:rsidRDefault="003442BE" w:rsidP="003442BE">
            <w:pPr>
              <w:pStyle w:val="ListParagraph"/>
              <w:numPr>
                <w:ilvl w:val="0"/>
                <w:numId w:val="27"/>
              </w:num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Публични органи – общинска администрация, училища, социални служби, бюра по труда;</w:t>
            </w:r>
          </w:p>
          <w:p w14:paraId="7BC1CF18" w14:textId="77777777" w:rsidR="003442BE" w:rsidRDefault="003442BE" w:rsidP="003442BE">
            <w:pPr>
              <w:pStyle w:val="ListParagraph"/>
              <w:numPr>
                <w:ilvl w:val="0"/>
                <w:numId w:val="27"/>
              </w:num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Неправителствен сектор – организации, работещи в сферите на младежта, защита от дискриминация, дигитализация, професионални компетентности;</w:t>
            </w:r>
          </w:p>
          <w:p w14:paraId="5532CCD2" w14:textId="77777777" w:rsidR="003442BE" w:rsidRPr="009E7DBF" w:rsidRDefault="003442BE" w:rsidP="003442BE">
            <w:pPr>
              <w:pStyle w:val="ListParagraph"/>
              <w:numPr>
                <w:ilvl w:val="0"/>
                <w:numId w:val="27"/>
              </w:num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Представители на бизнеса – формални и неформални партньори при изпълнение на дейностите</w:t>
            </w:r>
          </w:p>
          <w:p w14:paraId="18E86CEF" w14:textId="77777777" w:rsidR="004D3B81" w:rsidRPr="004E13B4" w:rsidRDefault="004D3B81" w:rsidP="003442BE">
            <w:pPr>
              <w:pStyle w:val="ListParagraph"/>
              <w:spacing w:after="200" w:line="360" w:lineRule="auto"/>
              <w:ind w:left="2160"/>
              <w:jc w:val="both"/>
              <w:rPr>
                <w:rFonts w:ascii="Times New Roman" w:eastAsia="Times New Roman" w:hAnsi="Times New Roman" w:cs="Times New Roman"/>
                <w:sz w:val="24"/>
                <w:szCs w:val="24"/>
              </w:rPr>
            </w:pPr>
          </w:p>
          <w:p w14:paraId="27A7BBBB" w14:textId="77777777" w:rsidR="004D3B81" w:rsidRPr="004E13B4" w:rsidRDefault="00E0524B" w:rsidP="004E13B4">
            <w:pPr>
              <w:pStyle w:val="NormalWeb"/>
              <w:numPr>
                <w:ilvl w:val="0"/>
                <w:numId w:val="23"/>
              </w:numPr>
              <w:spacing w:before="0" w:beforeAutospacing="0" w:after="0" w:afterAutospacing="0" w:line="360" w:lineRule="auto"/>
              <w:jc w:val="both"/>
              <w:rPr>
                <w:b/>
                <w:lang w:val="bg-BG"/>
              </w:rPr>
            </w:pPr>
            <w:r w:rsidRPr="004E13B4">
              <w:rPr>
                <w:b/>
                <w:lang w:val="bg-BG"/>
              </w:rPr>
              <w:t>Центровете за личностно развитие на ученици и младежи ще осигуряват</w:t>
            </w:r>
            <w:r w:rsidR="004D3B81" w:rsidRPr="004E13B4">
              <w:rPr>
                <w:b/>
                <w:lang w:val="bg-BG"/>
              </w:rPr>
              <w:t>:</w:t>
            </w:r>
          </w:p>
          <w:p w14:paraId="68D9C388" w14:textId="77777777" w:rsidR="003442BE" w:rsidRPr="00585337" w:rsidRDefault="003442BE" w:rsidP="003442BE">
            <w:pPr>
              <w:pStyle w:val="ListParagraph"/>
              <w:widowControl w:val="0"/>
              <w:numPr>
                <w:ilvl w:val="0"/>
                <w:numId w:val="25"/>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Създаване</w:t>
            </w:r>
            <w:r w:rsidRPr="004E13B4">
              <w:rPr>
                <w:rFonts w:ascii="Times New Roman" w:eastAsia="Times New Roman" w:hAnsi="Times New Roman" w:cs="Times New Roman"/>
                <w:sz w:val="24"/>
                <w:szCs w:val="24"/>
              </w:rPr>
              <w:t xml:space="preserve"> на модерна</w:t>
            </w:r>
            <w:r>
              <w:rPr>
                <w:rFonts w:ascii="Times New Roman" w:eastAsia="Times New Roman" w:hAnsi="Times New Roman" w:cs="Times New Roman"/>
                <w:sz w:val="24"/>
                <w:szCs w:val="24"/>
              </w:rPr>
              <w:t xml:space="preserve"> и достъпна </w:t>
            </w:r>
            <w:r w:rsidRPr="004E13B4">
              <w:rPr>
                <w:rFonts w:ascii="Times New Roman" w:eastAsia="Times New Roman" w:hAnsi="Times New Roman" w:cs="Times New Roman"/>
                <w:sz w:val="24"/>
                <w:szCs w:val="24"/>
              </w:rPr>
              <w:t>инфраструктура,</w:t>
            </w:r>
            <w:r>
              <w:rPr>
                <w:rFonts w:ascii="Times New Roman" w:eastAsia="Times New Roman" w:hAnsi="Times New Roman" w:cs="Times New Roman"/>
                <w:sz w:val="24"/>
                <w:szCs w:val="24"/>
              </w:rPr>
              <w:t xml:space="preserve"> чрез изграждане на нови или реконструкция на ключови за общините сгради, които да отговарят на нуждите и интересите на младите хора.</w:t>
            </w:r>
          </w:p>
          <w:p w14:paraId="052F2701" w14:textId="77777777" w:rsidR="003442BE" w:rsidRDefault="003442BE" w:rsidP="003442BE">
            <w:pPr>
              <w:pStyle w:val="ListParagraph"/>
              <w:widowControl w:val="0"/>
              <w:numPr>
                <w:ilvl w:val="0"/>
                <w:numId w:val="25"/>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Осигуряване на съвременно мултифункционално обзавеждане и оборудване за центъра, </w:t>
            </w:r>
            <w:r>
              <w:rPr>
                <w:rFonts w:ascii="Times New Roman" w:eastAsia="Times New Roman" w:hAnsi="Times New Roman" w:cs="Times New Roman"/>
                <w:sz w:val="24"/>
                <w:szCs w:val="24"/>
              </w:rPr>
              <w:lastRenderedPageBreak/>
              <w:t>съобразено с дейностите, нуждите и перспективите пред дейността му.</w:t>
            </w:r>
            <w:r w:rsidR="00272E3F">
              <w:rPr>
                <w:rFonts w:ascii="Times New Roman" w:eastAsia="Times New Roman" w:hAnsi="Times New Roman" w:cs="Times New Roman"/>
                <w:sz w:val="24"/>
                <w:szCs w:val="24"/>
                <w:lang w:val="en-US"/>
              </w:rPr>
              <w:t xml:space="preserve"> </w:t>
            </w:r>
          </w:p>
          <w:p w14:paraId="7CF808BB" w14:textId="77777777" w:rsidR="003442BE" w:rsidRDefault="003442BE" w:rsidP="003442BE">
            <w:pPr>
              <w:pStyle w:val="ListParagraph"/>
              <w:widowControl w:val="0"/>
              <w:numPr>
                <w:ilvl w:val="0"/>
                <w:numId w:val="25"/>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Специализирано оборудване на дигитални кабинети (дигитални хъбове) за провеждане на обучения</w:t>
            </w:r>
            <w:r w:rsidRPr="004E13B4">
              <w:rPr>
                <w:rFonts w:ascii="Times New Roman" w:eastAsia="Times New Roman" w:hAnsi="Times New Roman" w:cs="Times New Roman"/>
                <w:sz w:val="24"/>
                <w:szCs w:val="24"/>
              </w:rPr>
              <w:t xml:space="preserve"> за </w:t>
            </w:r>
            <w:r>
              <w:rPr>
                <w:rFonts w:ascii="Times New Roman" w:eastAsia="Times New Roman" w:hAnsi="Times New Roman" w:cs="Times New Roman"/>
                <w:sz w:val="24"/>
                <w:szCs w:val="24"/>
              </w:rPr>
              <w:t>повишаване</w:t>
            </w:r>
            <w:r w:rsidRPr="004E13B4">
              <w:rPr>
                <w:rFonts w:ascii="Times New Roman" w:eastAsia="Times New Roman" w:hAnsi="Times New Roman" w:cs="Times New Roman"/>
                <w:sz w:val="24"/>
                <w:szCs w:val="24"/>
              </w:rPr>
              <w:t xml:space="preserve"> на дигиталната грамотност на младежите, </w:t>
            </w:r>
            <w:r w:rsidRPr="007D1D38">
              <w:rPr>
                <w:rFonts w:ascii="Times New Roman" w:eastAsia="Times New Roman" w:hAnsi="Times New Roman" w:cs="Times New Roman"/>
                <w:sz w:val="24"/>
                <w:szCs w:val="24"/>
              </w:rPr>
              <w:t>като начин на справяне</w:t>
            </w:r>
            <w:r>
              <w:rPr>
                <w:rFonts w:ascii="Times New Roman" w:eastAsia="Times New Roman" w:hAnsi="Times New Roman" w:cs="Times New Roman"/>
                <w:sz w:val="24"/>
                <w:szCs w:val="24"/>
              </w:rPr>
              <w:t xml:space="preserve"> с предизвикателствата в дигитална среда – дигитална идентичност, дигитални права, сигурност</w:t>
            </w:r>
            <w:r w:rsidRPr="007D1D3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начини на комуникация, търсене и разбиране на информация,</w:t>
            </w:r>
            <w:r w:rsidR="00185276">
              <w:rPr>
                <w:rFonts w:ascii="Times New Roman" w:eastAsia="Times New Roman" w:hAnsi="Times New Roman" w:cs="Times New Roman"/>
                <w:sz w:val="24"/>
                <w:szCs w:val="24"/>
              </w:rPr>
              <w:t xml:space="preserve"> работа с интернет приложения и използването им в ежедневието,</w:t>
            </w:r>
            <w:r>
              <w:rPr>
                <w:rFonts w:ascii="Times New Roman" w:eastAsia="Times New Roman" w:hAnsi="Times New Roman" w:cs="Times New Roman"/>
                <w:sz w:val="24"/>
                <w:szCs w:val="24"/>
              </w:rPr>
              <w:t xml:space="preserve"> разпознаване на фалшиви новини, повишаване на дигиталните умения над основното ниво.</w:t>
            </w:r>
          </w:p>
          <w:p w14:paraId="5273F70D" w14:textId="77777777" w:rsidR="003442BE" w:rsidRPr="00185276" w:rsidRDefault="003442BE" w:rsidP="00185276">
            <w:pPr>
              <w:pStyle w:val="ListParagraph"/>
              <w:widowControl w:val="0"/>
              <w:numPr>
                <w:ilvl w:val="0"/>
                <w:numId w:val="25"/>
              </w:numPr>
              <w:pBdr>
                <w:top w:val="nil"/>
                <w:left w:val="nil"/>
                <w:bottom w:val="nil"/>
                <w:right w:val="nil"/>
                <w:between w:val="nil"/>
              </w:pBd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Целенасочени мерки за п</w:t>
            </w:r>
            <w:r w:rsidRPr="004E13B4">
              <w:rPr>
                <w:rFonts w:ascii="Times New Roman" w:eastAsia="Times New Roman" w:hAnsi="Times New Roman" w:cs="Times New Roman"/>
                <w:sz w:val="24"/>
                <w:szCs w:val="24"/>
              </w:rPr>
              <w:t>одкрепа на ученици и младежи, които са отпаднали от училище или още са в училище, но са изложени на риск от отпадане чрез методите на неформално и формално обучение, консултации, менторство</w:t>
            </w:r>
            <w:r>
              <w:rPr>
                <w:rFonts w:ascii="Times New Roman" w:eastAsia="Times New Roman" w:hAnsi="Times New Roman" w:cs="Times New Roman"/>
                <w:sz w:val="24"/>
                <w:szCs w:val="24"/>
              </w:rPr>
              <w:t>, работа с родители.</w:t>
            </w:r>
            <w:r w:rsidR="00185276">
              <w:rPr>
                <w:rFonts w:ascii="Times New Roman" w:eastAsia="Times New Roman" w:hAnsi="Times New Roman" w:cs="Times New Roman"/>
                <w:sz w:val="24"/>
                <w:szCs w:val="24"/>
              </w:rPr>
              <w:t xml:space="preserve"> Предлагане на разнообразие от езикови курсове, както за подобряване на познанията по български език, така и за учене на английски – особено във връзка с повишаване на дигиталните умения на учениците и младежите, като основно изискване при наемане на служители и работа с дигитална техника.</w:t>
            </w:r>
          </w:p>
          <w:p w14:paraId="45D99726" w14:textId="77777777" w:rsidR="003442BE" w:rsidRPr="0085159C" w:rsidRDefault="003442BE" w:rsidP="003442BE">
            <w:pPr>
              <w:pStyle w:val="ListParagraph"/>
              <w:widowControl w:val="0"/>
              <w:numPr>
                <w:ilvl w:val="0"/>
                <w:numId w:val="25"/>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4E13B4">
              <w:rPr>
                <w:rFonts w:ascii="Times New Roman" w:eastAsia="Times New Roman" w:hAnsi="Times New Roman" w:cs="Times New Roman"/>
                <w:sz w:val="24"/>
                <w:szCs w:val="24"/>
              </w:rPr>
              <w:t>зграждане на меки умения</w:t>
            </w:r>
            <w:r>
              <w:rPr>
                <w:rFonts w:ascii="Times New Roman" w:eastAsia="Times New Roman" w:hAnsi="Times New Roman" w:cs="Times New Roman"/>
                <w:sz w:val="24"/>
                <w:szCs w:val="24"/>
              </w:rPr>
              <w:t>, чрез методи на неформалното образование</w:t>
            </w:r>
            <w:r w:rsidRPr="004E13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развиване на умения за комуникация и презентиране, финансова грамотност, представяне пред работодатели, вкл. изготвяне на </w:t>
            </w:r>
            <w:r>
              <w:rPr>
                <w:rFonts w:ascii="Times New Roman" w:eastAsia="Times New Roman" w:hAnsi="Times New Roman" w:cs="Times New Roman"/>
                <w:sz w:val="24"/>
                <w:szCs w:val="24"/>
                <w:lang w:val="en-US"/>
              </w:rPr>
              <w:t xml:space="preserve">CV </w:t>
            </w:r>
            <w:r>
              <w:rPr>
                <w:rFonts w:ascii="Times New Roman" w:eastAsia="Times New Roman" w:hAnsi="Times New Roman" w:cs="Times New Roman"/>
                <w:sz w:val="24"/>
                <w:szCs w:val="24"/>
              </w:rPr>
              <w:t>и мотивационно писмо, справяне със стресови ситуации, критично мислене</w:t>
            </w:r>
            <w:r w:rsidR="008E0B20">
              <w:rPr>
                <w:rFonts w:ascii="Times New Roman" w:eastAsia="Times New Roman" w:hAnsi="Times New Roman" w:cs="Times New Roman"/>
                <w:sz w:val="24"/>
                <w:szCs w:val="24"/>
              </w:rPr>
              <w:t>, емоционална интелигентност</w:t>
            </w:r>
            <w:r>
              <w:rPr>
                <w:rFonts w:ascii="Times New Roman" w:eastAsia="Times New Roman" w:hAnsi="Times New Roman" w:cs="Times New Roman"/>
                <w:sz w:val="24"/>
                <w:szCs w:val="24"/>
              </w:rPr>
              <w:t>, работа в екип, опознаване на многообразието и етническа толерантност, инициативност и предприемачество.</w:t>
            </w:r>
          </w:p>
          <w:p w14:paraId="47885616" w14:textId="77777777" w:rsidR="003442BE" w:rsidRDefault="003442BE" w:rsidP="003442BE">
            <w:pPr>
              <w:pStyle w:val="ListParagraph"/>
              <w:widowControl w:val="0"/>
              <w:numPr>
                <w:ilvl w:val="0"/>
                <w:numId w:val="25"/>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Дейности, свързани с опознаването и спазването на основните човешки права, демократични ценности, формиране н</w:t>
            </w:r>
            <w:r w:rsidR="00EC3E0E">
              <w:rPr>
                <w:rFonts w:ascii="Times New Roman" w:eastAsia="Times New Roman" w:hAnsi="Times New Roman" w:cs="Times New Roman"/>
                <w:sz w:val="24"/>
                <w:szCs w:val="24"/>
              </w:rPr>
              <w:t>а гражданска позиция и активно</w:t>
            </w:r>
            <w:r w:rsidRPr="004E13B4">
              <w:rPr>
                <w:rFonts w:ascii="Times New Roman" w:eastAsia="Times New Roman" w:hAnsi="Times New Roman" w:cs="Times New Roman"/>
                <w:sz w:val="24"/>
                <w:szCs w:val="24"/>
              </w:rPr>
              <w:t xml:space="preserve"> участие в обществения живот</w:t>
            </w:r>
            <w:r>
              <w:rPr>
                <w:rFonts w:ascii="Times New Roman" w:eastAsia="Times New Roman" w:hAnsi="Times New Roman" w:cs="Times New Roman"/>
                <w:sz w:val="24"/>
                <w:szCs w:val="24"/>
              </w:rPr>
              <w:t>.</w:t>
            </w:r>
            <w:r w:rsidR="00272E3F">
              <w:rPr>
                <w:rFonts w:ascii="Times New Roman" w:eastAsia="Times New Roman" w:hAnsi="Times New Roman" w:cs="Times New Roman"/>
                <w:sz w:val="24"/>
                <w:szCs w:val="24"/>
                <w:lang w:val="en-US"/>
              </w:rPr>
              <w:t xml:space="preserve"> </w:t>
            </w:r>
            <w:r w:rsidR="00272E3F" w:rsidRPr="003442BE">
              <w:rPr>
                <w:rFonts w:ascii="Times New Roman" w:eastAsia="Times New Roman" w:hAnsi="Times New Roman" w:cs="Times New Roman"/>
                <w:sz w:val="24"/>
                <w:szCs w:val="24"/>
              </w:rPr>
              <w:t>Организиране на съвместни обучения и събития в мрежа с други центрове в България и в международен план, с цел обмяна на идеи, опит и добри практики.</w:t>
            </w:r>
          </w:p>
          <w:p w14:paraId="545B5631" w14:textId="77777777" w:rsidR="003442BE" w:rsidRPr="002A6F59" w:rsidRDefault="003442BE" w:rsidP="002A6F59">
            <w:pPr>
              <w:pStyle w:val="ListParagraph"/>
              <w:widowControl w:val="0"/>
              <w:numPr>
                <w:ilvl w:val="0"/>
                <w:numId w:val="25"/>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85159C">
              <w:rPr>
                <w:rFonts w:ascii="Times New Roman" w:eastAsia="Times New Roman" w:hAnsi="Times New Roman" w:cs="Times New Roman"/>
                <w:sz w:val="24"/>
                <w:szCs w:val="24"/>
              </w:rPr>
              <w:t>Предоставяне на информация за възможности за работа, квалификация и преквалификация, предоставяне</w:t>
            </w:r>
            <w:r>
              <w:rPr>
                <w:rFonts w:ascii="Times New Roman" w:eastAsia="Times New Roman" w:hAnsi="Times New Roman" w:cs="Times New Roman"/>
                <w:sz w:val="24"/>
                <w:szCs w:val="24"/>
              </w:rPr>
              <w:t xml:space="preserve"> </w:t>
            </w:r>
            <w:r w:rsidRPr="0085159C">
              <w:rPr>
                <w:rFonts w:ascii="Times New Roman" w:eastAsia="Times New Roman" w:hAnsi="Times New Roman" w:cs="Times New Roman"/>
                <w:sz w:val="24"/>
                <w:szCs w:val="24"/>
              </w:rPr>
              <w:t>на съдействие на младите хора при работа с институциите</w:t>
            </w:r>
            <w:r>
              <w:rPr>
                <w:rFonts w:ascii="Times New Roman" w:eastAsia="Times New Roman" w:hAnsi="Times New Roman" w:cs="Times New Roman"/>
                <w:sz w:val="24"/>
                <w:szCs w:val="24"/>
              </w:rPr>
              <w:t xml:space="preserve"> и представителите на бизнеса</w:t>
            </w:r>
            <w:r w:rsidRPr="0085159C">
              <w:rPr>
                <w:rFonts w:ascii="Times New Roman" w:eastAsia="Times New Roman" w:hAnsi="Times New Roman" w:cs="Times New Roman"/>
                <w:sz w:val="24"/>
                <w:szCs w:val="24"/>
              </w:rPr>
              <w:t>.</w:t>
            </w:r>
            <w:r w:rsidR="00185276" w:rsidRPr="004E13B4">
              <w:rPr>
                <w:rFonts w:ascii="Times New Roman" w:eastAsia="Times New Roman" w:hAnsi="Times New Roman" w:cs="Times New Roman"/>
                <w:sz w:val="24"/>
                <w:szCs w:val="24"/>
              </w:rPr>
              <w:t xml:space="preserve"> Дейности за подпомагане на професионалното ориентиране и развитие, чрез предоставяне на възможност за придобиване на професионални знания и умения, </w:t>
            </w:r>
            <w:r w:rsidR="00185276">
              <w:rPr>
                <w:rFonts w:ascii="Times New Roman" w:eastAsia="Times New Roman" w:hAnsi="Times New Roman" w:cs="Times New Roman"/>
                <w:sz w:val="24"/>
                <w:szCs w:val="24"/>
              </w:rPr>
              <w:t xml:space="preserve">включително хора над 30 г. възраст, които нямат завършена образователна степен, </w:t>
            </w:r>
            <w:r w:rsidR="00185276" w:rsidRPr="004E13B4">
              <w:rPr>
                <w:rFonts w:ascii="Times New Roman" w:eastAsia="Times New Roman" w:hAnsi="Times New Roman" w:cs="Times New Roman"/>
                <w:sz w:val="24"/>
                <w:szCs w:val="24"/>
              </w:rPr>
              <w:t>в съответствие с актуалните потребности на пазара на труда.</w:t>
            </w:r>
          </w:p>
          <w:p w14:paraId="4F068B96" w14:textId="75B099A1" w:rsidR="003442BE" w:rsidRPr="004E13B4" w:rsidRDefault="003442BE" w:rsidP="003442BE">
            <w:pPr>
              <w:pStyle w:val="ListParagraph"/>
              <w:widowControl w:val="0"/>
              <w:numPr>
                <w:ilvl w:val="0"/>
                <w:numId w:val="25"/>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Активно сътрудничество с местните публични власти, </w:t>
            </w:r>
            <w:r>
              <w:rPr>
                <w:rFonts w:ascii="Times New Roman" w:eastAsia="Times New Roman" w:hAnsi="Times New Roman" w:cs="Times New Roman"/>
                <w:sz w:val="24"/>
                <w:szCs w:val="24"/>
              </w:rPr>
              <w:t xml:space="preserve">бизнеса, </w:t>
            </w:r>
            <w:r w:rsidRPr="004E13B4">
              <w:rPr>
                <w:rFonts w:ascii="Times New Roman" w:eastAsia="Times New Roman" w:hAnsi="Times New Roman" w:cs="Times New Roman"/>
                <w:sz w:val="24"/>
                <w:szCs w:val="24"/>
              </w:rPr>
              <w:t xml:space="preserve">институции и неправителствени организации за разработване на координирани политики и работа с ученици и млади хора.  </w:t>
            </w:r>
            <w:r w:rsidR="00185276" w:rsidRPr="0085159C">
              <w:rPr>
                <w:rFonts w:ascii="Times New Roman" w:eastAsia="Times New Roman" w:hAnsi="Times New Roman" w:cs="Times New Roman"/>
                <w:sz w:val="24"/>
                <w:szCs w:val="24"/>
              </w:rPr>
              <w:t>Предоставяне на услуги за социално включване на младежи от уязвими групи,</w:t>
            </w:r>
            <w:r w:rsidR="00273B07">
              <w:rPr>
                <w:rFonts w:ascii="Times New Roman" w:eastAsia="Times New Roman" w:hAnsi="Times New Roman" w:cs="Times New Roman"/>
                <w:sz w:val="24"/>
                <w:szCs w:val="24"/>
              </w:rPr>
              <w:t xml:space="preserve"> вкл. роми,</w:t>
            </w:r>
            <w:r w:rsidR="00185276" w:rsidRPr="0085159C">
              <w:rPr>
                <w:rFonts w:ascii="Times New Roman" w:eastAsia="Times New Roman" w:hAnsi="Times New Roman" w:cs="Times New Roman"/>
                <w:sz w:val="24"/>
                <w:szCs w:val="24"/>
              </w:rPr>
              <w:t xml:space="preserve"> овластяване и активизиране на учениците и младите хора, </w:t>
            </w:r>
            <w:r w:rsidR="00185276" w:rsidRPr="0085159C">
              <w:rPr>
                <w:rFonts w:ascii="Times New Roman" w:eastAsia="Times New Roman" w:hAnsi="Times New Roman" w:cs="Times New Roman"/>
                <w:sz w:val="24"/>
                <w:szCs w:val="24"/>
              </w:rPr>
              <w:lastRenderedPageBreak/>
              <w:t>особено п</w:t>
            </w:r>
            <w:r w:rsidR="00185276">
              <w:rPr>
                <w:rFonts w:ascii="Times New Roman" w:eastAsia="Times New Roman" w:hAnsi="Times New Roman" w:cs="Times New Roman"/>
                <w:sz w:val="24"/>
                <w:szCs w:val="24"/>
              </w:rPr>
              <w:t>редставителите на уязвими групи</w:t>
            </w:r>
            <w:r w:rsidR="00797BF4">
              <w:rPr>
                <w:rFonts w:ascii="Times New Roman" w:eastAsia="Times New Roman" w:hAnsi="Times New Roman" w:cs="Times New Roman"/>
                <w:sz w:val="24"/>
                <w:szCs w:val="24"/>
              </w:rPr>
              <w:t>, емигранти</w:t>
            </w:r>
            <w:r w:rsidR="00185276">
              <w:rPr>
                <w:rFonts w:ascii="Times New Roman" w:eastAsia="Times New Roman" w:hAnsi="Times New Roman" w:cs="Times New Roman"/>
                <w:sz w:val="24"/>
                <w:szCs w:val="24"/>
              </w:rPr>
              <w:t xml:space="preserve"> и </w:t>
            </w:r>
            <w:r w:rsidR="00797BF4">
              <w:rPr>
                <w:rFonts w:ascii="Times New Roman" w:eastAsia="Times New Roman" w:hAnsi="Times New Roman" w:cs="Times New Roman"/>
                <w:sz w:val="24"/>
                <w:szCs w:val="24"/>
              </w:rPr>
              <w:t>българи, върнали се от чужбина</w:t>
            </w:r>
            <w:r w:rsidR="00185276">
              <w:rPr>
                <w:rFonts w:ascii="Times New Roman" w:eastAsia="Times New Roman" w:hAnsi="Times New Roman" w:cs="Times New Roman"/>
                <w:sz w:val="24"/>
                <w:szCs w:val="24"/>
              </w:rPr>
              <w:t>.</w:t>
            </w:r>
          </w:p>
          <w:p w14:paraId="4925E803" w14:textId="77777777" w:rsidR="003442BE" w:rsidRPr="003442BE" w:rsidRDefault="003442BE" w:rsidP="003442BE">
            <w:pPr>
              <w:pStyle w:val="ListParagraph"/>
              <w:widowControl w:val="0"/>
              <w:numPr>
                <w:ilvl w:val="0"/>
                <w:numId w:val="25"/>
              </w:num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Сътрудничество с представителите на местния бизнес във връзка с професионалната ориентация и подготовка на младите хора, както и с повишаване на мотивацията им за търсене на възможности за реализация на местно ниво.</w:t>
            </w:r>
            <w:r>
              <w:rPr>
                <w:rFonts w:ascii="Times New Roman" w:eastAsia="Times New Roman" w:hAnsi="Times New Roman" w:cs="Times New Roman"/>
                <w:sz w:val="24"/>
                <w:szCs w:val="24"/>
              </w:rPr>
              <w:t xml:space="preserve"> </w:t>
            </w:r>
            <w:r w:rsidRPr="003442BE">
              <w:rPr>
                <w:rFonts w:ascii="Times New Roman" w:hAnsi="Times New Roman" w:cs="Times New Roman"/>
                <w:sz w:val="24"/>
                <w:szCs w:val="24"/>
              </w:rPr>
              <w:t>Организиране на събития за представяне на работодатели, срещи между предлагащи и търсещи работа и други форми на медиация. Организиране на събития за представяне на успешни практики на млади предприемачи.</w:t>
            </w:r>
          </w:p>
          <w:p w14:paraId="4E4291DB" w14:textId="77777777" w:rsidR="003442BE" w:rsidRDefault="00C41EBA" w:rsidP="003442BE">
            <w:pPr>
              <w:pStyle w:val="ListParagraph"/>
              <w:widowControl w:val="0"/>
              <w:numPr>
                <w:ilvl w:val="0"/>
                <w:numId w:val="25"/>
              </w:numPr>
              <w:pBdr>
                <w:top w:val="nil"/>
                <w:left w:val="nil"/>
                <w:bottom w:val="nil"/>
                <w:right w:val="nil"/>
                <w:between w:val="nil"/>
              </w:pBd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Организиране на съвместни обучения и събития в мрежа с други младежки центрове в България и извън страната, насочени към обмен на идеи, опит и добри практики.</w:t>
            </w:r>
          </w:p>
          <w:p w14:paraId="6AE2656F" w14:textId="77777777" w:rsidR="003442BE" w:rsidRPr="003442BE" w:rsidRDefault="003442BE" w:rsidP="003442BE">
            <w:pPr>
              <w:pStyle w:val="ListParagraph"/>
              <w:widowControl w:val="0"/>
              <w:pBdr>
                <w:top w:val="nil"/>
                <w:left w:val="nil"/>
                <w:bottom w:val="nil"/>
                <w:right w:val="nil"/>
                <w:between w:val="nil"/>
              </w:pBdr>
              <w:spacing w:after="200" w:line="360" w:lineRule="auto"/>
              <w:jc w:val="both"/>
              <w:rPr>
                <w:rFonts w:ascii="Times New Roman" w:eastAsia="Times New Roman" w:hAnsi="Times New Roman" w:cs="Times New Roman"/>
                <w:sz w:val="24"/>
                <w:szCs w:val="24"/>
              </w:rPr>
            </w:pPr>
          </w:p>
          <w:p w14:paraId="0A5A3C3A" w14:textId="77777777" w:rsidR="00FA5589" w:rsidRPr="004E13B4" w:rsidRDefault="00814CB5" w:rsidP="004E13B4">
            <w:pPr>
              <w:pStyle w:val="NormalWeb"/>
              <w:numPr>
                <w:ilvl w:val="0"/>
                <w:numId w:val="23"/>
              </w:numPr>
              <w:pBdr>
                <w:top w:val="nil"/>
                <w:left w:val="nil"/>
                <w:bottom w:val="nil"/>
                <w:right w:val="nil"/>
                <w:between w:val="nil"/>
              </w:pBdr>
              <w:spacing w:before="0" w:beforeAutospacing="0" w:after="0" w:afterAutospacing="0" w:line="360" w:lineRule="auto"/>
              <w:jc w:val="both"/>
              <w:rPr>
                <w:b/>
                <w:lang w:val="bg-BG"/>
              </w:rPr>
            </w:pPr>
            <w:r w:rsidRPr="004E13B4">
              <w:rPr>
                <w:lang w:val="bg-BG"/>
              </w:rPr>
              <w:t>Операцията</w:t>
            </w:r>
            <w:r w:rsidR="00197256" w:rsidRPr="004E13B4">
              <w:rPr>
                <w:lang w:val="bg-BG"/>
              </w:rPr>
              <w:t xml:space="preserve"> ще се реализира чрез следните</w:t>
            </w:r>
            <w:r w:rsidR="00197256" w:rsidRPr="004E13B4">
              <w:rPr>
                <w:b/>
                <w:lang w:val="bg-BG"/>
              </w:rPr>
              <w:t xml:space="preserve"> основни дейности</w:t>
            </w:r>
            <w:r w:rsidR="00F0766C" w:rsidRPr="004E13B4">
              <w:rPr>
                <w:b/>
                <w:lang w:val="bg-BG"/>
              </w:rPr>
              <w:t>:</w:t>
            </w:r>
          </w:p>
          <w:p w14:paraId="42C53BEF" w14:textId="77777777" w:rsidR="00FA5589" w:rsidRPr="004E13B4" w:rsidRDefault="00FA5589"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239928E0" w14:textId="77777777" w:rsidR="00161271" w:rsidRPr="004E13B4" w:rsidRDefault="004B36B8"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b/>
                <w:i/>
                <w:sz w:val="24"/>
                <w:szCs w:val="24"/>
              </w:rPr>
              <w:t xml:space="preserve">Дейност </w:t>
            </w:r>
            <w:r w:rsidR="00836E52" w:rsidRPr="004E13B4">
              <w:rPr>
                <w:rFonts w:ascii="Times New Roman" w:hAnsi="Times New Roman" w:cs="Times New Roman"/>
                <w:b/>
                <w:i/>
                <w:sz w:val="24"/>
                <w:szCs w:val="24"/>
              </w:rPr>
              <w:t>1</w:t>
            </w:r>
            <w:r w:rsidR="00CA5E1F" w:rsidRPr="004E13B4">
              <w:rPr>
                <w:rFonts w:ascii="Times New Roman" w:hAnsi="Times New Roman" w:cs="Times New Roman"/>
                <w:b/>
                <w:i/>
                <w:sz w:val="24"/>
                <w:szCs w:val="24"/>
              </w:rPr>
              <w:t>:</w:t>
            </w:r>
            <w:r w:rsidR="00BA4FB2">
              <w:rPr>
                <w:rFonts w:ascii="Times New Roman" w:hAnsi="Times New Roman" w:cs="Times New Roman"/>
                <w:b/>
                <w:i/>
                <w:sz w:val="24"/>
                <w:szCs w:val="24"/>
              </w:rPr>
              <w:t xml:space="preserve"> </w:t>
            </w:r>
            <w:r w:rsidR="00BA4FB2" w:rsidRPr="00BA4FB2">
              <w:rPr>
                <w:rFonts w:ascii="Times New Roman" w:hAnsi="Times New Roman" w:cs="Times New Roman"/>
                <w:b/>
                <w:i/>
                <w:sz w:val="24"/>
                <w:szCs w:val="24"/>
              </w:rPr>
              <w:t>Изграждане на центрове за личностно развитие на ученици и младежи (в областни градове)</w:t>
            </w:r>
            <w:r w:rsidR="00BA4FB2">
              <w:rPr>
                <w:rFonts w:ascii="Times New Roman" w:hAnsi="Times New Roman" w:cs="Times New Roman"/>
                <w:b/>
                <w:i/>
                <w:sz w:val="24"/>
                <w:szCs w:val="24"/>
              </w:rPr>
              <w:t xml:space="preserve"> – 10 броя</w:t>
            </w:r>
            <w:r w:rsidR="00CA5E1F" w:rsidRPr="004E13B4">
              <w:rPr>
                <w:rFonts w:ascii="Times New Roman" w:hAnsi="Times New Roman" w:cs="Times New Roman"/>
                <w:sz w:val="24"/>
                <w:szCs w:val="24"/>
              </w:rPr>
              <w:t xml:space="preserve"> </w:t>
            </w:r>
          </w:p>
          <w:p w14:paraId="45C1E62D" w14:textId="2387BDB7" w:rsidR="0075580D" w:rsidRDefault="008F71CA" w:rsidP="00E8785F">
            <w:pPr>
              <w:spacing w:after="160" w:line="360" w:lineRule="auto"/>
              <w:contextualSpacing/>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Тези центрове ще </w:t>
            </w:r>
            <w:r w:rsidR="0075580D">
              <w:rPr>
                <w:rFonts w:ascii="Times New Roman" w:eastAsia="Times New Roman" w:hAnsi="Times New Roman" w:cs="Times New Roman"/>
                <w:sz w:val="24"/>
                <w:szCs w:val="24"/>
              </w:rPr>
              <w:t>надграждат</w:t>
            </w:r>
            <w:r w:rsidRPr="004E13B4">
              <w:rPr>
                <w:rFonts w:ascii="Times New Roman" w:eastAsia="Times New Roman" w:hAnsi="Times New Roman" w:cs="Times New Roman"/>
                <w:sz w:val="24"/>
                <w:szCs w:val="24"/>
              </w:rPr>
              <w:t xml:space="preserve"> модела за младежки центрове, предложен от Съвета на Европа и въведен от Министерството на </w:t>
            </w:r>
            <w:r w:rsidR="00301554" w:rsidRPr="004E13B4">
              <w:rPr>
                <w:rFonts w:ascii="Times New Roman" w:eastAsia="Times New Roman" w:hAnsi="Times New Roman" w:cs="Times New Roman"/>
                <w:sz w:val="24"/>
                <w:szCs w:val="24"/>
              </w:rPr>
              <w:t>образованието</w:t>
            </w:r>
            <w:r w:rsidRPr="004E13B4">
              <w:rPr>
                <w:rFonts w:ascii="Times New Roman" w:eastAsia="Times New Roman" w:hAnsi="Times New Roman" w:cs="Times New Roman"/>
                <w:sz w:val="24"/>
                <w:szCs w:val="24"/>
              </w:rPr>
              <w:t xml:space="preserve"> и науката (МОН) в градовете Стара Загора, Пловдив, Добрич и Враца, с подкрепата на Финансовия механизъм на Европейското иконом</w:t>
            </w:r>
            <w:r w:rsidR="0075580D">
              <w:rPr>
                <w:rFonts w:ascii="Times New Roman" w:eastAsia="Times New Roman" w:hAnsi="Times New Roman" w:cs="Times New Roman"/>
                <w:sz w:val="24"/>
                <w:szCs w:val="24"/>
              </w:rPr>
              <w:t xml:space="preserve">ическо пространство (ФМ на ЕИП), като акцентират върху развиване на уменията на учениците и младите хора за справяне с предизвикателствата при търсене на работа и социална реализация в конкретните общини. В допълнение към изградените и оборудвани зали и кабинети за личностни и професионални компетентности, центровете ще разполагат с места за настаняване, с цел приемане на млади хора от областта, от различни райони в България или от чужбина за обмяна на опит и реализиране на съвместни инициативи. Центровете ще  работят в тясно сътрудничество с всички заинтересовани стрини – бизнес организации, НПО, публични и образователни институции за предоставяне на качествени услуги и създаване на условия за развитие на младите хора от областта. Ще се предоставят услуги за личностно развитие, за повишаване на професионалните компетентности, съгласно нуждите на пазара на труда и с фокус върху уязвимите групи, ще се предоставят услуги по медиация между младите и публичните органи, ще съдействат на училищата и РУО при работата с ученици, които са отпаднали или в риск от отпадане от образователната система. Партньорството с бизнес ще има за цел да предостави условия на младите хора да отговорят на изискванията на пазара на труда или самите те да развият успешни бизнес начинания. Ще се търси начин, по който представителите на бизнеса </w:t>
            </w:r>
            <w:r w:rsidR="0075580D">
              <w:rPr>
                <w:rFonts w:ascii="Times New Roman" w:eastAsia="Times New Roman" w:hAnsi="Times New Roman" w:cs="Times New Roman"/>
                <w:sz w:val="24"/>
                <w:szCs w:val="24"/>
              </w:rPr>
              <w:lastRenderedPageBreak/>
              <w:t>да подготвят сами кадри, като провеждат безплатни обучения или стажове и предоставят възможност на младите да се реализират успешно. Работата на центъра ще бъде обезпечена чрез</w:t>
            </w:r>
            <w:r w:rsidR="00EC3E0E">
              <w:rPr>
                <w:rFonts w:ascii="Times New Roman" w:eastAsia="Times New Roman" w:hAnsi="Times New Roman" w:cs="Times New Roman"/>
                <w:sz w:val="24"/>
                <w:szCs w:val="24"/>
              </w:rPr>
              <w:t xml:space="preserve"> наемане на младежки работници,</w:t>
            </w:r>
            <w:r w:rsidR="0075580D">
              <w:rPr>
                <w:rFonts w:ascii="Times New Roman" w:eastAsia="Times New Roman" w:hAnsi="Times New Roman" w:cs="Times New Roman"/>
                <w:sz w:val="24"/>
                <w:szCs w:val="24"/>
              </w:rPr>
              <w:t xml:space="preserve"> ромски образователни медиатори</w:t>
            </w:r>
            <w:r w:rsidR="00EC3E0E">
              <w:rPr>
                <w:rFonts w:ascii="Times New Roman" w:eastAsia="Times New Roman" w:hAnsi="Times New Roman" w:cs="Times New Roman"/>
                <w:sz w:val="24"/>
                <w:szCs w:val="24"/>
              </w:rPr>
              <w:t xml:space="preserve"> и психолози/социални работници</w:t>
            </w:r>
            <w:r w:rsidR="0075580D">
              <w:rPr>
                <w:rFonts w:ascii="Times New Roman" w:eastAsia="Times New Roman" w:hAnsi="Times New Roman" w:cs="Times New Roman"/>
                <w:sz w:val="24"/>
                <w:szCs w:val="24"/>
              </w:rPr>
              <w:t xml:space="preserve">, които да прилагат принципите на неформалното обучение и образование и да провеждат необходимите обучения за придобиване на меки умения, както и да бъдат гарант за успешната комуникация </w:t>
            </w:r>
            <w:r w:rsidR="00EC3E0E">
              <w:rPr>
                <w:rFonts w:ascii="Times New Roman" w:eastAsia="Times New Roman" w:hAnsi="Times New Roman" w:cs="Times New Roman"/>
                <w:sz w:val="24"/>
                <w:szCs w:val="24"/>
              </w:rPr>
              <w:t>в</w:t>
            </w:r>
            <w:r w:rsidR="0075580D">
              <w:rPr>
                <w:rFonts w:ascii="Times New Roman" w:eastAsia="Times New Roman" w:hAnsi="Times New Roman" w:cs="Times New Roman"/>
                <w:sz w:val="24"/>
                <w:szCs w:val="24"/>
              </w:rPr>
              <w:t xml:space="preserve"> ромската целева група.</w:t>
            </w:r>
            <w:r w:rsidR="00273B07">
              <w:rPr>
                <w:rFonts w:ascii="Times New Roman" w:eastAsia="Times New Roman" w:hAnsi="Times New Roman" w:cs="Times New Roman"/>
                <w:sz w:val="24"/>
                <w:szCs w:val="24"/>
              </w:rPr>
              <w:t xml:space="preserve"> Ще се прилагат целенасочени мерки за обхват на ромска целева група, включително работа с родители и фокус върху ромските момичета. Дейностите ще се предоставят както в центровете, така и в общността.</w:t>
            </w:r>
          </w:p>
          <w:p w14:paraId="3AA82D28" w14:textId="77777777" w:rsidR="008F71CA" w:rsidRPr="004E13B4" w:rsidRDefault="00A91A5F" w:rsidP="00E8785F">
            <w:pPr>
              <w:spacing w:after="160" w:line="360" w:lineRule="auto"/>
              <w:contextualSpacing/>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В съответствие с възрастовата структура на населението от последните данни на НСИ </w:t>
            </w:r>
            <w:r w:rsidR="0007406D" w:rsidRPr="004E13B4">
              <w:rPr>
                <w:rFonts w:ascii="Times New Roman" w:eastAsia="Times New Roman" w:hAnsi="Times New Roman" w:cs="Times New Roman"/>
                <w:sz w:val="24"/>
                <w:szCs w:val="24"/>
              </w:rPr>
              <w:t xml:space="preserve">(процент млади хора в населените места) </w:t>
            </w:r>
            <w:r w:rsidRPr="004E13B4">
              <w:rPr>
                <w:rFonts w:ascii="Times New Roman" w:eastAsia="Times New Roman" w:hAnsi="Times New Roman" w:cs="Times New Roman"/>
                <w:sz w:val="24"/>
                <w:szCs w:val="24"/>
              </w:rPr>
              <w:t>и с възможността за постигане на по-голям обхват на учениците и младите хора е най-подходящо центровете по модела на СнЕ да бъдат позиционирани в областни градове.</w:t>
            </w:r>
          </w:p>
          <w:p w14:paraId="60D92515" w14:textId="3499A3F6" w:rsidR="008F71CA" w:rsidRPr="004E13B4" w:rsidRDefault="00A91A5F" w:rsidP="00E8785F">
            <w:pPr>
              <w:widowControl w:val="0"/>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Подборът за финансиране ще се извърши чрез конкурсна процедура, следваща добрите практики и нормативната база за получаване на външно финансиране със състезателен характер. </w:t>
            </w:r>
            <w:r w:rsidR="008F71CA" w:rsidRPr="004E13B4">
              <w:rPr>
                <w:rFonts w:ascii="Times New Roman" w:eastAsia="Times New Roman" w:hAnsi="Times New Roman" w:cs="Times New Roman"/>
                <w:sz w:val="24"/>
                <w:szCs w:val="24"/>
              </w:rPr>
              <w:t xml:space="preserve">Центровете от този тип ще бъдат изградени </w:t>
            </w:r>
            <w:r w:rsidR="00C51E7E" w:rsidRPr="004E13B4">
              <w:rPr>
                <w:rFonts w:ascii="Times New Roman" w:eastAsia="Times New Roman" w:hAnsi="Times New Roman" w:cs="Times New Roman"/>
                <w:sz w:val="24"/>
                <w:szCs w:val="24"/>
              </w:rPr>
              <w:t>в</w:t>
            </w:r>
            <w:r w:rsidR="008F71CA" w:rsidRPr="004E13B4">
              <w:rPr>
                <w:rFonts w:ascii="Times New Roman" w:eastAsia="Times New Roman" w:hAnsi="Times New Roman" w:cs="Times New Roman"/>
                <w:sz w:val="24"/>
                <w:szCs w:val="24"/>
              </w:rPr>
              <w:t xml:space="preserve"> 10 </w:t>
            </w:r>
            <w:r w:rsidRPr="004E13B4">
              <w:rPr>
                <w:rFonts w:ascii="Times New Roman" w:eastAsia="Times New Roman" w:hAnsi="Times New Roman" w:cs="Times New Roman"/>
                <w:sz w:val="24"/>
                <w:szCs w:val="24"/>
              </w:rPr>
              <w:t>общини</w:t>
            </w:r>
            <w:r w:rsidR="008F71CA" w:rsidRPr="004E13B4">
              <w:rPr>
                <w:rFonts w:ascii="Times New Roman" w:eastAsia="Times New Roman" w:hAnsi="Times New Roman" w:cs="Times New Roman"/>
                <w:sz w:val="24"/>
                <w:szCs w:val="24"/>
              </w:rPr>
              <w:t xml:space="preserve">, </w:t>
            </w:r>
            <w:r w:rsidR="006E1DD7" w:rsidRPr="004E13B4">
              <w:rPr>
                <w:rFonts w:ascii="Times New Roman" w:eastAsia="Times New Roman" w:hAnsi="Times New Roman" w:cs="Times New Roman"/>
                <w:sz w:val="24"/>
                <w:szCs w:val="24"/>
              </w:rPr>
              <w:t xml:space="preserve">като с предимство ще се ползват тези, </w:t>
            </w:r>
            <w:r w:rsidR="008F71CA" w:rsidRPr="004E13B4">
              <w:rPr>
                <w:rFonts w:ascii="Times New Roman" w:eastAsia="Times New Roman" w:hAnsi="Times New Roman" w:cs="Times New Roman"/>
                <w:sz w:val="24"/>
                <w:szCs w:val="24"/>
              </w:rPr>
              <w:t xml:space="preserve">които вече имат разработени подобни проекти </w:t>
            </w:r>
            <w:r w:rsidR="006E1DD7" w:rsidRPr="004E13B4">
              <w:rPr>
                <w:rFonts w:ascii="Times New Roman" w:eastAsia="Times New Roman" w:hAnsi="Times New Roman" w:cs="Times New Roman"/>
                <w:sz w:val="24"/>
                <w:szCs w:val="24"/>
              </w:rPr>
              <w:t>и имат готовност за бързо стартиране на проектните дейности.</w:t>
            </w:r>
            <w:r w:rsidR="00C51E7E" w:rsidRPr="004E13B4">
              <w:rPr>
                <w:rFonts w:ascii="Times New Roman" w:eastAsia="Times New Roman" w:hAnsi="Times New Roman" w:cs="Times New Roman"/>
                <w:sz w:val="24"/>
                <w:szCs w:val="24"/>
              </w:rPr>
              <w:t xml:space="preserve"> </w:t>
            </w:r>
            <w:r w:rsidR="00F475C4">
              <w:rPr>
                <w:rFonts w:ascii="Times New Roman" w:eastAsia="Times New Roman" w:hAnsi="Times New Roman" w:cs="Times New Roman"/>
                <w:sz w:val="24"/>
                <w:szCs w:val="24"/>
              </w:rPr>
              <w:t>В процеса на оценката ще бъде структуриран и списък на резервите, които биха могли да получат финансиране, ако има достатъчен финансов ресурс или при отказ за сключване на договор от страна на избраните бенефициенти.</w:t>
            </w:r>
          </w:p>
          <w:p w14:paraId="05707066" w14:textId="77777777" w:rsidR="008F71CA" w:rsidRPr="004E13B4" w:rsidRDefault="00D546F4" w:rsidP="00E8785F">
            <w:pPr>
              <w:widowControl w:val="0"/>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Всеки от новоизградените центрове трябва да осигури поне 1</w:t>
            </w:r>
            <w:r w:rsidR="008D7D5D">
              <w:rPr>
                <w:rFonts w:ascii="Times New Roman" w:eastAsia="Times New Roman" w:hAnsi="Times New Roman" w:cs="Times New Roman"/>
                <w:sz w:val="24"/>
                <w:szCs w:val="24"/>
              </w:rPr>
              <w:t>0</w:t>
            </w:r>
            <w:r w:rsidRPr="004E13B4">
              <w:rPr>
                <w:rFonts w:ascii="Times New Roman" w:eastAsia="Times New Roman" w:hAnsi="Times New Roman" w:cs="Times New Roman"/>
                <w:sz w:val="24"/>
                <w:szCs w:val="24"/>
              </w:rPr>
              <w:t xml:space="preserve"> работни места (сред които </w:t>
            </w:r>
            <w:r w:rsidR="004630FD" w:rsidRPr="004E13B4">
              <w:rPr>
                <w:rFonts w:ascii="Times New Roman" w:eastAsia="Times New Roman" w:hAnsi="Times New Roman" w:cs="Times New Roman"/>
                <w:sz w:val="24"/>
                <w:szCs w:val="24"/>
              </w:rPr>
              <w:t>5</w:t>
            </w:r>
            <w:r w:rsidR="00EC3E0E">
              <w:rPr>
                <w:rFonts w:ascii="Times New Roman" w:eastAsia="Times New Roman" w:hAnsi="Times New Roman" w:cs="Times New Roman"/>
                <w:sz w:val="24"/>
                <w:szCs w:val="24"/>
              </w:rPr>
              <w:t xml:space="preserve"> младежки работника,</w:t>
            </w:r>
            <w:r w:rsidR="00434098">
              <w:rPr>
                <w:rFonts w:ascii="Times New Roman" w:eastAsia="Times New Roman" w:hAnsi="Times New Roman" w:cs="Times New Roman"/>
                <w:sz w:val="24"/>
                <w:szCs w:val="24"/>
              </w:rPr>
              <w:t xml:space="preserve"> </w:t>
            </w:r>
            <w:r w:rsidRPr="004E13B4">
              <w:rPr>
                <w:rFonts w:ascii="Times New Roman" w:eastAsia="Times New Roman" w:hAnsi="Times New Roman" w:cs="Times New Roman"/>
                <w:sz w:val="24"/>
                <w:szCs w:val="24"/>
              </w:rPr>
              <w:t>2 ромски образователни медиатори</w:t>
            </w:r>
            <w:r w:rsidR="00EC3E0E">
              <w:rPr>
                <w:rFonts w:ascii="Times New Roman" w:eastAsia="Times New Roman" w:hAnsi="Times New Roman" w:cs="Times New Roman"/>
                <w:sz w:val="24"/>
                <w:szCs w:val="24"/>
              </w:rPr>
              <w:t>, психолог/социален работник</w:t>
            </w:r>
            <w:r w:rsidRPr="004E13B4">
              <w:rPr>
                <w:rFonts w:ascii="Times New Roman" w:eastAsia="Times New Roman" w:hAnsi="Times New Roman" w:cs="Times New Roman"/>
                <w:sz w:val="24"/>
                <w:szCs w:val="24"/>
              </w:rPr>
              <w:t xml:space="preserve">) и да включи в дейностите и клубовете си поне 1200 младежи от </w:t>
            </w:r>
            <w:r w:rsidR="00EC3E0E">
              <w:rPr>
                <w:rFonts w:ascii="Times New Roman" w:eastAsia="Times New Roman" w:hAnsi="Times New Roman" w:cs="Times New Roman"/>
                <w:sz w:val="24"/>
                <w:szCs w:val="24"/>
              </w:rPr>
              <w:t>областта</w:t>
            </w:r>
            <w:r w:rsidRPr="004E13B4">
              <w:rPr>
                <w:rFonts w:ascii="Times New Roman" w:eastAsia="Times New Roman" w:hAnsi="Times New Roman" w:cs="Times New Roman"/>
                <w:sz w:val="24"/>
                <w:szCs w:val="24"/>
              </w:rPr>
              <w:t>.</w:t>
            </w:r>
          </w:p>
          <w:p w14:paraId="45949D65" w14:textId="77777777" w:rsidR="004B36B8" w:rsidRPr="004E13B4" w:rsidRDefault="004B36B8"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71670933" w14:textId="77777777" w:rsidR="00C51E7E" w:rsidRPr="004E13B4" w:rsidRDefault="00161271" w:rsidP="004E13B4">
            <w:pPr>
              <w:widowControl w:val="0"/>
              <w:pBdr>
                <w:top w:val="nil"/>
                <w:left w:val="nil"/>
                <w:bottom w:val="nil"/>
                <w:right w:val="nil"/>
                <w:between w:val="nil"/>
              </w:pBdr>
              <w:spacing w:line="360" w:lineRule="auto"/>
              <w:ind w:firstLine="596"/>
              <w:jc w:val="both"/>
              <w:rPr>
                <w:rFonts w:ascii="Times New Roman" w:hAnsi="Times New Roman" w:cs="Times New Roman"/>
                <w:b/>
                <w:i/>
                <w:sz w:val="24"/>
                <w:szCs w:val="24"/>
              </w:rPr>
            </w:pPr>
            <w:r w:rsidRPr="004E13B4">
              <w:rPr>
                <w:rFonts w:ascii="Times New Roman" w:hAnsi="Times New Roman" w:cs="Times New Roman"/>
                <w:b/>
                <w:i/>
                <w:sz w:val="24"/>
                <w:szCs w:val="24"/>
              </w:rPr>
              <w:t xml:space="preserve">Дейност </w:t>
            </w:r>
            <w:r w:rsidR="00836E52" w:rsidRPr="004E13B4">
              <w:rPr>
                <w:rFonts w:ascii="Times New Roman" w:hAnsi="Times New Roman" w:cs="Times New Roman"/>
                <w:b/>
                <w:i/>
                <w:sz w:val="24"/>
                <w:szCs w:val="24"/>
              </w:rPr>
              <w:t>2</w:t>
            </w:r>
            <w:r w:rsidR="00CA5E1F" w:rsidRPr="004E13B4">
              <w:rPr>
                <w:rFonts w:ascii="Times New Roman" w:hAnsi="Times New Roman" w:cs="Times New Roman"/>
                <w:b/>
                <w:i/>
                <w:sz w:val="24"/>
                <w:szCs w:val="24"/>
              </w:rPr>
              <w:t>:</w:t>
            </w:r>
            <w:r w:rsidR="00895785">
              <w:rPr>
                <w:rFonts w:ascii="Times New Roman" w:hAnsi="Times New Roman" w:cs="Times New Roman"/>
                <w:b/>
                <w:i/>
                <w:sz w:val="24"/>
                <w:szCs w:val="24"/>
              </w:rPr>
              <w:t xml:space="preserve"> </w:t>
            </w:r>
            <w:r w:rsidR="00895785" w:rsidRPr="00895785">
              <w:rPr>
                <w:rFonts w:ascii="Times New Roman" w:hAnsi="Times New Roman" w:cs="Times New Roman"/>
                <w:b/>
                <w:i/>
                <w:sz w:val="24"/>
                <w:szCs w:val="24"/>
              </w:rPr>
              <w:t>Изграждане на центрове за личностно развитие на ученици и младежи (не в областни градове) – 10 броя</w:t>
            </w:r>
          </w:p>
          <w:p w14:paraId="18D8DDBE" w14:textId="77777777" w:rsidR="005D3004" w:rsidRPr="004E13B4" w:rsidRDefault="00C51E7E" w:rsidP="00E8785F">
            <w:pPr>
              <w:widowControl w:val="0"/>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Центровете от този тип ще бъдат изградени в 10 по-малки населени места</w:t>
            </w:r>
            <w:r w:rsidR="00AA3A55" w:rsidRPr="004E13B4">
              <w:rPr>
                <w:rFonts w:ascii="Times New Roman" w:eastAsia="Times New Roman" w:hAnsi="Times New Roman" w:cs="Times New Roman"/>
                <w:sz w:val="24"/>
                <w:szCs w:val="24"/>
              </w:rPr>
              <w:t xml:space="preserve"> (изпълнители на проектите отново ще бъдат общините)</w:t>
            </w:r>
            <w:r w:rsidRPr="004E13B4">
              <w:rPr>
                <w:rFonts w:ascii="Times New Roman" w:eastAsia="Times New Roman" w:hAnsi="Times New Roman" w:cs="Times New Roman"/>
                <w:sz w:val="24"/>
                <w:szCs w:val="24"/>
              </w:rPr>
              <w:t xml:space="preserve">, които не са областни центрове и в които живеят поне </w:t>
            </w:r>
            <w:r w:rsidR="00A91A5F" w:rsidRPr="004E13B4">
              <w:rPr>
                <w:rFonts w:ascii="Times New Roman" w:eastAsia="Times New Roman" w:hAnsi="Times New Roman" w:cs="Times New Roman"/>
                <w:sz w:val="24"/>
                <w:szCs w:val="24"/>
              </w:rPr>
              <w:t>2</w:t>
            </w:r>
            <w:r w:rsidRPr="001404F2">
              <w:rPr>
                <w:rFonts w:ascii="Times New Roman" w:eastAsia="Times New Roman" w:hAnsi="Times New Roman" w:cs="Times New Roman"/>
                <w:sz w:val="24"/>
                <w:szCs w:val="24"/>
              </w:rPr>
              <w:t>000</w:t>
            </w:r>
            <w:r w:rsidRPr="004E13B4">
              <w:rPr>
                <w:rFonts w:ascii="Times New Roman" w:eastAsia="Times New Roman" w:hAnsi="Times New Roman" w:cs="Times New Roman"/>
                <w:sz w:val="24"/>
                <w:szCs w:val="24"/>
              </w:rPr>
              <w:t xml:space="preserve"> </w:t>
            </w:r>
            <w:r w:rsidR="00A91A5F" w:rsidRPr="004E13B4">
              <w:rPr>
                <w:rFonts w:ascii="Times New Roman" w:eastAsia="Times New Roman" w:hAnsi="Times New Roman" w:cs="Times New Roman"/>
                <w:sz w:val="24"/>
                <w:szCs w:val="24"/>
              </w:rPr>
              <w:t xml:space="preserve">ученици и </w:t>
            </w:r>
            <w:r w:rsidRPr="004E13B4">
              <w:rPr>
                <w:rFonts w:ascii="Times New Roman" w:eastAsia="Times New Roman" w:hAnsi="Times New Roman" w:cs="Times New Roman"/>
                <w:sz w:val="24"/>
                <w:szCs w:val="24"/>
              </w:rPr>
              <w:t xml:space="preserve">младежи до 29 г. </w:t>
            </w:r>
            <w:r w:rsidR="00A91A5F" w:rsidRPr="004E13B4">
              <w:rPr>
                <w:rFonts w:ascii="Times New Roman" w:eastAsia="Times New Roman" w:hAnsi="Times New Roman" w:cs="Times New Roman"/>
                <w:sz w:val="24"/>
                <w:szCs w:val="24"/>
              </w:rPr>
              <w:t>По последни данни на НСИ (възрастова структура</w:t>
            </w:r>
            <w:r w:rsidR="0007406D" w:rsidRPr="004E13B4">
              <w:rPr>
                <w:rFonts w:ascii="Times New Roman" w:eastAsia="Times New Roman" w:hAnsi="Times New Roman" w:cs="Times New Roman"/>
                <w:sz w:val="24"/>
                <w:szCs w:val="24"/>
              </w:rPr>
              <w:t xml:space="preserve"> и</w:t>
            </w:r>
            <w:r w:rsidR="00A91A5F" w:rsidRPr="004E13B4">
              <w:rPr>
                <w:rFonts w:ascii="Times New Roman" w:eastAsia="Times New Roman" w:hAnsi="Times New Roman" w:cs="Times New Roman"/>
                <w:sz w:val="24"/>
                <w:szCs w:val="24"/>
              </w:rPr>
              <w:t xml:space="preserve"> миграционни процеси) и в съответствие с изискванията за ефективност и ефикасност на финансирането с публични средства се определи създаването на умалени центрове само в 10 града (общият брой на допустим</w:t>
            </w:r>
            <w:r w:rsidR="0007406D" w:rsidRPr="004E13B4">
              <w:rPr>
                <w:rFonts w:ascii="Times New Roman" w:eastAsia="Times New Roman" w:hAnsi="Times New Roman" w:cs="Times New Roman"/>
                <w:sz w:val="24"/>
                <w:szCs w:val="24"/>
              </w:rPr>
              <w:t>и бенефициенти, в които да живеят</w:t>
            </w:r>
            <w:r w:rsidR="00A91A5F" w:rsidRPr="004E13B4">
              <w:rPr>
                <w:rFonts w:ascii="Times New Roman" w:eastAsia="Times New Roman" w:hAnsi="Times New Roman" w:cs="Times New Roman"/>
                <w:sz w:val="24"/>
                <w:szCs w:val="24"/>
              </w:rPr>
              <w:t xml:space="preserve"> такъв брой млади хора и ученици в случая не възлиза на повече от 40 града в страната)</w:t>
            </w:r>
            <w:r w:rsidR="0007406D" w:rsidRPr="004E13B4">
              <w:rPr>
                <w:rFonts w:ascii="Times New Roman" w:eastAsia="Times New Roman" w:hAnsi="Times New Roman" w:cs="Times New Roman"/>
                <w:sz w:val="24"/>
                <w:szCs w:val="24"/>
              </w:rPr>
              <w:t>.</w:t>
            </w:r>
          </w:p>
          <w:p w14:paraId="52BF915F" w14:textId="14772ADB" w:rsidR="00D546F4" w:rsidRPr="004E13B4" w:rsidRDefault="002D4749" w:rsidP="00594223">
            <w:pPr>
              <w:spacing w:after="160" w:line="360" w:lineRule="auto"/>
              <w:contextualSpacing/>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lastRenderedPageBreak/>
              <w:t xml:space="preserve">Изграждането на тези </w:t>
            </w:r>
            <w:r w:rsidR="00A91A5F" w:rsidRPr="004E13B4">
              <w:rPr>
                <w:rFonts w:ascii="Times New Roman" w:eastAsia="Times New Roman" w:hAnsi="Times New Roman" w:cs="Times New Roman"/>
                <w:sz w:val="24"/>
                <w:szCs w:val="24"/>
              </w:rPr>
              <w:t>10 центъра</w:t>
            </w:r>
            <w:r w:rsidRPr="004E13B4">
              <w:rPr>
                <w:rFonts w:ascii="Times New Roman" w:eastAsia="Times New Roman" w:hAnsi="Times New Roman" w:cs="Times New Roman"/>
                <w:sz w:val="24"/>
                <w:szCs w:val="24"/>
              </w:rPr>
              <w:t xml:space="preserve"> </w:t>
            </w:r>
            <w:r w:rsidR="00A91A5F" w:rsidRPr="004E13B4">
              <w:rPr>
                <w:rFonts w:ascii="Times New Roman" w:eastAsia="Times New Roman" w:hAnsi="Times New Roman" w:cs="Times New Roman"/>
                <w:sz w:val="24"/>
                <w:szCs w:val="24"/>
              </w:rPr>
              <w:t xml:space="preserve">ще </w:t>
            </w:r>
            <w:r w:rsidRPr="004E13B4">
              <w:rPr>
                <w:rFonts w:ascii="Times New Roman" w:eastAsia="Times New Roman" w:hAnsi="Times New Roman" w:cs="Times New Roman"/>
                <w:sz w:val="24"/>
                <w:szCs w:val="24"/>
              </w:rPr>
              <w:t>има пилотен характер за България. Те също ще се базират на модела, предложен от Съвета на Европа, но ще представляват негово</w:t>
            </w:r>
            <w:r w:rsidR="005D3004" w:rsidRPr="004E13B4">
              <w:rPr>
                <w:rFonts w:ascii="Times New Roman" w:eastAsia="Times New Roman" w:hAnsi="Times New Roman" w:cs="Times New Roman"/>
                <w:sz w:val="24"/>
                <w:szCs w:val="24"/>
              </w:rPr>
              <w:t xml:space="preserve"> „умалено копие“</w:t>
            </w:r>
            <w:r w:rsidRPr="004E13B4">
              <w:rPr>
                <w:rFonts w:ascii="Times New Roman" w:eastAsia="Times New Roman" w:hAnsi="Times New Roman" w:cs="Times New Roman"/>
                <w:sz w:val="24"/>
                <w:szCs w:val="24"/>
              </w:rPr>
              <w:t xml:space="preserve">, </w:t>
            </w:r>
            <w:r w:rsidR="005D3004" w:rsidRPr="004E13B4">
              <w:rPr>
                <w:rFonts w:ascii="Times New Roman" w:eastAsia="Times New Roman" w:hAnsi="Times New Roman" w:cs="Times New Roman"/>
                <w:sz w:val="24"/>
                <w:szCs w:val="24"/>
              </w:rPr>
              <w:t>ка</w:t>
            </w:r>
            <w:r w:rsidRPr="004E13B4">
              <w:rPr>
                <w:rFonts w:ascii="Times New Roman" w:eastAsia="Times New Roman" w:hAnsi="Times New Roman" w:cs="Times New Roman"/>
                <w:sz w:val="24"/>
                <w:szCs w:val="24"/>
              </w:rPr>
              <w:t>кто от гл</w:t>
            </w:r>
            <w:r w:rsidR="004630FD" w:rsidRPr="004E13B4">
              <w:rPr>
                <w:rFonts w:ascii="Times New Roman" w:eastAsia="Times New Roman" w:hAnsi="Times New Roman" w:cs="Times New Roman"/>
                <w:sz w:val="24"/>
                <w:szCs w:val="24"/>
              </w:rPr>
              <w:t xml:space="preserve">една точка </w:t>
            </w:r>
            <w:r w:rsidRPr="004E13B4">
              <w:rPr>
                <w:rFonts w:ascii="Times New Roman" w:eastAsia="Times New Roman" w:hAnsi="Times New Roman" w:cs="Times New Roman"/>
                <w:sz w:val="24"/>
                <w:szCs w:val="24"/>
              </w:rPr>
              <w:t xml:space="preserve">на инфраструктурата, така и </w:t>
            </w:r>
            <w:r w:rsidR="004630FD" w:rsidRPr="004E13B4">
              <w:rPr>
                <w:rFonts w:ascii="Times New Roman" w:eastAsia="Times New Roman" w:hAnsi="Times New Roman" w:cs="Times New Roman"/>
                <w:sz w:val="24"/>
                <w:szCs w:val="24"/>
              </w:rPr>
              <w:t>като предоставяни</w:t>
            </w:r>
            <w:r w:rsidRPr="004E13B4">
              <w:rPr>
                <w:rFonts w:ascii="Times New Roman" w:eastAsia="Times New Roman" w:hAnsi="Times New Roman" w:cs="Times New Roman"/>
                <w:sz w:val="24"/>
                <w:szCs w:val="24"/>
              </w:rPr>
              <w:t xml:space="preserve"> дейности и услуги.</w:t>
            </w:r>
            <w:r w:rsidR="0075580D">
              <w:rPr>
                <w:rFonts w:ascii="Times New Roman" w:eastAsia="Times New Roman" w:hAnsi="Times New Roman" w:cs="Times New Roman"/>
                <w:sz w:val="24"/>
                <w:szCs w:val="24"/>
              </w:rPr>
              <w:t xml:space="preserve"> Центровете ще разполагат с оборудвани зали и кабинети за провеждане на дейностите, ще действат като посредник между местния бизнес и младите хора от района, ще предоставят условия за личностно развитие, за повишаване на професионалните </w:t>
            </w:r>
            <w:r w:rsidR="007E3D6D">
              <w:rPr>
                <w:rFonts w:ascii="Times New Roman" w:eastAsia="Times New Roman" w:hAnsi="Times New Roman" w:cs="Times New Roman"/>
                <w:sz w:val="24"/>
                <w:szCs w:val="24"/>
              </w:rPr>
              <w:t xml:space="preserve">и дигиталните </w:t>
            </w:r>
            <w:r w:rsidR="0075580D">
              <w:rPr>
                <w:rFonts w:ascii="Times New Roman" w:eastAsia="Times New Roman" w:hAnsi="Times New Roman" w:cs="Times New Roman"/>
                <w:sz w:val="24"/>
                <w:szCs w:val="24"/>
              </w:rPr>
              <w:t>компетентности, съгласно нуждите на пазара на труда и с фокус върху уязвимите групи, ще предоставят услуги по медиация между младите и публичните органи, ще съдействат на училищата и РУО при работата с ученици, които са отпаднали или в риск от отпадане от образователната система. Работата на центъра ще бъде обезпечена чре</w:t>
            </w:r>
            <w:r w:rsidR="007E3D6D">
              <w:rPr>
                <w:rFonts w:ascii="Times New Roman" w:eastAsia="Times New Roman" w:hAnsi="Times New Roman" w:cs="Times New Roman"/>
                <w:sz w:val="24"/>
                <w:szCs w:val="24"/>
              </w:rPr>
              <w:t>з наемане на младежки работници,</w:t>
            </w:r>
            <w:r w:rsidR="0075580D">
              <w:rPr>
                <w:rFonts w:ascii="Times New Roman" w:eastAsia="Times New Roman" w:hAnsi="Times New Roman" w:cs="Times New Roman"/>
                <w:sz w:val="24"/>
                <w:szCs w:val="24"/>
              </w:rPr>
              <w:t xml:space="preserve"> ромски образователни медиатори</w:t>
            </w:r>
            <w:r w:rsidR="007E3D6D">
              <w:rPr>
                <w:rFonts w:ascii="Times New Roman" w:eastAsia="Times New Roman" w:hAnsi="Times New Roman" w:cs="Times New Roman"/>
                <w:sz w:val="24"/>
                <w:szCs w:val="24"/>
              </w:rPr>
              <w:t>, психолог/социален работник</w:t>
            </w:r>
            <w:r w:rsidR="0075580D">
              <w:rPr>
                <w:rFonts w:ascii="Times New Roman" w:eastAsia="Times New Roman" w:hAnsi="Times New Roman" w:cs="Times New Roman"/>
                <w:sz w:val="24"/>
                <w:szCs w:val="24"/>
              </w:rPr>
              <w:t>, които да прилагат принципите на неформалното обучение и образование и да провеждат необходимите обучения за придобиване на меки умения, както и да бъдат гарант за успешната комуникация в ромската целева група.</w:t>
            </w:r>
            <w:r w:rsidR="00594223">
              <w:rPr>
                <w:rFonts w:ascii="Times New Roman" w:eastAsia="Times New Roman" w:hAnsi="Times New Roman" w:cs="Times New Roman"/>
                <w:sz w:val="24"/>
                <w:szCs w:val="24"/>
              </w:rPr>
              <w:t xml:space="preserve"> Ще се прилагат целенасочени мерки за обхват на ромска целева група, включително работа с родители и фокус върху ромските момичета. Дейностите ще се предоставят както в центровете, така и в общността.</w:t>
            </w:r>
            <w:r w:rsidR="0075580D">
              <w:rPr>
                <w:rFonts w:ascii="Times New Roman" w:eastAsia="Times New Roman" w:hAnsi="Times New Roman" w:cs="Times New Roman"/>
                <w:sz w:val="24"/>
                <w:szCs w:val="24"/>
              </w:rPr>
              <w:t xml:space="preserve"> </w:t>
            </w:r>
            <w:r w:rsidR="00D546F4" w:rsidRPr="004E13B4">
              <w:rPr>
                <w:rFonts w:ascii="Times New Roman" w:eastAsia="Times New Roman" w:hAnsi="Times New Roman" w:cs="Times New Roman"/>
                <w:sz w:val="24"/>
                <w:szCs w:val="24"/>
              </w:rPr>
              <w:t xml:space="preserve">Всеки от тези центрове ще открие поне по </w:t>
            </w:r>
            <w:r w:rsidR="00766A1E" w:rsidRPr="004E13B4">
              <w:rPr>
                <w:rFonts w:ascii="Times New Roman" w:eastAsia="Times New Roman" w:hAnsi="Times New Roman" w:cs="Times New Roman"/>
                <w:sz w:val="24"/>
                <w:szCs w:val="24"/>
              </w:rPr>
              <w:t>7</w:t>
            </w:r>
            <w:r w:rsidR="00D546F4" w:rsidRPr="004E13B4">
              <w:rPr>
                <w:rFonts w:ascii="Times New Roman" w:eastAsia="Times New Roman" w:hAnsi="Times New Roman" w:cs="Times New Roman"/>
                <w:sz w:val="24"/>
                <w:szCs w:val="24"/>
              </w:rPr>
              <w:t xml:space="preserve"> работни места (от които поне </w:t>
            </w:r>
            <w:r w:rsidR="004630FD" w:rsidRPr="004E13B4">
              <w:rPr>
                <w:rFonts w:ascii="Times New Roman" w:eastAsia="Times New Roman" w:hAnsi="Times New Roman" w:cs="Times New Roman"/>
                <w:sz w:val="24"/>
                <w:szCs w:val="24"/>
              </w:rPr>
              <w:t xml:space="preserve">двама </w:t>
            </w:r>
            <w:r w:rsidR="00D546F4" w:rsidRPr="004E13B4">
              <w:rPr>
                <w:rFonts w:ascii="Times New Roman" w:eastAsia="Times New Roman" w:hAnsi="Times New Roman" w:cs="Times New Roman"/>
                <w:sz w:val="24"/>
                <w:szCs w:val="24"/>
              </w:rPr>
              <w:t>младежки работник</w:t>
            </w:r>
            <w:r w:rsidR="004630FD" w:rsidRPr="004E13B4">
              <w:rPr>
                <w:rFonts w:ascii="Times New Roman" w:eastAsia="Times New Roman" w:hAnsi="Times New Roman" w:cs="Times New Roman"/>
                <w:sz w:val="24"/>
                <w:szCs w:val="24"/>
              </w:rPr>
              <w:t>а</w:t>
            </w:r>
            <w:r w:rsidR="007E3D6D">
              <w:rPr>
                <w:rFonts w:ascii="Times New Roman" w:eastAsia="Times New Roman" w:hAnsi="Times New Roman" w:cs="Times New Roman"/>
                <w:sz w:val="24"/>
                <w:szCs w:val="24"/>
              </w:rPr>
              <w:t>,</w:t>
            </w:r>
            <w:r w:rsidR="00D546F4" w:rsidRPr="004E13B4">
              <w:rPr>
                <w:rFonts w:ascii="Times New Roman" w:eastAsia="Times New Roman" w:hAnsi="Times New Roman" w:cs="Times New Roman"/>
                <w:sz w:val="24"/>
                <w:szCs w:val="24"/>
              </w:rPr>
              <w:t xml:space="preserve"> един ромски </w:t>
            </w:r>
            <w:r w:rsidR="00301554" w:rsidRPr="004E13B4">
              <w:rPr>
                <w:rFonts w:ascii="Times New Roman" w:eastAsia="Times New Roman" w:hAnsi="Times New Roman" w:cs="Times New Roman"/>
                <w:sz w:val="24"/>
                <w:szCs w:val="24"/>
              </w:rPr>
              <w:t>образователен</w:t>
            </w:r>
            <w:r w:rsidR="00D546F4" w:rsidRPr="004E13B4">
              <w:rPr>
                <w:rFonts w:ascii="Times New Roman" w:eastAsia="Times New Roman" w:hAnsi="Times New Roman" w:cs="Times New Roman"/>
                <w:sz w:val="24"/>
                <w:szCs w:val="24"/>
              </w:rPr>
              <w:t xml:space="preserve"> медиатор</w:t>
            </w:r>
            <w:r w:rsidR="007E3D6D">
              <w:rPr>
                <w:rFonts w:ascii="Times New Roman" w:eastAsia="Times New Roman" w:hAnsi="Times New Roman" w:cs="Times New Roman"/>
                <w:sz w:val="24"/>
                <w:szCs w:val="24"/>
              </w:rPr>
              <w:t xml:space="preserve"> и психолог/социален работник</w:t>
            </w:r>
            <w:r w:rsidR="00D546F4" w:rsidRPr="004E13B4">
              <w:rPr>
                <w:rFonts w:ascii="Times New Roman" w:eastAsia="Times New Roman" w:hAnsi="Times New Roman" w:cs="Times New Roman"/>
                <w:sz w:val="24"/>
                <w:szCs w:val="24"/>
              </w:rPr>
              <w:t xml:space="preserve">) и трябва да осигури участието на поне </w:t>
            </w:r>
            <w:r w:rsidR="008D7D5D">
              <w:rPr>
                <w:rFonts w:ascii="Times New Roman" w:eastAsia="Times New Roman" w:hAnsi="Times New Roman" w:cs="Times New Roman"/>
                <w:sz w:val="24"/>
                <w:szCs w:val="24"/>
              </w:rPr>
              <w:t>3</w:t>
            </w:r>
            <w:r w:rsidR="00D546F4" w:rsidRPr="004E13B4">
              <w:rPr>
                <w:rFonts w:ascii="Times New Roman" w:eastAsia="Times New Roman" w:hAnsi="Times New Roman" w:cs="Times New Roman"/>
                <w:sz w:val="24"/>
                <w:szCs w:val="24"/>
              </w:rPr>
              <w:t xml:space="preserve">00 ученици и младежи в </w:t>
            </w:r>
            <w:r w:rsidR="004630FD" w:rsidRPr="004E13B4">
              <w:rPr>
                <w:rFonts w:ascii="Times New Roman" w:eastAsia="Times New Roman" w:hAnsi="Times New Roman" w:cs="Times New Roman"/>
                <w:sz w:val="24"/>
                <w:szCs w:val="24"/>
              </w:rPr>
              <w:t xml:space="preserve">организираните </w:t>
            </w:r>
            <w:r w:rsidR="00D546F4" w:rsidRPr="004E13B4">
              <w:rPr>
                <w:rFonts w:ascii="Times New Roman" w:eastAsia="Times New Roman" w:hAnsi="Times New Roman" w:cs="Times New Roman"/>
                <w:sz w:val="24"/>
                <w:szCs w:val="24"/>
              </w:rPr>
              <w:t>о</w:t>
            </w:r>
            <w:r w:rsidR="00520076" w:rsidRPr="004E13B4">
              <w:rPr>
                <w:rFonts w:ascii="Times New Roman" w:eastAsia="Times New Roman" w:hAnsi="Times New Roman" w:cs="Times New Roman"/>
                <w:sz w:val="24"/>
                <w:szCs w:val="24"/>
              </w:rPr>
              <w:t>т</w:t>
            </w:r>
            <w:r w:rsidR="00D546F4" w:rsidRPr="004E13B4">
              <w:rPr>
                <w:rFonts w:ascii="Times New Roman" w:eastAsia="Times New Roman" w:hAnsi="Times New Roman" w:cs="Times New Roman"/>
                <w:sz w:val="24"/>
                <w:szCs w:val="24"/>
              </w:rPr>
              <w:t xml:space="preserve"> него дейности и клубове по интереси.</w:t>
            </w:r>
          </w:p>
          <w:p w14:paraId="1A38D111" w14:textId="77777777" w:rsidR="002D4749" w:rsidRPr="004E13B4" w:rsidRDefault="00D546F4" w:rsidP="004E13B4">
            <w:pPr>
              <w:widowControl w:val="0"/>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Този модел – ако се докаже като</w:t>
            </w:r>
            <w:r w:rsidR="002D4749" w:rsidRPr="004E13B4">
              <w:rPr>
                <w:rFonts w:ascii="Times New Roman" w:eastAsia="Times New Roman" w:hAnsi="Times New Roman" w:cs="Times New Roman"/>
                <w:sz w:val="24"/>
                <w:szCs w:val="24"/>
              </w:rPr>
              <w:t xml:space="preserve"> успешен и добре приет от местните общности – в бъдеще ще бъде мултиплициран и в други </w:t>
            </w:r>
            <w:r w:rsidR="0075580D">
              <w:rPr>
                <w:rFonts w:ascii="Times New Roman" w:eastAsia="Times New Roman" w:hAnsi="Times New Roman" w:cs="Times New Roman"/>
                <w:sz w:val="24"/>
                <w:szCs w:val="24"/>
              </w:rPr>
              <w:t>по-</w:t>
            </w:r>
            <w:r w:rsidR="002D4749" w:rsidRPr="004E13B4">
              <w:rPr>
                <w:rFonts w:ascii="Times New Roman" w:eastAsia="Times New Roman" w:hAnsi="Times New Roman" w:cs="Times New Roman"/>
                <w:sz w:val="24"/>
                <w:szCs w:val="24"/>
              </w:rPr>
              <w:t>малки населени места в страната.</w:t>
            </w:r>
          </w:p>
          <w:p w14:paraId="10B92DB4" w14:textId="39AC6C12" w:rsidR="00C51E7E" w:rsidRPr="004E13B4" w:rsidRDefault="002D4749" w:rsidP="00E8785F">
            <w:pPr>
              <w:widowControl w:val="0"/>
              <w:pBdr>
                <w:top w:val="nil"/>
                <w:left w:val="nil"/>
                <w:bottom w:val="nil"/>
                <w:right w:val="nil"/>
                <w:between w:val="nil"/>
              </w:pBdr>
              <w:spacing w:line="360" w:lineRule="auto"/>
              <w:jc w:val="both"/>
              <w:rPr>
                <w:rFonts w:ascii="Times New Roman" w:eastAsia="Times New Roman" w:hAnsi="Times New Roman" w:cs="Times New Roman"/>
                <w:b/>
                <w:sz w:val="24"/>
                <w:szCs w:val="24"/>
              </w:rPr>
            </w:pPr>
            <w:r w:rsidRPr="004E13B4">
              <w:rPr>
                <w:rFonts w:ascii="Times New Roman" w:eastAsia="Times New Roman" w:hAnsi="Times New Roman" w:cs="Times New Roman"/>
                <w:sz w:val="24"/>
                <w:szCs w:val="24"/>
              </w:rPr>
              <w:t xml:space="preserve">Общините, в които ще бъдат изградени </w:t>
            </w:r>
            <w:r w:rsidR="00C51E7E" w:rsidRPr="004E13B4">
              <w:rPr>
                <w:rFonts w:ascii="Times New Roman" w:eastAsia="Times New Roman" w:hAnsi="Times New Roman" w:cs="Times New Roman"/>
                <w:sz w:val="24"/>
                <w:szCs w:val="24"/>
              </w:rPr>
              <w:t xml:space="preserve">центрове от този тип, ще бъдат определени </w:t>
            </w:r>
            <w:r w:rsidR="00A91A5F" w:rsidRPr="004E13B4">
              <w:rPr>
                <w:rFonts w:ascii="Times New Roman" w:eastAsia="Times New Roman" w:hAnsi="Times New Roman" w:cs="Times New Roman"/>
                <w:sz w:val="24"/>
                <w:szCs w:val="24"/>
              </w:rPr>
              <w:t xml:space="preserve">също </w:t>
            </w:r>
            <w:r w:rsidR="00C51E7E" w:rsidRPr="004E13B4">
              <w:rPr>
                <w:rFonts w:ascii="Times New Roman" w:eastAsia="Times New Roman" w:hAnsi="Times New Roman" w:cs="Times New Roman"/>
                <w:sz w:val="24"/>
                <w:szCs w:val="24"/>
              </w:rPr>
              <w:t xml:space="preserve">чрез </w:t>
            </w:r>
            <w:r w:rsidR="00C51E7E" w:rsidRPr="004E13B4">
              <w:rPr>
                <w:rFonts w:ascii="Times New Roman" w:eastAsia="Times New Roman" w:hAnsi="Times New Roman" w:cs="Times New Roman"/>
                <w:b/>
                <w:sz w:val="24"/>
                <w:szCs w:val="24"/>
              </w:rPr>
              <w:t xml:space="preserve">процедура за подбор на проекти. </w:t>
            </w:r>
            <w:r w:rsidR="00F475C4">
              <w:rPr>
                <w:rFonts w:ascii="Times New Roman" w:eastAsia="Times New Roman" w:hAnsi="Times New Roman" w:cs="Times New Roman"/>
                <w:sz w:val="24"/>
                <w:szCs w:val="24"/>
              </w:rPr>
              <w:t>В процеса на оценката ще бъде структуриран и списък на резервите, които биха могли да получат финансиране, ако има достатъчен финансов ресурс или при отказ за сключване на договор от страна на избраните бенефициенти.</w:t>
            </w:r>
          </w:p>
          <w:p w14:paraId="2B1B1288" w14:textId="77777777" w:rsidR="00C51E7E" w:rsidRPr="004E13B4" w:rsidRDefault="00C51E7E" w:rsidP="004E13B4">
            <w:pPr>
              <w:widowControl w:val="0"/>
              <w:pBdr>
                <w:top w:val="nil"/>
                <w:left w:val="nil"/>
                <w:bottom w:val="nil"/>
                <w:right w:val="nil"/>
                <w:between w:val="nil"/>
              </w:pBdr>
              <w:spacing w:line="360" w:lineRule="auto"/>
              <w:ind w:firstLine="596"/>
              <w:jc w:val="both"/>
              <w:rPr>
                <w:rFonts w:ascii="Times New Roman" w:hAnsi="Times New Roman" w:cs="Times New Roman"/>
                <w:b/>
                <w:i/>
                <w:sz w:val="24"/>
                <w:szCs w:val="24"/>
              </w:rPr>
            </w:pPr>
          </w:p>
          <w:p w14:paraId="48A2B177" w14:textId="3D504C9E" w:rsidR="00C243C8" w:rsidRPr="004E13B4" w:rsidRDefault="00836E52" w:rsidP="004E13B4">
            <w:pPr>
              <w:widowControl w:val="0"/>
              <w:pBdr>
                <w:top w:val="nil"/>
                <w:left w:val="nil"/>
                <w:bottom w:val="nil"/>
                <w:right w:val="nil"/>
                <w:between w:val="nil"/>
              </w:pBdr>
              <w:spacing w:line="360" w:lineRule="auto"/>
              <w:ind w:firstLine="596"/>
              <w:jc w:val="both"/>
              <w:rPr>
                <w:rFonts w:ascii="Times New Roman" w:hAnsi="Times New Roman" w:cs="Times New Roman"/>
                <w:b/>
                <w:i/>
                <w:sz w:val="24"/>
                <w:szCs w:val="24"/>
              </w:rPr>
            </w:pPr>
            <w:r w:rsidRPr="004E13B4">
              <w:rPr>
                <w:rFonts w:ascii="Times New Roman" w:hAnsi="Times New Roman" w:cs="Times New Roman"/>
                <w:b/>
                <w:i/>
                <w:sz w:val="24"/>
                <w:szCs w:val="24"/>
              </w:rPr>
              <w:t>Дейност 3</w:t>
            </w:r>
            <w:r w:rsidR="00CA5E1F" w:rsidRPr="004E13B4">
              <w:rPr>
                <w:rFonts w:ascii="Times New Roman" w:hAnsi="Times New Roman" w:cs="Times New Roman"/>
                <w:b/>
                <w:i/>
                <w:sz w:val="24"/>
                <w:szCs w:val="24"/>
              </w:rPr>
              <w:t>: У</w:t>
            </w:r>
            <w:r w:rsidRPr="004E13B4">
              <w:rPr>
                <w:rFonts w:ascii="Times New Roman" w:hAnsi="Times New Roman" w:cs="Times New Roman"/>
                <w:b/>
                <w:i/>
                <w:sz w:val="24"/>
                <w:szCs w:val="24"/>
              </w:rPr>
              <w:t xml:space="preserve">правление </w:t>
            </w:r>
            <w:r w:rsidR="00CA5E1F" w:rsidRPr="004E13B4">
              <w:rPr>
                <w:rFonts w:ascii="Times New Roman" w:hAnsi="Times New Roman" w:cs="Times New Roman"/>
                <w:b/>
                <w:i/>
                <w:sz w:val="24"/>
                <w:szCs w:val="24"/>
              </w:rPr>
              <w:t xml:space="preserve">и мониторинг </w:t>
            </w:r>
            <w:r w:rsidR="00C243C8" w:rsidRPr="004E13B4">
              <w:rPr>
                <w:rFonts w:ascii="Times New Roman" w:hAnsi="Times New Roman" w:cs="Times New Roman"/>
                <w:b/>
                <w:i/>
                <w:sz w:val="24"/>
                <w:szCs w:val="24"/>
              </w:rPr>
              <w:t xml:space="preserve">на </w:t>
            </w:r>
            <w:r w:rsidR="006E2A6B">
              <w:rPr>
                <w:rFonts w:ascii="Times New Roman" w:hAnsi="Times New Roman" w:cs="Times New Roman"/>
                <w:b/>
                <w:i/>
                <w:sz w:val="24"/>
                <w:szCs w:val="24"/>
              </w:rPr>
              <w:t>програмата</w:t>
            </w:r>
            <w:r w:rsidR="00C243C8" w:rsidRPr="004E13B4">
              <w:rPr>
                <w:rFonts w:ascii="Times New Roman" w:hAnsi="Times New Roman" w:cs="Times New Roman"/>
                <w:b/>
                <w:i/>
                <w:sz w:val="24"/>
                <w:szCs w:val="24"/>
              </w:rPr>
              <w:t xml:space="preserve"> </w:t>
            </w:r>
          </w:p>
          <w:p w14:paraId="247EF5B4" w14:textId="77777777" w:rsidR="00814CB5" w:rsidRPr="004E13B4" w:rsidRDefault="00814CB5" w:rsidP="004E13B4">
            <w:pPr>
              <w:widowControl w:val="0"/>
              <w:pBdr>
                <w:top w:val="nil"/>
                <w:left w:val="nil"/>
                <w:bottom w:val="nil"/>
                <w:right w:val="nil"/>
                <w:between w:val="nil"/>
              </w:pBdr>
              <w:spacing w:line="360" w:lineRule="auto"/>
              <w:ind w:firstLine="596"/>
              <w:jc w:val="both"/>
              <w:rPr>
                <w:rFonts w:ascii="Times New Roman" w:hAnsi="Times New Roman" w:cs="Times New Roman"/>
                <w:b/>
                <w:i/>
                <w:sz w:val="24"/>
                <w:szCs w:val="24"/>
              </w:rPr>
            </w:pPr>
          </w:p>
          <w:p w14:paraId="35A4BB34" w14:textId="33A1EE5B" w:rsidR="004B36B8" w:rsidRPr="004E13B4" w:rsidRDefault="00C243C8" w:rsidP="004E13B4">
            <w:pPr>
              <w:widowControl w:val="0"/>
              <w:pBdr>
                <w:top w:val="nil"/>
                <w:left w:val="nil"/>
                <w:bottom w:val="nil"/>
                <w:right w:val="nil"/>
                <w:between w:val="nil"/>
              </w:pBdr>
              <w:spacing w:line="360" w:lineRule="auto"/>
              <w:ind w:firstLine="596"/>
              <w:jc w:val="both"/>
              <w:rPr>
                <w:rFonts w:ascii="Times New Roman" w:hAnsi="Times New Roman" w:cs="Times New Roman"/>
                <w:i/>
                <w:sz w:val="24"/>
                <w:szCs w:val="24"/>
              </w:rPr>
            </w:pPr>
            <w:r w:rsidRPr="004E13B4">
              <w:rPr>
                <w:rFonts w:ascii="Times New Roman" w:hAnsi="Times New Roman" w:cs="Times New Roman"/>
                <w:i/>
                <w:sz w:val="24"/>
                <w:szCs w:val="24"/>
              </w:rPr>
              <w:t xml:space="preserve">Управлението на </w:t>
            </w:r>
            <w:r w:rsidR="00814CB5" w:rsidRPr="004E13B4">
              <w:rPr>
                <w:rFonts w:ascii="Times New Roman" w:hAnsi="Times New Roman" w:cs="Times New Roman"/>
                <w:i/>
                <w:sz w:val="24"/>
                <w:szCs w:val="24"/>
              </w:rPr>
              <w:t>операцията</w:t>
            </w:r>
            <w:r w:rsidRPr="004E13B4">
              <w:rPr>
                <w:rFonts w:ascii="Times New Roman" w:hAnsi="Times New Roman" w:cs="Times New Roman"/>
                <w:i/>
                <w:sz w:val="24"/>
                <w:szCs w:val="24"/>
              </w:rPr>
              <w:t xml:space="preserve"> ще се осъществява от Министерството на образованието и науката (</w:t>
            </w:r>
            <w:r w:rsidR="00836E52" w:rsidRPr="004E13B4">
              <w:rPr>
                <w:rFonts w:ascii="Times New Roman" w:hAnsi="Times New Roman" w:cs="Times New Roman"/>
                <w:i/>
                <w:sz w:val="24"/>
                <w:szCs w:val="24"/>
              </w:rPr>
              <w:t>МОН</w:t>
            </w:r>
            <w:r w:rsidRPr="004E13B4">
              <w:rPr>
                <w:rFonts w:ascii="Times New Roman" w:hAnsi="Times New Roman" w:cs="Times New Roman"/>
                <w:i/>
                <w:sz w:val="24"/>
                <w:szCs w:val="24"/>
              </w:rPr>
              <w:t>) чрез определен</w:t>
            </w:r>
            <w:r w:rsidR="00814CB5" w:rsidRPr="004E13B4">
              <w:rPr>
                <w:rFonts w:ascii="Times New Roman" w:hAnsi="Times New Roman" w:cs="Times New Roman"/>
                <w:i/>
                <w:sz w:val="24"/>
                <w:szCs w:val="24"/>
              </w:rPr>
              <w:t>а</w:t>
            </w:r>
            <w:r w:rsidRPr="004E13B4">
              <w:rPr>
                <w:rFonts w:ascii="Times New Roman" w:hAnsi="Times New Roman" w:cs="Times New Roman"/>
                <w:i/>
                <w:sz w:val="24"/>
                <w:szCs w:val="24"/>
              </w:rPr>
              <w:t xml:space="preserve"> от </w:t>
            </w:r>
            <w:r w:rsidR="00814CB5" w:rsidRPr="004E13B4">
              <w:rPr>
                <w:rFonts w:ascii="Times New Roman" w:hAnsi="Times New Roman" w:cs="Times New Roman"/>
                <w:i/>
                <w:sz w:val="24"/>
                <w:szCs w:val="24"/>
              </w:rPr>
              <w:t>министъра</w:t>
            </w:r>
            <w:r w:rsidRPr="004E13B4">
              <w:rPr>
                <w:rFonts w:ascii="Times New Roman" w:hAnsi="Times New Roman" w:cs="Times New Roman"/>
                <w:i/>
                <w:sz w:val="24"/>
                <w:szCs w:val="24"/>
              </w:rPr>
              <w:t xml:space="preserve"> </w:t>
            </w:r>
            <w:r w:rsidR="00814CB5" w:rsidRPr="004E13B4">
              <w:rPr>
                <w:rFonts w:ascii="Times New Roman" w:hAnsi="Times New Roman" w:cs="Times New Roman"/>
                <w:i/>
                <w:sz w:val="24"/>
                <w:szCs w:val="24"/>
              </w:rPr>
              <w:t>структура</w:t>
            </w:r>
            <w:r w:rsidRPr="004E13B4">
              <w:rPr>
                <w:rFonts w:ascii="Times New Roman" w:hAnsi="Times New Roman" w:cs="Times New Roman"/>
                <w:i/>
                <w:sz w:val="24"/>
                <w:szCs w:val="24"/>
              </w:rPr>
              <w:t xml:space="preserve"> (</w:t>
            </w:r>
            <w:r w:rsidR="00F475C4">
              <w:rPr>
                <w:rFonts w:ascii="Times New Roman" w:hAnsi="Times New Roman" w:cs="Times New Roman"/>
                <w:i/>
                <w:sz w:val="24"/>
                <w:szCs w:val="24"/>
              </w:rPr>
              <w:t>вътрешна – дирекция „Външни европейски програми“ в момента управлява 8 много сходни проекти за младежки центрове и е готова да поеме управлението и мониторинга на новата процедура</w:t>
            </w:r>
            <w:r w:rsidRPr="004E13B4">
              <w:rPr>
                <w:rFonts w:ascii="Times New Roman" w:hAnsi="Times New Roman" w:cs="Times New Roman"/>
                <w:i/>
                <w:sz w:val="24"/>
                <w:szCs w:val="24"/>
              </w:rPr>
              <w:t>)</w:t>
            </w:r>
            <w:r w:rsidR="00AA3A55" w:rsidRPr="004E13B4">
              <w:rPr>
                <w:rFonts w:ascii="Times New Roman" w:hAnsi="Times New Roman" w:cs="Times New Roman"/>
                <w:i/>
                <w:sz w:val="24"/>
                <w:szCs w:val="24"/>
              </w:rPr>
              <w:t>.</w:t>
            </w:r>
          </w:p>
          <w:p w14:paraId="0BAE984E" w14:textId="77777777" w:rsidR="00814CB5" w:rsidRPr="004E13B4" w:rsidRDefault="00814CB5"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Тази дейност ще се осъществява чрез следните поддейности:</w:t>
            </w:r>
          </w:p>
          <w:p w14:paraId="441596B7" w14:textId="77777777" w:rsidR="00836E52" w:rsidRPr="004E13B4" w:rsidRDefault="00AE7D34"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Разработване на Насоки за кандидатстване </w:t>
            </w:r>
          </w:p>
          <w:p w14:paraId="0B43D508" w14:textId="77777777" w:rsidR="00AE7D34" w:rsidRPr="004E13B4" w:rsidRDefault="00AE7D34"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lastRenderedPageBreak/>
              <w:t>Обявяване на процедурата за подаване на проекти</w:t>
            </w:r>
          </w:p>
          <w:p w14:paraId="4450529F" w14:textId="77777777" w:rsidR="00836E52" w:rsidRPr="004E13B4" w:rsidRDefault="00836E52"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Оценка </w:t>
            </w:r>
            <w:r w:rsidR="00AE7D34" w:rsidRPr="004E13B4">
              <w:rPr>
                <w:rFonts w:ascii="Times New Roman" w:hAnsi="Times New Roman" w:cs="Times New Roman"/>
                <w:sz w:val="24"/>
                <w:szCs w:val="24"/>
              </w:rPr>
              <w:t>на представените проектни предложения</w:t>
            </w:r>
          </w:p>
          <w:p w14:paraId="587E78E0" w14:textId="77777777" w:rsidR="00836E52" w:rsidRPr="004E13B4" w:rsidRDefault="00836E52"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Сключв</w:t>
            </w:r>
            <w:r w:rsidR="00AE7D34" w:rsidRPr="004E13B4">
              <w:rPr>
                <w:rFonts w:ascii="Times New Roman" w:hAnsi="Times New Roman" w:cs="Times New Roman"/>
                <w:sz w:val="24"/>
                <w:szCs w:val="24"/>
              </w:rPr>
              <w:t xml:space="preserve">ане на </w:t>
            </w:r>
            <w:r w:rsidRPr="004E13B4">
              <w:rPr>
                <w:rFonts w:ascii="Times New Roman" w:hAnsi="Times New Roman" w:cs="Times New Roman"/>
                <w:sz w:val="24"/>
                <w:szCs w:val="24"/>
              </w:rPr>
              <w:t xml:space="preserve">договори </w:t>
            </w:r>
            <w:r w:rsidR="00AE7D34" w:rsidRPr="004E13B4">
              <w:rPr>
                <w:rFonts w:ascii="Times New Roman" w:hAnsi="Times New Roman" w:cs="Times New Roman"/>
                <w:sz w:val="24"/>
                <w:szCs w:val="24"/>
              </w:rPr>
              <w:t>с бенефициентите (общините)</w:t>
            </w:r>
          </w:p>
          <w:p w14:paraId="06EFFE6C" w14:textId="77777777" w:rsidR="00AE7D34" w:rsidRPr="004E13B4" w:rsidRDefault="00AE7D34"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Разработване на Наръчник за изпълнение на проектите от страна на бенефициентите</w:t>
            </w:r>
          </w:p>
          <w:p w14:paraId="40002EEE" w14:textId="77777777" w:rsidR="00836E52" w:rsidRPr="004E13B4" w:rsidRDefault="00836E52"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Обучение на бенефициентите</w:t>
            </w:r>
            <w:r w:rsidR="00AE7D34" w:rsidRPr="004E13B4">
              <w:rPr>
                <w:rFonts w:ascii="Times New Roman" w:hAnsi="Times New Roman" w:cs="Times New Roman"/>
                <w:sz w:val="24"/>
                <w:szCs w:val="24"/>
              </w:rPr>
              <w:t xml:space="preserve"> относно изискванията по изпълнението на проектите</w:t>
            </w:r>
            <w:r w:rsidR="00934A93" w:rsidRPr="004E13B4">
              <w:rPr>
                <w:rFonts w:ascii="Times New Roman" w:hAnsi="Times New Roman" w:cs="Times New Roman"/>
                <w:sz w:val="24"/>
                <w:szCs w:val="24"/>
              </w:rPr>
              <w:t xml:space="preserve"> (от страна – за изграждането и функционирането на големите центрове, от друга страна - за изграждането и функционирането на малките центрове).</w:t>
            </w:r>
          </w:p>
          <w:p w14:paraId="6215350E" w14:textId="77777777" w:rsidR="00836E52" w:rsidRPr="004E13B4" w:rsidRDefault="00836E52"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Контрол върху изпълнението на индивидуалните проекти</w:t>
            </w:r>
            <w:r w:rsidR="00934A93" w:rsidRPr="004E13B4">
              <w:rPr>
                <w:rFonts w:ascii="Times New Roman" w:hAnsi="Times New Roman" w:cs="Times New Roman"/>
                <w:sz w:val="24"/>
                <w:szCs w:val="24"/>
              </w:rPr>
              <w:t xml:space="preserve">, вкл. анализ и контрол на </w:t>
            </w:r>
            <w:r w:rsidR="00301554" w:rsidRPr="004E13B4">
              <w:rPr>
                <w:rFonts w:ascii="Times New Roman" w:hAnsi="Times New Roman" w:cs="Times New Roman"/>
                <w:sz w:val="24"/>
                <w:szCs w:val="24"/>
              </w:rPr>
              <w:t>рисковете</w:t>
            </w:r>
            <w:r w:rsidR="00934A93" w:rsidRPr="004E13B4">
              <w:rPr>
                <w:rFonts w:ascii="Times New Roman" w:hAnsi="Times New Roman" w:cs="Times New Roman"/>
                <w:sz w:val="24"/>
                <w:szCs w:val="24"/>
              </w:rPr>
              <w:t>,  проверки на</w:t>
            </w:r>
            <w:r w:rsidR="00AA3A55" w:rsidRPr="004E13B4">
              <w:rPr>
                <w:rFonts w:ascii="Times New Roman" w:hAnsi="Times New Roman" w:cs="Times New Roman"/>
                <w:sz w:val="24"/>
                <w:szCs w:val="24"/>
              </w:rPr>
              <w:t xml:space="preserve"> място, превенция на нередности</w:t>
            </w:r>
          </w:p>
          <w:p w14:paraId="62A136B2" w14:textId="77777777" w:rsidR="0007406D" w:rsidRPr="004E13B4" w:rsidRDefault="0007406D"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Верифициране на разходите и дейностите, включително проверки на проведените обществени поръчки</w:t>
            </w:r>
          </w:p>
          <w:p w14:paraId="5DBC37FC" w14:textId="77777777" w:rsidR="00836E52" w:rsidRPr="004E13B4" w:rsidRDefault="00836E52"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Получаване на </w:t>
            </w:r>
            <w:r w:rsidR="00301554" w:rsidRPr="004E13B4">
              <w:rPr>
                <w:rFonts w:ascii="Times New Roman" w:hAnsi="Times New Roman" w:cs="Times New Roman"/>
                <w:sz w:val="24"/>
                <w:szCs w:val="24"/>
              </w:rPr>
              <w:t>периодично</w:t>
            </w:r>
            <w:r w:rsidRPr="004E13B4">
              <w:rPr>
                <w:rFonts w:ascii="Times New Roman" w:hAnsi="Times New Roman" w:cs="Times New Roman"/>
                <w:sz w:val="24"/>
                <w:szCs w:val="24"/>
              </w:rPr>
              <w:t xml:space="preserve"> изплащаните средства от ЕК (на всеки 6 месеца) и плащане на бенефициентите за постигнатите резултати</w:t>
            </w:r>
          </w:p>
          <w:p w14:paraId="18BC98EA" w14:textId="77777777" w:rsidR="00836E52" w:rsidRPr="004E13B4" w:rsidRDefault="00836E52"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Информационни и </w:t>
            </w:r>
            <w:r w:rsidR="00AA3A55" w:rsidRPr="004E13B4">
              <w:rPr>
                <w:rFonts w:ascii="Times New Roman" w:hAnsi="Times New Roman" w:cs="Times New Roman"/>
                <w:sz w:val="24"/>
                <w:szCs w:val="24"/>
              </w:rPr>
              <w:t xml:space="preserve">комуникационни дейности </w:t>
            </w:r>
            <w:r w:rsidR="00934A93" w:rsidRPr="004E13B4">
              <w:rPr>
                <w:rFonts w:ascii="Times New Roman" w:hAnsi="Times New Roman" w:cs="Times New Roman"/>
                <w:sz w:val="24"/>
                <w:szCs w:val="24"/>
              </w:rPr>
              <w:t>– вкл</w:t>
            </w:r>
            <w:r w:rsidR="0007406D" w:rsidRPr="004E13B4">
              <w:rPr>
                <w:rFonts w:ascii="Times New Roman" w:hAnsi="Times New Roman" w:cs="Times New Roman"/>
                <w:sz w:val="24"/>
                <w:szCs w:val="24"/>
              </w:rPr>
              <w:t>ючително организиране и провеждане</w:t>
            </w:r>
            <w:r w:rsidR="00934A93" w:rsidRPr="004E13B4">
              <w:rPr>
                <w:rFonts w:ascii="Times New Roman" w:hAnsi="Times New Roman" w:cs="Times New Roman"/>
                <w:sz w:val="24"/>
                <w:szCs w:val="24"/>
              </w:rPr>
              <w:t xml:space="preserve"> на информационни </w:t>
            </w:r>
            <w:r w:rsidR="0007406D" w:rsidRPr="004E13B4">
              <w:rPr>
                <w:rFonts w:ascii="Times New Roman" w:hAnsi="Times New Roman" w:cs="Times New Roman"/>
                <w:sz w:val="24"/>
                <w:szCs w:val="24"/>
              </w:rPr>
              <w:t>събития (едно</w:t>
            </w:r>
            <w:r w:rsidR="00934A93" w:rsidRPr="004E13B4">
              <w:rPr>
                <w:rFonts w:ascii="Times New Roman" w:hAnsi="Times New Roman" w:cs="Times New Roman"/>
                <w:sz w:val="24"/>
                <w:szCs w:val="24"/>
              </w:rPr>
              <w:t xml:space="preserve"> в София и по </w:t>
            </w:r>
            <w:r w:rsidR="0007406D" w:rsidRPr="004E13B4">
              <w:rPr>
                <w:rFonts w:ascii="Times New Roman" w:hAnsi="Times New Roman" w:cs="Times New Roman"/>
                <w:sz w:val="24"/>
                <w:szCs w:val="24"/>
              </w:rPr>
              <w:t>едно</w:t>
            </w:r>
            <w:r w:rsidR="00934A93" w:rsidRPr="004E13B4">
              <w:rPr>
                <w:rFonts w:ascii="Times New Roman" w:hAnsi="Times New Roman" w:cs="Times New Roman"/>
                <w:sz w:val="24"/>
                <w:szCs w:val="24"/>
              </w:rPr>
              <w:t xml:space="preserve"> в 6-те района на планиране в страната), големи публични събития (едно </w:t>
            </w:r>
            <w:r w:rsidR="00DE045E" w:rsidRPr="004E13B4">
              <w:rPr>
                <w:rFonts w:ascii="Times New Roman" w:hAnsi="Times New Roman" w:cs="Times New Roman"/>
                <w:sz w:val="24"/>
                <w:szCs w:val="24"/>
              </w:rPr>
              <w:t xml:space="preserve">откриващо събитие </w:t>
            </w:r>
            <w:r w:rsidR="00934A93" w:rsidRPr="004E13B4">
              <w:rPr>
                <w:rFonts w:ascii="Times New Roman" w:hAnsi="Times New Roman" w:cs="Times New Roman"/>
                <w:sz w:val="24"/>
                <w:szCs w:val="24"/>
              </w:rPr>
              <w:t xml:space="preserve">- за </w:t>
            </w:r>
            <w:r w:rsidR="00DE045E" w:rsidRPr="004E13B4">
              <w:rPr>
                <w:rFonts w:ascii="Times New Roman" w:hAnsi="Times New Roman" w:cs="Times New Roman"/>
                <w:sz w:val="24"/>
                <w:szCs w:val="24"/>
              </w:rPr>
              <w:t xml:space="preserve">стартиране на </w:t>
            </w:r>
            <w:r w:rsidR="00AA3A55" w:rsidRPr="004E13B4">
              <w:rPr>
                <w:rFonts w:ascii="Times New Roman" w:hAnsi="Times New Roman" w:cs="Times New Roman"/>
                <w:sz w:val="24"/>
                <w:szCs w:val="24"/>
              </w:rPr>
              <w:t>операцията</w:t>
            </w:r>
            <w:r w:rsidR="00934A93" w:rsidRPr="004E13B4">
              <w:rPr>
                <w:rFonts w:ascii="Times New Roman" w:hAnsi="Times New Roman" w:cs="Times New Roman"/>
                <w:sz w:val="24"/>
                <w:szCs w:val="24"/>
              </w:rPr>
              <w:t xml:space="preserve">, </w:t>
            </w:r>
            <w:r w:rsidR="00DE045E" w:rsidRPr="004E13B4">
              <w:rPr>
                <w:rFonts w:ascii="Times New Roman" w:hAnsi="Times New Roman" w:cs="Times New Roman"/>
                <w:sz w:val="24"/>
                <w:szCs w:val="24"/>
              </w:rPr>
              <w:t xml:space="preserve">едно – за отчитане на напредъка по </w:t>
            </w:r>
            <w:r w:rsidR="00AA3A55" w:rsidRPr="004E13B4">
              <w:rPr>
                <w:rFonts w:ascii="Times New Roman" w:hAnsi="Times New Roman" w:cs="Times New Roman"/>
                <w:sz w:val="24"/>
                <w:szCs w:val="24"/>
              </w:rPr>
              <w:t>операцията</w:t>
            </w:r>
            <w:r w:rsidR="00DE045E" w:rsidRPr="004E13B4">
              <w:rPr>
                <w:rFonts w:ascii="Times New Roman" w:hAnsi="Times New Roman" w:cs="Times New Roman"/>
                <w:sz w:val="24"/>
                <w:szCs w:val="24"/>
              </w:rPr>
              <w:t xml:space="preserve"> и за обмяна на опит между екипите на отделните центрове</w:t>
            </w:r>
            <w:r w:rsidR="00934A93" w:rsidRPr="004E13B4">
              <w:rPr>
                <w:rFonts w:ascii="Times New Roman" w:hAnsi="Times New Roman" w:cs="Times New Roman"/>
                <w:sz w:val="24"/>
                <w:szCs w:val="24"/>
              </w:rPr>
              <w:t xml:space="preserve"> </w:t>
            </w:r>
            <w:r w:rsidR="00DE045E" w:rsidRPr="004E13B4">
              <w:rPr>
                <w:rFonts w:ascii="Times New Roman" w:hAnsi="Times New Roman" w:cs="Times New Roman"/>
                <w:sz w:val="24"/>
                <w:szCs w:val="24"/>
              </w:rPr>
              <w:t xml:space="preserve">и едно закриващо събитие – за отчитане на резултатите от изпълнението на </w:t>
            </w:r>
            <w:r w:rsidR="00AA3A55" w:rsidRPr="004E13B4">
              <w:rPr>
                <w:rFonts w:ascii="Times New Roman" w:hAnsi="Times New Roman" w:cs="Times New Roman"/>
                <w:sz w:val="24"/>
                <w:szCs w:val="24"/>
              </w:rPr>
              <w:t>операцията</w:t>
            </w:r>
            <w:r w:rsidR="00934A93" w:rsidRPr="004E13B4">
              <w:rPr>
                <w:rFonts w:ascii="Times New Roman" w:hAnsi="Times New Roman" w:cs="Times New Roman"/>
                <w:sz w:val="24"/>
                <w:szCs w:val="24"/>
              </w:rPr>
              <w:t>)</w:t>
            </w:r>
          </w:p>
          <w:p w14:paraId="1642FEBC" w14:textId="77777777" w:rsidR="00CA5E1F" w:rsidRPr="004E13B4" w:rsidRDefault="00CA5E1F" w:rsidP="004E13B4">
            <w:pPr>
              <w:widowControl w:val="0"/>
              <w:pBdr>
                <w:top w:val="nil"/>
                <w:left w:val="nil"/>
                <w:bottom w:val="nil"/>
                <w:right w:val="nil"/>
                <w:between w:val="nil"/>
              </w:pBdr>
              <w:spacing w:line="360" w:lineRule="auto"/>
              <w:jc w:val="both"/>
              <w:rPr>
                <w:rFonts w:ascii="Times New Roman" w:hAnsi="Times New Roman" w:cs="Times New Roman"/>
                <w:sz w:val="24"/>
                <w:szCs w:val="24"/>
              </w:rPr>
            </w:pPr>
          </w:p>
          <w:p w14:paraId="23332ED7" w14:textId="77777777" w:rsidR="00CA5E1F" w:rsidRPr="004E13B4" w:rsidRDefault="005D3004" w:rsidP="004E13B4">
            <w:pPr>
              <w:pStyle w:val="NormalWeb"/>
              <w:numPr>
                <w:ilvl w:val="0"/>
                <w:numId w:val="23"/>
              </w:numPr>
              <w:pBdr>
                <w:top w:val="nil"/>
                <w:left w:val="nil"/>
                <w:bottom w:val="nil"/>
                <w:right w:val="nil"/>
                <w:between w:val="nil"/>
              </w:pBdr>
              <w:spacing w:before="0" w:beforeAutospacing="0" w:after="0" w:afterAutospacing="0" w:line="360" w:lineRule="auto"/>
              <w:jc w:val="both"/>
              <w:rPr>
                <w:lang w:val="bg-BG"/>
              </w:rPr>
            </w:pPr>
            <w:r w:rsidRPr="004E13B4">
              <w:rPr>
                <w:b/>
                <w:lang w:val="bg-BG"/>
              </w:rPr>
              <w:t>Социално-икономическия</w:t>
            </w:r>
            <w:r w:rsidR="0007406D" w:rsidRPr="004E13B4">
              <w:rPr>
                <w:b/>
                <w:lang w:val="bg-BG"/>
              </w:rPr>
              <w:t>т</w:t>
            </w:r>
            <w:r w:rsidRPr="004E13B4">
              <w:rPr>
                <w:b/>
                <w:lang w:val="bg-BG"/>
              </w:rPr>
              <w:t xml:space="preserve"> резултат</w:t>
            </w:r>
            <w:r w:rsidRPr="004E13B4">
              <w:rPr>
                <w:lang w:val="bg-BG"/>
              </w:rPr>
              <w:t xml:space="preserve"> от реализацията на </w:t>
            </w:r>
            <w:r w:rsidR="007E3D6D">
              <w:rPr>
                <w:lang w:val="bg-BG"/>
              </w:rPr>
              <w:t>операцията</w:t>
            </w:r>
            <w:r w:rsidRPr="004E13B4">
              <w:rPr>
                <w:lang w:val="bg-BG"/>
              </w:rPr>
              <w:t xml:space="preserve"> включва</w:t>
            </w:r>
            <w:r w:rsidR="00CA5E1F" w:rsidRPr="004E13B4">
              <w:rPr>
                <w:lang w:val="bg-BG"/>
              </w:rPr>
              <w:t>:</w:t>
            </w:r>
          </w:p>
          <w:p w14:paraId="7D98BEF3" w14:textId="77777777" w:rsidR="00CA5E1F" w:rsidRPr="004E13B4" w:rsidRDefault="00CA5E1F"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Изграждането на 20 нови центъра за </w:t>
            </w:r>
            <w:r w:rsidR="0007406D" w:rsidRPr="004E13B4">
              <w:rPr>
                <w:rFonts w:ascii="Times New Roman" w:hAnsi="Times New Roman" w:cs="Times New Roman"/>
                <w:sz w:val="24"/>
                <w:szCs w:val="24"/>
              </w:rPr>
              <w:t>личностно развитие</w:t>
            </w:r>
            <w:r w:rsidRPr="004E13B4">
              <w:rPr>
                <w:rFonts w:ascii="Times New Roman" w:hAnsi="Times New Roman" w:cs="Times New Roman"/>
                <w:sz w:val="24"/>
                <w:szCs w:val="24"/>
              </w:rPr>
              <w:t xml:space="preserve"> </w:t>
            </w:r>
            <w:r w:rsidR="0007406D" w:rsidRPr="004E13B4">
              <w:rPr>
                <w:rFonts w:ascii="Times New Roman" w:hAnsi="Times New Roman" w:cs="Times New Roman"/>
                <w:sz w:val="24"/>
                <w:szCs w:val="24"/>
              </w:rPr>
              <w:t>на</w:t>
            </w:r>
            <w:r w:rsidRPr="004E13B4">
              <w:rPr>
                <w:rFonts w:ascii="Times New Roman" w:hAnsi="Times New Roman" w:cs="Times New Roman"/>
                <w:sz w:val="24"/>
                <w:szCs w:val="24"/>
              </w:rPr>
              <w:t xml:space="preserve"> </w:t>
            </w:r>
            <w:r w:rsidR="00AA3A55" w:rsidRPr="004E13B4">
              <w:rPr>
                <w:rFonts w:ascii="Times New Roman" w:hAnsi="Times New Roman" w:cs="Times New Roman"/>
                <w:sz w:val="24"/>
                <w:szCs w:val="24"/>
              </w:rPr>
              <w:t xml:space="preserve">ученици и </w:t>
            </w:r>
            <w:r w:rsidRPr="004E13B4">
              <w:rPr>
                <w:rFonts w:ascii="Times New Roman" w:hAnsi="Times New Roman" w:cs="Times New Roman"/>
                <w:sz w:val="24"/>
                <w:szCs w:val="24"/>
              </w:rPr>
              <w:t>младеж</w:t>
            </w:r>
            <w:r w:rsidR="00AA3A55" w:rsidRPr="004E13B4">
              <w:rPr>
                <w:rFonts w:ascii="Times New Roman" w:hAnsi="Times New Roman" w:cs="Times New Roman"/>
                <w:sz w:val="24"/>
                <w:szCs w:val="24"/>
              </w:rPr>
              <w:t>и</w:t>
            </w:r>
            <w:r w:rsidR="0007406D" w:rsidRPr="004E13B4">
              <w:rPr>
                <w:rFonts w:ascii="Times New Roman" w:hAnsi="Times New Roman" w:cs="Times New Roman"/>
                <w:sz w:val="24"/>
                <w:szCs w:val="24"/>
              </w:rPr>
              <w:t>;</w:t>
            </w:r>
          </w:p>
          <w:p w14:paraId="67E2701A" w14:textId="77777777" w:rsidR="00CA5E1F" w:rsidRPr="004E13B4" w:rsidRDefault="00301554"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Създаването</w:t>
            </w:r>
            <w:r w:rsidR="00CA5E1F" w:rsidRPr="004E13B4">
              <w:rPr>
                <w:rFonts w:ascii="Times New Roman" w:hAnsi="Times New Roman" w:cs="Times New Roman"/>
                <w:sz w:val="24"/>
                <w:szCs w:val="24"/>
              </w:rPr>
              <w:t xml:space="preserve"> на поне 170 работни места в самите центрове (по 1</w:t>
            </w:r>
            <w:r w:rsidR="00766A1E" w:rsidRPr="004E13B4">
              <w:rPr>
                <w:rFonts w:ascii="Times New Roman" w:hAnsi="Times New Roman" w:cs="Times New Roman"/>
                <w:sz w:val="24"/>
                <w:szCs w:val="24"/>
              </w:rPr>
              <w:t>0</w:t>
            </w:r>
            <w:r w:rsidR="00CA5E1F" w:rsidRPr="004E13B4">
              <w:rPr>
                <w:rFonts w:ascii="Times New Roman" w:hAnsi="Times New Roman" w:cs="Times New Roman"/>
                <w:sz w:val="24"/>
                <w:szCs w:val="24"/>
              </w:rPr>
              <w:t xml:space="preserve"> работни места във всеки голям център и по </w:t>
            </w:r>
            <w:r w:rsidR="00766A1E" w:rsidRPr="004E13B4">
              <w:rPr>
                <w:rFonts w:ascii="Times New Roman" w:hAnsi="Times New Roman" w:cs="Times New Roman"/>
                <w:sz w:val="24"/>
                <w:szCs w:val="24"/>
              </w:rPr>
              <w:t>7</w:t>
            </w:r>
            <w:r w:rsidR="00CA5E1F" w:rsidRPr="004E13B4">
              <w:rPr>
                <w:rFonts w:ascii="Times New Roman" w:hAnsi="Times New Roman" w:cs="Times New Roman"/>
                <w:sz w:val="24"/>
                <w:szCs w:val="24"/>
              </w:rPr>
              <w:t xml:space="preserve"> работни места във всеки м</w:t>
            </w:r>
            <w:r w:rsidR="0007406D" w:rsidRPr="004E13B4">
              <w:rPr>
                <w:rFonts w:ascii="Times New Roman" w:hAnsi="Times New Roman" w:cs="Times New Roman"/>
                <w:sz w:val="24"/>
                <w:szCs w:val="24"/>
              </w:rPr>
              <w:t>алък център);</w:t>
            </w:r>
          </w:p>
          <w:p w14:paraId="74F39126" w14:textId="20864740" w:rsidR="00CA5E1F" w:rsidRPr="004E13B4" w:rsidRDefault="00CA5E1F" w:rsidP="004E13B4">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Включването на поне 1</w:t>
            </w:r>
            <w:r w:rsidR="00766A1E" w:rsidRPr="004E13B4">
              <w:rPr>
                <w:rFonts w:ascii="Times New Roman" w:hAnsi="Times New Roman" w:cs="Times New Roman"/>
                <w:sz w:val="24"/>
                <w:szCs w:val="24"/>
              </w:rPr>
              <w:t>5</w:t>
            </w:r>
            <w:r w:rsidRPr="004E13B4">
              <w:rPr>
                <w:rFonts w:ascii="Times New Roman" w:hAnsi="Times New Roman" w:cs="Times New Roman"/>
                <w:sz w:val="24"/>
                <w:szCs w:val="24"/>
              </w:rPr>
              <w:t xml:space="preserve"> 000 ученици и младежи в дейностите на центровете (минимум по 1200 в големите центрове и минимум по </w:t>
            </w:r>
            <w:r w:rsidR="00766A1E" w:rsidRPr="004E13B4">
              <w:rPr>
                <w:rFonts w:ascii="Times New Roman" w:hAnsi="Times New Roman" w:cs="Times New Roman"/>
                <w:sz w:val="24"/>
                <w:szCs w:val="24"/>
              </w:rPr>
              <w:t>3</w:t>
            </w:r>
            <w:r w:rsidRPr="004E13B4">
              <w:rPr>
                <w:rFonts w:ascii="Times New Roman" w:hAnsi="Times New Roman" w:cs="Times New Roman"/>
                <w:sz w:val="24"/>
                <w:szCs w:val="24"/>
              </w:rPr>
              <w:t>00 в малките центрове)</w:t>
            </w:r>
            <w:r w:rsidR="00BA226E">
              <w:rPr>
                <w:rFonts w:ascii="Times New Roman" w:hAnsi="Times New Roman" w:cs="Times New Roman"/>
                <w:sz w:val="24"/>
                <w:szCs w:val="24"/>
              </w:rPr>
              <w:t>, като поне 20% от включените в дейностите трябва да бъдат ученици и младежи от уязвими групи, вкл. роми</w:t>
            </w:r>
            <w:r w:rsidR="0007406D" w:rsidRPr="004E13B4">
              <w:rPr>
                <w:rFonts w:ascii="Times New Roman" w:hAnsi="Times New Roman" w:cs="Times New Roman"/>
                <w:sz w:val="24"/>
                <w:szCs w:val="24"/>
              </w:rPr>
              <w:t>.</w:t>
            </w:r>
          </w:p>
          <w:p w14:paraId="3F145ABD" w14:textId="77777777" w:rsidR="0075580D" w:rsidRDefault="0075580D" w:rsidP="0075580D">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Минимум </w:t>
            </w:r>
            <w:r w:rsidR="00434098">
              <w:rPr>
                <w:rFonts w:ascii="Times New Roman" w:hAnsi="Times New Roman" w:cs="Times New Roman"/>
                <w:sz w:val="24"/>
                <w:szCs w:val="24"/>
              </w:rPr>
              <w:t>50</w:t>
            </w:r>
            <w:r w:rsidRPr="006359C8">
              <w:rPr>
                <w:rFonts w:ascii="Times New Roman" w:hAnsi="Times New Roman" w:cs="Times New Roman"/>
                <w:sz w:val="24"/>
                <w:szCs w:val="24"/>
              </w:rPr>
              <w:t xml:space="preserve">00 </w:t>
            </w:r>
            <w:r w:rsidRPr="00555529">
              <w:rPr>
                <w:rFonts w:ascii="Times New Roman" w:hAnsi="Times New Roman" w:cs="Times New Roman"/>
                <w:sz w:val="24"/>
                <w:szCs w:val="24"/>
              </w:rPr>
              <w:t>млади</w:t>
            </w:r>
            <w:r>
              <w:rPr>
                <w:rFonts w:ascii="Times New Roman" w:hAnsi="Times New Roman" w:cs="Times New Roman"/>
                <w:sz w:val="24"/>
                <w:szCs w:val="24"/>
              </w:rPr>
              <w:t xml:space="preserve"> хора, преминали през специализирани обучения за</w:t>
            </w:r>
            <w:r w:rsidR="00434098">
              <w:rPr>
                <w:rFonts w:ascii="Times New Roman" w:hAnsi="Times New Roman" w:cs="Times New Roman"/>
                <w:sz w:val="24"/>
                <w:szCs w:val="24"/>
              </w:rPr>
              <w:t xml:space="preserve"> придобиване или</w:t>
            </w:r>
            <w:r>
              <w:rPr>
                <w:rFonts w:ascii="Times New Roman" w:hAnsi="Times New Roman" w:cs="Times New Roman"/>
                <w:sz w:val="24"/>
                <w:szCs w:val="24"/>
              </w:rPr>
              <w:t xml:space="preserve"> повишаване на </w:t>
            </w:r>
            <w:r w:rsidR="00434098">
              <w:rPr>
                <w:rFonts w:ascii="Times New Roman" w:hAnsi="Times New Roman" w:cs="Times New Roman"/>
                <w:sz w:val="24"/>
                <w:szCs w:val="24"/>
              </w:rPr>
              <w:t>дигиталните им</w:t>
            </w:r>
            <w:r>
              <w:rPr>
                <w:rFonts w:ascii="Times New Roman" w:hAnsi="Times New Roman" w:cs="Times New Roman"/>
                <w:sz w:val="24"/>
                <w:szCs w:val="24"/>
              </w:rPr>
              <w:t xml:space="preserve"> компетентност</w:t>
            </w:r>
            <w:r w:rsidR="00434098">
              <w:rPr>
                <w:rFonts w:ascii="Times New Roman" w:hAnsi="Times New Roman" w:cs="Times New Roman"/>
                <w:sz w:val="24"/>
                <w:szCs w:val="24"/>
              </w:rPr>
              <w:t>и</w:t>
            </w:r>
            <w:r>
              <w:rPr>
                <w:rFonts w:ascii="Times New Roman" w:hAnsi="Times New Roman" w:cs="Times New Roman"/>
                <w:sz w:val="24"/>
                <w:szCs w:val="24"/>
              </w:rPr>
              <w:t xml:space="preserve"> (минимум </w:t>
            </w:r>
            <w:r w:rsidR="00434098">
              <w:rPr>
                <w:rFonts w:ascii="Times New Roman" w:hAnsi="Times New Roman" w:cs="Times New Roman"/>
                <w:sz w:val="24"/>
                <w:szCs w:val="24"/>
              </w:rPr>
              <w:t>350</w:t>
            </w:r>
            <w:r>
              <w:rPr>
                <w:rFonts w:ascii="Times New Roman" w:hAnsi="Times New Roman" w:cs="Times New Roman"/>
                <w:sz w:val="24"/>
                <w:szCs w:val="24"/>
              </w:rPr>
              <w:t xml:space="preserve"> в големите центрове и минимум </w:t>
            </w:r>
            <w:r w:rsidR="00434098">
              <w:rPr>
                <w:rFonts w:ascii="Times New Roman" w:hAnsi="Times New Roman" w:cs="Times New Roman"/>
                <w:sz w:val="24"/>
                <w:szCs w:val="24"/>
              </w:rPr>
              <w:t>150 в малките центрове)</w:t>
            </w:r>
            <w:r>
              <w:rPr>
                <w:rFonts w:ascii="Times New Roman" w:hAnsi="Times New Roman" w:cs="Times New Roman"/>
                <w:sz w:val="24"/>
                <w:szCs w:val="24"/>
              </w:rPr>
              <w:t>.</w:t>
            </w:r>
          </w:p>
          <w:p w14:paraId="0AE9C8EC" w14:textId="320FBD8C" w:rsidR="0075580D" w:rsidRPr="004E13B4" w:rsidRDefault="0075580D" w:rsidP="0075580D">
            <w:pPr>
              <w:pStyle w:val="ListParagraph"/>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Pr>
                <w:rFonts w:ascii="Times New Roman" w:hAnsi="Times New Roman" w:cs="Times New Roman"/>
                <w:sz w:val="24"/>
                <w:szCs w:val="24"/>
              </w:rPr>
              <w:t>Създадени и реализирани партньорства с местния бизнес, НПО и публични органи</w:t>
            </w:r>
            <w:r w:rsidR="007E3D6D">
              <w:rPr>
                <w:rFonts w:ascii="Times New Roman" w:hAnsi="Times New Roman" w:cs="Times New Roman"/>
                <w:sz w:val="24"/>
                <w:szCs w:val="24"/>
              </w:rPr>
              <w:t>.</w:t>
            </w:r>
          </w:p>
          <w:p w14:paraId="753F717E" w14:textId="77777777" w:rsidR="00CD3AD8" w:rsidRDefault="00CD3AD8" w:rsidP="00CD3AD8">
            <w:pPr>
              <w:pStyle w:val="ListParagraph"/>
              <w:widowControl w:val="0"/>
              <w:pBdr>
                <w:top w:val="nil"/>
                <w:left w:val="nil"/>
                <w:bottom w:val="nil"/>
                <w:right w:val="nil"/>
                <w:between w:val="nil"/>
              </w:pBdr>
              <w:spacing w:line="360" w:lineRule="auto"/>
              <w:ind w:left="956"/>
              <w:jc w:val="both"/>
              <w:rPr>
                <w:rFonts w:ascii="Times New Roman" w:hAnsi="Times New Roman" w:cs="Times New Roman"/>
                <w:sz w:val="24"/>
                <w:szCs w:val="24"/>
              </w:rPr>
            </w:pPr>
          </w:p>
          <w:p w14:paraId="1DF1F5DF" w14:textId="62E28270" w:rsidR="00CD3AD8" w:rsidRPr="0033171A" w:rsidRDefault="00F655BD" w:rsidP="00665C23">
            <w:pPr>
              <w:pStyle w:val="ListParagraph"/>
              <w:widowControl w:val="0"/>
              <w:numPr>
                <w:ilvl w:val="0"/>
                <w:numId w:val="34"/>
              </w:numPr>
              <w:pBdr>
                <w:top w:val="nil"/>
                <w:left w:val="nil"/>
                <w:bottom w:val="nil"/>
                <w:right w:val="nil"/>
                <w:between w:val="nil"/>
              </w:pBdr>
              <w:spacing w:line="360" w:lineRule="auto"/>
              <w:jc w:val="both"/>
              <w:rPr>
                <w:rFonts w:ascii="Times New Roman" w:hAnsi="Times New Roman" w:cs="Times New Roman"/>
                <w:sz w:val="24"/>
                <w:szCs w:val="24"/>
                <w:lang w:val="en-US"/>
              </w:rPr>
            </w:pPr>
            <w:r>
              <w:rPr>
                <w:rFonts w:ascii="Times New Roman" w:hAnsi="Times New Roman" w:cs="Times New Roman"/>
                <w:b/>
                <w:sz w:val="24"/>
                <w:szCs w:val="24"/>
              </w:rPr>
              <w:t>Равенство</w:t>
            </w:r>
            <w:r w:rsidR="00665C23" w:rsidRPr="00665C23">
              <w:rPr>
                <w:rFonts w:ascii="Times New Roman" w:hAnsi="Times New Roman" w:cs="Times New Roman"/>
                <w:b/>
                <w:sz w:val="24"/>
                <w:szCs w:val="24"/>
              </w:rPr>
              <w:t xml:space="preserve"> между половете и недискриминация</w:t>
            </w:r>
            <w:r w:rsidR="00665C23">
              <w:rPr>
                <w:rFonts w:ascii="Times New Roman" w:hAnsi="Times New Roman" w:cs="Times New Roman"/>
                <w:b/>
                <w:sz w:val="24"/>
                <w:szCs w:val="24"/>
                <w:lang w:val="en-US"/>
              </w:rPr>
              <w:t>:</w:t>
            </w:r>
            <w:r w:rsidR="00CD3AD8" w:rsidRPr="0033171A">
              <w:rPr>
                <w:rFonts w:ascii="Times New Roman" w:hAnsi="Times New Roman" w:cs="Times New Roman"/>
                <w:b/>
                <w:sz w:val="24"/>
                <w:szCs w:val="24"/>
              </w:rPr>
              <w:t xml:space="preserve"> </w:t>
            </w:r>
            <w:r w:rsidR="00451EF6">
              <w:rPr>
                <w:rFonts w:ascii="Times New Roman" w:hAnsi="Times New Roman" w:cs="Times New Roman"/>
                <w:sz w:val="24"/>
                <w:szCs w:val="24"/>
              </w:rPr>
              <w:t xml:space="preserve">В </w:t>
            </w:r>
            <w:r w:rsidR="001C4AE4" w:rsidRPr="004B686A">
              <w:rPr>
                <w:rFonts w:ascii="Times New Roman" w:hAnsi="Times New Roman" w:cs="Times New Roman"/>
                <w:sz w:val="24"/>
                <w:szCs w:val="24"/>
              </w:rPr>
              <w:t xml:space="preserve">съответствие с принципи 2 и 3 на Европейския стълб за социални права и принцип </w:t>
            </w:r>
            <w:r w:rsidR="00451EF6">
              <w:rPr>
                <w:rFonts w:ascii="Times New Roman" w:hAnsi="Times New Roman" w:cs="Times New Roman"/>
                <w:sz w:val="24"/>
                <w:szCs w:val="24"/>
              </w:rPr>
              <w:t xml:space="preserve">и цел </w:t>
            </w:r>
            <w:r w:rsidR="001C4AE4" w:rsidRPr="004B686A">
              <w:rPr>
                <w:rFonts w:ascii="Times New Roman" w:hAnsi="Times New Roman" w:cs="Times New Roman"/>
                <w:sz w:val="24"/>
                <w:szCs w:val="24"/>
              </w:rPr>
              <w:t xml:space="preserve">5 </w:t>
            </w:r>
            <w:r w:rsidR="00451EF6">
              <w:rPr>
                <w:rFonts w:ascii="Times New Roman" w:hAnsi="Times New Roman" w:cs="Times New Roman"/>
                <w:sz w:val="24"/>
                <w:szCs w:val="24"/>
              </w:rPr>
              <w:t>„</w:t>
            </w:r>
            <w:r w:rsidR="001C4AE4" w:rsidRPr="004B686A">
              <w:rPr>
                <w:rFonts w:ascii="Times New Roman" w:hAnsi="Times New Roman" w:cs="Times New Roman"/>
                <w:sz w:val="24"/>
                <w:szCs w:val="24"/>
              </w:rPr>
              <w:t>Постигане на равенство между половете и овластяване на жените и момичетата</w:t>
            </w:r>
            <w:r w:rsidR="00451EF6">
              <w:rPr>
                <w:rFonts w:ascii="Times New Roman" w:hAnsi="Times New Roman" w:cs="Times New Roman"/>
                <w:sz w:val="24"/>
                <w:szCs w:val="24"/>
              </w:rPr>
              <w:t>“</w:t>
            </w:r>
            <w:r w:rsidR="001C4AE4" w:rsidRPr="004B686A">
              <w:rPr>
                <w:rFonts w:ascii="Times New Roman" w:hAnsi="Times New Roman" w:cs="Times New Roman"/>
                <w:sz w:val="24"/>
                <w:szCs w:val="24"/>
              </w:rPr>
              <w:t xml:space="preserve"> </w:t>
            </w:r>
            <w:r w:rsidR="00451EF6">
              <w:rPr>
                <w:rFonts w:ascii="Times New Roman" w:hAnsi="Times New Roman" w:cs="Times New Roman"/>
                <w:sz w:val="24"/>
                <w:szCs w:val="24"/>
              </w:rPr>
              <w:t>от</w:t>
            </w:r>
            <w:r w:rsidR="001C4AE4" w:rsidRPr="004B686A">
              <w:rPr>
                <w:rFonts w:ascii="Times New Roman" w:hAnsi="Times New Roman" w:cs="Times New Roman"/>
                <w:sz w:val="24"/>
                <w:szCs w:val="24"/>
              </w:rPr>
              <w:t xml:space="preserve"> Целите за устойчиво развитие</w:t>
            </w:r>
            <w:r w:rsidR="00451EF6">
              <w:rPr>
                <w:rFonts w:ascii="Times New Roman" w:hAnsi="Times New Roman" w:cs="Times New Roman"/>
                <w:sz w:val="24"/>
                <w:szCs w:val="24"/>
              </w:rPr>
              <w:t>, както и в съответствие с</w:t>
            </w:r>
            <w:r w:rsidR="001C4AE4" w:rsidRPr="004B686A">
              <w:rPr>
                <w:rFonts w:ascii="Times New Roman" w:hAnsi="Times New Roman" w:cs="Times New Roman"/>
                <w:sz w:val="24"/>
                <w:szCs w:val="24"/>
              </w:rPr>
              <w:t xml:space="preserve"> </w:t>
            </w:r>
            <w:r w:rsidR="00451EF6">
              <w:rPr>
                <w:rFonts w:ascii="Times New Roman" w:hAnsi="Times New Roman" w:cs="Times New Roman"/>
                <w:sz w:val="24"/>
                <w:szCs w:val="24"/>
              </w:rPr>
              <w:t>Н</w:t>
            </w:r>
            <w:r w:rsidR="001C4AE4" w:rsidRPr="004B686A">
              <w:rPr>
                <w:rFonts w:ascii="Times New Roman" w:hAnsi="Times New Roman" w:cs="Times New Roman"/>
                <w:sz w:val="24"/>
                <w:szCs w:val="24"/>
              </w:rPr>
              <w:t>ационална</w:t>
            </w:r>
            <w:r w:rsidR="00451EF6">
              <w:rPr>
                <w:rFonts w:ascii="Times New Roman" w:hAnsi="Times New Roman" w:cs="Times New Roman"/>
                <w:sz w:val="24"/>
                <w:szCs w:val="24"/>
              </w:rPr>
              <w:t>та</w:t>
            </w:r>
            <w:r w:rsidR="001C4AE4" w:rsidRPr="004B686A">
              <w:rPr>
                <w:rFonts w:ascii="Times New Roman" w:hAnsi="Times New Roman" w:cs="Times New Roman"/>
                <w:sz w:val="24"/>
                <w:szCs w:val="24"/>
              </w:rPr>
              <w:t xml:space="preserve"> стратегия за равнопоставеност на жените и мъжете за периода 2021 – 2030</w:t>
            </w:r>
            <w:r w:rsidR="00451EF6">
              <w:rPr>
                <w:rFonts w:ascii="Times New Roman" w:hAnsi="Times New Roman" w:cs="Times New Roman"/>
                <w:sz w:val="24"/>
                <w:szCs w:val="24"/>
              </w:rPr>
              <w:t>, насочени към п</w:t>
            </w:r>
            <w:r w:rsidR="001C4AE4" w:rsidRPr="004B686A">
              <w:rPr>
                <w:rFonts w:ascii="Times New Roman" w:hAnsi="Times New Roman" w:cs="Times New Roman"/>
                <w:sz w:val="24"/>
                <w:szCs w:val="24"/>
              </w:rPr>
              <w:t xml:space="preserve">реодоляване на стереотипите за пола </w:t>
            </w:r>
            <w:r w:rsidR="00451EF6">
              <w:rPr>
                <w:rFonts w:ascii="Times New Roman" w:hAnsi="Times New Roman" w:cs="Times New Roman"/>
                <w:sz w:val="24"/>
                <w:szCs w:val="24"/>
              </w:rPr>
              <w:t xml:space="preserve">и </w:t>
            </w:r>
            <w:r w:rsidR="00451EF6" w:rsidRPr="004B686A">
              <w:rPr>
                <w:rFonts w:ascii="Times New Roman" w:hAnsi="Times New Roman" w:cs="Times New Roman"/>
                <w:sz w:val="24"/>
                <w:szCs w:val="24"/>
              </w:rPr>
              <w:t xml:space="preserve">сексизма </w:t>
            </w:r>
            <w:r w:rsidR="001C4AE4" w:rsidRPr="004B686A">
              <w:rPr>
                <w:rFonts w:ascii="Times New Roman" w:hAnsi="Times New Roman" w:cs="Times New Roman"/>
                <w:sz w:val="24"/>
                <w:szCs w:val="24"/>
              </w:rPr>
              <w:t>в различни сфери на обществения живот и насърчаване на равнопоставеността между половете при взимането на решения</w:t>
            </w:r>
            <w:r w:rsidR="00451EF6">
              <w:rPr>
                <w:rFonts w:ascii="Times New Roman" w:hAnsi="Times New Roman" w:cs="Times New Roman"/>
                <w:sz w:val="24"/>
                <w:szCs w:val="24"/>
              </w:rPr>
              <w:t xml:space="preserve">, процедурата се фокусира върху </w:t>
            </w:r>
            <w:r w:rsidR="003D15A0" w:rsidRPr="003D15A0">
              <w:rPr>
                <w:rFonts w:ascii="Times New Roman" w:hAnsi="Times New Roman" w:cs="Times New Roman"/>
                <w:sz w:val="24"/>
                <w:szCs w:val="24"/>
              </w:rPr>
              <w:t>равенството в третирането и възможностите между жените и мъжете. Тази цел ще бъде гарантирана и насърчавана във всички области на изпълнението на проектите, като се осигуряват равни възможности, независимо от пол, расов или етнически произход, религия или убеждения, увреждане, възраст или сексуална ориентация.</w:t>
            </w:r>
            <w:r w:rsidR="003D15A0">
              <w:rPr>
                <w:rFonts w:ascii="Times New Roman" w:hAnsi="Times New Roman" w:cs="Times New Roman"/>
                <w:sz w:val="24"/>
                <w:szCs w:val="24"/>
              </w:rPr>
              <w:t xml:space="preserve"> </w:t>
            </w:r>
            <w:r w:rsidR="003D15A0" w:rsidRPr="003D15A0">
              <w:rPr>
                <w:rFonts w:ascii="Times New Roman" w:hAnsi="Times New Roman" w:cs="Times New Roman"/>
                <w:sz w:val="24"/>
                <w:szCs w:val="24"/>
              </w:rPr>
              <w:t>Равните възможности на слабо представени групи като момичета и ромски малцинства ще бъдат насърчавани чрез редица инициативи, насочени към осигуряване на равно представителство и справедливо отношение.</w:t>
            </w:r>
            <w:r w:rsidR="00CD3AD8" w:rsidRPr="0033171A">
              <w:rPr>
                <w:rFonts w:ascii="Times New Roman" w:hAnsi="Times New Roman" w:cs="Times New Roman"/>
                <w:sz w:val="24"/>
                <w:szCs w:val="24"/>
              </w:rPr>
              <w:t xml:space="preserve"> </w:t>
            </w:r>
            <w:r w:rsidR="003D15A0" w:rsidRPr="003D15A0">
              <w:rPr>
                <w:rFonts w:ascii="Times New Roman" w:hAnsi="Times New Roman" w:cs="Times New Roman"/>
                <w:sz w:val="24"/>
                <w:szCs w:val="24"/>
              </w:rPr>
              <w:t xml:space="preserve">Според критериите за Знака за качество на Съвета на Европа, който центровете за личностно развитие трябва да </w:t>
            </w:r>
            <w:r w:rsidR="003D15A0">
              <w:rPr>
                <w:rFonts w:ascii="Times New Roman" w:hAnsi="Times New Roman" w:cs="Times New Roman"/>
                <w:sz w:val="24"/>
                <w:szCs w:val="24"/>
              </w:rPr>
              <w:t>спазват</w:t>
            </w:r>
            <w:r w:rsidR="003D15A0" w:rsidRPr="003D15A0">
              <w:rPr>
                <w:rFonts w:ascii="Times New Roman" w:hAnsi="Times New Roman" w:cs="Times New Roman"/>
                <w:sz w:val="24"/>
                <w:szCs w:val="24"/>
              </w:rPr>
              <w:t xml:space="preserve"> в своята работа: центровете трябва да демонстрира</w:t>
            </w:r>
            <w:r w:rsidR="003D15A0">
              <w:rPr>
                <w:rFonts w:ascii="Times New Roman" w:hAnsi="Times New Roman" w:cs="Times New Roman"/>
                <w:sz w:val="24"/>
                <w:szCs w:val="24"/>
              </w:rPr>
              <w:t xml:space="preserve">т съгласуваност на действията си по отношение на </w:t>
            </w:r>
            <w:r w:rsidR="003D15A0" w:rsidRPr="003D15A0">
              <w:rPr>
                <w:rFonts w:ascii="Times New Roman" w:hAnsi="Times New Roman" w:cs="Times New Roman"/>
                <w:sz w:val="24"/>
                <w:szCs w:val="24"/>
              </w:rPr>
              <w:t>правата на човека, върховенството на закона и демокрацията чрез свои</w:t>
            </w:r>
            <w:r w:rsidR="003D15A0">
              <w:rPr>
                <w:rFonts w:ascii="Times New Roman" w:hAnsi="Times New Roman" w:cs="Times New Roman"/>
                <w:sz w:val="24"/>
                <w:szCs w:val="24"/>
              </w:rPr>
              <w:t>те работни практики и структурно програмиране</w:t>
            </w:r>
            <w:r w:rsidR="003D15A0" w:rsidRPr="003D15A0">
              <w:rPr>
                <w:rFonts w:ascii="Times New Roman" w:hAnsi="Times New Roman" w:cs="Times New Roman"/>
                <w:sz w:val="24"/>
                <w:szCs w:val="24"/>
              </w:rPr>
              <w:t>; етосът, програмата и работната философия на центровете се основават на ценностите на Съвета на Европа:</w:t>
            </w:r>
            <w:r w:rsidR="003D15A0">
              <w:rPr>
                <w:rFonts w:ascii="Times New Roman" w:hAnsi="Times New Roman" w:cs="Times New Roman"/>
                <w:sz w:val="24"/>
                <w:szCs w:val="24"/>
              </w:rPr>
              <w:t xml:space="preserve"> </w:t>
            </w:r>
            <w:r w:rsidR="003D15A0" w:rsidRPr="003D15A0">
              <w:rPr>
                <w:rFonts w:ascii="Times New Roman" w:hAnsi="Times New Roman" w:cs="Times New Roman"/>
                <w:sz w:val="24"/>
                <w:szCs w:val="24"/>
              </w:rPr>
              <w:t>зачитане на правата на човека, демокрацията и върховенството на закона. Центровете трябва да предлагат толерантна и безопасна работна среда, зачитаща разнообразието и човешкото достойнство. Центровете трябва активно да популяризират приоритетите на младежкия сектор на ЕС, като се занимават с образованието по правата на човека, междукултурното обучение, младежкото участие, активното демократично гражданство и социалното включване на младите хора в своите дейности и работни практики.</w:t>
            </w:r>
            <w:r w:rsidR="003D15A0">
              <w:rPr>
                <w:rFonts w:ascii="Times New Roman" w:hAnsi="Times New Roman" w:cs="Times New Roman"/>
                <w:sz w:val="24"/>
                <w:szCs w:val="24"/>
                <w:lang w:val="en-US"/>
              </w:rPr>
              <w:t xml:space="preserve"> </w:t>
            </w:r>
            <w:r w:rsidR="003D15A0" w:rsidRPr="003D15A0">
              <w:rPr>
                <w:rFonts w:ascii="Times New Roman" w:hAnsi="Times New Roman" w:cs="Times New Roman"/>
                <w:sz w:val="24"/>
                <w:szCs w:val="24"/>
                <w:lang w:val="en-US"/>
              </w:rPr>
              <w:t xml:space="preserve">Във връзка с образованието по правата на човека е важно да се отбележи, че тези </w:t>
            </w:r>
            <w:r w:rsidR="003D15A0">
              <w:rPr>
                <w:rFonts w:ascii="Times New Roman" w:hAnsi="Times New Roman" w:cs="Times New Roman"/>
                <w:sz w:val="24"/>
                <w:szCs w:val="24"/>
              </w:rPr>
              <w:t>дейности</w:t>
            </w:r>
            <w:r w:rsidR="003D15A0" w:rsidRPr="003D15A0">
              <w:rPr>
                <w:rFonts w:ascii="Times New Roman" w:hAnsi="Times New Roman" w:cs="Times New Roman"/>
                <w:sz w:val="24"/>
                <w:szCs w:val="24"/>
                <w:lang w:val="en-US"/>
              </w:rPr>
              <w:t xml:space="preserve"> се отн</w:t>
            </w:r>
            <w:r w:rsidR="003D15A0">
              <w:rPr>
                <w:rFonts w:ascii="Times New Roman" w:hAnsi="Times New Roman" w:cs="Times New Roman"/>
                <w:sz w:val="24"/>
                <w:szCs w:val="24"/>
                <w:lang w:val="en-US"/>
              </w:rPr>
              <w:t>асят до образователни модули</w:t>
            </w:r>
            <w:r w:rsidR="003D15A0" w:rsidRPr="003D15A0">
              <w:rPr>
                <w:rFonts w:ascii="Times New Roman" w:hAnsi="Times New Roman" w:cs="Times New Roman"/>
                <w:sz w:val="24"/>
                <w:szCs w:val="24"/>
                <w:lang w:val="en-US"/>
              </w:rPr>
              <w:t xml:space="preserve">, които се фокусират върху насърчаването на равенството в човешкото достойнство, </w:t>
            </w:r>
            <w:r w:rsidR="003D15A0">
              <w:rPr>
                <w:rFonts w:ascii="Times New Roman" w:hAnsi="Times New Roman" w:cs="Times New Roman"/>
                <w:sz w:val="24"/>
                <w:szCs w:val="24"/>
              </w:rPr>
              <w:t>наред</w:t>
            </w:r>
            <w:r w:rsidR="003D15A0" w:rsidRPr="003D15A0">
              <w:rPr>
                <w:rFonts w:ascii="Times New Roman" w:hAnsi="Times New Roman" w:cs="Times New Roman"/>
                <w:sz w:val="24"/>
                <w:szCs w:val="24"/>
                <w:lang w:val="en-US"/>
              </w:rPr>
              <w:t xml:space="preserve"> с други </w:t>
            </w:r>
            <w:r w:rsidR="003D15A0">
              <w:rPr>
                <w:rFonts w:ascii="Times New Roman" w:hAnsi="Times New Roman" w:cs="Times New Roman"/>
                <w:sz w:val="24"/>
                <w:szCs w:val="24"/>
              </w:rPr>
              <w:t>модули</w:t>
            </w:r>
            <w:r w:rsidR="003D15A0" w:rsidRPr="003D15A0">
              <w:rPr>
                <w:rFonts w:ascii="Times New Roman" w:hAnsi="Times New Roman" w:cs="Times New Roman"/>
                <w:sz w:val="24"/>
                <w:szCs w:val="24"/>
                <w:lang w:val="en-US"/>
              </w:rPr>
              <w:t xml:space="preserve">, които насърчават междукултурното обучение, </w:t>
            </w:r>
            <w:r w:rsidR="003D15A0">
              <w:rPr>
                <w:rFonts w:ascii="Times New Roman" w:hAnsi="Times New Roman" w:cs="Times New Roman"/>
                <w:sz w:val="24"/>
                <w:szCs w:val="24"/>
              </w:rPr>
              <w:t xml:space="preserve">гражданското </w:t>
            </w:r>
            <w:r w:rsidR="003D15A0" w:rsidRPr="003D15A0">
              <w:rPr>
                <w:rFonts w:ascii="Times New Roman" w:hAnsi="Times New Roman" w:cs="Times New Roman"/>
                <w:sz w:val="24"/>
                <w:szCs w:val="24"/>
                <w:lang w:val="en-US"/>
              </w:rPr>
              <w:t>участие и овластяването на малцинствата.</w:t>
            </w:r>
            <w:r w:rsidR="003D15A0">
              <w:rPr>
                <w:rFonts w:ascii="Times New Roman" w:hAnsi="Times New Roman" w:cs="Times New Roman"/>
                <w:sz w:val="24"/>
                <w:szCs w:val="24"/>
                <w:lang w:val="en-US"/>
              </w:rPr>
              <w:t xml:space="preserve"> </w:t>
            </w:r>
            <w:r w:rsidR="003D15A0" w:rsidRPr="003D15A0">
              <w:rPr>
                <w:rFonts w:ascii="Times New Roman" w:hAnsi="Times New Roman" w:cs="Times New Roman"/>
                <w:sz w:val="24"/>
                <w:szCs w:val="24"/>
                <w:lang w:val="en-US"/>
              </w:rPr>
              <w:t>Образованието в областта на правата на човека включва: Насърчаване на осведомеността и разбирането на проблемите на правата на човека, за да могат хората да разпознаят нарушеният</w:t>
            </w:r>
            <w:r w:rsidR="003D15A0">
              <w:rPr>
                <w:rFonts w:ascii="Times New Roman" w:hAnsi="Times New Roman" w:cs="Times New Roman"/>
                <w:sz w:val="24"/>
                <w:szCs w:val="24"/>
                <w:lang w:val="en-US"/>
              </w:rPr>
              <w:t>а на правата на човека (учене на</w:t>
            </w:r>
            <w:r w:rsidR="003D15A0" w:rsidRPr="003D15A0">
              <w:rPr>
                <w:rFonts w:ascii="Times New Roman" w:hAnsi="Times New Roman" w:cs="Times New Roman"/>
                <w:sz w:val="24"/>
                <w:szCs w:val="24"/>
                <w:lang w:val="en-US"/>
              </w:rPr>
              <w:t xml:space="preserve"> правата на човека); Развиване на нагласи за зачитане на правата на човека, така че хората да не нарушават доброволно правата на </w:t>
            </w:r>
            <w:r w:rsidR="003D15A0" w:rsidRPr="003D15A0">
              <w:rPr>
                <w:rFonts w:ascii="Times New Roman" w:hAnsi="Times New Roman" w:cs="Times New Roman"/>
                <w:sz w:val="24"/>
                <w:szCs w:val="24"/>
                <w:lang w:val="en-US"/>
              </w:rPr>
              <w:lastRenderedPageBreak/>
              <w:t>другите (учене чрез човешки права); Развиване на уменията и способностите, необходими за защита на правата на човека (учене за правата на човека). Някои от проблемите, които обхваща образованието по правата на човека, са: общи права на човека, деца, гражданство, демокрация, дискриминация и ксенофобия, образование, околна среда, равенство между половете, глобализация, здраве, човешка сигурност, медии, мир и насилие, бедност, социални права.</w:t>
            </w:r>
          </w:p>
          <w:p w14:paraId="667232AB" w14:textId="77777777" w:rsidR="00CD3AD8" w:rsidRPr="0033171A" w:rsidRDefault="00CD3AD8" w:rsidP="00CD3AD8">
            <w:pPr>
              <w:widowControl w:val="0"/>
              <w:pBdr>
                <w:top w:val="nil"/>
                <w:left w:val="nil"/>
                <w:bottom w:val="nil"/>
                <w:right w:val="nil"/>
                <w:between w:val="nil"/>
              </w:pBdr>
              <w:spacing w:line="360" w:lineRule="auto"/>
              <w:jc w:val="both"/>
              <w:rPr>
                <w:rFonts w:ascii="Times New Roman" w:hAnsi="Times New Roman" w:cs="Times New Roman"/>
                <w:b/>
                <w:sz w:val="24"/>
                <w:szCs w:val="24"/>
              </w:rPr>
            </w:pPr>
          </w:p>
          <w:p w14:paraId="460EAEF9" w14:textId="58BB5201" w:rsidR="00CD3AD8" w:rsidRPr="0033171A" w:rsidRDefault="0054627C" w:rsidP="0054627C">
            <w:pPr>
              <w:pStyle w:val="ListParagraph"/>
              <w:widowControl w:val="0"/>
              <w:numPr>
                <w:ilvl w:val="0"/>
                <w:numId w:val="34"/>
              </w:numPr>
              <w:pBdr>
                <w:top w:val="nil"/>
                <w:left w:val="nil"/>
                <w:bottom w:val="nil"/>
                <w:right w:val="nil"/>
                <w:between w:val="nil"/>
              </w:pBdr>
              <w:spacing w:line="360" w:lineRule="auto"/>
              <w:jc w:val="both"/>
              <w:rPr>
                <w:rFonts w:ascii="Times New Roman" w:hAnsi="Times New Roman" w:cs="Times New Roman"/>
                <w:b/>
                <w:sz w:val="24"/>
                <w:szCs w:val="24"/>
              </w:rPr>
            </w:pPr>
            <w:r w:rsidRPr="0054627C">
              <w:rPr>
                <w:rFonts w:ascii="Times New Roman" w:hAnsi="Times New Roman" w:cs="Times New Roman"/>
                <w:b/>
                <w:sz w:val="24"/>
                <w:szCs w:val="24"/>
              </w:rPr>
              <w:t xml:space="preserve">„Не нанасяйте значителна вреда“: </w:t>
            </w:r>
            <w:r w:rsidRPr="0054627C">
              <w:rPr>
                <w:rFonts w:ascii="Times New Roman" w:hAnsi="Times New Roman" w:cs="Times New Roman"/>
                <w:sz w:val="24"/>
                <w:szCs w:val="24"/>
              </w:rPr>
              <w:t xml:space="preserve">В съответствие с критериите за </w:t>
            </w:r>
            <w:r>
              <w:rPr>
                <w:rFonts w:ascii="Times New Roman" w:hAnsi="Times New Roman" w:cs="Times New Roman"/>
                <w:sz w:val="24"/>
                <w:szCs w:val="24"/>
              </w:rPr>
              <w:t>Знак</w:t>
            </w:r>
            <w:r w:rsidRPr="0054627C">
              <w:rPr>
                <w:rFonts w:ascii="Times New Roman" w:hAnsi="Times New Roman" w:cs="Times New Roman"/>
                <w:sz w:val="24"/>
                <w:szCs w:val="24"/>
              </w:rPr>
              <w:t xml:space="preserve"> за качество</w:t>
            </w:r>
            <w:r>
              <w:rPr>
                <w:rFonts w:ascii="Times New Roman" w:hAnsi="Times New Roman" w:cs="Times New Roman"/>
                <w:sz w:val="24"/>
                <w:szCs w:val="24"/>
              </w:rPr>
              <w:t xml:space="preserve"> на Съвета на Европа</w:t>
            </w:r>
            <w:r w:rsidRPr="0054627C">
              <w:rPr>
                <w:rFonts w:ascii="Times New Roman" w:hAnsi="Times New Roman" w:cs="Times New Roman"/>
                <w:sz w:val="24"/>
                <w:szCs w:val="24"/>
              </w:rPr>
              <w:t xml:space="preserve"> центровете активно следват подход</w:t>
            </w:r>
            <w:r>
              <w:rPr>
                <w:rFonts w:ascii="Times New Roman" w:hAnsi="Times New Roman" w:cs="Times New Roman"/>
                <w:sz w:val="24"/>
                <w:szCs w:val="24"/>
              </w:rPr>
              <w:t xml:space="preserve"> за опазване на околната среда</w:t>
            </w:r>
            <w:r w:rsidRPr="0054627C">
              <w:rPr>
                <w:rFonts w:ascii="Times New Roman" w:hAnsi="Times New Roman" w:cs="Times New Roman"/>
                <w:sz w:val="24"/>
                <w:szCs w:val="24"/>
              </w:rPr>
              <w:t>.</w:t>
            </w:r>
            <w:r w:rsidR="00CD3AD8" w:rsidRPr="0033171A">
              <w:rPr>
                <w:rFonts w:ascii="Times New Roman" w:hAnsi="Times New Roman" w:cs="Times New Roman"/>
                <w:sz w:val="24"/>
                <w:szCs w:val="24"/>
              </w:rPr>
              <w:t xml:space="preserve"> </w:t>
            </w:r>
          </w:p>
          <w:p w14:paraId="10CEBAC2" w14:textId="77777777" w:rsidR="0054627C" w:rsidRPr="0054627C" w:rsidRDefault="0054627C" w:rsidP="0054627C">
            <w:pPr>
              <w:shd w:val="clear" w:color="auto" w:fill="FFFFFF"/>
              <w:spacing w:before="100" w:beforeAutospacing="1" w:after="100" w:afterAutospacing="1" w:line="360" w:lineRule="auto"/>
              <w:ind w:left="720"/>
              <w:jc w:val="both"/>
              <w:rPr>
                <w:rFonts w:ascii="Times New Roman" w:eastAsia="Times New Roman" w:hAnsi="Times New Roman" w:cs="Times New Roman"/>
                <w:sz w:val="24"/>
                <w:szCs w:val="24"/>
              </w:rPr>
            </w:pPr>
            <w:r w:rsidRPr="0054627C">
              <w:rPr>
                <w:rFonts w:ascii="Times New Roman" w:eastAsia="Times New Roman" w:hAnsi="Times New Roman" w:cs="Times New Roman"/>
                <w:sz w:val="24"/>
                <w:szCs w:val="24"/>
              </w:rPr>
              <w:t>Регламентът на ЕС за таксономията установява шест екологични цели:</w:t>
            </w:r>
          </w:p>
          <w:tbl>
            <w:tblPr>
              <w:tblStyle w:val="TableGrid"/>
              <w:tblW w:w="0" w:type="auto"/>
              <w:tblInd w:w="25" w:type="dxa"/>
              <w:tblLayout w:type="fixed"/>
              <w:tblLook w:val="04A0" w:firstRow="1" w:lastRow="0" w:firstColumn="1" w:lastColumn="0" w:noHBand="0" w:noVBand="1"/>
            </w:tblPr>
            <w:tblGrid>
              <w:gridCol w:w="3660"/>
              <w:gridCol w:w="570"/>
              <w:gridCol w:w="540"/>
              <w:gridCol w:w="4770"/>
            </w:tblGrid>
            <w:tr w:rsidR="004D31BA" w14:paraId="03892D36" w14:textId="77777777" w:rsidTr="00E11DE9">
              <w:tc>
                <w:tcPr>
                  <w:tcW w:w="3660" w:type="dxa"/>
                </w:tcPr>
                <w:p w14:paraId="60C0FE6C" w14:textId="77777777" w:rsidR="004D31BA" w:rsidRPr="00C0605A" w:rsidRDefault="004D31BA" w:rsidP="004D31BA">
                  <w:pPr>
                    <w:jc w:val="both"/>
                    <w:rPr>
                      <w:rFonts w:ascii="Times New Roman" w:hAnsi="Times New Roman" w:cs="Times New Roman"/>
                      <w:sz w:val="24"/>
                      <w:szCs w:val="24"/>
                    </w:rPr>
                  </w:pPr>
                  <w:r w:rsidRPr="00C0605A">
                    <w:rPr>
                      <w:rFonts w:ascii="Times New Roman" w:hAnsi="Times New Roman" w:cs="Times New Roman"/>
                      <w:sz w:val="24"/>
                      <w:szCs w:val="24"/>
                    </w:rPr>
                    <w:t>Моля, посочете кои от екологичните цели по-долу изискват съществен</w:t>
                  </w:r>
                  <w:r>
                    <w:rPr>
                      <w:rFonts w:ascii="Times New Roman" w:hAnsi="Times New Roman" w:cs="Times New Roman"/>
                      <w:sz w:val="24"/>
                      <w:szCs w:val="24"/>
                    </w:rPr>
                    <w:t>а</w:t>
                  </w:r>
                  <w:r w:rsidRPr="00C0605A">
                    <w:rPr>
                      <w:rFonts w:ascii="Times New Roman" w:hAnsi="Times New Roman" w:cs="Times New Roman"/>
                      <w:sz w:val="24"/>
                      <w:szCs w:val="24"/>
                    </w:rPr>
                    <w:t xml:space="preserve"> DNSH</w:t>
                  </w:r>
                </w:p>
                <w:p w14:paraId="66ED555E" w14:textId="77777777" w:rsidR="004D31BA" w:rsidRDefault="004D31BA" w:rsidP="004D31BA">
                  <w:pPr>
                    <w:pStyle w:val="ListParagraph"/>
                    <w:ind w:left="0"/>
                    <w:jc w:val="both"/>
                    <w:rPr>
                      <w:rFonts w:ascii="Times New Roman" w:hAnsi="Times New Roman" w:cs="Times New Roman"/>
                      <w:sz w:val="24"/>
                      <w:szCs w:val="24"/>
                    </w:rPr>
                  </w:pPr>
                  <w:r w:rsidRPr="00C0605A">
                    <w:rPr>
                      <w:rFonts w:ascii="Times New Roman" w:hAnsi="Times New Roman" w:cs="Times New Roman"/>
                      <w:sz w:val="24"/>
                      <w:szCs w:val="24"/>
                    </w:rPr>
                    <w:t>оценка на мярката</w:t>
                  </w:r>
                </w:p>
              </w:tc>
              <w:tc>
                <w:tcPr>
                  <w:tcW w:w="570" w:type="dxa"/>
                </w:tcPr>
                <w:p w14:paraId="39F0D2B6" w14:textId="77777777" w:rsidR="004D31BA" w:rsidRPr="00C0605A" w:rsidRDefault="004D31BA"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Да</w:t>
                  </w:r>
                </w:p>
              </w:tc>
              <w:tc>
                <w:tcPr>
                  <w:tcW w:w="540" w:type="dxa"/>
                </w:tcPr>
                <w:p w14:paraId="66D0689B" w14:textId="77777777" w:rsidR="004D31BA" w:rsidRPr="00C0605A" w:rsidRDefault="004D31BA"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Не</w:t>
                  </w:r>
                </w:p>
              </w:tc>
              <w:tc>
                <w:tcPr>
                  <w:tcW w:w="4770" w:type="dxa"/>
                </w:tcPr>
                <w:p w14:paraId="6449F000" w14:textId="77777777" w:rsidR="004D31BA" w:rsidRDefault="004D31BA"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Обяснение, ако е избрано „не“</w:t>
                  </w:r>
                </w:p>
              </w:tc>
            </w:tr>
            <w:tr w:rsidR="004D31BA" w14:paraId="0A2150E4" w14:textId="77777777" w:rsidTr="00E11DE9">
              <w:tc>
                <w:tcPr>
                  <w:tcW w:w="3660" w:type="dxa"/>
                </w:tcPr>
                <w:p w14:paraId="409811BC" w14:textId="77777777" w:rsidR="004D31BA" w:rsidRDefault="004D31BA" w:rsidP="004D31BA">
                  <w:pPr>
                    <w:pStyle w:val="ListParagraph"/>
                    <w:ind w:left="0"/>
                    <w:jc w:val="both"/>
                    <w:rPr>
                      <w:rFonts w:ascii="Times New Roman" w:hAnsi="Times New Roman" w:cs="Times New Roman"/>
                      <w:sz w:val="24"/>
                      <w:szCs w:val="24"/>
                    </w:rPr>
                  </w:pPr>
                  <w:r w:rsidRPr="00C0605A">
                    <w:rPr>
                      <w:rFonts w:ascii="Times New Roman" w:hAnsi="Times New Roman" w:cs="Times New Roman"/>
                      <w:sz w:val="24"/>
                      <w:szCs w:val="24"/>
                    </w:rPr>
                    <w:t>Смекчаване на изменението на климата</w:t>
                  </w:r>
                </w:p>
              </w:tc>
              <w:tc>
                <w:tcPr>
                  <w:tcW w:w="570" w:type="dxa"/>
                </w:tcPr>
                <w:p w14:paraId="24ED3E14" w14:textId="77777777" w:rsidR="004D31BA" w:rsidRDefault="004D31BA" w:rsidP="004D31BA">
                  <w:pPr>
                    <w:pStyle w:val="ListParagraph"/>
                    <w:ind w:left="0"/>
                    <w:jc w:val="both"/>
                    <w:rPr>
                      <w:rFonts w:ascii="Times New Roman" w:hAnsi="Times New Roman" w:cs="Times New Roman"/>
                      <w:sz w:val="24"/>
                      <w:szCs w:val="24"/>
                    </w:rPr>
                  </w:pPr>
                </w:p>
              </w:tc>
              <w:tc>
                <w:tcPr>
                  <w:tcW w:w="540" w:type="dxa"/>
                </w:tcPr>
                <w:p w14:paraId="3C734481" w14:textId="77777777" w:rsidR="004D31BA" w:rsidRPr="00510591" w:rsidRDefault="004D31BA" w:rsidP="004D31BA">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4770" w:type="dxa"/>
                </w:tcPr>
                <w:p w14:paraId="2D17EE65" w14:textId="10C7276C" w:rsidR="004D31BA" w:rsidRDefault="004D31BA"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Дейностите </w:t>
                  </w:r>
                  <w:r w:rsidRPr="00C52D96">
                    <w:rPr>
                      <w:rFonts w:ascii="Times New Roman" w:hAnsi="Times New Roman" w:cs="Times New Roman"/>
                      <w:sz w:val="24"/>
                      <w:szCs w:val="24"/>
                    </w:rPr>
                    <w:t>няма да доведат</w:t>
                  </w:r>
                  <w:r w:rsidR="002A067E">
                    <w:rPr>
                      <w:rFonts w:ascii="Times New Roman" w:hAnsi="Times New Roman" w:cs="Times New Roman"/>
                      <w:sz w:val="24"/>
                      <w:szCs w:val="24"/>
                    </w:rPr>
                    <w:t xml:space="preserve"> до значителни парникови емисии</w:t>
                  </w:r>
                </w:p>
              </w:tc>
            </w:tr>
            <w:tr w:rsidR="004D31BA" w14:paraId="338383EC" w14:textId="77777777" w:rsidTr="00E11DE9">
              <w:tc>
                <w:tcPr>
                  <w:tcW w:w="3660" w:type="dxa"/>
                </w:tcPr>
                <w:p w14:paraId="3B28F725" w14:textId="77777777" w:rsidR="004D31BA" w:rsidRDefault="004D31BA"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Адаптация към климатичните изменения</w:t>
                  </w:r>
                </w:p>
              </w:tc>
              <w:tc>
                <w:tcPr>
                  <w:tcW w:w="570" w:type="dxa"/>
                </w:tcPr>
                <w:p w14:paraId="2D9E28C0" w14:textId="77777777" w:rsidR="004D31BA" w:rsidRDefault="004D31BA" w:rsidP="004D31BA">
                  <w:pPr>
                    <w:pStyle w:val="ListParagraph"/>
                    <w:ind w:left="0"/>
                    <w:jc w:val="both"/>
                    <w:rPr>
                      <w:rFonts w:ascii="Times New Roman" w:hAnsi="Times New Roman" w:cs="Times New Roman"/>
                      <w:sz w:val="24"/>
                      <w:szCs w:val="24"/>
                    </w:rPr>
                  </w:pPr>
                </w:p>
              </w:tc>
              <w:tc>
                <w:tcPr>
                  <w:tcW w:w="540" w:type="dxa"/>
                </w:tcPr>
                <w:p w14:paraId="278E0D37" w14:textId="77777777" w:rsidR="004D31BA" w:rsidRPr="00510591" w:rsidRDefault="004D31BA" w:rsidP="004D31BA">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4770" w:type="dxa"/>
                </w:tcPr>
                <w:p w14:paraId="0F9DCB0E" w14:textId="010B1FC6" w:rsidR="004D31BA" w:rsidRDefault="00E11DE9"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Д</w:t>
                  </w:r>
                  <w:r w:rsidR="004D31BA" w:rsidRPr="00C52D96">
                    <w:rPr>
                      <w:rFonts w:ascii="Times New Roman" w:hAnsi="Times New Roman" w:cs="Times New Roman"/>
                      <w:sz w:val="24"/>
                      <w:szCs w:val="24"/>
                    </w:rPr>
                    <w:t>ейностите няма да увеличат неблагоприятното въздействие върху настоящия и бъдещия климат</w:t>
                  </w:r>
                </w:p>
              </w:tc>
            </w:tr>
            <w:tr w:rsidR="004D31BA" w14:paraId="4C9C198E" w14:textId="77777777" w:rsidTr="00E11DE9">
              <w:tc>
                <w:tcPr>
                  <w:tcW w:w="3660" w:type="dxa"/>
                </w:tcPr>
                <w:p w14:paraId="66884016" w14:textId="244D0FDF" w:rsidR="004D31BA" w:rsidRDefault="004D31BA" w:rsidP="004D7D2B">
                  <w:pPr>
                    <w:jc w:val="both"/>
                    <w:rPr>
                      <w:rFonts w:ascii="Times New Roman" w:hAnsi="Times New Roman" w:cs="Times New Roman"/>
                      <w:sz w:val="24"/>
                      <w:szCs w:val="24"/>
                    </w:rPr>
                  </w:pPr>
                  <w:r w:rsidRPr="00C0605A">
                    <w:rPr>
                      <w:rFonts w:ascii="Times New Roman" w:hAnsi="Times New Roman" w:cs="Times New Roman"/>
                      <w:sz w:val="24"/>
                      <w:szCs w:val="24"/>
                    </w:rPr>
                    <w:t>Устойчивото използване и защита на водата</w:t>
                  </w:r>
                  <w:r w:rsidR="004D7D2B">
                    <w:rPr>
                      <w:rFonts w:ascii="Times New Roman" w:hAnsi="Times New Roman" w:cs="Times New Roman"/>
                      <w:sz w:val="24"/>
                      <w:szCs w:val="24"/>
                      <w:lang w:val="en-US"/>
                    </w:rPr>
                    <w:t xml:space="preserve"> </w:t>
                  </w:r>
                  <w:r w:rsidRPr="00C0605A">
                    <w:rPr>
                      <w:rFonts w:ascii="Times New Roman" w:hAnsi="Times New Roman" w:cs="Times New Roman"/>
                      <w:sz w:val="24"/>
                      <w:szCs w:val="24"/>
                    </w:rPr>
                    <w:t>и морски ресурси</w:t>
                  </w:r>
                </w:p>
              </w:tc>
              <w:tc>
                <w:tcPr>
                  <w:tcW w:w="570" w:type="dxa"/>
                </w:tcPr>
                <w:p w14:paraId="140F80BC" w14:textId="77777777" w:rsidR="004D31BA" w:rsidRDefault="004D31BA" w:rsidP="004D31BA">
                  <w:pPr>
                    <w:pStyle w:val="ListParagraph"/>
                    <w:ind w:left="0"/>
                    <w:jc w:val="both"/>
                    <w:rPr>
                      <w:rFonts w:ascii="Times New Roman" w:hAnsi="Times New Roman" w:cs="Times New Roman"/>
                      <w:sz w:val="24"/>
                      <w:szCs w:val="24"/>
                    </w:rPr>
                  </w:pPr>
                </w:p>
              </w:tc>
              <w:tc>
                <w:tcPr>
                  <w:tcW w:w="540" w:type="dxa"/>
                </w:tcPr>
                <w:p w14:paraId="31CA5FA0" w14:textId="77777777" w:rsidR="004D31BA" w:rsidRPr="00510591" w:rsidRDefault="004D31BA" w:rsidP="004D31BA">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4770" w:type="dxa"/>
                </w:tcPr>
                <w:p w14:paraId="3BC340DC" w14:textId="305A37D4" w:rsidR="004D31BA" w:rsidRDefault="00E11DE9"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Д</w:t>
                  </w:r>
                  <w:r w:rsidR="004D31BA" w:rsidRPr="00C52D96">
                    <w:rPr>
                      <w:rFonts w:ascii="Times New Roman" w:hAnsi="Times New Roman" w:cs="Times New Roman"/>
                      <w:sz w:val="24"/>
                      <w:szCs w:val="24"/>
                    </w:rPr>
                    <w:t>ейностите няма да навредят на екологичния потенциал на водни обекти, включително повърхностни и подземни води, или на доброто еколог</w:t>
                  </w:r>
                  <w:r w:rsidR="002A067E">
                    <w:rPr>
                      <w:rFonts w:ascii="Times New Roman" w:hAnsi="Times New Roman" w:cs="Times New Roman"/>
                      <w:sz w:val="24"/>
                      <w:szCs w:val="24"/>
                    </w:rPr>
                    <w:t>ично състояние на морските води</w:t>
                  </w:r>
                </w:p>
              </w:tc>
            </w:tr>
            <w:tr w:rsidR="004D31BA" w14:paraId="143C445B" w14:textId="77777777" w:rsidTr="00E11DE9">
              <w:tc>
                <w:tcPr>
                  <w:tcW w:w="3660" w:type="dxa"/>
                </w:tcPr>
                <w:p w14:paraId="1B8D2A10" w14:textId="77777777" w:rsidR="004D31BA" w:rsidRPr="00C0605A" w:rsidRDefault="004D31BA" w:rsidP="004D31BA">
                  <w:pPr>
                    <w:jc w:val="both"/>
                    <w:rPr>
                      <w:rFonts w:ascii="Times New Roman" w:hAnsi="Times New Roman" w:cs="Times New Roman"/>
                      <w:sz w:val="24"/>
                      <w:szCs w:val="24"/>
                    </w:rPr>
                  </w:pPr>
                  <w:r w:rsidRPr="00C0605A">
                    <w:rPr>
                      <w:rFonts w:ascii="Times New Roman" w:hAnsi="Times New Roman" w:cs="Times New Roman"/>
                      <w:sz w:val="24"/>
                      <w:szCs w:val="24"/>
                    </w:rPr>
                    <w:t>Кръговата икономика, включително</w:t>
                  </w:r>
                  <w:r>
                    <w:rPr>
                      <w:rFonts w:ascii="Times New Roman" w:hAnsi="Times New Roman" w:cs="Times New Roman"/>
                      <w:sz w:val="24"/>
                      <w:szCs w:val="24"/>
                    </w:rPr>
                    <w:t xml:space="preserve"> намаляване на</w:t>
                  </w:r>
                  <w:r w:rsidRPr="00C0605A">
                    <w:rPr>
                      <w:rFonts w:ascii="Times New Roman" w:hAnsi="Times New Roman" w:cs="Times New Roman"/>
                      <w:sz w:val="24"/>
                      <w:szCs w:val="24"/>
                    </w:rPr>
                    <w:t xml:space="preserve"> отпадъци</w:t>
                  </w:r>
                </w:p>
                <w:p w14:paraId="11937A9D" w14:textId="77777777" w:rsidR="004D31BA" w:rsidRDefault="004D31BA" w:rsidP="004D31BA">
                  <w:pPr>
                    <w:pStyle w:val="ListParagraph"/>
                    <w:ind w:left="0"/>
                    <w:jc w:val="both"/>
                    <w:rPr>
                      <w:rFonts w:ascii="Times New Roman" w:hAnsi="Times New Roman" w:cs="Times New Roman"/>
                      <w:sz w:val="24"/>
                      <w:szCs w:val="24"/>
                    </w:rPr>
                  </w:pPr>
                  <w:r w:rsidRPr="00C0605A">
                    <w:rPr>
                      <w:rFonts w:ascii="Times New Roman" w:hAnsi="Times New Roman" w:cs="Times New Roman"/>
                      <w:sz w:val="24"/>
                      <w:szCs w:val="24"/>
                    </w:rPr>
                    <w:t>и рециклиране</w:t>
                  </w:r>
                </w:p>
              </w:tc>
              <w:tc>
                <w:tcPr>
                  <w:tcW w:w="570" w:type="dxa"/>
                </w:tcPr>
                <w:p w14:paraId="61D3817F" w14:textId="77777777" w:rsidR="004D31BA" w:rsidRDefault="004D31BA" w:rsidP="004D31BA">
                  <w:pPr>
                    <w:pStyle w:val="ListParagraph"/>
                    <w:ind w:left="0"/>
                    <w:jc w:val="both"/>
                    <w:rPr>
                      <w:rFonts w:ascii="Times New Roman" w:hAnsi="Times New Roman" w:cs="Times New Roman"/>
                      <w:sz w:val="24"/>
                      <w:szCs w:val="24"/>
                    </w:rPr>
                  </w:pPr>
                </w:p>
              </w:tc>
              <w:tc>
                <w:tcPr>
                  <w:tcW w:w="540" w:type="dxa"/>
                </w:tcPr>
                <w:p w14:paraId="0A1BC247" w14:textId="77777777" w:rsidR="004D31BA" w:rsidRPr="00510591" w:rsidRDefault="004D31BA" w:rsidP="004D31BA">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4770" w:type="dxa"/>
                </w:tcPr>
                <w:p w14:paraId="65F8C8CD" w14:textId="00357584" w:rsidR="004D31BA" w:rsidRDefault="00E11DE9"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Д</w:t>
                  </w:r>
                  <w:r w:rsidR="004D31BA" w:rsidRPr="00C52D96">
                    <w:rPr>
                      <w:rFonts w:ascii="Times New Roman" w:hAnsi="Times New Roman" w:cs="Times New Roman"/>
                      <w:sz w:val="24"/>
                      <w:szCs w:val="24"/>
                    </w:rPr>
                    <w:t>ейностите не водят до значителна неефективност при използването на материали или при прякото или непрякото използване на природни ресурси като невъзобновяеми енергийни източници, суровини, вода и земя на един или повече етапи от жизнения цикъл на продуктите, включително по отношение на трайността, ремонтируемостта, надграждаемостта, повторната употреба или възможността за рециклиране на продукти; дейностите не водят до значително увеличаване на генерирането, изгарянето или обезвреждането на отпадъци</w:t>
                  </w:r>
                </w:p>
              </w:tc>
            </w:tr>
            <w:tr w:rsidR="004D31BA" w14:paraId="6A0F2289" w14:textId="77777777" w:rsidTr="00E11DE9">
              <w:tc>
                <w:tcPr>
                  <w:tcW w:w="3660" w:type="dxa"/>
                </w:tcPr>
                <w:p w14:paraId="67170F67" w14:textId="77777777" w:rsidR="004D31BA" w:rsidRPr="00C0605A" w:rsidRDefault="004D31BA" w:rsidP="004D31BA">
                  <w:pPr>
                    <w:jc w:val="both"/>
                    <w:rPr>
                      <w:rFonts w:ascii="Times New Roman" w:hAnsi="Times New Roman" w:cs="Times New Roman"/>
                      <w:sz w:val="24"/>
                      <w:szCs w:val="24"/>
                    </w:rPr>
                  </w:pPr>
                  <w:r w:rsidRPr="00C0605A">
                    <w:rPr>
                      <w:rFonts w:ascii="Times New Roman" w:hAnsi="Times New Roman" w:cs="Times New Roman"/>
                      <w:sz w:val="24"/>
                      <w:szCs w:val="24"/>
                    </w:rPr>
                    <w:t>Предотвратяване и контрол на замърсяването на въздуха, водата</w:t>
                  </w:r>
                </w:p>
                <w:p w14:paraId="7AB6D308" w14:textId="77777777" w:rsidR="004D31BA" w:rsidRDefault="004D31BA" w:rsidP="004D31BA">
                  <w:pPr>
                    <w:pStyle w:val="ListParagraph"/>
                    <w:ind w:left="0"/>
                    <w:jc w:val="both"/>
                    <w:rPr>
                      <w:rFonts w:ascii="Times New Roman" w:hAnsi="Times New Roman" w:cs="Times New Roman"/>
                      <w:sz w:val="24"/>
                      <w:szCs w:val="24"/>
                    </w:rPr>
                  </w:pPr>
                  <w:r w:rsidRPr="00C0605A">
                    <w:rPr>
                      <w:rFonts w:ascii="Times New Roman" w:hAnsi="Times New Roman" w:cs="Times New Roman"/>
                      <w:sz w:val="24"/>
                      <w:szCs w:val="24"/>
                    </w:rPr>
                    <w:t>или земя</w:t>
                  </w:r>
                </w:p>
              </w:tc>
              <w:tc>
                <w:tcPr>
                  <w:tcW w:w="570" w:type="dxa"/>
                </w:tcPr>
                <w:p w14:paraId="52CADA55" w14:textId="77777777" w:rsidR="004D31BA" w:rsidRDefault="004D31BA" w:rsidP="004D31BA">
                  <w:pPr>
                    <w:pStyle w:val="ListParagraph"/>
                    <w:ind w:left="0"/>
                    <w:jc w:val="both"/>
                    <w:rPr>
                      <w:rFonts w:ascii="Times New Roman" w:hAnsi="Times New Roman" w:cs="Times New Roman"/>
                      <w:sz w:val="24"/>
                      <w:szCs w:val="24"/>
                    </w:rPr>
                  </w:pPr>
                </w:p>
              </w:tc>
              <w:tc>
                <w:tcPr>
                  <w:tcW w:w="540" w:type="dxa"/>
                </w:tcPr>
                <w:p w14:paraId="4B26D59B" w14:textId="77777777" w:rsidR="004D31BA" w:rsidRPr="00510591" w:rsidRDefault="004D31BA" w:rsidP="004D31BA">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4770" w:type="dxa"/>
                </w:tcPr>
                <w:p w14:paraId="2BDD7646" w14:textId="103E2B96" w:rsidR="004D31BA" w:rsidRDefault="00E11DE9"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Д</w:t>
                  </w:r>
                  <w:r w:rsidR="004D31BA" w:rsidRPr="00C52D96">
                    <w:rPr>
                      <w:rFonts w:ascii="Times New Roman" w:hAnsi="Times New Roman" w:cs="Times New Roman"/>
                      <w:sz w:val="24"/>
                      <w:szCs w:val="24"/>
                    </w:rPr>
                    <w:t xml:space="preserve">ейностите не водят до значително увеличаване на емисиите на замърсители във въздуха, водата или земята, в сравнение </w:t>
                  </w:r>
                  <w:r w:rsidR="004D31BA" w:rsidRPr="00C52D96">
                    <w:rPr>
                      <w:rFonts w:ascii="Times New Roman" w:hAnsi="Times New Roman" w:cs="Times New Roman"/>
                      <w:sz w:val="24"/>
                      <w:szCs w:val="24"/>
                    </w:rPr>
                    <w:lastRenderedPageBreak/>
                    <w:t>със ситуацията преди започване на дейностите</w:t>
                  </w:r>
                </w:p>
              </w:tc>
            </w:tr>
            <w:tr w:rsidR="004D31BA" w14:paraId="592CA55E" w14:textId="77777777" w:rsidTr="00E11DE9">
              <w:tc>
                <w:tcPr>
                  <w:tcW w:w="3660" w:type="dxa"/>
                </w:tcPr>
                <w:p w14:paraId="61ACCA11" w14:textId="77777777" w:rsidR="004D31BA" w:rsidRPr="00C0605A" w:rsidRDefault="004D31BA" w:rsidP="004D31BA">
                  <w:pPr>
                    <w:jc w:val="both"/>
                    <w:rPr>
                      <w:rFonts w:ascii="Times New Roman" w:hAnsi="Times New Roman" w:cs="Times New Roman"/>
                      <w:sz w:val="24"/>
                      <w:szCs w:val="24"/>
                    </w:rPr>
                  </w:pPr>
                  <w:r w:rsidRPr="00C0605A">
                    <w:rPr>
                      <w:rFonts w:ascii="Times New Roman" w:hAnsi="Times New Roman" w:cs="Times New Roman"/>
                      <w:sz w:val="24"/>
                      <w:szCs w:val="24"/>
                    </w:rPr>
                    <w:lastRenderedPageBreak/>
                    <w:t>Защитата и възстановяването на</w:t>
                  </w:r>
                </w:p>
                <w:p w14:paraId="3CD0E862" w14:textId="77777777" w:rsidR="004D31BA" w:rsidRDefault="004D31BA" w:rsidP="004D31BA">
                  <w:pPr>
                    <w:pStyle w:val="ListParagraph"/>
                    <w:ind w:left="0"/>
                    <w:jc w:val="both"/>
                    <w:rPr>
                      <w:rFonts w:ascii="Times New Roman" w:hAnsi="Times New Roman" w:cs="Times New Roman"/>
                      <w:sz w:val="24"/>
                      <w:szCs w:val="24"/>
                    </w:rPr>
                  </w:pPr>
                  <w:r w:rsidRPr="00C0605A">
                    <w:rPr>
                      <w:rFonts w:ascii="Times New Roman" w:hAnsi="Times New Roman" w:cs="Times New Roman"/>
                      <w:sz w:val="24"/>
                      <w:szCs w:val="24"/>
                    </w:rPr>
                    <w:t>биоразнообразие и екосистеми</w:t>
                  </w:r>
                </w:p>
              </w:tc>
              <w:tc>
                <w:tcPr>
                  <w:tcW w:w="570" w:type="dxa"/>
                </w:tcPr>
                <w:p w14:paraId="356FDB42" w14:textId="77777777" w:rsidR="004D31BA" w:rsidRDefault="004D31BA" w:rsidP="004D31BA">
                  <w:pPr>
                    <w:pStyle w:val="ListParagraph"/>
                    <w:ind w:left="0"/>
                    <w:jc w:val="both"/>
                    <w:rPr>
                      <w:rFonts w:ascii="Times New Roman" w:hAnsi="Times New Roman" w:cs="Times New Roman"/>
                      <w:sz w:val="24"/>
                      <w:szCs w:val="24"/>
                    </w:rPr>
                  </w:pPr>
                </w:p>
              </w:tc>
              <w:tc>
                <w:tcPr>
                  <w:tcW w:w="540" w:type="dxa"/>
                </w:tcPr>
                <w:p w14:paraId="1F3B3CC9" w14:textId="77777777" w:rsidR="004D31BA" w:rsidRPr="00C52D96" w:rsidRDefault="004D31BA" w:rsidP="004D31BA">
                  <w:pPr>
                    <w:pStyle w:val="ListParagraph"/>
                    <w:ind w:left="0"/>
                    <w:jc w:val="both"/>
                    <w:rPr>
                      <w:rFonts w:ascii="Times New Roman" w:hAnsi="Times New Roman" w:cs="Times New Roman"/>
                      <w:sz w:val="24"/>
                      <w:szCs w:val="24"/>
                    </w:rPr>
                  </w:pPr>
                  <w:r>
                    <w:rPr>
                      <w:rFonts w:ascii="Times New Roman" w:hAnsi="Times New Roman" w:cs="Times New Roman"/>
                      <w:sz w:val="24"/>
                      <w:szCs w:val="24"/>
                      <w:lang w:val="en-US"/>
                    </w:rPr>
                    <w:t>x</w:t>
                  </w:r>
                </w:p>
              </w:tc>
              <w:tc>
                <w:tcPr>
                  <w:tcW w:w="4770" w:type="dxa"/>
                </w:tcPr>
                <w:p w14:paraId="3E979B46" w14:textId="4894DBE2" w:rsidR="004D31BA" w:rsidRDefault="00E11DE9" w:rsidP="00E11DE9">
                  <w:pPr>
                    <w:pStyle w:val="ListParagraph"/>
                    <w:ind w:left="0"/>
                    <w:jc w:val="both"/>
                    <w:rPr>
                      <w:rFonts w:ascii="Times New Roman" w:hAnsi="Times New Roman" w:cs="Times New Roman"/>
                      <w:sz w:val="24"/>
                      <w:szCs w:val="24"/>
                    </w:rPr>
                  </w:pPr>
                  <w:r>
                    <w:rPr>
                      <w:rFonts w:ascii="Times New Roman" w:hAnsi="Times New Roman" w:cs="Times New Roman"/>
                      <w:sz w:val="24"/>
                      <w:szCs w:val="24"/>
                    </w:rPr>
                    <w:t>Д</w:t>
                  </w:r>
                  <w:r w:rsidR="004D31BA" w:rsidRPr="00C52D96">
                    <w:rPr>
                      <w:rFonts w:ascii="Times New Roman" w:hAnsi="Times New Roman" w:cs="Times New Roman"/>
                      <w:sz w:val="24"/>
                      <w:szCs w:val="24"/>
                    </w:rPr>
                    <w:t xml:space="preserve">ейностите не </w:t>
                  </w:r>
                  <w:r>
                    <w:rPr>
                      <w:rFonts w:ascii="Times New Roman" w:hAnsi="Times New Roman" w:cs="Times New Roman"/>
                      <w:sz w:val="24"/>
                      <w:szCs w:val="24"/>
                    </w:rPr>
                    <w:t xml:space="preserve">са </w:t>
                  </w:r>
                  <w:r w:rsidR="004D31BA" w:rsidRPr="00C52D96">
                    <w:rPr>
                      <w:rFonts w:ascii="Times New Roman" w:hAnsi="Times New Roman" w:cs="Times New Roman"/>
                      <w:sz w:val="24"/>
                      <w:szCs w:val="24"/>
                    </w:rPr>
                    <w:t>в ущърб на доброто състояние и устойчивост на екосистемите или на състоянието на опазване на местообитанията и видовете, включително тези от интерес на Европейския съюз</w:t>
                  </w:r>
                </w:p>
              </w:tc>
            </w:tr>
          </w:tbl>
          <w:p w14:paraId="66F27B5D" w14:textId="38F45171" w:rsidR="004D31BA" w:rsidRDefault="004D31BA" w:rsidP="004D31BA">
            <w:pPr>
              <w:pStyle w:val="ListParagraph"/>
              <w:widowControl w:val="0"/>
              <w:pBdr>
                <w:top w:val="nil"/>
                <w:left w:val="nil"/>
                <w:bottom w:val="nil"/>
                <w:right w:val="nil"/>
                <w:between w:val="nil"/>
              </w:pBdr>
              <w:spacing w:line="360" w:lineRule="auto"/>
              <w:ind w:left="748"/>
              <w:jc w:val="both"/>
              <w:rPr>
                <w:rFonts w:ascii="Times New Roman" w:hAnsi="Times New Roman" w:cs="Times New Roman"/>
                <w:sz w:val="24"/>
                <w:szCs w:val="24"/>
              </w:rPr>
            </w:pPr>
          </w:p>
          <w:p w14:paraId="0FE528EE" w14:textId="77777777" w:rsidR="004D31BA" w:rsidRPr="004D31BA" w:rsidRDefault="004D31BA" w:rsidP="004D31BA">
            <w:pPr>
              <w:pStyle w:val="ListParagraph"/>
              <w:widowControl w:val="0"/>
              <w:pBdr>
                <w:top w:val="nil"/>
                <w:left w:val="nil"/>
                <w:bottom w:val="nil"/>
                <w:right w:val="nil"/>
                <w:between w:val="nil"/>
              </w:pBdr>
              <w:spacing w:line="360" w:lineRule="auto"/>
              <w:ind w:left="748"/>
              <w:jc w:val="both"/>
              <w:rPr>
                <w:rFonts w:ascii="Times New Roman" w:hAnsi="Times New Roman" w:cs="Times New Roman"/>
                <w:sz w:val="24"/>
                <w:szCs w:val="24"/>
              </w:rPr>
            </w:pPr>
          </w:p>
          <w:p w14:paraId="45CDCB6B" w14:textId="41BC115A" w:rsidR="00CD3AD8" w:rsidRPr="00CD3AD8" w:rsidRDefault="0054627C" w:rsidP="00781A78">
            <w:pPr>
              <w:pStyle w:val="ListParagraph"/>
              <w:widowControl w:val="0"/>
              <w:numPr>
                <w:ilvl w:val="0"/>
                <w:numId w:val="35"/>
              </w:numPr>
              <w:pBdr>
                <w:top w:val="nil"/>
                <w:left w:val="nil"/>
                <w:bottom w:val="nil"/>
                <w:right w:val="nil"/>
                <w:between w:val="nil"/>
              </w:pBdr>
              <w:spacing w:line="360" w:lineRule="auto"/>
              <w:ind w:left="748" w:firstLine="0"/>
              <w:jc w:val="both"/>
              <w:rPr>
                <w:rFonts w:ascii="Times New Roman" w:hAnsi="Times New Roman" w:cs="Times New Roman"/>
                <w:sz w:val="24"/>
                <w:szCs w:val="24"/>
              </w:rPr>
            </w:pPr>
            <w:r>
              <w:rPr>
                <w:rFonts w:ascii="Times New Roman" w:hAnsi="Times New Roman" w:cs="Times New Roman"/>
                <w:b/>
                <w:sz w:val="24"/>
                <w:szCs w:val="24"/>
              </w:rPr>
              <w:t>Стратегическа автономия и сигурност</w:t>
            </w:r>
            <w:r w:rsidR="00CD3AD8" w:rsidRPr="00CD3AD8">
              <w:rPr>
                <w:rFonts w:ascii="Times New Roman" w:hAnsi="Times New Roman" w:cs="Times New Roman"/>
                <w:b/>
                <w:sz w:val="24"/>
                <w:szCs w:val="24"/>
              </w:rPr>
              <w:t xml:space="preserve"> </w:t>
            </w:r>
            <w:r w:rsidR="00CD3AD8" w:rsidRPr="00CD3AD8">
              <w:rPr>
                <w:rFonts w:ascii="Times New Roman" w:hAnsi="Times New Roman" w:cs="Times New Roman"/>
                <w:sz w:val="24"/>
                <w:szCs w:val="24"/>
              </w:rPr>
              <w:t>–</w:t>
            </w:r>
            <w:r>
              <w:t xml:space="preserve"> </w:t>
            </w:r>
            <w:r w:rsidRPr="0054627C">
              <w:rPr>
                <w:rFonts w:ascii="Times New Roman" w:hAnsi="Times New Roman" w:cs="Times New Roman"/>
                <w:sz w:val="24"/>
                <w:szCs w:val="24"/>
              </w:rPr>
              <w:t>Както Пол Тимърс заявява (в „Стратегическа автономия и киберсигурност“ от Пол Тимърс, Университет в Оксфорд и Университета в Риека * май 2019 г.) „стратегическата автономия е способността, по отношение на капацитета и възможностите, да</w:t>
            </w:r>
            <w:r>
              <w:rPr>
                <w:rFonts w:ascii="Times New Roman" w:hAnsi="Times New Roman" w:cs="Times New Roman"/>
                <w:sz w:val="24"/>
                <w:szCs w:val="24"/>
              </w:rPr>
              <w:t xml:space="preserve"> се</w:t>
            </w:r>
            <w:r w:rsidRPr="0054627C">
              <w:rPr>
                <w:rFonts w:ascii="Times New Roman" w:hAnsi="Times New Roman" w:cs="Times New Roman"/>
                <w:sz w:val="24"/>
                <w:szCs w:val="24"/>
              </w:rPr>
              <w:t xml:space="preserve"> взема</w:t>
            </w:r>
            <w:r>
              <w:rPr>
                <w:rFonts w:ascii="Times New Roman" w:hAnsi="Times New Roman" w:cs="Times New Roman"/>
                <w:sz w:val="24"/>
                <w:szCs w:val="24"/>
              </w:rPr>
              <w:t>т</w:t>
            </w:r>
            <w:r w:rsidRPr="0054627C">
              <w:rPr>
                <w:rFonts w:ascii="Times New Roman" w:hAnsi="Times New Roman" w:cs="Times New Roman"/>
                <w:sz w:val="24"/>
                <w:szCs w:val="24"/>
              </w:rPr>
              <w:t xml:space="preserve"> решения и да </w:t>
            </w:r>
            <w:r>
              <w:rPr>
                <w:rFonts w:ascii="Times New Roman" w:hAnsi="Times New Roman" w:cs="Times New Roman"/>
                <w:sz w:val="24"/>
                <w:szCs w:val="24"/>
              </w:rPr>
              <w:t>се предприемат действия</w:t>
            </w:r>
            <w:r w:rsidRPr="0054627C">
              <w:rPr>
                <w:rFonts w:ascii="Times New Roman" w:hAnsi="Times New Roman" w:cs="Times New Roman"/>
                <w:sz w:val="24"/>
                <w:szCs w:val="24"/>
              </w:rPr>
              <w:t xml:space="preserve"> по съществени аспекти на дългосрочния план на човека</w:t>
            </w:r>
            <w:r>
              <w:rPr>
                <w:rFonts w:ascii="Times New Roman" w:hAnsi="Times New Roman" w:cs="Times New Roman"/>
                <w:sz w:val="24"/>
                <w:szCs w:val="24"/>
              </w:rPr>
              <w:t>,</w:t>
            </w:r>
            <w:r w:rsidRPr="0054627C">
              <w:rPr>
                <w:rFonts w:ascii="Times New Roman" w:hAnsi="Times New Roman" w:cs="Times New Roman"/>
                <w:sz w:val="24"/>
                <w:szCs w:val="24"/>
              </w:rPr>
              <w:t xml:space="preserve"> бъдещето в икономиката, обществото и техните институции</w:t>
            </w:r>
            <w:r>
              <w:rPr>
                <w:rFonts w:ascii="Times New Roman" w:hAnsi="Times New Roman" w:cs="Times New Roman"/>
                <w:sz w:val="24"/>
                <w:szCs w:val="24"/>
              </w:rPr>
              <w:t>“</w:t>
            </w:r>
            <w:r w:rsidRPr="0054627C">
              <w:rPr>
                <w:rFonts w:ascii="Times New Roman" w:hAnsi="Times New Roman" w:cs="Times New Roman"/>
                <w:sz w:val="24"/>
                <w:szCs w:val="24"/>
              </w:rPr>
              <w:t>. Дигиталната стратегия на ЕС цели тази трансформация да</w:t>
            </w:r>
            <w:r w:rsidR="00EC2C80">
              <w:rPr>
                <w:rFonts w:ascii="Times New Roman" w:hAnsi="Times New Roman" w:cs="Times New Roman"/>
                <w:sz w:val="24"/>
                <w:szCs w:val="24"/>
              </w:rPr>
              <w:t xml:space="preserve"> работи за хората и бизнеса. Съюзът е решен да превърна това десетилетие в</w:t>
            </w:r>
            <w:r w:rsidRPr="0054627C">
              <w:rPr>
                <w:rFonts w:ascii="Times New Roman" w:hAnsi="Times New Roman" w:cs="Times New Roman"/>
                <w:sz w:val="24"/>
                <w:szCs w:val="24"/>
              </w:rPr>
              <w:t xml:space="preserve"> „</w:t>
            </w:r>
            <w:r w:rsidR="00781A78">
              <w:rPr>
                <w:rFonts w:ascii="Times New Roman" w:hAnsi="Times New Roman" w:cs="Times New Roman"/>
                <w:sz w:val="24"/>
                <w:szCs w:val="24"/>
              </w:rPr>
              <w:t>дигитално</w:t>
            </w:r>
            <w:r w:rsidRPr="0054627C">
              <w:rPr>
                <w:rFonts w:ascii="Times New Roman" w:hAnsi="Times New Roman" w:cs="Times New Roman"/>
                <w:sz w:val="24"/>
                <w:szCs w:val="24"/>
              </w:rPr>
              <w:t xml:space="preserve"> десетилетие“ на Европа.</w:t>
            </w:r>
            <w:r>
              <w:t xml:space="preserve"> </w:t>
            </w:r>
            <w:r w:rsidRPr="0054627C">
              <w:rPr>
                <w:rFonts w:ascii="Times New Roman" w:hAnsi="Times New Roman" w:cs="Times New Roman"/>
                <w:sz w:val="24"/>
                <w:szCs w:val="24"/>
              </w:rPr>
              <w:t>В съответствие с усилията на ЕС за укрепване на цифровия суверенитет и определяне на стандарти с ясен фокус върху данните, технологиите и инфраструктурата, предложената процедура за създаване на центрове за личностно развитие се фокусира върху инвестиции в подобряване на цифровите умения, достъпни за всички млади хора и учениците чрез различни форми на формално и неформално образование и обучение</w:t>
            </w:r>
            <w:r w:rsidR="00CD3AD8" w:rsidRPr="00CD3AD8">
              <w:rPr>
                <w:rFonts w:ascii="Times New Roman" w:eastAsia="Times New Roman" w:hAnsi="Times New Roman" w:cs="Times New Roman"/>
                <w:sz w:val="24"/>
                <w:szCs w:val="24"/>
              </w:rPr>
              <w:t>.</w:t>
            </w:r>
          </w:p>
        </w:tc>
      </w:tr>
      <w:tr w:rsidR="00F834E7" w:rsidRPr="004E13B4" w14:paraId="3CD62AEE" w14:textId="77777777" w:rsidTr="008B4A6E">
        <w:tc>
          <w:tcPr>
            <w:tcW w:w="10211" w:type="dxa"/>
            <w:shd w:val="clear" w:color="auto" w:fill="auto"/>
            <w:tcMar>
              <w:top w:w="100" w:type="dxa"/>
              <w:left w:w="100" w:type="dxa"/>
              <w:bottom w:w="100" w:type="dxa"/>
              <w:right w:w="100" w:type="dxa"/>
            </w:tcMar>
          </w:tcPr>
          <w:p w14:paraId="703859B3" w14:textId="77777777" w:rsidR="000F4B69" w:rsidRPr="004E13B4" w:rsidRDefault="000F4B69" w:rsidP="004E13B4">
            <w:pPr>
              <w:pStyle w:val="ListParagraph"/>
              <w:widowControl w:val="0"/>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Бенефициент</w:t>
            </w:r>
            <w:r w:rsidR="00161271" w:rsidRPr="004E13B4">
              <w:rPr>
                <w:rFonts w:ascii="Times New Roman" w:hAnsi="Times New Roman" w:cs="Times New Roman"/>
                <w:b/>
                <w:sz w:val="24"/>
                <w:szCs w:val="24"/>
              </w:rPr>
              <w:t>/и</w:t>
            </w:r>
            <w:r w:rsidR="00A2531D" w:rsidRPr="004E13B4">
              <w:rPr>
                <w:rFonts w:ascii="Times New Roman" w:hAnsi="Times New Roman" w:cs="Times New Roman"/>
                <w:b/>
                <w:sz w:val="24"/>
                <w:szCs w:val="24"/>
              </w:rPr>
              <w:t>.</w:t>
            </w:r>
          </w:p>
        </w:tc>
      </w:tr>
      <w:tr w:rsidR="00F834E7" w:rsidRPr="004E13B4" w14:paraId="472179F8" w14:textId="77777777" w:rsidTr="008B4A6E">
        <w:tc>
          <w:tcPr>
            <w:tcW w:w="10211" w:type="dxa"/>
            <w:shd w:val="clear" w:color="auto" w:fill="auto"/>
            <w:tcMar>
              <w:top w:w="100" w:type="dxa"/>
              <w:left w:w="100" w:type="dxa"/>
              <w:bottom w:w="100" w:type="dxa"/>
              <w:right w:w="100" w:type="dxa"/>
            </w:tcMar>
          </w:tcPr>
          <w:p w14:paraId="7F39C373" w14:textId="77777777" w:rsidR="00175518" w:rsidRPr="004E13B4" w:rsidRDefault="00773210"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Б</w:t>
            </w:r>
            <w:r w:rsidR="00175518" w:rsidRPr="004E13B4">
              <w:rPr>
                <w:rFonts w:ascii="Times New Roman" w:hAnsi="Times New Roman" w:cs="Times New Roman"/>
                <w:sz w:val="24"/>
                <w:szCs w:val="24"/>
              </w:rPr>
              <w:t>енефициенти по тази операция</w:t>
            </w:r>
            <w:r w:rsidR="00031706" w:rsidRPr="004E13B4">
              <w:rPr>
                <w:rFonts w:ascii="Times New Roman" w:hAnsi="Times New Roman" w:cs="Times New Roman"/>
                <w:sz w:val="24"/>
                <w:szCs w:val="24"/>
              </w:rPr>
              <w:t xml:space="preserve"> са</w:t>
            </w:r>
            <w:r w:rsidRPr="004E13B4">
              <w:rPr>
                <w:rFonts w:ascii="Times New Roman" w:hAnsi="Times New Roman" w:cs="Times New Roman"/>
                <w:sz w:val="24"/>
                <w:szCs w:val="24"/>
              </w:rPr>
              <w:t xml:space="preserve"> общините, на чиято територия се изграждат центровете.</w:t>
            </w:r>
            <w:r w:rsidR="00AA3A55" w:rsidRPr="004E13B4">
              <w:rPr>
                <w:rFonts w:ascii="Times New Roman" w:hAnsi="Times New Roman" w:cs="Times New Roman"/>
                <w:sz w:val="24"/>
                <w:szCs w:val="24"/>
              </w:rPr>
              <w:t xml:space="preserve"> Тези общини ще бъдат избрани чрез процедура за подбор на проекти</w:t>
            </w:r>
            <w:r w:rsidR="0007406D" w:rsidRPr="004E13B4">
              <w:rPr>
                <w:rFonts w:ascii="Times New Roman" w:hAnsi="Times New Roman" w:cs="Times New Roman"/>
                <w:sz w:val="24"/>
                <w:szCs w:val="24"/>
              </w:rPr>
              <w:t>.</w:t>
            </w:r>
          </w:p>
          <w:p w14:paraId="660C0E8F" w14:textId="77777777" w:rsidR="00031706" w:rsidRPr="004E13B4" w:rsidRDefault="00175518"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 xml:space="preserve">- за големите </w:t>
            </w:r>
            <w:r w:rsidR="00C51E7E" w:rsidRPr="004E13B4">
              <w:rPr>
                <w:rFonts w:ascii="Times New Roman" w:hAnsi="Times New Roman" w:cs="Times New Roman"/>
                <w:sz w:val="24"/>
                <w:szCs w:val="24"/>
              </w:rPr>
              <w:t>центрове</w:t>
            </w:r>
            <w:r w:rsidRPr="004E13B4">
              <w:rPr>
                <w:rFonts w:ascii="Times New Roman" w:hAnsi="Times New Roman" w:cs="Times New Roman"/>
                <w:sz w:val="24"/>
                <w:szCs w:val="24"/>
              </w:rPr>
              <w:t xml:space="preserve">: </w:t>
            </w:r>
            <w:r w:rsidR="00766A1E" w:rsidRPr="004E13B4">
              <w:rPr>
                <w:rFonts w:ascii="Times New Roman" w:hAnsi="Times New Roman" w:cs="Times New Roman"/>
                <w:sz w:val="24"/>
                <w:szCs w:val="24"/>
              </w:rPr>
              <w:t>допустими</w:t>
            </w:r>
            <w:r w:rsidR="00773210" w:rsidRPr="004E13B4">
              <w:rPr>
                <w:rFonts w:ascii="Times New Roman" w:hAnsi="Times New Roman" w:cs="Times New Roman"/>
                <w:sz w:val="24"/>
                <w:szCs w:val="24"/>
              </w:rPr>
              <w:t xml:space="preserve"> бенефициенти </w:t>
            </w:r>
            <w:r w:rsidR="007E3D6D">
              <w:rPr>
                <w:rFonts w:ascii="Times New Roman" w:hAnsi="Times New Roman" w:cs="Times New Roman"/>
                <w:sz w:val="24"/>
                <w:szCs w:val="24"/>
              </w:rPr>
              <w:t>ще бъдат</w:t>
            </w:r>
            <w:r w:rsidRPr="004E13B4">
              <w:rPr>
                <w:rFonts w:ascii="Times New Roman" w:hAnsi="Times New Roman" w:cs="Times New Roman"/>
                <w:sz w:val="24"/>
                <w:szCs w:val="24"/>
              </w:rPr>
              <w:t xml:space="preserve"> общини</w:t>
            </w:r>
            <w:r w:rsidR="0007406D" w:rsidRPr="004E13B4">
              <w:rPr>
                <w:rFonts w:ascii="Times New Roman" w:hAnsi="Times New Roman" w:cs="Times New Roman"/>
                <w:sz w:val="24"/>
                <w:szCs w:val="24"/>
              </w:rPr>
              <w:t xml:space="preserve">, които са </w:t>
            </w:r>
            <w:r w:rsidR="00031706" w:rsidRPr="004E13B4">
              <w:rPr>
                <w:rFonts w:ascii="Times New Roman" w:hAnsi="Times New Roman" w:cs="Times New Roman"/>
                <w:sz w:val="24"/>
                <w:szCs w:val="24"/>
              </w:rPr>
              <w:t>областни центрове</w:t>
            </w:r>
            <w:r w:rsidR="0007406D" w:rsidRPr="004E13B4">
              <w:rPr>
                <w:rFonts w:ascii="Times New Roman" w:hAnsi="Times New Roman" w:cs="Times New Roman"/>
                <w:sz w:val="24"/>
                <w:szCs w:val="24"/>
              </w:rPr>
              <w:t xml:space="preserve"> и в които още не е създаден такъв център (недопустими бенефициенти: Враца, Добрич, Пловдив, Стара Загора, Монтана, Бургас, Перник, Габрово)</w:t>
            </w:r>
          </w:p>
          <w:p w14:paraId="7797607C" w14:textId="77777777" w:rsidR="009539AB" w:rsidRPr="004E13B4" w:rsidRDefault="00175518"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 xml:space="preserve">- за по-малките </w:t>
            </w:r>
            <w:r w:rsidR="00C51E7E" w:rsidRPr="004E13B4">
              <w:rPr>
                <w:rFonts w:ascii="Times New Roman" w:hAnsi="Times New Roman" w:cs="Times New Roman"/>
                <w:sz w:val="24"/>
                <w:szCs w:val="24"/>
              </w:rPr>
              <w:t>центрове</w:t>
            </w:r>
            <w:r w:rsidRPr="004E13B4">
              <w:rPr>
                <w:rFonts w:ascii="Times New Roman" w:hAnsi="Times New Roman" w:cs="Times New Roman"/>
                <w:sz w:val="24"/>
                <w:szCs w:val="24"/>
              </w:rPr>
              <w:t xml:space="preserve">: </w:t>
            </w:r>
            <w:r w:rsidR="007E3D6D">
              <w:rPr>
                <w:rFonts w:ascii="Times New Roman" w:hAnsi="Times New Roman" w:cs="Times New Roman"/>
                <w:sz w:val="24"/>
                <w:szCs w:val="24"/>
              </w:rPr>
              <w:t xml:space="preserve"> допустими бенефициенти са</w:t>
            </w:r>
            <w:r w:rsidR="00AA3A55" w:rsidRPr="004E13B4">
              <w:rPr>
                <w:rFonts w:ascii="Times New Roman" w:hAnsi="Times New Roman" w:cs="Times New Roman"/>
                <w:sz w:val="24"/>
                <w:szCs w:val="24"/>
              </w:rPr>
              <w:t xml:space="preserve"> </w:t>
            </w:r>
            <w:r w:rsidR="00773210" w:rsidRPr="004E13B4">
              <w:rPr>
                <w:rFonts w:ascii="Times New Roman" w:hAnsi="Times New Roman" w:cs="Times New Roman"/>
                <w:sz w:val="24"/>
                <w:szCs w:val="24"/>
              </w:rPr>
              <w:t xml:space="preserve">общини, които </w:t>
            </w:r>
            <w:r w:rsidR="009539AB" w:rsidRPr="004E13B4">
              <w:rPr>
                <w:rFonts w:ascii="Times New Roman" w:hAnsi="Times New Roman" w:cs="Times New Roman"/>
                <w:sz w:val="24"/>
                <w:szCs w:val="24"/>
              </w:rPr>
              <w:t>НЕ</w:t>
            </w:r>
            <w:r w:rsidRPr="004E13B4">
              <w:rPr>
                <w:rFonts w:ascii="Times New Roman" w:hAnsi="Times New Roman" w:cs="Times New Roman"/>
                <w:sz w:val="24"/>
                <w:szCs w:val="24"/>
              </w:rPr>
              <w:t xml:space="preserve"> са</w:t>
            </w:r>
            <w:r w:rsidR="00AA3A55" w:rsidRPr="004E13B4">
              <w:rPr>
                <w:rFonts w:ascii="Times New Roman" w:hAnsi="Times New Roman" w:cs="Times New Roman"/>
                <w:sz w:val="24"/>
                <w:szCs w:val="24"/>
              </w:rPr>
              <w:t xml:space="preserve"> областни центрове и имат поне 2</w:t>
            </w:r>
            <w:r w:rsidRPr="004E13B4">
              <w:rPr>
                <w:rFonts w:ascii="Times New Roman" w:hAnsi="Times New Roman" w:cs="Times New Roman"/>
                <w:sz w:val="24"/>
                <w:szCs w:val="24"/>
              </w:rPr>
              <w:t xml:space="preserve">000 </w:t>
            </w:r>
            <w:r w:rsidR="0007406D" w:rsidRPr="004E13B4">
              <w:rPr>
                <w:rFonts w:ascii="Times New Roman" w:hAnsi="Times New Roman" w:cs="Times New Roman"/>
                <w:sz w:val="24"/>
                <w:szCs w:val="24"/>
              </w:rPr>
              <w:t xml:space="preserve">постоянно живеещи там ученици и </w:t>
            </w:r>
            <w:r w:rsidRPr="004E13B4">
              <w:rPr>
                <w:rFonts w:ascii="Times New Roman" w:hAnsi="Times New Roman" w:cs="Times New Roman"/>
                <w:sz w:val="24"/>
                <w:szCs w:val="24"/>
              </w:rPr>
              <w:t>младежи</w:t>
            </w:r>
            <w:r w:rsidR="009539AB" w:rsidRPr="004E13B4">
              <w:rPr>
                <w:rFonts w:ascii="Times New Roman" w:hAnsi="Times New Roman" w:cs="Times New Roman"/>
                <w:sz w:val="24"/>
                <w:szCs w:val="24"/>
              </w:rPr>
              <w:t>.</w:t>
            </w:r>
          </w:p>
          <w:p w14:paraId="055D5B67" w14:textId="77777777" w:rsidR="007D5EAF" w:rsidRPr="004E13B4" w:rsidRDefault="007D5EAF"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698836B0" w14:textId="77777777" w:rsidR="006E1DD7" w:rsidRPr="004E13B4" w:rsidRDefault="00031706"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Допустими п</w:t>
            </w:r>
            <w:r w:rsidR="007D5EAF" w:rsidRPr="004E13B4">
              <w:rPr>
                <w:rFonts w:ascii="Times New Roman" w:hAnsi="Times New Roman" w:cs="Times New Roman"/>
                <w:sz w:val="24"/>
                <w:szCs w:val="24"/>
              </w:rPr>
              <w:t xml:space="preserve">артньори </w:t>
            </w:r>
            <w:r w:rsidRPr="004E13B4">
              <w:rPr>
                <w:rFonts w:ascii="Times New Roman" w:hAnsi="Times New Roman" w:cs="Times New Roman"/>
                <w:sz w:val="24"/>
                <w:szCs w:val="24"/>
              </w:rPr>
              <w:t>на общините при изпълнение на проектите</w:t>
            </w:r>
            <w:r w:rsidR="007D5EAF" w:rsidRPr="004E13B4">
              <w:rPr>
                <w:rFonts w:ascii="Times New Roman" w:hAnsi="Times New Roman" w:cs="Times New Roman"/>
                <w:sz w:val="24"/>
                <w:szCs w:val="24"/>
              </w:rPr>
              <w:t xml:space="preserve">: </w:t>
            </w:r>
            <w:r w:rsidR="006E1DD7" w:rsidRPr="004E13B4">
              <w:rPr>
                <w:rFonts w:ascii="Times New Roman" w:hAnsi="Times New Roman" w:cs="Times New Roman"/>
                <w:sz w:val="24"/>
                <w:szCs w:val="24"/>
              </w:rPr>
              <w:t xml:space="preserve">Създаването на формални и неформални партньорства с бизнеса, образователните институции, местните власти и неправителствените организации са задължителни за успешната дейност на центъра. </w:t>
            </w:r>
          </w:p>
          <w:p w14:paraId="29A6E797" w14:textId="77777777" w:rsidR="00520076" w:rsidRPr="004E13B4" w:rsidRDefault="006E1DD7"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lastRenderedPageBreak/>
              <w:t xml:space="preserve">Обмяната на информация с образователните институции има за цел оказване на съдействие от страна на центъра при подкрепа и мерки за връщане в образователната система на деца и младежи в риск от отпадане или отпаднали от формалното образование, както и подкрепа за продължаване на образованието в следваща степен. </w:t>
            </w:r>
            <w:r w:rsidR="00520076" w:rsidRPr="004E13B4">
              <w:rPr>
                <w:rFonts w:ascii="Times New Roman" w:hAnsi="Times New Roman" w:cs="Times New Roman"/>
                <w:sz w:val="24"/>
                <w:szCs w:val="24"/>
              </w:rPr>
              <w:t>Тясното сътрудничество с читалищата в България също</w:t>
            </w:r>
            <w:r w:rsidR="00AA3A55" w:rsidRPr="004E13B4">
              <w:rPr>
                <w:rFonts w:ascii="Times New Roman" w:hAnsi="Times New Roman" w:cs="Times New Roman"/>
                <w:sz w:val="24"/>
                <w:szCs w:val="24"/>
              </w:rPr>
              <w:t xml:space="preserve"> ще</w:t>
            </w:r>
            <w:r w:rsidR="00520076" w:rsidRPr="004E13B4">
              <w:rPr>
                <w:rFonts w:ascii="Times New Roman" w:hAnsi="Times New Roman" w:cs="Times New Roman"/>
                <w:sz w:val="24"/>
                <w:szCs w:val="24"/>
              </w:rPr>
              <w:t xml:space="preserve"> се стимулира, независимо от разликите в подходите, методите и дейностите на двата вида организации, има припокриване в целевата група, което предполага успешно партньорство при изпълнението на  съвместни инициативи, събития и различни културни дейности.</w:t>
            </w:r>
          </w:p>
          <w:p w14:paraId="030F43AE" w14:textId="77777777" w:rsidR="006E1DD7" w:rsidRPr="004E13B4" w:rsidRDefault="006E1DD7"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Подкрепата от местни НПО има за цел развиване на доброволчеството и младежките инициативи, овластяване на младите и активизиране на учениците и младите хора. </w:t>
            </w:r>
          </w:p>
          <w:p w14:paraId="7BA42A0C" w14:textId="77777777" w:rsidR="006E1DD7" w:rsidRPr="004E13B4" w:rsidRDefault="006E1DD7"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Успешното сътрудничество с публичните власти е основно изискване във връзка с припознаване на Центъра като място, в което се развиват и разработват политики от и за младите, както и във връзка с осигуряване на устойчивост на дейностите на центровете след края на проекта, тъй като общинските власти ще бъдат пряко отговорни за осигуряване на финансовия ресурс</w:t>
            </w:r>
            <w:r w:rsidR="00AA3A55" w:rsidRPr="004E13B4">
              <w:rPr>
                <w:rFonts w:ascii="Times New Roman" w:hAnsi="Times New Roman" w:cs="Times New Roman"/>
                <w:sz w:val="24"/>
                <w:szCs w:val="24"/>
              </w:rPr>
              <w:t xml:space="preserve"> за поддържане на устойчивост</w:t>
            </w:r>
            <w:r w:rsidRPr="004E13B4">
              <w:rPr>
                <w:rFonts w:ascii="Times New Roman" w:hAnsi="Times New Roman" w:cs="Times New Roman"/>
                <w:sz w:val="24"/>
                <w:szCs w:val="24"/>
              </w:rPr>
              <w:t xml:space="preserve">. </w:t>
            </w:r>
          </w:p>
          <w:p w14:paraId="63EE0545" w14:textId="77777777" w:rsidR="006E1DD7" w:rsidRPr="004E13B4" w:rsidRDefault="006E1DD7"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Партньорствата с бизнеса имат за цел създаване на успешни практики при комуникация между търсещи и предлагащи работа, предоставяне на обучения от страна на бизнеса</w:t>
            </w:r>
            <w:r w:rsidR="0075580D">
              <w:rPr>
                <w:rFonts w:ascii="Times New Roman" w:hAnsi="Times New Roman" w:cs="Times New Roman"/>
                <w:sz w:val="24"/>
                <w:szCs w:val="24"/>
              </w:rPr>
              <w:t>, мотивиране на младите хора да стартират предприемачески инициативи</w:t>
            </w:r>
            <w:r w:rsidRPr="004E13B4">
              <w:rPr>
                <w:rFonts w:ascii="Times New Roman" w:hAnsi="Times New Roman" w:cs="Times New Roman"/>
                <w:sz w:val="24"/>
                <w:szCs w:val="24"/>
              </w:rPr>
              <w:t xml:space="preserve">. </w:t>
            </w:r>
            <w:r w:rsidR="0075580D" w:rsidRPr="004E13B4">
              <w:rPr>
                <w:rFonts w:ascii="Times New Roman" w:hAnsi="Times New Roman" w:cs="Times New Roman"/>
                <w:sz w:val="24"/>
                <w:szCs w:val="24"/>
              </w:rPr>
              <w:t xml:space="preserve">Центровете за личностно развитие на учениците и младежите могат </w:t>
            </w:r>
            <w:r w:rsidR="0075580D">
              <w:rPr>
                <w:rFonts w:ascii="Times New Roman" w:hAnsi="Times New Roman" w:cs="Times New Roman"/>
                <w:sz w:val="24"/>
                <w:szCs w:val="24"/>
              </w:rPr>
              <w:t>ще бъдат</w:t>
            </w:r>
            <w:r w:rsidR="0075580D" w:rsidRPr="004E13B4">
              <w:rPr>
                <w:rFonts w:ascii="Times New Roman" w:hAnsi="Times New Roman" w:cs="Times New Roman"/>
                <w:sz w:val="24"/>
                <w:szCs w:val="24"/>
              </w:rPr>
              <w:t xml:space="preserve"> успешен партньор в привличане на заинтересованите страни и разпространение на информация, добри практики и опи</w:t>
            </w:r>
            <w:r w:rsidR="0075580D">
              <w:rPr>
                <w:rFonts w:ascii="Times New Roman" w:hAnsi="Times New Roman" w:cs="Times New Roman"/>
                <w:sz w:val="24"/>
                <w:szCs w:val="24"/>
              </w:rPr>
              <w:t xml:space="preserve">т при реализиране на дейностите на изградените </w:t>
            </w:r>
            <w:r w:rsidR="0075580D" w:rsidRPr="004E13B4">
              <w:rPr>
                <w:rFonts w:ascii="Times New Roman" w:hAnsi="Times New Roman" w:cs="Times New Roman"/>
                <w:sz w:val="24"/>
                <w:szCs w:val="24"/>
              </w:rPr>
              <w:t>STEM кабинети</w:t>
            </w:r>
            <w:r w:rsidR="0075580D">
              <w:rPr>
                <w:rFonts w:ascii="Times New Roman" w:hAnsi="Times New Roman" w:cs="Times New Roman"/>
                <w:sz w:val="24"/>
                <w:szCs w:val="24"/>
              </w:rPr>
              <w:t xml:space="preserve"> и </w:t>
            </w:r>
            <w:r w:rsidR="0075580D">
              <w:rPr>
                <w:rFonts w:ascii="Times New Roman" w:hAnsi="Times New Roman" w:cs="Times New Roman"/>
                <w:sz w:val="24"/>
                <w:szCs w:val="24"/>
                <w:lang w:val="en-US"/>
              </w:rPr>
              <w:t>FabLab</w:t>
            </w:r>
            <w:r w:rsidR="0075580D">
              <w:rPr>
                <w:rFonts w:ascii="Times New Roman" w:hAnsi="Times New Roman" w:cs="Times New Roman"/>
                <w:sz w:val="24"/>
                <w:szCs w:val="24"/>
              </w:rPr>
              <w:t xml:space="preserve"> в сраната.</w:t>
            </w:r>
          </w:p>
          <w:p w14:paraId="7C50D16C" w14:textId="77777777" w:rsidR="001C4AE4" w:rsidRDefault="001C4AE4"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p>
          <w:p w14:paraId="2B5E27B4" w14:textId="024777AD" w:rsidR="00520076" w:rsidRPr="004E13B4" w:rsidRDefault="001C4AE4"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Държавна помощ: </w:t>
            </w:r>
            <w:r w:rsidR="00520076" w:rsidRPr="004E13B4">
              <w:rPr>
                <w:rFonts w:ascii="Times New Roman" w:hAnsi="Times New Roman" w:cs="Times New Roman"/>
                <w:sz w:val="24"/>
                <w:szCs w:val="24"/>
              </w:rPr>
              <w:t xml:space="preserve">Настоящата процедура  </w:t>
            </w:r>
            <w:r w:rsidR="00520076" w:rsidRPr="001C4AE4">
              <w:rPr>
                <w:rFonts w:ascii="Times New Roman" w:hAnsi="Times New Roman" w:cs="Times New Roman"/>
                <w:b/>
                <w:sz w:val="24"/>
                <w:szCs w:val="24"/>
              </w:rPr>
              <w:t>не представлява държавна помощ</w:t>
            </w:r>
            <w:r w:rsidR="00520076" w:rsidRPr="004E13B4">
              <w:rPr>
                <w:rFonts w:ascii="Times New Roman" w:hAnsi="Times New Roman" w:cs="Times New Roman"/>
                <w:sz w:val="24"/>
                <w:szCs w:val="24"/>
              </w:rPr>
              <w:t xml:space="preserve">, тъй като краен бенефициент ще бъдат общините. Общините и районите на общини са създадени като териториални органи на изпълнителната власт за изпълнение на държавната политиката в интерес на териториалната общност от местно значение. Общините и районите на общини (с изключение на общинските предприятия със самостоятелна юридическа правосубектност) представляват публични субекти – структури на местната власт и основната административно-териториална единица, в която се осъществява местното самоуправление. </w:t>
            </w:r>
          </w:p>
          <w:p w14:paraId="5625FEC1" w14:textId="77777777" w:rsidR="00520076" w:rsidRPr="004E13B4" w:rsidRDefault="00520076"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При реализирането на местната политиката, общините и районите на общини подпомагат дейността на централната изпълнителна власт при упражняването на публични правомощия и изпълняват функции преди всичко от неикономически характер. </w:t>
            </w:r>
            <w:r w:rsidR="00AA3A55" w:rsidRPr="004E13B4">
              <w:rPr>
                <w:rFonts w:ascii="Times New Roman" w:hAnsi="Times New Roman" w:cs="Times New Roman"/>
                <w:sz w:val="24"/>
                <w:szCs w:val="24"/>
              </w:rPr>
              <w:t>При възлагане на</w:t>
            </w:r>
            <w:r w:rsidRPr="004E13B4">
              <w:rPr>
                <w:rFonts w:ascii="Times New Roman" w:hAnsi="Times New Roman" w:cs="Times New Roman"/>
                <w:sz w:val="24"/>
                <w:szCs w:val="24"/>
              </w:rPr>
              <w:t xml:space="preserve"> изпълнението на някои дейности на други изпълнители </w:t>
            </w:r>
            <w:r w:rsidR="00AA3A55" w:rsidRPr="004E13B4">
              <w:rPr>
                <w:rFonts w:ascii="Times New Roman" w:hAnsi="Times New Roman" w:cs="Times New Roman"/>
                <w:sz w:val="24"/>
                <w:szCs w:val="24"/>
              </w:rPr>
              <w:t xml:space="preserve">общините са длъжни да </w:t>
            </w:r>
            <w:r w:rsidRPr="004E13B4">
              <w:rPr>
                <w:rFonts w:ascii="Times New Roman" w:hAnsi="Times New Roman" w:cs="Times New Roman"/>
                <w:sz w:val="24"/>
                <w:szCs w:val="24"/>
              </w:rPr>
              <w:t>спазват стриктно процедурите на Закона за обществените поръчки.</w:t>
            </w:r>
          </w:p>
          <w:p w14:paraId="0AAB0E34" w14:textId="77777777" w:rsidR="00520076" w:rsidRPr="004E13B4" w:rsidRDefault="00520076"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lastRenderedPageBreak/>
              <w:t>Услугите, предоставяни в Центровете, ще са безплатни за всички ученици и младежи, т.е. ще бъдат общодостъпни за всички ползватели. Дейностите на Центровете не носят икономическа изгода на предприятия и се предоставят неизбирателно – безплатно на всички крайни ползватели (ученици и младежи).</w:t>
            </w:r>
          </w:p>
          <w:p w14:paraId="5F4C9D6E" w14:textId="77777777" w:rsidR="00520076" w:rsidRPr="004E13B4" w:rsidRDefault="00520076"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Наличието на места за настаняване и/или за хранене е част от утвърдения на европейско ниво модел (Quality Label for Youth Centres: </w:t>
            </w:r>
            <w:hyperlink r:id="rId14" w:history="1">
              <w:r w:rsidRPr="004E13B4">
                <w:rPr>
                  <w:rFonts w:ascii="Times New Roman" w:hAnsi="Times New Roman" w:cs="Times New Roman"/>
                  <w:sz w:val="24"/>
                  <w:szCs w:val="24"/>
                </w:rPr>
                <w:t>https://rm.coe.int/quality-label-brochure-en-2015</w:t>
              </w:r>
            </w:hyperlink>
            <w:r w:rsidRPr="004E13B4">
              <w:rPr>
                <w:rFonts w:ascii="Times New Roman" w:hAnsi="Times New Roman" w:cs="Times New Roman"/>
                <w:sz w:val="24"/>
                <w:szCs w:val="24"/>
              </w:rPr>
              <w:t>)</w:t>
            </w:r>
            <w:r w:rsidR="00226B64" w:rsidRPr="004E13B4">
              <w:rPr>
                <w:rFonts w:ascii="Times New Roman" w:hAnsi="Times New Roman" w:cs="Times New Roman"/>
                <w:sz w:val="24"/>
                <w:szCs w:val="24"/>
              </w:rPr>
              <w:t>, които</w:t>
            </w:r>
            <w:r w:rsidRPr="004E13B4">
              <w:rPr>
                <w:rFonts w:ascii="Times New Roman" w:hAnsi="Times New Roman" w:cs="Times New Roman"/>
                <w:sz w:val="24"/>
                <w:szCs w:val="24"/>
              </w:rPr>
              <w:t xml:space="preserve"> се ползват след края на проектното финансиране за подпомагане самоиздръжката на Центровете. Приходите не се третират като печалба, а се връщат в планираните бюджети на Центровете за ползване при изпълнението на дейностите им.</w:t>
            </w:r>
          </w:p>
          <w:p w14:paraId="19407C2D" w14:textId="71ABE47A" w:rsidR="00520076" w:rsidRDefault="00520076"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По отношение на разходите на българските партньори, свързани с изпълнението на дейности по проектното предложение, то те трябва да бъдат с неикономически характер, за да се считат за допустими по процедурата. В случай че партньорът има икономическа и неикономическа дейност, той следва да докаже, че води аналитично осчетоводяване и разходите от икономическата и неикономическата дейност са разделени, видими и проследими. Неправителствените организации, които участват като партньори по проектите, не следва да имат право да участват в строително-ремонтни дейности или в покупката на материали, оборудване/обзавеждане.</w:t>
            </w:r>
          </w:p>
          <w:p w14:paraId="6A691D92" w14:textId="7B750731" w:rsidR="001C4AE4" w:rsidRPr="004E13B4" w:rsidRDefault="001C4AE4"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1C4AE4">
              <w:rPr>
                <w:rFonts w:ascii="Times New Roman" w:hAnsi="Times New Roman" w:cs="Times New Roman"/>
                <w:sz w:val="24"/>
                <w:szCs w:val="24"/>
              </w:rPr>
              <w:t>При подбор на партньори с оглед елиминиране на съмнения за наличие на държавна помощ в случаите, когато общините възлагат изпълнението на някои дейности на други изпълнители и/или институции, и/или действат в партньорство с такива, то те спазват стриктно процедурите на Закона за обществените поръчки.</w:t>
            </w:r>
          </w:p>
          <w:p w14:paraId="59E87D73" w14:textId="77777777" w:rsidR="007D5EAF" w:rsidRPr="004E13B4" w:rsidRDefault="007D5EAF"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tc>
      </w:tr>
      <w:tr w:rsidR="00F834E7" w:rsidRPr="004E13B4" w14:paraId="426FF7B5" w14:textId="77777777" w:rsidTr="008B4A6E">
        <w:tc>
          <w:tcPr>
            <w:tcW w:w="10211" w:type="dxa"/>
            <w:shd w:val="clear" w:color="auto" w:fill="auto"/>
            <w:tcMar>
              <w:top w:w="100" w:type="dxa"/>
              <w:left w:w="100" w:type="dxa"/>
              <w:bottom w:w="100" w:type="dxa"/>
              <w:right w:w="100" w:type="dxa"/>
            </w:tcMar>
          </w:tcPr>
          <w:p w14:paraId="6A510D16" w14:textId="77777777" w:rsidR="00FE7C56" w:rsidRPr="004E13B4" w:rsidRDefault="000233E8" w:rsidP="004E13B4">
            <w:pPr>
              <w:pStyle w:val="ListParagraph"/>
              <w:widowControl w:val="0"/>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 xml:space="preserve">Времеви график </w:t>
            </w:r>
            <w:r w:rsidR="00A2531D" w:rsidRPr="004E13B4">
              <w:rPr>
                <w:rFonts w:ascii="Times New Roman" w:hAnsi="Times New Roman" w:cs="Times New Roman"/>
                <w:b/>
                <w:sz w:val="24"/>
                <w:szCs w:val="24"/>
              </w:rPr>
              <w:t xml:space="preserve">за изпълнение </w:t>
            </w:r>
            <w:r w:rsidRPr="004E13B4">
              <w:rPr>
                <w:rFonts w:ascii="Times New Roman" w:hAnsi="Times New Roman" w:cs="Times New Roman"/>
                <w:b/>
                <w:sz w:val="24"/>
                <w:szCs w:val="24"/>
              </w:rPr>
              <w:t xml:space="preserve">на </w:t>
            </w:r>
            <w:r w:rsidR="000F40AF" w:rsidRPr="004E13B4">
              <w:rPr>
                <w:rFonts w:ascii="Times New Roman" w:hAnsi="Times New Roman" w:cs="Times New Roman"/>
                <w:b/>
                <w:sz w:val="24"/>
                <w:szCs w:val="24"/>
              </w:rPr>
              <w:t>операцията</w:t>
            </w:r>
            <w:r w:rsidRPr="004E13B4">
              <w:rPr>
                <w:rFonts w:ascii="Times New Roman" w:hAnsi="Times New Roman" w:cs="Times New Roman"/>
                <w:b/>
                <w:sz w:val="24"/>
                <w:szCs w:val="24"/>
              </w:rPr>
              <w:t>, вкл. дейности, етапи</w:t>
            </w:r>
            <w:r w:rsidRPr="004E13B4">
              <w:rPr>
                <w:rFonts w:ascii="Times New Roman" w:hAnsi="Times New Roman" w:cs="Times New Roman"/>
                <w:b/>
                <w:sz w:val="24"/>
                <w:szCs w:val="24"/>
                <w:vertAlign w:val="superscript"/>
              </w:rPr>
              <w:footnoteReference w:id="1"/>
            </w:r>
            <w:r w:rsidR="00A2531D" w:rsidRPr="004E13B4">
              <w:rPr>
                <w:rFonts w:ascii="Times New Roman" w:hAnsi="Times New Roman" w:cs="Times New Roman"/>
                <w:b/>
                <w:sz w:val="24"/>
                <w:szCs w:val="24"/>
              </w:rPr>
              <w:t>.</w:t>
            </w:r>
          </w:p>
        </w:tc>
      </w:tr>
      <w:tr w:rsidR="00F834E7" w:rsidRPr="004E13B4" w14:paraId="79DB50B2" w14:textId="77777777" w:rsidTr="008B4A6E">
        <w:trPr>
          <w:trHeight w:val="277"/>
        </w:trPr>
        <w:tc>
          <w:tcPr>
            <w:tcW w:w="10211" w:type="dxa"/>
            <w:shd w:val="clear" w:color="auto" w:fill="auto"/>
            <w:tcMar>
              <w:top w:w="100" w:type="dxa"/>
              <w:left w:w="100" w:type="dxa"/>
              <w:bottom w:w="100" w:type="dxa"/>
              <w:right w:w="100" w:type="dxa"/>
            </w:tcMar>
          </w:tcPr>
          <w:p w14:paraId="5C7EB81D" w14:textId="77777777" w:rsidR="004016FB" w:rsidRDefault="00974B64"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 xml:space="preserve">Период на изпълнение на </w:t>
            </w:r>
            <w:r w:rsidR="000F40AF" w:rsidRPr="004E13B4">
              <w:rPr>
                <w:rFonts w:ascii="Times New Roman" w:hAnsi="Times New Roman" w:cs="Times New Roman"/>
                <w:sz w:val="24"/>
                <w:szCs w:val="24"/>
              </w:rPr>
              <w:t>операцията</w:t>
            </w:r>
            <w:r w:rsidRPr="004E13B4">
              <w:rPr>
                <w:rFonts w:ascii="Times New Roman" w:hAnsi="Times New Roman" w:cs="Times New Roman"/>
                <w:sz w:val="24"/>
                <w:szCs w:val="24"/>
              </w:rPr>
              <w:t xml:space="preserve">: </w:t>
            </w:r>
            <w:r w:rsidR="008D7D5D">
              <w:rPr>
                <w:rFonts w:ascii="Times New Roman" w:hAnsi="Times New Roman" w:cs="Times New Roman"/>
                <w:b/>
                <w:sz w:val="24"/>
                <w:szCs w:val="24"/>
              </w:rPr>
              <w:t>60</w:t>
            </w:r>
            <w:r w:rsidR="003D5302" w:rsidRPr="004E13B4">
              <w:rPr>
                <w:rFonts w:ascii="Times New Roman" w:hAnsi="Times New Roman" w:cs="Times New Roman"/>
                <w:b/>
                <w:sz w:val="24"/>
                <w:szCs w:val="24"/>
              </w:rPr>
              <w:t xml:space="preserve"> месеца</w:t>
            </w:r>
            <w:r w:rsidRPr="004E13B4">
              <w:rPr>
                <w:rFonts w:ascii="Times New Roman" w:hAnsi="Times New Roman" w:cs="Times New Roman"/>
                <w:sz w:val="24"/>
                <w:szCs w:val="24"/>
              </w:rPr>
              <w:t xml:space="preserve"> </w:t>
            </w:r>
          </w:p>
          <w:p w14:paraId="046A16D1" w14:textId="77777777" w:rsidR="00563F7E" w:rsidRPr="004E13B4" w:rsidRDefault="00563F7E" w:rsidP="00563F7E">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Дейност 1 „Изграждане на центрове за личностно развитие на ученици и младежи</w:t>
            </w:r>
            <w:r>
              <w:rPr>
                <w:rFonts w:ascii="Times New Roman" w:hAnsi="Times New Roman" w:cs="Times New Roman"/>
                <w:sz w:val="24"/>
                <w:szCs w:val="24"/>
              </w:rPr>
              <w:t xml:space="preserve"> (в областни градове)“</w:t>
            </w:r>
          </w:p>
          <w:p w14:paraId="74FA0113" w14:textId="77777777" w:rsidR="00563F7E" w:rsidRPr="004E13B4" w:rsidRDefault="00563F7E" w:rsidP="00563F7E">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Дейност 2: „Изграждане на центрове за личностно развитие на ученици и младежи (не в областни градове)</w:t>
            </w:r>
            <w:r>
              <w:rPr>
                <w:rFonts w:ascii="Times New Roman" w:hAnsi="Times New Roman" w:cs="Times New Roman"/>
                <w:sz w:val="24"/>
                <w:szCs w:val="24"/>
              </w:rPr>
              <w:t>“</w:t>
            </w:r>
            <w:r w:rsidRPr="004E13B4" w:rsidDel="00AA00DB">
              <w:rPr>
                <w:rFonts w:ascii="Times New Roman" w:hAnsi="Times New Roman" w:cs="Times New Roman"/>
                <w:sz w:val="24"/>
                <w:szCs w:val="24"/>
              </w:rPr>
              <w:t xml:space="preserve"> </w:t>
            </w:r>
          </w:p>
          <w:p w14:paraId="36083C1A" w14:textId="77777777" w:rsidR="00563F7E" w:rsidRPr="004E13B4" w:rsidRDefault="00563F7E" w:rsidP="00563F7E">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Дейност 3:  Управление и мониторинг на проекта</w:t>
            </w:r>
          </w:p>
          <w:p w14:paraId="74F67135" w14:textId="77777777" w:rsidR="006359C8" w:rsidRPr="004E13B4" w:rsidRDefault="006359C8"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tbl>
            <w:tblPr>
              <w:tblW w:w="9802" w:type="dxa"/>
              <w:tblLayout w:type="fixed"/>
              <w:tblCellMar>
                <w:left w:w="70" w:type="dxa"/>
                <w:right w:w="70" w:type="dxa"/>
              </w:tblCellMar>
              <w:tblLook w:val="04A0" w:firstRow="1" w:lastRow="0" w:firstColumn="1" w:lastColumn="0" w:noHBand="0" w:noVBand="1"/>
            </w:tblPr>
            <w:tblGrid>
              <w:gridCol w:w="1369"/>
              <w:gridCol w:w="399"/>
              <w:gridCol w:w="399"/>
              <w:gridCol w:w="400"/>
              <w:gridCol w:w="323"/>
              <w:gridCol w:w="364"/>
              <w:gridCol w:w="360"/>
              <w:gridCol w:w="400"/>
              <w:gridCol w:w="400"/>
              <w:gridCol w:w="400"/>
              <w:gridCol w:w="400"/>
              <w:gridCol w:w="407"/>
              <w:gridCol w:w="460"/>
              <w:gridCol w:w="460"/>
              <w:gridCol w:w="460"/>
              <w:gridCol w:w="7"/>
              <w:gridCol w:w="453"/>
              <w:gridCol w:w="460"/>
              <w:gridCol w:w="460"/>
              <w:gridCol w:w="487"/>
              <w:gridCol w:w="7"/>
              <w:gridCol w:w="453"/>
              <w:gridCol w:w="434"/>
              <w:gridCol w:w="7"/>
              <w:gridCol w:w="33"/>
            </w:tblGrid>
            <w:tr w:rsidR="00434098" w:rsidRPr="00434098" w14:paraId="7942B534" w14:textId="77777777" w:rsidTr="00563F7E">
              <w:trPr>
                <w:trHeight w:val="330"/>
              </w:trPr>
              <w:tc>
                <w:tcPr>
                  <w:tcW w:w="13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61EE33" w14:textId="77777777" w:rsidR="00434098" w:rsidRPr="00434098" w:rsidRDefault="00434098" w:rsidP="00434098">
                  <w:pPr>
                    <w:spacing w:line="240" w:lineRule="auto"/>
                    <w:jc w:val="center"/>
                    <w:rPr>
                      <w:rFonts w:ascii="Times New Roman" w:eastAsia="Times New Roman" w:hAnsi="Times New Roman" w:cs="Times New Roman"/>
                      <w:sz w:val="20"/>
                      <w:szCs w:val="20"/>
                    </w:rPr>
                  </w:pPr>
                  <w:r w:rsidRPr="00434098">
                    <w:rPr>
                      <w:rFonts w:ascii="Times New Roman" w:eastAsia="Times New Roman" w:hAnsi="Times New Roman" w:cs="Times New Roman"/>
                      <w:sz w:val="20"/>
                      <w:szCs w:val="20"/>
                    </w:rPr>
                    <w:lastRenderedPageBreak/>
                    <w:t>Конкретни дейности</w:t>
                  </w:r>
                </w:p>
              </w:tc>
              <w:tc>
                <w:tcPr>
                  <w:tcW w:w="8433" w:type="dxa"/>
                  <w:gridSpan w:val="24"/>
                  <w:tcBorders>
                    <w:top w:val="single" w:sz="8" w:space="0" w:color="auto"/>
                    <w:left w:val="single" w:sz="8" w:space="0" w:color="auto"/>
                    <w:bottom w:val="nil"/>
                    <w:right w:val="single" w:sz="8" w:space="0" w:color="000000"/>
                  </w:tcBorders>
                  <w:shd w:val="clear" w:color="auto" w:fill="auto"/>
                  <w:vAlign w:val="center"/>
                  <w:hideMark/>
                </w:tcPr>
                <w:p w14:paraId="20FBDC64"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 xml:space="preserve">Изпълнение по </w:t>
                  </w:r>
                  <w:r w:rsidRPr="00434098">
                    <w:rPr>
                      <w:rFonts w:ascii="Times New Roman" w:eastAsia="Times New Roman" w:hAnsi="Times New Roman" w:cs="Times New Roman"/>
                      <w:b/>
                      <w:bCs/>
                      <w:sz w:val="24"/>
                      <w:szCs w:val="24"/>
                    </w:rPr>
                    <w:t>тримесечия</w:t>
                  </w:r>
                  <w:r w:rsidRPr="00434098">
                    <w:rPr>
                      <w:rFonts w:ascii="Times New Roman" w:eastAsia="Times New Roman" w:hAnsi="Times New Roman" w:cs="Times New Roman"/>
                      <w:sz w:val="24"/>
                      <w:szCs w:val="24"/>
                    </w:rPr>
                    <w:t xml:space="preserve"> от стартиране на операцията</w:t>
                  </w:r>
                </w:p>
              </w:tc>
            </w:tr>
            <w:tr w:rsidR="00434098" w:rsidRPr="00434098" w14:paraId="3F1B9E99" w14:textId="77777777" w:rsidTr="00563F7E">
              <w:trPr>
                <w:gridAfter w:val="1"/>
                <w:wAfter w:w="33" w:type="dxa"/>
                <w:trHeight w:val="330"/>
              </w:trPr>
              <w:tc>
                <w:tcPr>
                  <w:tcW w:w="1369" w:type="dxa"/>
                  <w:vMerge/>
                  <w:tcBorders>
                    <w:top w:val="single" w:sz="8" w:space="0" w:color="auto"/>
                    <w:left w:val="single" w:sz="8" w:space="0" w:color="auto"/>
                    <w:bottom w:val="single" w:sz="8" w:space="0" w:color="000000"/>
                    <w:right w:val="single" w:sz="8" w:space="0" w:color="auto"/>
                  </w:tcBorders>
                  <w:vAlign w:val="center"/>
                  <w:hideMark/>
                </w:tcPr>
                <w:p w14:paraId="0F2E73AB" w14:textId="77777777" w:rsidR="00434098" w:rsidRPr="00434098" w:rsidRDefault="00434098" w:rsidP="00434098">
                  <w:pPr>
                    <w:spacing w:line="240" w:lineRule="auto"/>
                    <w:rPr>
                      <w:rFonts w:ascii="Times New Roman" w:eastAsia="Times New Roman" w:hAnsi="Times New Roman" w:cs="Times New Roman"/>
                      <w:sz w:val="20"/>
                      <w:szCs w:val="20"/>
                    </w:rPr>
                  </w:pPr>
                </w:p>
              </w:tc>
              <w:tc>
                <w:tcPr>
                  <w:tcW w:w="798"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14:paraId="041830A1"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2021</w:t>
                  </w:r>
                </w:p>
              </w:tc>
              <w:tc>
                <w:tcPr>
                  <w:tcW w:w="1447" w:type="dxa"/>
                  <w:gridSpan w:val="4"/>
                  <w:tcBorders>
                    <w:top w:val="single" w:sz="8" w:space="0" w:color="auto"/>
                    <w:left w:val="nil"/>
                    <w:bottom w:val="single" w:sz="4" w:space="0" w:color="auto"/>
                    <w:right w:val="single" w:sz="8" w:space="0" w:color="000000"/>
                  </w:tcBorders>
                  <w:shd w:val="clear" w:color="auto" w:fill="auto"/>
                  <w:vAlign w:val="center"/>
                  <w:hideMark/>
                </w:tcPr>
                <w:p w14:paraId="2F0E4B3C"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2022</w:t>
                  </w:r>
                </w:p>
              </w:tc>
              <w:tc>
                <w:tcPr>
                  <w:tcW w:w="1600" w:type="dxa"/>
                  <w:gridSpan w:val="4"/>
                  <w:tcBorders>
                    <w:top w:val="single" w:sz="8" w:space="0" w:color="auto"/>
                    <w:left w:val="nil"/>
                    <w:bottom w:val="single" w:sz="4" w:space="0" w:color="auto"/>
                    <w:right w:val="single" w:sz="4" w:space="0" w:color="auto"/>
                  </w:tcBorders>
                  <w:shd w:val="clear" w:color="auto" w:fill="auto"/>
                  <w:vAlign w:val="center"/>
                  <w:hideMark/>
                </w:tcPr>
                <w:p w14:paraId="5268FFDB"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2023</w:t>
                  </w:r>
                </w:p>
              </w:tc>
              <w:tc>
                <w:tcPr>
                  <w:tcW w:w="1794" w:type="dxa"/>
                  <w:gridSpan w:val="5"/>
                  <w:tcBorders>
                    <w:top w:val="single" w:sz="8" w:space="0" w:color="auto"/>
                    <w:left w:val="single" w:sz="8" w:space="0" w:color="auto"/>
                    <w:bottom w:val="single" w:sz="4" w:space="0" w:color="auto"/>
                    <w:right w:val="single" w:sz="4" w:space="0" w:color="auto"/>
                  </w:tcBorders>
                  <w:shd w:val="clear" w:color="auto" w:fill="auto"/>
                  <w:vAlign w:val="center"/>
                  <w:hideMark/>
                </w:tcPr>
                <w:p w14:paraId="212C6434"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2024</w:t>
                  </w:r>
                </w:p>
              </w:tc>
              <w:tc>
                <w:tcPr>
                  <w:tcW w:w="1867" w:type="dxa"/>
                  <w:gridSpan w:val="5"/>
                  <w:tcBorders>
                    <w:top w:val="single" w:sz="8" w:space="0" w:color="auto"/>
                    <w:left w:val="single" w:sz="8" w:space="0" w:color="auto"/>
                    <w:bottom w:val="single" w:sz="4" w:space="0" w:color="auto"/>
                    <w:right w:val="single" w:sz="4" w:space="0" w:color="auto"/>
                  </w:tcBorders>
                  <w:shd w:val="clear" w:color="auto" w:fill="auto"/>
                  <w:vAlign w:val="center"/>
                  <w:hideMark/>
                </w:tcPr>
                <w:p w14:paraId="3F0CEB18"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2025</w:t>
                  </w:r>
                </w:p>
              </w:tc>
              <w:tc>
                <w:tcPr>
                  <w:tcW w:w="894"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DA3C724"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2026</w:t>
                  </w:r>
                </w:p>
              </w:tc>
            </w:tr>
            <w:tr w:rsidR="00434098" w:rsidRPr="00434098" w14:paraId="724B999E" w14:textId="77777777" w:rsidTr="00563F7E">
              <w:trPr>
                <w:gridAfter w:val="2"/>
                <w:wAfter w:w="40" w:type="dxa"/>
                <w:trHeight w:val="1215"/>
              </w:trPr>
              <w:tc>
                <w:tcPr>
                  <w:tcW w:w="1369" w:type="dxa"/>
                  <w:vMerge/>
                  <w:tcBorders>
                    <w:top w:val="single" w:sz="8" w:space="0" w:color="auto"/>
                    <w:left w:val="single" w:sz="8" w:space="0" w:color="auto"/>
                    <w:bottom w:val="single" w:sz="8" w:space="0" w:color="000000"/>
                    <w:right w:val="single" w:sz="8" w:space="0" w:color="auto"/>
                  </w:tcBorders>
                  <w:vAlign w:val="center"/>
                  <w:hideMark/>
                </w:tcPr>
                <w:p w14:paraId="21A02A6D" w14:textId="77777777" w:rsidR="00434098" w:rsidRPr="00434098" w:rsidRDefault="00434098" w:rsidP="00434098">
                  <w:pPr>
                    <w:spacing w:line="240" w:lineRule="auto"/>
                    <w:rPr>
                      <w:rFonts w:ascii="Times New Roman" w:eastAsia="Times New Roman" w:hAnsi="Times New Roman" w:cs="Times New Roman"/>
                      <w:sz w:val="20"/>
                      <w:szCs w:val="20"/>
                    </w:rPr>
                  </w:pPr>
                </w:p>
              </w:tc>
              <w:tc>
                <w:tcPr>
                  <w:tcW w:w="399" w:type="dxa"/>
                  <w:tcBorders>
                    <w:top w:val="nil"/>
                    <w:left w:val="single" w:sz="8" w:space="0" w:color="auto"/>
                    <w:bottom w:val="single" w:sz="8" w:space="0" w:color="auto"/>
                    <w:right w:val="single" w:sz="4" w:space="0" w:color="auto"/>
                  </w:tcBorders>
                  <w:shd w:val="clear" w:color="auto" w:fill="auto"/>
                  <w:vAlign w:val="center"/>
                  <w:hideMark/>
                </w:tcPr>
                <w:p w14:paraId="18885F15"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Q3</w:t>
                  </w:r>
                </w:p>
              </w:tc>
              <w:tc>
                <w:tcPr>
                  <w:tcW w:w="399" w:type="dxa"/>
                  <w:tcBorders>
                    <w:top w:val="nil"/>
                    <w:left w:val="nil"/>
                    <w:bottom w:val="single" w:sz="8" w:space="0" w:color="auto"/>
                    <w:right w:val="single" w:sz="8" w:space="0" w:color="auto"/>
                  </w:tcBorders>
                  <w:shd w:val="clear" w:color="auto" w:fill="auto"/>
                  <w:vAlign w:val="center"/>
                  <w:hideMark/>
                </w:tcPr>
                <w:p w14:paraId="42B4670B"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Q4</w:t>
                  </w:r>
                </w:p>
              </w:tc>
              <w:tc>
                <w:tcPr>
                  <w:tcW w:w="400" w:type="dxa"/>
                  <w:tcBorders>
                    <w:top w:val="nil"/>
                    <w:left w:val="nil"/>
                    <w:bottom w:val="single" w:sz="8" w:space="0" w:color="auto"/>
                    <w:right w:val="single" w:sz="4" w:space="0" w:color="auto"/>
                  </w:tcBorders>
                  <w:shd w:val="clear" w:color="auto" w:fill="auto"/>
                  <w:vAlign w:val="center"/>
                  <w:hideMark/>
                </w:tcPr>
                <w:p w14:paraId="1DE1F69A"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Q1</w:t>
                  </w:r>
                </w:p>
              </w:tc>
              <w:tc>
                <w:tcPr>
                  <w:tcW w:w="323" w:type="dxa"/>
                  <w:tcBorders>
                    <w:top w:val="nil"/>
                    <w:left w:val="nil"/>
                    <w:bottom w:val="single" w:sz="8" w:space="0" w:color="auto"/>
                    <w:right w:val="single" w:sz="4" w:space="0" w:color="auto"/>
                  </w:tcBorders>
                  <w:shd w:val="clear" w:color="auto" w:fill="auto"/>
                  <w:vAlign w:val="center"/>
                  <w:hideMark/>
                </w:tcPr>
                <w:p w14:paraId="00BE311D"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Q2</w:t>
                  </w:r>
                </w:p>
              </w:tc>
              <w:tc>
                <w:tcPr>
                  <w:tcW w:w="364" w:type="dxa"/>
                  <w:tcBorders>
                    <w:top w:val="nil"/>
                    <w:left w:val="nil"/>
                    <w:bottom w:val="single" w:sz="8" w:space="0" w:color="auto"/>
                    <w:right w:val="single" w:sz="4" w:space="0" w:color="auto"/>
                  </w:tcBorders>
                  <w:shd w:val="clear" w:color="auto" w:fill="auto"/>
                  <w:vAlign w:val="center"/>
                  <w:hideMark/>
                </w:tcPr>
                <w:p w14:paraId="1B6EDDBC"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Q3</w:t>
                  </w:r>
                </w:p>
              </w:tc>
              <w:tc>
                <w:tcPr>
                  <w:tcW w:w="360" w:type="dxa"/>
                  <w:tcBorders>
                    <w:top w:val="nil"/>
                    <w:left w:val="nil"/>
                    <w:bottom w:val="single" w:sz="8" w:space="0" w:color="auto"/>
                    <w:right w:val="single" w:sz="8" w:space="0" w:color="auto"/>
                  </w:tcBorders>
                  <w:shd w:val="clear" w:color="auto" w:fill="auto"/>
                  <w:vAlign w:val="center"/>
                  <w:hideMark/>
                </w:tcPr>
                <w:p w14:paraId="073D319E"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Q4</w:t>
                  </w:r>
                </w:p>
              </w:tc>
              <w:tc>
                <w:tcPr>
                  <w:tcW w:w="400" w:type="dxa"/>
                  <w:tcBorders>
                    <w:top w:val="nil"/>
                    <w:left w:val="nil"/>
                    <w:bottom w:val="single" w:sz="8" w:space="0" w:color="auto"/>
                    <w:right w:val="single" w:sz="4" w:space="0" w:color="auto"/>
                  </w:tcBorders>
                  <w:shd w:val="clear" w:color="auto" w:fill="auto"/>
                  <w:vAlign w:val="center"/>
                  <w:hideMark/>
                </w:tcPr>
                <w:p w14:paraId="51A541D8"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Q1</w:t>
                  </w:r>
                </w:p>
              </w:tc>
              <w:tc>
                <w:tcPr>
                  <w:tcW w:w="400" w:type="dxa"/>
                  <w:tcBorders>
                    <w:top w:val="nil"/>
                    <w:left w:val="nil"/>
                    <w:bottom w:val="single" w:sz="8" w:space="0" w:color="auto"/>
                    <w:right w:val="single" w:sz="4" w:space="0" w:color="auto"/>
                  </w:tcBorders>
                  <w:shd w:val="clear" w:color="auto" w:fill="auto"/>
                  <w:vAlign w:val="center"/>
                  <w:hideMark/>
                </w:tcPr>
                <w:p w14:paraId="4BDBC995"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Q2</w:t>
                  </w:r>
                </w:p>
              </w:tc>
              <w:tc>
                <w:tcPr>
                  <w:tcW w:w="400" w:type="dxa"/>
                  <w:tcBorders>
                    <w:top w:val="nil"/>
                    <w:left w:val="nil"/>
                    <w:bottom w:val="single" w:sz="8" w:space="0" w:color="auto"/>
                    <w:right w:val="single" w:sz="4" w:space="0" w:color="auto"/>
                  </w:tcBorders>
                  <w:shd w:val="clear" w:color="auto" w:fill="auto"/>
                  <w:vAlign w:val="center"/>
                  <w:hideMark/>
                </w:tcPr>
                <w:p w14:paraId="49D12DA6"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Q3</w:t>
                  </w:r>
                </w:p>
              </w:tc>
              <w:tc>
                <w:tcPr>
                  <w:tcW w:w="400" w:type="dxa"/>
                  <w:tcBorders>
                    <w:top w:val="nil"/>
                    <w:left w:val="nil"/>
                    <w:bottom w:val="single" w:sz="8" w:space="0" w:color="auto"/>
                    <w:right w:val="nil"/>
                  </w:tcBorders>
                  <w:shd w:val="clear" w:color="auto" w:fill="auto"/>
                  <w:vAlign w:val="center"/>
                  <w:hideMark/>
                </w:tcPr>
                <w:p w14:paraId="78D10EF2"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Q4</w:t>
                  </w:r>
                </w:p>
              </w:tc>
              <w:tc>
                <w:tcPr>
                  <w:tcW w:w="407" w:type="dxa"/>
                  <w:tcBorders>
                    <w:top w:val="nil"/>
                    <w:left w:val="single" w:sz="8" w:space="0" w:color="auto"/>
                    <w:bottom w:val="single" w:sz="8" w:space="0" w:color="auto"/>
                    <w:right w:val="single" w:sz="4" w:space="0" w:color="auto"/>
                  </w:tcBorders>
                  <w:shd w:val="clear" w:color="auto" w:fill="auto"/>
                  <w:vAlign w:val="center"/>
                  <w:hideMark/>
                </w:tcPr>
                <w:p w14:paraId="07374B5C"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Q1</w:t>
                  </w:r>
                </w:p>
              </w:tc>
              <w:tc>
                <w:tcPr>
                  <w:tcW w:w="460" w:type="dxa"/>
                  <w:tcBorders>
                    <w:top w:val="nil"/>
                    <w:left w:val="nil"/>
                    <w:bottom w:val="single" w:sz="8" w:space="0" w:color="auto"/>
                    <w:right w:val="single" w:sz="4" w:space="0" w:color="auto"/>
                  </w:tcBorders>
                  <w:shd w:val="clear" w:color="auto" w:fill="auto"/>
                  <w:vAlign w:val="center"/>
                  <w:hideMark/>
                </w:tcPr>
                <w:p w14:paraId="6F52BC32"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Q2</w:t>
                  </w:r>
                </w:p>
              </w:tc>
              <w:tc>
                <w:tcPr>
                  <w:tcW w:w="460" w:type="dxa"/>
                  <w:tcBorders>
                    <w:top w:val="nil"/>
                    <w:left w:val="nil"/>
                    <w:bottom w:val="single" w:sz="8" w:space="0" w:color="auto"/>
                    <w:right w:val="single" w:sz="4" w:space="0" w:color="auto"/>
                  </w:tcBorders>
                  <w:shd w:val="clear" w:color="auto" w:fill="auto"/>
                  <w:vAlign w:val="center"/>
                  <w:hideMark/>
                </w:tcPr>
                <w:p w14:paraId="540AB7B5"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Q3</w:t>
                  </w:r>
                </w:p>
              </w:tc>
              <w:tc>
                <w:tcPr>
                  <w:tcW w:w="460" w:type="dxa"/>
                  <w:tcBorders>
                    <w:top w:val="nil"/>
                    <w:left w:val="nil"/>
                    <w:bottom w:val="single" w:sz="8" w:space="0" w:color="auto"/>
                    <w:right w:val="nil"/>
                  </w:tcBorders>
                  <w:shd w:val="clear" w:color="auto" w:fill="auto"/>
                  <w:vAlign w:val="center"/>
                  <w:hideMark/>
                </w:tcPr>
                <w:p w14:paraId="3A368A2C"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Q4</w:t>
                  </w:r>
                </w:p>
              </w:tc>
              <w:tc>
                <w:tcPr>
                  <w:tcW w:w="460" w:type="dxa"/>
                  <w:gridSpan w:val="2"/>
                  <w:tcBorders>
                    <w:top w:val="nil"/>
                    <w:left w:val="single" w:sz="8" w:space="0" w:color="auto"/>
                    <w:bottom w:val="single" w:sz="8" w:space="0" w:color="auto"/>
                    <w:right w:val="single" w:sz="4" w:space="0" w:color="auto"/>
                  </w:tcBorders>
                  <w:shd w:val="clear" w:color="auto" w:fill="auto"/>
                  <w:vAlign w:val="center"/>
                  <w:hideMark/>
                </w:tcPr>
                <w:p w14:paraId="595F97A5"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Q1</w:t>
                  </w:r>
                </w:p>
              </w:tc>
              <w:tc>
                <w:tcPr>
                  <w:tcW w:w="460" w:type="dxa"/>
                  <w:tcBorders>
                    <w:top w:val="nil"/>
                    <w:left w:val="nil"/>
                    <w:bottom w:val="single" w:sz="8" w:space="0" w:color="auto"/>
                    <w:right w:val="single" w:sz="4" w:space="0" w:color="auto"/>
                  </w:tcBorders>
                  <w:shd w:val="clear" w:color="auto" w:fill="auto"/>
                  <w:vAlign w:val="center"/>
                  <w:hideMark/>
                </w:tcPr>
                <w:p w14:paraId="434970BB"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Q2</w:t>
                  </w:r>
                </w:p>
              </w:tc>
              <w:tc>
                <w:tcPr>
                  <w:tcW w:w="460" w:type="dxa"/>
                  <w:tcBorders>
                    <w:top w:val="nil"/>
                    <w:left w:val="nil"/>
                    <w:bottom w:val="single" w:sz="8" w:space="0" w:color="auto"/>
                    <w:right w:val="single" w:sz="4" w:space="0" w:color="auto"/>
                  </w:tcBorders>
                  <w:shd w:val="clear" w:color="auto" w:fill="auto"/>
                  <w:vAlign w:val="center"/>
                  <w:hideMark/>
                </w:tcPr>
                <w:p w14:paraId="73767CF6"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Q3</w:t>
                  </w:r>
                </w:p>
              </w:tc>
              <w:tc>
                <w:tcPr>
                  <w:tcW w:w="487" w:type="dxa"/>
                  <w:tcBorders>
                    <w:top w:val="nil"/>
                    <w:left w:val="nil"/>
                    <w:bottom w:val="single" w:sz="8" w:space="0" w:color="auto"/>
                    <w:right w:val="nil"/>
                  </w:tcBorders>
                  <w:shd w:val="clear" w:color="auto" w:fill="auto"/>
                  <w:vAlign w:val="center"/>
                  <w:hideMark/>
                </w:tcPr>
                <w:p w14:paraId="23A4F110"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Q4</w:t>
                  </w:r>
                </w:p>
              </w:tc>
              <w:tc>
                <w:tcPr>
                  <w:tcW w:w="460" w:type="dxa"/>
                  <w:gridSpan w:val="2"/>
                  <w:tcBorders>
                    <w:top w:val="nil"/>
                    <w:left w:val="single" w:sz="8" w:space="0" w:color="auto"/>
                    <w:bottom w:val="single" w:sz="8" w:space="0" w:color="auto"/>
                    <w:right w:val="single" w:sz="4" w:space="0" w:color="auto"/>
                  </w:tcBorders>
                  <w:shd w:val="clear" w:color="auto" w:fill="auto"/>
                  <w:vAlign w:val="center"/>
                  <w:hideMark/>
                </w:tcPr>
                <w:p w14:paraId="09C0CADB"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Q1</w:t>
                  </w:r>
                </w:p>
              </w:tc>
              <w:tc>
                <w:tcPr>
                  <w:tcW w:w="434" w:type="dxa"/>
                  <w:tcBorders>
                    <w:top w:val="nil"/>
                    <w:left w:val="nil"/>
                    <w:bottom w:val="single" w:sz="8" w:space="0" w:color="auto"/>
                    <w:right w:val="single" w:sz="8" w:space="0" w:color="auto"/>
                  </w:tcBorders>
                  <w:shd w:val="clear" w:color="auto" w:fill="auto"/>
                  <w:vAlign w:val="center"/>
                  <w:hideMark/>
                </w:tcPr>
                <w:p w14:paraId="4432F772" w14:textId="77777777" w:rsidR="00434098" w:rsidRPr="00434098" w:rsidRDefault="00434098" w:rsidP="00434098">
                  <w:pPr>
                    <w:spacing w:line="240" w:lineRule="auto"/>
                    <w:jc w:val="center"/>
                    <w:rPr>
                      <w:rFonts w:ascii="Times New Roman" w:eastAsia="Times New Roman" w:hAnsi="Times New Roman" w:cs="Times New Roman"/>
                      <w:sz w:val="24"/>
                      <w:szCs w:val="24"/>
                    </w:rPr>
                  </w:pPr>
                  <w:r w:rsidRPr="00434098">
                    <w:rPr>
                      <w:rFonts w:ascii="Times New Roman" w:eastAsia="Times New Roman" w:hAnsi="Times New Roman" w:cs="Times New Roman"/>
                      <w:sz w:val="24"/>
                      <w:szCs w:val="24"/>
                    </w:rPr>
                    <w:t>Q2</w:t>
                  </w:r>
                </w:p>
              </w:tc>
            </w:tr>
            <w:tr w:rsidR="00434098" w:rsidRPr="00434098" w14:paraId="11DB92E3" w14:textId="77777777" w:rsidTr="00563F7E">
              <w:trPr>
                <w:gridAfter w:val="2"/>
                <w:wAfter w:w="40" w:type="dxa"/>
                <w:trHeight w:val="975"/>
              </w:trPr>
              <w:tc>
                <w:tcPr>
                  <w:tcW w:w="1369" w:type="dxa"/>
                  <w:tcBorders>
                    <w:top w:val="nil"/>
                    <w:left w:val="nil"/>
                    <w:bottom w:val="single" w:sz="8" w:space="0" w:color="auto"/>
                    <w:right w:val="nil"/>
                  </w:tcBorders>
                  <w:shd w:val="clear" w:color="auto" w:fill="auto"/>
                  <w:vAlign w:val="center"/>
                  <w:hideMark/>
                </w:tcPr>
                <w:p w14:paraId="59512DFF"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Разработени и публикувани насоки за кандидатстване</w:t>
                  </w:r>
                </w:p>
              </w:tc>
              <w:tc>
                <w:tcPr>
                  <w:tcW w:w="399" w:type="dxa"/>
                  <w:tcBorders>
                    <w:top w:val="nil"/>
                    <w:left w:val="single" w:sz="8" w:space="0" w:color="auto"/>
                    <w:bottom w:val="single" w:sz="4" w:space="0" w:color="auto"/>
                    <w:right w:val="single" w:sz="4" w:space="0" w:color="auto"/>
                  </w:tcBorders>
                  <w:shd w:val="clear" w:color="000000" w:fill="8DB3E2"/>
                  <w:vAlign w:val="center"/>
                  <w:hideMark/>
                </w:tcPr>
                <w:p w14:paraId="1A5E632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w:t>
                  </w:r>
                </w:p>
              </w:tc>
              <w:tc>
                <w:tcPr>
                  <w:tcW w:w="399" w:type="dxa"/>
                  <w:tcBorders>
                    <w:top w:val="nil"/>
                    <w:left w:val="nil"/>
                    <w:bottom w:val="single" w:sz="4" w:space="0" w:color="auto"/>
                    <w:right w:val="single" w:sz="8" w:space="0" w:color="auto"/>
                  </w:tcBorders>
                  <w:shd w:val="clear" w:color="000000" w:fill="8DB3E2"/>
                  <w:vAlign w:val="center"/>
                  <w:hideMark/>
                </w:tcPr>
                <w:p w14:paraId="320FC9D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w:t>
                  </w:r>
                </w:p>
              </w:tc>
              <w:tc>
                <w:tcPr>
                  <w:tcW w:w="400" w:type="dxa"/>
                  <w:tcBorders>
                    <w:top w:val="nil"/>
                    <w:left w:val="nil"/>
                    <w:bottom w:val="single" w:sz="4" w:space="0" w:color="auto"/>
                    <w:right w:val="single" w:sz="4" w:space="0" w:color="auto"/>
                  </w:tcBorders>
                  <w:shd w:val="clear" w:color="auto" w:fill="auto"/>
                  <w:vAlign w:val="center"/>
                  <w:hideMark/>
                </w:tcPr>
                <w:p w14:paraId="22BFB0D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2EF049F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5351D64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05973ED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1651683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C16BCD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1F58A32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26772D5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4512275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647CD15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23778CB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3C5DEBF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7A33733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22D8268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594AD43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auto" w:fill="auto"/>
                  <w:vAlign w:val="center"/>
                  <w:hideMark/>
                </w:tcPr>
                <w:p w14:paraId="26BB632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7DD677B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27BCD24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434098" w:rsidRPr="00434098" w14:paraId="6BC65B0C" w14:textId="77777777" w:rsidTr="00563F7E">
              <w:trPr>
                <w:gridAfter w:val="2"/>
                <w:wAfter w:w="40" w:type="dxa"/>
                <w:trHeight w:val="615"/>
              </w:trPr>
              <w:tc>
                <w:tcPr>
                  <w:tcW w:w="1369" w:type="dxa"/>
                  <w:tcBorders>
                    <w:top w:val="nil"/>
                    <w:left w:val="nil"/>
                    <w:bottom w:val="single" w:sz="8" w:space="0" w:color="auto"/>
                    <w:right w:val="nil"/>
                  </w:tcBorders>
                  <w:shd w:val="clear" w:color="auto" w:fill="auto"/>
                  <w:vAlign w:val="center"/>
                  <w:hideMark/>
                </w:tcPr>
                <w:p w14:paraId="2F9EBE92"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Информация и публичност</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7801B20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000000" w:fill="8DB3E2"/>
                  <w:vAlign w:val="center"/>
                  <w:hideMark/>
                </w:tcPr>
                <w:p w14:paraId="7418230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4</w:t>
                  </w:r>
                </w:p>
              </w:tc>
              <w:tc>
                <w:tcPr>
                  <w:tcW w:w="400" w:type="dxa"/>
                  <w:tcBorders>
                    <w:top w:val="nil"/>
                    <w:left w:val="nil"/>
                    <w:bottom w:val="single" w:sz="4" w:space="0" w:color="auto"/>
                    <w:right w:val="single" w:sz="4" w:space="0" w:color="auto"/>
                  </w:tcBorders>
                  <w:shd w:val="clear" w:color="000000" w:fill="8DB3E2"/>
                  <w:vAlign w:val="center"/>
                  <w:hideMark/>
                </w:tcPr>
                <w:p w14:paraId="5D04342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000000" w:fill="8DB3E2"/>
                  <w:vAlign w:val="center"/>
                  <w:hideMark/>
                </w:tcPr>
                <w:p w14:paraId="0552BFE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w:t>
                  </w:r>
                </w:p>
              </w:tc>
              <w:tc>
                <w:tcPr>
                  <w:tcW w:w="364" w:type="dxa"/>
                  <w:tcBorders>
                    <w:top w:val="nil"/>
                    <w:left w:val="nil"/>
                    <w:bottom w:val="single" w:sz="4" w:space="0" w:color="auto"/>
                    <w:right w:val="single" w:sz="4" w:space="0" w:color="auto"/>
                  </w:tcBorders>
                  <w:shd w:val="clear" w:color="auto" w:fill="auto"/>
                  <w:vAlign w:val="center"/>
                  <w:hideMark/>
                </w:tcPr>
                <w:p w14:paraId="52999A3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69BD6BB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22DA5FD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2E9B877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1FA870D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1BFEB491"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1561CFD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646ED7D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0B5B85E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512C181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23A47D1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78600D0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17DFF94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auto" w:fill="auto"/>
                  <w:vAlign w:val="center"/>
                  <w:hideMark/>
                </w:tcPr>
                <w:p w14:paraId="066A832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3F35C2F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0C852AC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434098" w:rsidRPr="00434098" w14:paraId="2D0620F1" w14:textId="77777777" w:rsidTr="00563F7E">
              <w:trPr>
                <w:gridAfter w:val="2"/>
                <w:wAfter w:w="40" w:type="dxa"/>
                <w:trHeight w:val="720"/>
              </w:trPr>
              <w:tc>
                <w:tcPr>
                  <w:tcW w:w="1369" w:type="dxa"/>
                  <w:tcBorders>
                    <w:top w:val="nil"/>
                    <w:left w:val="nil"/>
                    <w:bottom w:val="single" w:sz="8" w:space="0" w:color="auto"/>
                    <w:right w:val="nil"/>
                  </w:tcBorders>
                  <w:shd w:val="clear" w:color="auto" w:fill="auto"/>
                  <w:vAlign w:val="center"/>
                  <w:hideMark/>
                </w:tcPr>
                <w:p w14:paraId="339FBDE4"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Сключени договори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1244A84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6EF8541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000000" w:fill="8DB3E2"/>
                  <w:vAlign w:val="center"/>
                  <w:hideMark/>
                </w:tcPr>
                <w:p w14:paraId="47BF5F0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000000" w:fill="8DB3E2"/>
                  <w:vAlign w:val="center"/>
                  <w:hideMark/>
                </w:tcPr>
                <w:p w14:paraId="13ACA96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364" w:type="dxa"/>
                  <w:tcBorders>
                    <w:top w:val="nil"/>
                    <w:left w:val="nil"/>
                    <w:bottom w:val="single" w:sz="4" w:space="0" w:color="auto"/>
                    <w:right w:val="single" w:sz="4" w:space="0" w:color="auto"/>
                  </w:tcBorders>
                  <w:shd w:val="clear" w:color="000000" w:fill="8DB3E2"/>
                  <w:vAlign w:val="center"/>
                  <w:hideMark/>
                </w:tcPr>
                <w:p w14:paraId="61EC319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000000" w:fill="8DB3E2"/>
                  <w:vAlign w:val="center"/>
                  <w:hideMark/>
                </w:tcPr>
                <w:p w14:paraId="3D37E8F1"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00" w:type="dxa"/>
                  <w:tcBorders>
                    <w:top w:val="nil"/>
                    <w:left w:val="nil"/>
                    <w:bottom w:val="single" w:sz="4" w:space="0" w:color="auto"/>
                    <w:right w:val="single" w:sz="4" w:space="0" w:color="auto"/>
                  </w:tcBorders>
                  <w:shd w:val="clear" w:color="auto" w:fill="auto"/>
                  <w:vAlign w:val="center"/>
                  <w:hideMark/>
                </w:tcPr>
                <w:p w14:paraId="24F0330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2DE2665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617CE66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0FA0E71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2ACE7B7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4E62F50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455E9F8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5A1AC84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5082E5A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48B1DE1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6AA0D8D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auto" w:fill="auto"/>
                  <w:vAlign w:val="center"/>
                  <w:hideMark/>
                </w:tcPr>
                <w:p w14:paraId="37AB7F7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49456CB1"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07679D31"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434098" w:rsidRPr="00434098" w14:paraId="7939BC60" w14:textId="77777777" w:rsidTr="00563F7E">
              <w:trPr>
                <w:gridAfter w:val="2"/>
                <w:wAfter w:w="40" w:type="dxa"/>
                <w:trHeight w:val="1215"/>
              </w:trPr>
              <w:tc>
                <w:tcPr>
                  <w:tcW w:w="1369" w:type="dxa"/>
                  <w:tcBorders>
                    <w:top w:val="nil"/>
                    <w:left w:val="nil"/>
                    <w:bottom w:val="single" w:sz="8" w:space="0" w:color="auto"/>
                    <w:right w:val="nil"/>
                  </w:tcBorders>
                  <w:shd w:val="clear" w:color="auto" w:fill="auto"/>
                  <w:vAlign w:val="center"/>
                  <w:hideMark/>
                </w:tcPr>
                <w:p w14:paraId="5F2A839B"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Обучения на бенефициенти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7D07CB2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2F090B41"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09019B1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1DA7E9C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000000" w:fill="8DB3E2"/>
                  <w:vAlign w:val="center"/>
                  <w:hideMark/>
                </w:tcPr>
                <w:p w14:paraId="4DC0F72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w:t>
                  </w:r>
                </w:p>
              </w:tc>
              <w:tc>
                <w:tcPr>
                  <w:tcW w:w="360" w:type="dxa"/>
                  <w:tcBorders>
                    <w:top w:val="nil"/>
                    <w:left w:val="nil"/>
                    <w:bottom w:val="single" w:sz="4" w:space="0" w:color="auto"/>
                    <w:right w:val="single" w:sz="8" w:space="0" w:color="auto"/>
                  </w:tcBorders>
                  <w:shd w:val="clear" w:color="auto" w:fill="auto"/>
                  <w:vAlign w:val="center"/>
                  <w:hideMark/>
                </w:tcPr>
                <w:p w14:paraId="7ED7386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000000" w:fill="8DB3E2"/>
                  <w:vAlign w:val="center"/>
                  <w:hideMark/>
                </w:tcPr>
                <w:p w14:paraId="219CF84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w:t>
                  </w:r>
                </w:p>
              </w:tc>
              <w:tc>
                <w:tcPr>
                  <w:tcW w:w="400" w:type="dxa"/>
                  <w:tcBorders>
                    <w:top w:val="nil"/>
                    <w:left w:val="nil"/>
                    <w:bottom w:val="single" w:sz="4" w:space="0" w:color="auto"/>
                    <w:right w:val="single" w:sz="4" w:space="0" w:color="auto"/>
                  </w:tcBorders>
                  <w:shd w:val="clear" w:color="auto" w:fill="auto"/>
                  <w:vAlign w:val="center"/>
                  <w:hideMark/>
                </w:tcPr>
                <w:p w14:paraId="1DEDA2A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086630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7E919C0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331C3B0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5D12084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17D5AD7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7B6BB3B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6DDA9AB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766E6ED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05A0156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000000" w:fill="8DB3E2"/>
                  <w:vAlign w:val="center"/>
                  <w:hideMark/>
                </w:tcPr>
                <w:p w14:paraId="69614F9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5537C29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w:t>
                  </w:r>
                </w:p>
              </w:tc>
              <w:tc>
                <w:tcPr>
                  <w:tcW w:w="434" w:type="dxa"/>
                  <w:tcBorders>
                    <w:top w:val="nil"/>
                    <w:left w:val="nil"/>
                    <w:bottom w:val="single" w:sz="4" w:space="0" w:color="auto"/>
                    <w:right w:val="single" w:sz="8" w:space="0" w:color="auto"/>
                  </w:tcBorders>
                  <w:shd w:val="clear" w:color="auto" w:fill="auto"/>
                  <w:vAlign w:val="center"/>
                  <w:hideMark/>
                </w:tcPr>
                <w:p w14:paraId="5730765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434098" w:rsidRPr="00434098" w14:paraId="683BD035" w14:textId="77777777" w:rsidTr="00563F7E">
              <w:trPr>
                <w:gridAfter w:val="2"/>
                <w:wAfter w:w="40" w:type="dxa"/>
                <w:trHeight w:val="2415"/>
              </w:trPr>
              <w:tc>
                <w:tcPr>
                  <w:tcW w:w="1369" w:type="dxa"/>
                  <w:tcBorders>
                    <w:top w:val="nil"/>
                    <w:left w:val="nil"/>
                    <w:bottom w:val="single" w:sz="8" w:space="0" w:color="auto"/>
                    <w:right w:val="nil"/>
                  </w:tcBorders>
                  <w:shd w:val="clear" w:color="auto" w:fill="auto"/>
                  <w:vAlign w:val="center"/>
                  <w:hideMark/>
                </w:tcPr>
                <w:p w14:paraId="36FCB2F9"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xml:space="preserve">Контрол и мониторинг на проектите </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176ADD4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79B829C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2926FB6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5788597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000000" w:fill="8DB3E2"/>
                  <w:vAlign w:val="center"/>
                  <w:hideMark/>
                </w:tcPr>
                <w:p w14:paraId="24DE08E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360" w:type="dxa"/>
                  <w:tcBorders>
                    <w:top w:val="nil"/>
                    <w:left w:val="nil"/>
                    <w:bottom w:val="single" w:sz="4" w:space="0" w:color="auto"/>
                    <w:right w:val="single" w:sz="8" w:space="0" w:color="auto"/>
                  </w:tcBorders>
                  <w:shd w:val="clear" w:color="000000" w:fill="8DB3E2"/>
                  <w:vAlign w:val="center"/>
                  <w:hideMark/>
                </w:tcPr>
                <w:p w14:paraId="7508160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00" w:type="dxa"/>
                  <w:tcBorders>
                    <w:top w:val="nil"/>
                    <w:left w:val="nil"/>
                    <w:bottom w:val="single" w:sz="4" w:space="0" w:color="auto"/>
                    <w:right w:val="single" w:sz="4" w:space="0" w:color="auto"/>
                  </w:tcBorders>
                  <w:shd w:val="clear" w:color="000000" w:fill="8DB3E2"/>
                  <w:vAlign w:val="center"/>
                  <w:hideMark/>
                </w:tcPr>
                <w:p w14:paraId="5241E66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00" w:type="dxa"/>
                  <w:tcBorders>
                    <w:top w:val="nil"/>
                    <w:left w:val="nil"/>
                    <w:bottom w:val="single" w:sz="4" w:space="0" w:color="auto"/>
                    <w:right w:val="single" w:sz="4" w:space="0" w:color="auto"/>
                  </w:tcBorders>
                  <w:shd w:val="clear" w:color="000000" w:fill="8DB3E2"/>
                  <w:vAlign w:val="center"/>
                  <w:hideMark/>
                </w:tcPr>
                <w:p w14:paraId="4530F1E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00" w:type="dxa"/>
                  <w:tcBorders>
                    <w:top w:val="nil"/>
                    <w:left w:val="nil"/>
                    <w:bottom w:val="single" w:sz="4" w:space="0" w:color="auto"/>
                    <w:right w:val="single" w:sz="4" w:space="0" w:color="auto"/>
                  </w:tcBorders>
                  <w:shd w:val="clear" w:color="000000" w:fill="8DB3E2"/>
                  <w:vAlign w:val="center"/>
                  <w:hideMark/>
                </w:tcPr>
                <w:p w14:paraId="01BE229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00" w:type="dxa"/>
                  <w:tcBorders>
                    <w:top w:val="nil"/>
                    <w:left w:val="nil"/>
                    <w:bottom w:val="single" w:sz="4" w:space="0" w:color="auto"/>
                    <w:right w:val="nil"/>
                  </w:tcBorders>
                  <w:shd w:val="clear" w:color="000000" w:fill="8DB3E2"/>
                  <w:vAlign w:val="center"/>
                  <w:hideMark/>
                </w:tcPr>
                <w:p w14:paraId="76428AC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07" w:type="dxa"/>
                  <w:tcBorders>
                    <w:top w:val="nil"/>
                    <w:left w:val="single" w:sz="8" w:space="0" w:color="auto"/>
                    <w:bottom w:val="single" w:sz="4" w:space="0" w:color="auto"/>
                    <w:right w:val="single" w:sz="4" w:space="0" w:color="auto"/>
                  </w:tcBorders>
                  <w:shd w:val="clear" w:color="000000" w:fill="8DB3E2"/>
                  <w:vAlign w:val="center"/>
                  <w:hideMark/>
                </w:tcPr>
                <w:p w14:paraId="71D2881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tcBorders>
                    <w:top w:val="nil"/>
                    <w:left w:val="nil"/>
                    <w:bottom w:val="single" w:sz="4" w:space="0" w:color="auto"/>
                    <w:right w:val="single" w:sz="4" w:space="0" w:color="auto"/>
                  </w:tcBorders>
                  <w:shd w:val="clear" w:color="000000" w:fill="8DB3E2"/>
                  <w:vAlign w:val="center"/>
                  <w:hideMark/>
                </w:tcPr>
                <w:p w14:paraId="34BB300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tcBorders>
                    <w:top w:val="nil"/>
                    <w:left w:val="nil"/>
                    <w:bottom w:val="single" w:sz="4" w:space="0" w:color="auto"/>
                    <w:right w:val="single" w:sz="4" w:space="0" w:color="auto"/>
                  </w:tcBorders>
                  <w:shd w:val="clear" w:color="000000" w:fill="8DB3E2"/>
                  <w:vAlign w:val="center"/>
                  <w:hideMark/>
                </w:tcPr>
                <w:p w14:paraId="0C2E180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tcBorders>
                    <w:top w:val="nil"/>
                    <w:left w:val="nil"/>
                    <w:bottom w:val="single" w:sz="4" w:space="0" w:color="auto"/>
                    <w:right w:val="nil"/>
                  </w:tcBorders>
                  <w:shd w:val="clear" w:color="000000" w:fill="8DB3E2"/>
                  <w:vAlign w:val="center"/>
                  <w:hideMark/>
                </w:tcPr>
                <w:p w14:paraId="5F5D2AD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144294C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tcBorders>
                    <w:top w:val="nil"/>
                    <w:left w:val="nil"/>
                    <w:bottom w:val="single" w:sz="4" w:space="0" w:color="auto"/>
                    <w:right w:val="single" w:sz="4" w:space="0" w:color="auto"/>
                  </w:tcBorders>
                  <w:shd w:val="clear" w:color="000000" w:fill="8DB3E2"/>
                  <w:vAlign w:val="center"/>
                  <w:hideMark/>
                </w:tcPr>
                <w:p w14:paraId="5952D2D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tcBorders>
                    <w:top w:val="nil"/>
                    <w:left w:val="nil"/>
                    <w:bottom w:val="single" w:sz="4" w:space="0" w:color="auto"/>
                    <w:right w:val="single" w:sz="4" w:space="0" w:color="auto"/>
                  </w:tcBorders>
                  <w:shd w:val="clear" w:color="000000" w:fill="8DB3E2"/>
                  <w:vAlign w:val="center"/>
                  <w:hideMark/>
                </w:tcPr>
                <w:p w14:paraId="596E4FB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87" w:type="dxa"/>
                  <w:tcBorders>
                    <w:top w:val="nil"/>
                    <w:left w:val="nil"/>
                    <w:bottom w:val="single" w:sz="4" w:space="0" w:color="auto"/>
                    <w:right w:val="nil"/>
                  </w:tcBorders>
                  <w:shd w:val="clear" w:color="000000" w:fill="8DB3E2"/>
                  <w:vAlign w:val="center"/>
                  <w:hideMark/>
                </w:tcPr>
                <w:p w14:paraId="77F4739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7802974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34" w:type="dxa"/>
                  <w:tcBorders>
                    <w:top w:val="nil"/>
                    <w:left w:val="nil"/>
                    <w:bottom w:val="single" w:sz="4" w:space="0" w:color="auto"/>
                    <w:right w:val="single" w:sz="8" w:space="0" w:color="auto"/>
                  </w:tcBorders>
                  <w:shd w:val="clear" w:color="000000" w:fill="8DB3E2"/>
                  <w:vAlign w:val="center"/>
                  <w:hideMark/>
                </w:tcPr>
                <w:p w14:paraId="1673818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r>
            <w:tr w:rsidR="00434098" w:rsidRPr="00434098" w14:paraId="1FCC3B79" w14:textId="77777777" w:rsidTr="00563F7E">
              <w:trPr>
                <w:gridAfter w:val="2"/>
                <w:wAfter w:w="40" w:type="dxa"/>
                <w:trHeight w:val="735"/>
              </w:trPr>
              <w:tc>
                <w:tcPr>
                  <w:tcW w:w="1369" w:type="dxa"/>
                  <w:tcBorders>
                    <w:top w:val="nil"/>
                    <w:left w:val="single" w:sz="8" w:space="0" w:color="auto"/>
                    <w:bottom w:val="single" w:sz="8" w:space="0" w:color="auto"/>
                    <w:right w:val="nil"/>
                  </w:tcBorders>
                  <w:shd w:val="clear" w:color="auto" w:fill="auto"/>
                  <w:vAlign w:val="center"/>
                  <w:hideMark/>
                </w:tcPr>
                <w:p w14:paraId="59AF70BF"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Закриващо събитие, приключване на операцията</w:t>
                  </w:r>
                </w:p>
              </w:tc>
              <w:tc>
                <w:tcPr>
                  <w:tcW w:w="399" w:type="dxa"/>
                  <w:tcBorders>
                    <w:top w:val="nil"/>
                    <w:left w:val="single" w:sz="8" w:space="0" w:color="auto"/>
                    <w:bottom w:val="single" w:sz="8" w:space="0" w:color="auto"/>
                    <w:right w:val="single" w:sz="4" w:space="0" w:color="auto"/>
                  </w:tcBorders>
                  <w:shd w:val="clear" w:color="auto" w:fill="auto"/>
                  <w:vAlign w:val="center"/>
                  <w:hideMark/>
                </w:tcPr>
                <w:p w14:paraId="3A85340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8" w:space="0" w:color="auto"/>
                    <w:right w:val="single" w:sz="8" w:space="0" w:color="auto"/>
                  </w:tcBorders>
                  <w:shd w:val="clear" w:color="auto" w:fill="auto"/>
                  <w:vAlign w:val="center"/>
                  <w:hideMark/>
                </w:tcPr>
                <w:p w14:paraId="2329551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03B34DA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8" w:space="0" w:color="auto"/>
                    <w:right w:val="single" w:sz="4" w:space="0" w:color="auto"/>
                  </w:tcBorders>
                  <w:shd w:val="clear" w:color="auto" w:fill="auto"/>
                  <w:vAlign w:val="center"/>
                  <w:hideMark/>
                </w:tcPr>
                <w:p w14:paraId="10B776E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8" w:space="0" w:color="auto"/>
                    <w:right w:val="single" w:sz="4" w:space="0" w:color="auto"/>
                  </w:tcBorders>
                  <w:shd w:val="clear" w:color="auto" w:fill="auto"/>
                  <w:vAlign w:val="center"/>
                  <w:hideMark/>
                </w:tcPr>
                <w:p w14:paraId="695A722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8" w:space="0" w:color="auto"/>
                    <w:right w:val="single" w:sz="8" w:space="0" w:color="auto"/>
                  </w:tcBorders>
                  <w:shd w:val="clear" w:color="auto" w:fill="auto"/>
                  <w:vAlign w:val="center"/>
                  <w:hideMark/>
                </w:tcPr>
                <w:p w14:paraId="4DDB5A3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7321452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5E66BA1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25FDE4C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nil"/>
                  </w:tcBorders>
                  <w:shd w:val="clear" w:color="auto" w:fill="auto"/>
                  <w:vAlign w:val="center"/>
                  <w:hideMark/>
                </w:tcPr>
                <w:p w14:paraId="183EEA7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8" w:space="0" w:color="auto"/>
                    <w:right w:val="single" w:sz="4" w:space="0" w:color="auto"/>
                  </w:tcBorders>
                  <w:shd w:val="clear" w:color="auto" w:fill="auto"/>
                  <w:vAlign w:val="center"/>
                  <w:hideMark/>
                </w:tcPr>
                <w:p w14:paraId="40B5528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8" w:space="0" w:color="auto"/>
                    <w:right w:val="single" w:sz="4" w:space="0" w:color="auto"/>
                  </w:tcBorders>
                  <w:shd w:val="clear" w:color="auto" w:fill="auto"/>
                  <w:vAlign w:val="center"/>
                  <w:hideMark/>
                </w:tcPr>
                <w:p w14:paraId="072B346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8" w:space="0" w:color="auto"/>
                    <w:right w:val="single" w:sz="4" w:space="0" w:color="auto"/>
                  </w:tcBorders>
                  <w:shd w:val="clear" w:color="auto" w:fill="auto"/>
                  <w:vAlign w:val="center"/>
                  <w:hideMark/>
                </w:tcPr>
                <w:p w14:paraId="1F86DBF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8" w:space="0" w:color="auto"/>
                    <w:right w:val="nil"/>
                  </w:tcBorders>
                  <w:shd w:val="clear" w:color="auto" w:fill="auto"/>
                  <w:vAlign w:val="center"/>
                  <w:hideMark/>
                </w:tcPr>
                <w:p w14:paraId="13B2611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8" w:space="0" w:color="auto"/>
                    <w:right w:val="single" w:sz="4" w:space="0" w:color="auto"/>
                  </w:tcBorders>
                  <w:shd w:val="clear" w:color="auto" w:fill="auto"/>
                  <w:vAlign w:val="center"/>
                  <w:hideMark/>
                </w:tcPr>
                <w:p w14:paraId="3D4268B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8" w:space="0" w:color="auto"/>
                    <w:right w:val="single" w:sz="4" w:space="0" w:color="auto"/>
                  </w:tcBorders>
                  <w:shd w:val="clear" w:color="auto" w:fill="auto"/>
                  <w:vAlign w:val="center"/>
                  <w:hideMark/>
                </w:tcPr>
                <w:p w14:paraId="37B846B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8" w:space="0" w:color="auto"/>
                    <w:right w:val="single" w:sz="4" w:space="0" w:color="auto"/>
                  </w:tcBorders>
                  <w:shd w:val="clear" w:color="auto" w:fill="auto"/>
                  <w:vAlign w:val="center"/>
                  <w:hideMark/>
                </w:tcPr>
                <w:p w14:paraId="337EB01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8" w:space="0" w:color="auto"/>
                    <w:right w:val="nil"/>
                  </w:tcBorders>
                  <w:shd w:val="clear" w:color="auto" w:fill="auto"/>
                  <w:vAlign w:val="center"/>
                  <w:hideMark/>
                </w:tcPr>
                <w:p w14:paraId="1E35CCE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8" w:space="0" w:color="auto"/>
                    <w:right w:val="single" w:sz="4" w:space="0" w:color="auto"/>
                  </w:tcBorders>
                  <w:shd w:val="clear" w:color="auto" w:fill="auto"/>
                  <w:vAlign w:val="center"/>
                  <w:hideMark/>
                </w:tcPr>
                <w:p w14:paraId="11037BE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8" w:space="0" w:color="auto"/>
                    <w:right w:val="single" w:sz="8" w:space="0" w:color="auto"/>
                  </w:tcBorders>
                  <w:shd w:val="clear" w:color="000000" w:fill="8DB3E2"/>
                  <w:vAlign w:val="center"/>
                  <w:hideMark/>
                </w:tcPr>
                <w:p w14:paraId="4DB47A7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w:t>
                  </w:r>
                </w:p>
              </w:tc>
            </w:tr>
            <w:tr w:rsidR="00434098" w:rsidRPr="00434098" w14:paraId="0A223B85" w14:textId="77777777" w:rsidTr="00563F7E">
              <w:trPr>
                <w:gridAfter w:val="2"/>
                <w:wAfter w:w="40" w:type="dxa"/>
                <w:trHeight w:val="1215"/>
              </w:trPr>
              <w:tc>
                <w:tcPr>
                  <w:tcW w:w="1369" w:type="dxa"/>
                  <w:tcBorders>
                    <w:top w:val="nil"/>
                    <w:left w:val="nil"/>
                    <w:bottom w:val="single" w:sz="8" w:space="0" w:color="auto"/>
                    <w:right w:val="nil"/>
                  </w:tcBorders>
                  <w:shd w:val="clear" w:color="auto" w:fill="auto"/>
                  <w:vAlign w:val="center"/>
                  <w:hideMark/>
                </w:tcPr>
                <w:p w14:paraId="7912428E"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Избор на изпълнител за доставка на оборудване и обзавеждане</w:t>
                  </w:r>
                </w:p>
              </w:tc>
              <w:tc>
                <w:tcPr>
                  <w:tcW w:w="39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904B3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single" w:sz="4" w:space="0" w:color="auto"/>
                    <w:left w:val="nil"/>
                    <w:bottom w:val="single" w:sz="4" w:space="0" w:color="auto"/>
                    <w:right w:val="single" w:sz="8" w:space="0" w:color="auto"/>
                  </w:tcBorders>
                  <w:shd w:val="clear" w:color="auto" w:fill="auto"/>
                  <w:vAlign w:val="center"/>
                  <w:hideMark/>
                </w:tcPr>
                <w:p w14:paraId="56A2E3D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420B549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single" w:sz="4" w:space="0" w:color="auto"/>
                    <w:left w:val="nil"/>
                    <w:bottom w:val="single" w:sz="4" w:space="0" w:color="auto"/>
                    <w:right w:val="single" w:sz="4" w:space="0" w:color="auto"/>
                  </w:tcBorders>
                  <w:shd w:val="clear" w:color="auto" w:fill="auto"/>
                  <w:vAlign w:val="center"/>
                  <w:hideMark/>
                </w:tcPr>
                <w:p w14:paraId="47B837F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single" w:sz="4" w:space="0" w:color="auto"/>
                    <w:left w:val="nil"/>
                    <w:bottom w:val="single" w:sz="4" w:space="0" w:color="auto"/>
                    <w:right w:val="single" w:sz="4" w:space="0" w:color="auto"/>
                  </w:tcBorders>
                  <w:shd w:val="clear" w:color="auto" w:fill="auto"/>
                  <w:vAlign w:val="center"/>
                  <w:hideMark/>
                </w:tcPr>
                <w:p w14:paraId="01489B5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single" w:sz="4" w:space="0" w:color="auto"/>
                    <w:left w:val="nil"/>
                    <w:bottom w:val="single" w:sz="4" w:space="0" w:color="auto"/>
                    <w:right w:val="single" w:sz="8" w:space="0" w:color="auto"/>
                  </w:tcBorders>
                  <w:shd w:val="clear" w:color="auto" w:fill="auto"/>
                  <w:noWrap/>
                  <w:vAlign w:val="center"/>
                  <w:hideMark/>
                </w:tcPr>
                <w:p w14:paraId="597AFA97" w14:textId="77777777" w:rsidR="00434098" w:rsidRPr="00434098" w:rsidRDefault="00434098" w:rsidP="00434098">
                  <w:pPr>
                    <w:spacing w:line="240" w:lineRule="auto"/>
                    <w:jc w:val="center"/>
                    <w:rPr>
                      <w:rFonts w:ascii="Calibri" w:eastAsia="Times New Roman" w:hAnsi="Calibri" w:cs="Calibri"/>
                    </w:rPr>
                  </w:pPr>
                  <w:r w:rsidRPr="00434098">
                    <w:rPr>
                      <w:rFonts w:ascii="Calibri" w:eastAsia="Times New Roman" w:hAnsi="Calibri" w:cs="Calibri"/>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5DEC6B5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51DED0E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6C01282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single" w:sz="4" w:space="0" w:color="auto"/>
                    <w:left w:val="nil"/>
                    <w:bottom w:val="single" w:sz="4" w:space="0" w:color="auto"/>
                    <w:right w:val="nil"/>
                  </w:tcBorders>
                  <w:shd w:val="clear" w:color="auto" w:fill="auto"/>
                  <w:vAlign w:val="center"/>
                  <w:hideMark/>
                </w:tcPr>
                <w:p w14:paraId="036D374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single" w:sz="4" w:space="0" w:color="auto"/>
                    <w:left w:val="single" w:sz="8" w:space="0" w:color="auto"/>
                    <w:bottom w:val="single" w:sz="4" w:space="0" w:color="auto"/>
                    <w:right w:val="single" w:sz="4" w:space="0" w:color="auto"/>
                  </w:tcBorders>
                  <w:shd w:val="clear" w:color="000000" w:fill="8DB3E2"/>
                  <w:vAlign w:val="center"/>
                  <w:hideMark/>
                </w:tcPr>
                <w:p w14:paraId="0FEE8F1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4DF509B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4C82F54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single" w:sz="4" w:space="0" w:color="auto"/>
                    <w:left w:val="nil"/>
                    <w:bottom w:val="single" w:sz="4" w:space="0" w:color="auto"/>
                    <w:right w:val="nil"/>
                  </w:tcBorders>
                  <w:shd w:val="clear" w:color="auto" w:fill="auto"/>
                  <w:vAlign w:val="center"/>
                  <w:hideMark/>
                </w:tcPr>
                <w:p w14:paraId="5708239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E4A5BA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35AB02E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7C9B9E8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single" w:sz="4" w:space="0" w:color="auto"/>
                    <w:left w:val="nil"/>
                    <w:bottom w:val="single" w:sz="4" w:space="0" w:color="auto"/>
                    <w:right w:val="nil"/>
                  </w:tcBorders>
                  <w:shd w:val="clear" w:color="auto" w:fill="auto"/>
                  <w:vAlign w:val="center"/>
                  <w:hideMark/>
                </w:tcPr>
                <w:p w14:paraId="791E755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2089719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single" w:sz="4" w:space="0" w:color="auto"/>
                    <w:left w:val="nil"/>
                    <w:bottom w:val="single" w:sz="4" w:space="0" w:color="auto"/>
                    <w:right w:val="single" w:sz="8" w:space="0" w:color="auto"/>
                  </w:tcBorders>
                  <w:shd w:val="clear" w:color="auto" w:fill="auto"/>
                  <w:vAlign w:val="center"/>
                  <w:hideMark/>
                </w:tcPr>
                <w:p w14:paraId="53D76A9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434098" w:rsidRPr="00434098" w14:paraId="6BD2D71A" w14:textId="77777777" w:rsidTr="00563F7E">
              <w:trPr>
                <w:gridAfter w:val="2"/>
                <w:wAfter w:w="40" w:type="dxa"/>
                <w:trHeight w:val="870"/>
              </w:trPr>
              <w:tc>
                <w:tcPr>
                  <w:tcW w:w="1369" w:type="dxa"/>
                  <w:tcBorders>
                    <w:top w:val="nil"/>
                    <w:left w:val="nil"/>
                    <w:bottom w:val="single" w:sz="8" w:space="0" w:color="auto"/>
                    <w:right w:val="nil"/>
                  </w:tcBorders>
                  <w:shd w:val="clear" w:color="auto" w:fill="auto"/>
                  <w:vAlign w:val="center"/>
                  <w:hideMark/>
                </w:tcPr>
                <w:p w14:paraId="5E52040E"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СМР дейности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0B72636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3E5C49D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7589E51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000000" w:fill="8DB3E2"/>
                  <w:vAlign w:val="center"/>
                  <w:hideMark/>
                </w:tcPr>
                <w:p w14:paraId="4626ACB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000000" w:fill="8DB3E2"/>
                  <w:vAlign w:val="center"/>
                  <w:hideMark/>
                </w:tcPr>
                <w:p w14:paraId="54BC26E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000000" w:fill="8DB3E2"/>
                  <w:vAlign w:val="center"/>
                  <w:hideMark/>
                </w:tcPr>
                <w:p w14:paraId="512DE1A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000000" w:fill="8DB3E2"/>
                  <w:vAlign w:val="center"/>
                  <w:hideMark/>
                </w:tcPr>
                <w:p w14:paraId="6837C805"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000000" w:fill="8DB3E2"/>
                  <w:vAlign w:val="center"/>
                  <w:hideMark/>
                </w:tcPr>
                <w:p w14:paraId="3F0152A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000000" w:fill="8DB3E2"/>
                  <w:vAlign w:val="center"/>
                  <w:hideMark/>
                </w:tcPr>
                <w:p w14:paraId="30CD1E5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000000" w:fill="8DB3E2"/>
                  <w:vAlign w:val="center"/>
                  <w:hideMark/>
                </w:tcPr>
                <w:p w14:paraId="481206F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000000" w:fill="8DB3E2"/>
                  <w:vAlign w:val="center"/>
                  <w:hideMark/>
                </w:tcPr>
                <w:p w14:paraId="76A1E1E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14:paraId="3B64799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189A717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77FF147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0FC0918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699B33A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021A023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auto" w:fill="auto"/>
                  <w:vAlign w:val="center"/>
                  <w:hideMark/>
                </w:tcPr>
                <w:p w14:paraId="3AD48CD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072BF42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3C42DAD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434098" w:rsidRPr="00434098" w14:paraId="174E714B" w14:textId="77777777" w:rsidTr="00563F7E">
              <w:trPr>
                <w:gridAfter w:val="2"/>
                <w:wAfter w:w="40" w:type="dxa"/>
                <w:trHeight w:val="870"/>
              </w:trPr>
              <w:tc>
                <w:tcPr>
                  <w:tcW w:w="1369" w:type="dxa"/>
                  <w:tcBorders>
                    <w:top w:val="nil"/>
                    <w:left w:val="nil"/>
                    <w:bottom w:val="single" w:sz="8" w:space="0" w:color="auto"/>
                    <w:right w:val="nil"/>
                  </w:tcBorders>
                  <w:shd w:val="clear" w:color="auto" w:fill="auto"/>
                  <w:vAlign w:val="center"/>
                  <w:hideMark/>
                </w:tcPr>
                <w:p w14:paraId="1292EE98"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Наемане на млад. работници и др. служители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29D7F14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5C50AD4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1E1541C2"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308880B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7FBE28F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3D36990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729A2B0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1F71012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D4556AF"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781B4F8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000000" w:fill="8DB3E2"/>
                  <w:vAlign w:val="center"/>
                  <w:hideMark/>
                </w:tcPr>
                <w:p w14:paraId="4AC7446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w:t>
                  </w:r>
                </w:p>
              </w:tc>
              <w:tc>
                <w:tcPr>
                  <w:tcW w:w="460" w:type="dxa"/>
                  <w:tcBorders>
                    <w:top w:val="nil"/>
                    <w:left w:val="nil"/>
                    <w:bottom w:val="single" w:sz="4" w:space="0" w:color="auto"/>
                    <w:right w:val="single" w:sz="4" w:space="0" w:color="auto"/>
                  </w:tcBorders>
                  <w:shd w:val="clear" w:color="auto" w:fill="auto"/>
                  <w:vAlign w:val="center"/>
                  <w:hideMark/>
                </w:tcPr>
                <w:p w14:paraId="599863E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463DAD7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4734CDE7"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4FCBF3A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5E502F1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452BF0E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auto" w:fill="auto"/>
                  <w:vAlign w:val="center"/>
                  <w:hideMark/>
                </w:tcPr>
                <w:p w14:paraId="41C6B74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7F72BA7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6F6881F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434098" w:rsidRPr="00434098" w14:paraId="40DF55A9" w14:textId="77777777" w:rsidTr="00563F7E">
              <w:trPr>
                <w:gridAfter w:val="2"/>
                <w:wAfter w:w="40" w:type="dxa"/>
                <w:trHeight w:val="915"/>
              </w:trPr>
              <w:tc>
                <w:tcPr>
                  <w:tcW w:w="1369" w:type="dxa"/>
                  <w:tcBorders>
                    <w:top w:val="nil"/>
                    <w:left w:val="nil"/>
                    <w:bottom w:val="single" w:sz="8" w:space="0" w:color="auto"/>
                    <w:right w:val="nil"/>
                  </w:tcBorders>
                  <w:shd w:val="clear" w:color="auto" w:fill="auto"/>
                  <w:vAlign w:val="center"/>
                  <w:hideMark/>
                </w:tcPr>
                <w:p w14:paraId="375D0344" w14:textId="77777777" w:rsidR="00434098" w:rsidRPr="00434098" w:rsidRDefault="00434098" w:rsidP="00434098">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Обучения на млад. работници и др. служители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06532A50"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3F8AF40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50C0E738"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1373230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43140C5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732AAAB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6E510E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5CC5DAF6"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2D6DEAE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6CDA84F3"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nil"/>
                  </w:tcBorders>
                  <w:shd w:val="clear" w:color="auto" w:fill="auto"/>
                  <w:vAlign w:val="center"/>
                  <w:hideMark/>
                </w:tcPr>
                <w:p w14:paraId="162B4BFA"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single" w:sz="4" w:space="0" w:color="auto"/>
                    <w:bottom w:val="single" w:sz="4" w:space="0" w:color="auto"/>
                    <w:right w:val="single" w:sz="4" w:space="0" w:color="auto"/>
                  </w:tcBorders>
                  <w:shd w:val="clear" w:color="000000" w:fill="8DB3E2"/>
                  <w:vAlign w:val="center"/>
                  <w:hideMark/>
                </w:tcPr>
                <w:p w14:paraId="160E664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w:t>
                  </w:r>
                </w:p>
              </w:tc>
              <w:tc>
                <w:tcPr>
                  <w:tcW w:w="460" w:type="dxa"/>
                  <w:tcBorders>
                    <w:top w:val="nil"/>
                    <w:left w:val="nil"/>
                    <w:bottom w:val="single" w:sz="4" w:space="0" w:color="auto"/>
                    <w:right w:val="single" w:sz="4" w:space="0" w:color="auto"/>
                  </w:tcBorders>
                  <w:shd w:val="clear" w:color="auto" w:fill="auto"/>
                  <w:vAlign w:val="center"/>
                  <w:hideMark/>
                </w:tcPr>
                <w:p w14:paraId="41775F74"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1B95C9E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5C7021F9"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54D432FC"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6BB4CC1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auto" w:fill="auto"/>
                  <w:vAlign w:val="center"/>
                  <w:hideMark/>
                </w:tcPr>
                <w:p w14:paraId="12070A7E"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332A3FCB"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76DE152D" w14:textId="77777777" w:rsidR="00434098" w:rsidRPr="00434098" w:rsidRDefault="00434098" w:rsidP="00434098">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BA226E" w:rsidRPr="00434098" w14:paraId="78F45008" w14:textId="77777777" w:rsidTr="00BA226E">
              <w:trPr>
                <w:gridAfter w:val="2"/>
                <w:wAfter w:w="40" w:type="dxa"/>
                <w:trHeight w:val="915"/>
              </w:trPr>
              <w:tc>
                <w:tcPr>
                  <w:tcW w:w="1369" w:type="dxa"/>
                  <w:tcBorders>
                    <w:top w:val="nil"/>
                    <w:left w:val="nil"/>
                    <w:bottom w:val="single" w:sz="8" w:space="0" w:color="auto"/>
                    <w:right w:val="nil"/>
                  </w:tcBorders>
                  <w:shd w:val="clear" w:color="auto" w:fill="auto"/>
                  <w:vAlign w:val="center"/>
                </w:tcPr>
                <w:p w14:paraId="1565E1D8" w14:textId="0C86EB54" w:rsidR="00BA226E" w:rsidRPr="00434098" w:rsidRDefault="00BA226E" w:rsidP="00BA226E">
                  <w:pPr>
                    <w:spacing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Ученици и младежи </w:t>
                  </w:r>
                  <w:r w:rsidRPr="00434098">
                    <w:rPr>
                      <w:rFonts w:ascii="Times New Roman" w:eastAsia="Times New Roman" w:hAnsi="Times New Roman" w:cs="Times New Roman"/>
                      <w:sz w:val="18"/>
                      <w:szCs w:val="18"/>
                    </w:rPr>
                    <w:t>обхва</w:t>
                  </w:r>
                  <w:r>
                    <w:rPr>
                      <w:rFonts w:ascii="Times New Roman" w:eastAsia="Times New Roman" w:hAnsi="Times New Roman" w:cs="Times New Roman"/>
                      <w:sz w:val="18"/>
                      <w:szCs w:val="18"/>
                    </w:rPr>
                    <w:t>нати от дейностите на центъра</w:t>
                  </w:r>
                </w:p>
              </w:tc>
              <w:tc>
                <w:tcPr>
                  <w:tcW w:w="399" w:type="dxa"/>
                  <w:tcBorders>
                    <w:top w:val="nil"/>
                    <w:left w:val="single" w:sz="8" w:space="0" w:color="auto"/>
                    <w:bottom w:val="single" w:sz="4" w:space="0" w:color="auto"/>
                    <w:right w:val="single" w:sz="4" w:space="0" w:color="auto"/>
                  </w:tcBorders>
                  <w:shd w:val="clear" w:color="auto" w:fill="auto"/>
                  <w:vAlign w:val="center"/>
                </w:tcPr>
                <w:p w14:paraId="0095C908" w14:textId="2EFE9D61"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tcPr>
                <w:p w14:paraId="0D4DD5CE" w14:textId="78E85DFD"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tcPr>
                <w:p w14:paraId="7E100584" w14:textId="056AA541"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tcPr>
                <w:p w14:paraId="47B0A1CF" w14:textId="67526948"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tcPr>
                <w:p w14:paraId="5E3C6660" w14:textId="5F9DD19C"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tcPr>
                <w:p w14:paraId="4E306B75" w14:textId="447F4170"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tcPr>
                <w:p w14:paraId="329747A3" w14:textId="60FE3183"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tcPr>
                <w:p w14:paraId="70A413C6" w14:textId="12BE67E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tcPr>
                <w:p w14:paraId="619791C8" w14:textId="2DA4BF51"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tcPr>
                <w:p w14:paraId="0EC0936E" w14:textId="244C5B52"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nil"/>
                  </w:tcBorders>
                  <w:shd w:val="clear" w:color="auto" w:fill="auto"/>
                  <w:vAlign w:val="center"/>
                </w:tcPr>
                <w:p w14:paraId="0CE49A69" w14:textId="20582AEA"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39047181" w14:textId="7173097A"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1600</w:t>
                  </w:r>
                </w:p>
              </w:tc>
              <w:tc>
                <w:tcPr>
                  <w:tcW w:w="460" w:type="dxa"/>
                  <w:tcBorders>
                    <w:top w:val="nil"/>
                    <w:left w:val="nil"/>
                    <w:bottom w:val="single" w:sz="4" w:space="0" w:color="auto"/>
                    <w:right w:val="single" w:sz="4" w:space="0" w:color="auto"/>
                  </w:tcBorders>
                  <w:shd w:val="clear" w:color="auto" w:fill="8DB3E2" w:themeFill="text2" w:themeFillTint="66"/>
                  <w:vAlign w:val="center"/>
                </w:tcPr>
                <w:p w14:paraId="7A834703" w14:textId="653F8F8B"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1600</w:t>
                  </w:r>
                </w:p>
              </w:tc>
              <w:tc>
                <w:tcPr>
                  <w:tcW w:w="460" w:type="dxa"/>
                  <w:tcBorders>
                    <w:top w:val="nil"/>
                    <w:left w:val="nil"/>
                    <w:bottom w:val="single" w:sz="4" w:space="0" w:color="auto"/>
                    <w:right w:val="nil"/>
                  </w:tcBorders>
                  <w:shd w:val="clear" w:color="auto" w:fill="8DB3E2" w:themeFill="text2" w:themeFillTint="66"/>
                  <w:vAlign w:val="center"/>
                </w:tcPr>
                <w:p w14:paraId="19484689" w14:textId="5272BC02"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1600</w:t>
                  </w:r>
                </w:p>
              </w:tc>
              <w:tc>
                <w:tcPr>
                  <w:tcW w:w="460" w:type="dxa"/>
                  <w:gridSpan w:val="2"/>
                  <w:tcBorders>
                    <w:top w:val="nil"/>
                    <w:left w:val="single" w:sz="8" w:space="0" w:color="auto"/>
                    <w:bottom w:val="single" w:sz="4" w:space="0" w:color="auto"/>
                    <w:right w:val="single" w:sz="4" w:space="0" w:color="auto"/>
                  </w:tcBorders>
                  <w:shd w:val="clear" w:color="auto" w:fill="8DB3E2" w:themeFill="text2" w:themeFillTint="66"/>
                  <w:vAlign w:val="center"/>
                </w:tcPr>
                <w:p w14:paraId="04C6C6C5" w14:textId="16A383E0"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1700</w:t>
                  </w:r>
                </w:p>
              </w:tc>
              <w:tc>
                <w:tcPr>
                  <w:tcW w:w="460" w:type="dxa"/>
                  <w:tcBorders>
                    <w:top w:val="nil"/>
                    <w:left w:val="nil"/>
                    <w:bottom w:val="single" w:sz="4" w:space="0" w:color="auto"/>
                    <w:right w:val="single" w:sz="4" w:space="0" w:color="auto"/>
                  </w:tcBorders>
                  <w:shd w:val="clear" w:color="auto" w:fill="8DB3E2" w:themeFill="text2" w:themeFillTint="66"/>
                  <w:vAlign w:val="center"/>
                </w:tcPr>
                <w:p w14:paraId="58C4349A" w14:textId="1A06F87A"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1700</w:t>
                  </w:r>
                </w:p>
              </w:tc>
              <w:tc>
                <w:tcPr>
                  <w:tcW w:w="460" w:type="dxa"/>
                  <w:tcBorders>
                    <w:top w:val="nil"/>
                    <w:left w:val="nil"/>
                    <w:bottom w:val="single" w:sz="4" w:space="0" w:color="auto"/>
                    <w:right w:val="single" w:sz="4" w:space="0" w:color="auto"/>
                  </w:tcBorders>
                  <w:shd w:val="clear" w:color="auto" w:fill="8DB3E2" w:themeFill="text2" w:themeFillTint="66"/>
                  <w:vAlign w:val="center"/>
                </w:tcPr>
                <w:p w14:paraId="7A22EB42" w14:textId="18771A78"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1700</w:t>
                  </w:r>
                </w:p>
              </w:tc>
              <w:tc>
                <w:tcPr>
                  <w:tcW w:w="487" w:type="dxa"/>
                  <w:tcBorders>
                    <w:top w:val="nil"/>
                    <w:left w:val="nil"/>
                    <w:bottom w:val="single" w:sz="4" w:space="0" w:color="auto"/>
                    <w:right w:val="nil"/>
                  </w:tcBorders>
                  <w:shd w:val="clear" w:color="auto" w:fill="8DB3E2" w:themeFill="text2" w:themeFillTint="66"/>
                  <w:vAlign w:val="center"/>
                </w:tcPr>
                <w:p w14:paraId="28A831B9" w14:textId="2C3F1F46"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1700</w:t>
                  </w:r>
                </w:p>
              </w:tc>
              <w:tc>
                <w:tcPr>
                  <w:tcW w:w="460" w:type="dxa"/>
                  <w:gridSpan w:val="2"/>
                  <w:tcBorders>
                    <w:top w:val="nil"/>
                    <w:left w:val="single" w:sz="8" w:space="0" w:color="auto"/>
                    <w:bottom w:val="single" w:sz="4" w:space="0" w:color="auto"/>
                    <w:right w:val="single" w:sz="4" w:space="0" w:color="auto"/>
                  </w:tcBorders>
                  <w:shd w:val="clear" w:color="auto" w:fill="8DB3E2" w:themeFill="text2" w:themeFillTint="66"/>
                  <w:vAlign w:val="center"/>
                </w:tcPr>
                <w:p w14:paraId="57884BAA" w14:textId="0C9F8451"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1700</w:t>
                  </w:r>
                </w:p>
              </w:tc>
              <w:tc>
                <w:tcPr>
                  <w:tcW w:w="434" w:type="dxa"/>
                  <w:tcBorders>
                    <w:top w:val="nil"/>
                    <w:left w:val="nil"/>
                    <w:bottom w:val="single" w:sz="4" w:space="0" w:color="auto"/>
                    <w:right w:val="single" w:sz="8" w:space="0" w:color="auto"/>
                  </w:tcBorders>
                  <w:shd w:val="clear" w:color="auto" w:fill="8DB3E2" w:themeFill="text2" w:themeFillTint="66"/>
                  <w:vAlign w:val="center"/>
                </w:tcPr>
                <w:p w14:paraId="22CBA136" w14:textId="5EA3E0A1"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1700</w:t>
                  </w:r>
                </w:p>
              </w:tc>
            </w:tr>
            <w:tr w:rsidR="00BA226E" w:rsidRPr="00434098" w14:paraId="549FC8C7" w14:textId="77777777" w:rsidTr="00563F7E">
              <w:trPr>
                <w:gridAfter w:val="2"/>
                <w:wAfter w:w="40" w:type="dxa"/>
                <w:trHeight w:val="1515"/>
              </w:trPr>
              <w:tc>
                <w:tcPr>
                  <w:tcW w:w="1369" w:type="dxa"/>
                  <w:tcBorders>
                    <w:top w:val="nil"/>
                    <w:left w:val="nil"/>
                    <w:bottom w:val="single" w:sz="8" w:space="0" w:color="auto"/>
                    <w:right w:val="nil"/>
                  </w:tcBorders>
                  <w:shd w:val="clear" w:color="auto" w:fill="auto"/>
                  <w:vAlign w:val="center"/>
                  <w:hideMark/>
                </w:tcPr>
                <w:p w14:paraId="52E6070A" w14:textId="29F1EF9E" w:rsidR="00BA226E" w:rsidRPr="00434098" w:rsidRDefault="00BA226E" w:rsidP="00BA226E">
                  <w:pPr>
                    <w:spacing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Ученици и младежи от уязвими групи, вкл. роми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5DA8F1E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3554507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7EA04F4E"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670F4E4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513A1B9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3D41FD2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27996D9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40E7BC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7AAF11B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2946F7C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229BD7D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000000" w:fill="8DB3E2"/>
                  <w:vAlign w:val="center"/>
                  <w:hideMark/>
                </w:tcPr>
                <w:p w14:paraId="4FB54C4B" w14:textId="61CF5B59"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r w:rsidRPr="00434098">
                    <w:rPr>
                      <w:rFonts w:ascii="Times New Roman" w:eastAsia="Times New Roman" w:hAnsi="Times New Roman" w:cs="Times New Roman"/>
                      <w:sz w:val="18"/>
                      <w:szCs w:val="18"/>
                    </w:rPr>
                    <w:t>0</w:t>
                  </w:r>
                </w:p>
              </w:tc>
              <w:tc>
                <w:tcPr>
                  <w:tcW w:w="460" w:type="dxa"/>
                  <w:tcBorders>
                    <w:top w:val="nil"/>
                    <w:left w:val="nil"/>
                    <w:bottom w:val="single" w:sz="4" w:space="0" w:color="auto"/>
                    <w:right w:val="single" w:sz="4" w:space="0" w:color="auto"/>
                  </w:tcBorders>
                  <w:shd w:val="clear" w:color="000000" w:fill="8DB3E2"/>
                  <w:vAlign w:val="center"/>
                  <w:hideMark/>
                </w:tcPr>
                <w:p w14:paraId="793CC19E" w14:textId="76063716"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320</w:t>
                  </w:r>
                </w:p>
              </w:tc>
              <w:tc>
                <w:tcPr>
                  <w:tcW w:w="460" w:type="dxa"/>
                  <w:tcBorders>
                    <w:top w:val="nil"/>
                    <w:left w:val="nil"/>
                    <w:bottom w:val="single" w:sz="4" w:space="0" w:color="auto"/>
                    <w:right w:val="nil"/>
                  </w:tcBorders>
                  <w:shd w:val="clear" w:color="000000" w:fill="8DB3E2"/>
                  <w:vAlign w:val="center"/>
                  <w:hideMark/>
                </w:tcPr>
                <w:p w14:paraId="2ADCCB94" w14:textId="7F02F02B"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737AA5EF" w14:textId="594511DB"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c>
                <w:tcPr>
                  <w:tcW w:w="460" w:type="dxa"/>
                  <w:tcBorders>
                    <w:top w:val="nil"/>
                    <w:left w:val="nil"/>
                    <w:bottom w:val="single" w:sz="4" w:space="0" w:color="auto"/>
                    <w:right w:val="single" w:sz="4" w:space="0" w:color="auto"/>
                  </w:tcBorders>
                  <w:shd w:val="clear" w:color="000000" w:fill="8DB3E2"/>
                  <w:vAlign w:val="center"/>
                  <w:hideMark/>
                </w:tcPr>
                <w:p w14:paraId="433CB25E" w14:textId="77085B3F"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c>
                <w:tcPr>
                  <w:tcW w:w="460" w:type="dxa"/>
                  <w:tcBorders>
                    <w:top w:val="nil"/>
                    <w:left w:val="nil"/>
                    <w:bottom w:val="single" w:sz="4" w:space="0" w:color="auto"/>
                    <w:right w:val="single" w:sz="4" w:space="0" w:color="auto"/>
                  </w:tcBorders>
                  <w:shd w:val="clear" w:color="000000" w:fill="8DB3E2"/>
                  <w:vAlign w:val="center"/>
                  <w:hideMark/>
                </w:tcPr>
                <w:p w14:paraId="0A939366" w14:textId="74C56409"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c>
                <w:tcPr>
                  <w:tcW w:w="487" w:type="dxa"/>
                  <w:tcBorders>
                    <w:top w:val="nil"/>
                    <w:left w:val="nil"/>
                    <w:bottom w:val="single" w:sz="4" w:space="0" w:color="auto"/>
                    <w:right w:val="nil"/>
                  </w:tcBorders>
                  <w:shd w:val="clear" w:color="000000" w:fill="8DB3E2"/>
                  <w:vAlign w:val="center"/>
                  <w:hideMark/>
                </w:tcPr>
                <w:p w14:paraId="5A8A5BF6" w14:textId="1E2ABA03"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08F6D725" w14:textId="359E37D0"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c>
                <w:tcPr>
                  <w:tcW w:w="434" w:type="dxa"/>
                  <w:tcBorders>
                    <w:top w:val="nil"/>
                    <w:left w:val="nil"/>
                    <w:bottom w:val="single" w:sz="4" w:space="0" w:color="auto"/>
                    <w:right w:val="single" w:sz="8" w:space="0" w:color="auto"/>
                  </w:tcBorders>
                  <w:shd w:val="clear" w:color="000000" w:fill="8DB3E2"/>
                  <w:vAlign w:val="center"/>
                  <w:hideMark/>
                </w:tcPr>
                <w:p w14:paraId="00A853B4" w14:textId="1A2AF044" w:rsidR="00BA226E" w:rsidRPr="00434098" w:rsidRDefault="00BA226E" w:rsidP="00BA226E">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340</w:t>
                  </w:r>
                </w:p>
              </w:tc>
            </w:tr>
            <w:tr w:rsidR="00BA226E" w:rsidRPr="00434098" w14:paraId="5FE802DC" w14:textId="77777777" w:rsidTr="00563F7E">
              <w:trPr>
                <w:gridAfter w:val="2"/>
                <w:wAfter w:w="40" w:type="dxa"/>
                <w:trHeight w:val="1800"/>
              </w:trPr>
              <w:tc>
                <w:tcPr>
                  <w:tcW w:w="1369" w:type="dxa"/>
                  <w:tcBorders>
                    <w:top w:val="nil"/>
                    <w:left w:val="nil"/>
                    <w:bottom w:val="single" w:sz="8" w:space="0" w:color="auto"/>
                    <w:right w:val="nil"/>
                  </w:tcBorders>
                  <w:shd w:val="clear" w:color="auto" w:fill="auto"/>
                  <w:vAlign w:val="center"/>
                  <w:hideMark/>
                </w:tcPr>
                <w:p w14:paraId="10E65077" w14:textId="618123AA" w:rsidR="00BA226E" w:rsidRPr="00434098" w:rsidRDefault="00BA226E" w:rsidP="00BA226E">
                  <w:pPr>
                    <w:spacing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Дейности за из</w:t>
                  </w:r>
                  <w:r w:rsidRPr="00434098">
                    <w:rPr>
                      <w:rFonts w:ascii="Times New Roman" w:eastAsia="Times New Roman" w:hAnsi="Times New Roman" w:cs="Times New Roman"/>
                      <w:sz w:val="18"/>
                      <w:szCs w:val="18"/>
                    </w:rPr>
                    <w:t>граждане на меки умения</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6EA99FD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7C653D2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52E75FA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114E425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0254034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6C0ECEC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0F1F782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551EC4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72E3284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0F8D11A0"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31E9D4E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000000" w:fill="8DB3E2"/>
                  <w:vAlign w:val="center"/>
                  <w:hideMark/>
                </w:tcPr>
                <w:p w14:paraId="7299A17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tcBorders>
                    <w:top w:val="nil"/>
                    <w:left w:val="nil"/>
                    <w:bottom w:val="single" w:sz="4" w:space="0" w:color="auto"/>
                    <w:right w:val="single" w:sz="4" w:space="0" w:color="auto"/>
                  </w:tcBorders>
                  <w:shd w:val="clear" w:color="000000" w:fill="8DB3E2"/>
                  <w:vAlign w:val="center"/>
                  <w:hideMark/>
                </w:tcPr>
                <w:p w14:paraId="0AD3721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tcBorders>
                    <w:top w:val="nil"/>
                    <w:left w:val="nil"/>
                    <w:bottom w:val="single" w:sz="4" w:space="0" w:color="auto"/>
                    <w:right w:val="nil"/>
                  </w:tcBorders>
                  <w:shd w:val="clear" w:color="000000" w:fill="8DB3E2"/>
                  <w:vAlign w:val="center"/>
                  <w:hideMark/>
                </w:tcPr>
                <w:p w14:paraId="6CCD014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0FB6AC4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tcBorders>
                    <w:top w:val="nil"/>
                    <w:left w:val="nil"/>
                    <w:bottom w:val="single" w:sz="4" w:space="0" w:color="auto"/>
                    <w:right w:val="single" w:sz="4" w:space="0" w:color="auto"/>
                  </w:tcBorders>
                  <w:shd w:val="clear" w:color="000000" w:fill="8DB3E2"/>
                  <w:vAlign w:val="center"/>
                  <w:hideMark/>
                </w:tcPr>
                <w:p w14:paraId="6DFAFA9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60" w:type="dxa"/>
                  <w:tcBorders>
                    <w:top w:val="nil"/>
                    <w:left w:val="nil"/>
                    <w:bottom w:val="single" w:sz="4" w:space="0" w:color="auto"/>
                    <w:right w:val="single" w:sz="4" w:space="0" w:color="auto"/>
                  </w:tcBorders>
                  <w:shd w:val="clear" w:color="000000" w:fill="8DB3E2"/>
                  <w:vAlign w:val="center"/>
                  <w:hideMark/>
                </w:tcPr>
                <w:p w14:paraId="506BC5B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87" w:type="dxa"/>
                  <w:tcBorders>
                    <w:top w:val="nil"/>
                    <w:left w:val="nil"/>
                    <w:bottom w:val="single" w:sz="4" w:space="0" w:color="auto"/>
                    <w:right w:val="nil"/>
                  </w:tcBorders>
                  <w:shd w:val="clear" w:color="000000" w:fill="8DB3E2"/>
                  <w:vAlign w:val="center"/>
                  <w:hideMark/>
                </w:tcPr>
                <w:p w14:paraId="518E236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54F0F94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34" w:type="dxa"/>
                  <w:tcBorders>
                    <w:top w:val="nil"/>
                    <w:left w:val="nil"/>
                    <w:bottom w:val="single" w:sz="4" w:space="0" w:color="auto"/>
                    <w:right w:val="single" w:sz="8" w:space="0" w:color="auto"/>
                  </w:tcBorders>
                  <w:shd w:val="clear" w:color="000000" w:fill="8DB3E2"/>
                  <w:vAlign w:val="center"/>
                  <w:hideMark/>
                </w:tcPr>
                <w:p w14:paraId="3B9861A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r>
            <w:tr w:rsidR="00BA226E" w:rsidRPr="00434098" w14:paraId="0EC974ED" w14:textId="77777777" w:rsidTr="00563F7E">
              <w:trPr>
                <w:gridAfter w:val="2"/>
                <w:wAfter w:w="40" w:type="dxa"/>
                <w:trHeight w:val="1530"/>
              </w:trPr>
              <w:tc>
                <w:tcPr>
                  <w:tcW w:w="1369" w:type="dxa"/>
                  <w:tcBorders>
                    <w:top w:val="nil"/>
                    <w:left w:val="nil"/>
                    <w:bottom w:val="single" w:sz="8" w:space="0" w:color="auto"/>
                    <w:right w:val="nil"/>
                  </w:tcBorders>
                  <w:shd w:val="clear" w:color="auto" w:fill="auto"/>
                  <w:vAlign w:val="center"/>
                  <w:hideMark/>
                </w:tcPr>
                <w:p w14:paraId="62C2AA08" w14:textId="01548649" w:rsidR="00BA226E" w:rsidRPr="00434098" w:rsidRDefault="00BA226E" w:rsidP="00BA226E">
                  <w:pPr>
                    <w:spacing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Д</w:t>
                  </w:r>
                  <w:r w:rsidRPr="00434098">
                    <w:rPr>
                      <w:rFonts w:ascii="Times New Roman" w:eastAsia="Times New Roman" w:hAnsi="Times New Roman" w:cs="Times New Roman"/>
                      <w:sz w:val="18"/>
                      <w:szCs w:val="18"/>
                    </w:rPr>
                    <w:t>ейности за изграждане на професионални умения и консултации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6101D54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1E5F5BC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B51E05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1F17BEF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6D0622B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1F6F5CB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0E43B66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56B9B84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2DDE74D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4A357D80"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011C7B1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000000" w:fill="8DB3E2"/>
                  <w:vAlign w:val="center"/>
                  <w:hideMark/>
                </w:tcPr>
                <w:p w14:paraId="3CAA977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100</w:t>
                  </w:r>
                </w:p>
              </w:tc>
              <w:tc>
                <w:tcPr>
                  <w:tcW w:w="460" w:type="dxa"/>
                  <w:tcBorders>
                    <w:top w:val="nil"/>
                    <w:left w:val="nil"/>
                    <w:bottom w:val="single" w:sz="4" w:space="0" w:color="auto"/>
                    <w:right w:val="single" w:sz="4" w:space="0" w:color="auto"/>
                  </w:tcBorders>
                  <w:shd w:val="clear" w:color="000000" w:fill="8DB3E2"/>
                  <w:vAlign w:val="center"/>
                  <w:hideMark/>
                </w:tcPr>
                <w:p w14:paraId="77818AF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200</w:t>
                  </w:r>
                </w:p>
              </w:tc>
              <w:tc>
                <w:tcPr>
                  <w:tcW w:w="460" w:type="dxa"/>
                  <w:tcBorders>
                    <w:top w:val="nil"/>
                    <w:left w:val="nil"/>
                    <w:bottom w:val="single" w:sz="4" w:space="0" w:color="auto"/>
                    <w:right w:val="nil"/>
                  </w:tcBorders>
                  <w:shd w:val="clear" w:color="000000" w:fill="8DB3E2"/>
                  <w:vAlign w:val="center"/>
                  <w:hideMark/>
                </w:tcPr>
                <w:p w14:paraId="3FBD3020"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300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57EC01F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300</w:t>
                  </w:r>
                </w:p>
              </w:tc>
              <w:tc>
                <w:tcPr>
                  <w:tcW w:w="460" w:type="dxa"/>
                  <w:tcBorders>
                    <w:top w:val="nil"/>
                    <w:left w:val="nil"/>
                    <w:bottom w:val="single" w:sz="4" w:space="0" w:color="auto"/>
                    <w:right w:val="single" w:sz="4" w:space="0" w:color="auto"/>
                  </w:tcBorders>
                  <w:shd w:val="clear" w:color="000000" w:fill="8DB3E2"/>
                  <w:vAlign w:val="center"/>
                  <w:hideMark/>
                </w:tcPr>
                <w:p w14:paraId="1414E98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300</w:t>
                  </w:r>
                </w:p>
              </w:tc>
              <w:tc>
                <w:tcPr>
                  <w:tcW w:w="460" w:type="dxa"/>
                  <w:tcBorders>
                    <w:top w:val="nil"/>
                    <w:left w:val="nil"/>
                    <w:bottom w:val="single" w:sz="4" w:space="0" w:color="auto"/>
                    <w:right w:val="single" w:sz="4" w:space="0" w:color="auto"/>
                  </w:tcBorders>
                  <w:shd w:val="clear" w:color="000000" w:fill="8DB3E2"/>
                  <w:vAlign w:val="center"/>
                  <w:hideMark/>
                </w:tcPr>
                <w:p w14:paraId="014FB6B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300</w:t>
                  </w:r>
                </w:p>
              </w:tc>
              <w:tc>
                <w:tcPr>
                  <w:tcW w:w="487" w:type="dxa"/>
                  <w:tcBorders>
                    <w:top w:val="nil"/>
                    <w:left w:val="nil"/>
                    <w:bottom w:val="single" w:sz="4" w:space="0" w:color="auto"/>
                    <w:right w:val="nil"/>
                  </w:tcBorders>
                  <w:shd w:val="clear" w:color="000000" w:fill="8DB3E2"/>
                  <w:vAlign w:val="center"/>
                  <w:hideMark/>
                </w:tcPr>
                <w:p w14:paraId="6A222A3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300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3BB9F9E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300</w:t>
                  </w:r>
                </w:p>
              </w:tc>
              <w:tc>
                <w:tcPr>
                  <w:tcW w:w="434" w:type="dxa"/>
                  <w:tcBorders>
                    <w:top w:val="nil"/>
                    <w:left w:val="nil"/>
                    <w:bottom w:val="single" w:sz="4" w:space="0" w:color="auto"/>
                    <w:right w:val="single" w:sz="8" w:space="0" w:color="auto"/>
                  </w:tcBorders>
                  <w:shd w:val="clear" w:color="000000" w:fill="8DB3E2"/>
                  <w:vAlign w:val="center"/>
                  <w:hideMark/>
                </w:tcPr>
                <w:p w14:paraId="68B54FF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300</w:t>
                  </w:r>
                </w:p>
              </w:tc>
            </w:tr>
            <w:tr w:rsidR="00BA226E" w:rsidRPr="00434098" w14:paraId="24B6C10F" w14:textId="77777777" w:rsidTr="00563F7E">
              <w:trPr>
                <w:gridAfter w:val="2"/>
                <w:wAfter w:w="40" w:type="dxa"/>
                <w:trHeight w:val="1680"/>
              </w:trPr>
              <w:tc>
                <w:tcPr>
                  <w:tcW w:w="1369" w:type="dxa"/>
                  <w:tcBorders>
                    <w:top w:val="nil"/>
                    <w:left w:val="nil"/>
                    <w:bottom w:val="single" w:sz="8" w:space="0" w:color="auto"/>
                    <w:right w:val="nil"/>
                  </w:tcBorders>
                  <w:shd w:val="clear" w:color="auto" w:fill="auto"/>
                  <w:vAlign w:val="center"/>
                  <w:hideMark/>
                </w:tcPr>
                <w:p w14:paraId="6197526E" w14:textId="511747C2" w:rsidR="00BA226E" w:rsidRPr="00434098" w:rsidRDefault="00BA226E" w:rsidP="00BA226E">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Дейности за придобиване / надграждане на дигитални умения и компетентности</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054237D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586583A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977A4B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0DF793B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6DE9CD8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3D7DD6C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1FA4A4E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0A57C06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637D4B5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58C0489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63AD5F4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000000" w:fill="8DB3E2"/>
                  <w:vAlign w:val="center"/>
                  <w:hideMark/>
                </w:tcPr>
                <w:p w14:paraId="0D2C4CB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tcBorders>
                    <w:top w:val="nil"/>
                    <w:left w:val="nil"/>
                    <w:bottom w:val="single" w:sz="4" w:space="0" w:color="auto"/>
                    <w:right w:val="single" w:sz="4" w:space="0" w:color="auto"/>
                  </w:tcBorders>
                  <w:shd w:val="clear" w:color="000000" w:fill="8DB3E2"/>
                  <w:vAlign w:val="center"/>
                  <w:hideMark/>
                </w:tcPr>
                <w:p w14:paraId="77886F0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tcBorders>
                    <w:top w:val="nil"/>
                    <w:left w:val="nil"/>
                    <w:bottom w:val="single" w:sz="4" w:space="0" w:color="auto"/>
                    <w:right w:val="nil"/>
                  </w:tcBorders>
                  <w:shd w:val="clear" w:color="000000" w:fill="8DB3E2"/>
                  <w:vAlign w:val="center"/>
                  <w:hideMark/>
                </w:tcPr>
                <w:p w14:paraId="4818829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6F5697E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500</w:t>
                  </w:r>
                </w:p>
              </w:tc>
              <w:tc>
                <w:tcPr>
                  <w:tcW w:w="460" w:type="dxa"/>
                  <w:tcBorders>
                    <w:top w:val="nil"/>
                    <w:left w:val="nil"/>
                    <w:bottom w:val="single" w:sz="4" w:space="0" w:color="auto"/>
                    <w:right w:val="single" w:sz="4" w:space="0" w:color="auto"/>
                  </w:tcBorders>
                  <w:shd w:val="clear" w:color="000000" w:fill="8DB3E2"/>
                  <w:vAlign w:val="center"/>
                  <w:hideMark/>
                </w:tcPr>
                <w:p w14:paraId="680F13F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60" w:type="dxa"/>
                  <w:tcBorders>
                    <w:top w:val="nil"/>
                    <w:left w:val="nil"/>
                    <w:bottom w:val="single" w:sz="4" w:space="0" w:color="auto"/>
                    <w:right w:val="single" w:sz="4" w:space="0" w:color="auto"/>
                  </w:tcBorders>
                  <w:shd w:val="clear" w:color="000000" w:fill="8DB3E2"/>
                  <w:vAlign w:val="center"/>
                  <w:hideMark/>
                </w:tcPr>
                <w:p w14:paraId="257F00C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87" w:type="dxa"/>
                  <w:tcBorders>
                    <w:top w:val="nil"/>
                    <w:left w:val="nil"/>
                    <w:bottom w:val="single" w:sz="4" w:space="0" w:color="auto"/>
                    <w:right w:val="nil"/>
                  </w:tcBorders>
                  <w:shd w:val="clear" w:color="000000" w:fill="8DB3E2"/>
                  <w:vAlign w:val="center"/>
                  <w:hideMark/>
                </w:tcPr>
                <w:p w14:paraId="144D44F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735B381A"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c>
                <w:tcPr>
                  <w:tcW w:w="434" w:type="dxa"/>
                  <w:tcBorders>
                    <w:top w:val="nil"/>
                    <w:left w:val="nil"/>
                    <w:bottom w:val="single" w:sz="4" w:space="0" w:color="auto"/>
                    <w:right w:val="single" w:sz="8" w:space="0" w:color="auto"/>
                  </w:tcBorders>
                  <w:shd w:val="clear" w:color="000000" w:fill="8DB3E2"/>
                  <w:vAlign w:val="center"/>
                  <w:hideMark/>
                </w:tcPr>
                <w:p w14:paraId="0D843A2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600</w:t>
                  </w:r>
                </w:p>
              </w:tc>
            </w:tr>
            <w:tr w:rsidR="00BA226E" w:rsidRPr="00434098" w14:paraId="387FDA2B" w14:textId="77777777" w:rsidTr="00563F7E">
              <w:trPr>
                <w:gridAfter w:val="2"/>
                <w:wAfter w:w="40" w:type="dxa"/>
                <w:trHeight w:val="1470"/>
              </w:trPr>
              <w:tc>
                <w:tcPr>
                  <w:tcW w:w="1369" w:type="dxa"/>
                  <w:tcBorders>
                    <w:top w:val="nil"/>
                    <w:left w:val="nil"/>
                    <w:bottom w:val="single" w:sz="8" w:space="0" w:color="auto"/>
                    <w:right w:val="nil"/>
                  </w:tcBorders>
                  <w:shd w:val="clear" w:color="auto" w:fill="auto"/>
                  <w:vAlign w:val="center"/>
                  <w:hideMark/>
                </w:tcPr>
                <w:p w14:paraId="1219115A" w14:textId="77777777" w:rsidR="00BA226E" w:rsidRPr="00434098" w:rsidRDefault="00BA226E" w:rsidP="00BA226E">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Дейности за стимулиране на предприемачеството</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66BB664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3E50E2E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01CA71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2642A63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65EEB6A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11E1695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0F92746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0087CEA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750F006E"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5B90652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4D85BC2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000000" w:fill="8DB3E2"/>
                  <w:vAlign w:val="center"/>
                  <w:hideMark/>
                </w:tcPr>
                <w:p w14:paraId="1E90BB8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w:t>
                  </w:r>
                </w:p>
              </w:tc>
              <w:tc>
                <w:tcPr>
                  <w:tcW w:w="460" w:type="dxa"/>
                  <w:tcBorders>
                    <w:top w:val="nil"/>
                    <w:left w:val="nil"/>
                    <w:bottom w:val="single" w:sz="4" w:space="0" w:color="auto"/>
                    <w:right w:val="single" w:sz="4" w:space="0" w:color="auto"/>
                  </w:tcBorders>
                  <w:shd w:val="clear" w:color="000000" w:fill="8DB3E2"/>
                  <w:vAlign w:val="center"/>
                  <w:hideMark/>
                </w:tcPr>
                <w:p w14:paraId="3175FD5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w:t>
                  </w:r>
                </w:p>
              </w:tc>
              <w:tc>
                <w:tcPr>
                  <w:tcW w:w="460" w:type="dxa"/>
                  <w:tcBorders>
                    <w:top w:val="nil"/>
                    <w:left w:val="nil"/>
                    <w:bottom w:val="single" w:sz="4" w:space="0" w:color="auto"/>
                    <w:right w:val="nil"/>
                  </w:tcBorders>
                  <w:shd w:val="clear" w:color="000000" w:fill="8DB3E2"/>
                  <w:vAlign w:val="center"/>
                  <w:hideMark/>
                </w:tcPr>
                <w:p w14:paraId="16848BE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75F9126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60" w:type="dxa"/>
                  <w:tcBorders>
                    <w:top w:val="nil"/>
                    <w:left w:val="nil"/>
                    <w:bottom w:val="single" w:sz="4" w:space="0" w:color="auto"/>
                    <w:right w:val="single" w:sz="4" w:space="0" w:color="auto"/>
                  </w:tcBorders>
                  <w:shd w:val="clear" w:color="000000" w:fill="8DB3E2"/>
                  <w:vAlign w:val="center"/>
                  <w:hideMark/>
                </w:tcPr>
                <w:p w14:paraId="6F45188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60" w:type="dxa"/>
                  <w:tcBorders>
                    <w:top w:val="nil"/>
                    <w:left w:val="nil"/>
                    <w:bottom w:val="single" w:sz="4" w:space="0" w:color="auto"/>
                    <w:right w:val="single" w:sz="4" w:space="0" w:color="auto"/>
                  </w:tcBorders>
                  <w:shd w:val="clear" w:color="000000" w:fill="8DB3E2"/>
                  <w:vAlign w:val="center"/>
                  <w:hideMark/>
                </w:tcPr>
                <w:p w14:paraId="48CA8B3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87" w:type="dxa"/>
                  <w:tcBorders>
                    <w:top w:val="nil"/>
                    <w:left w:val="nil"/>
                    <w:bottom w:val="single" w:sz="4" w:space="0" w:color="auto"/>
                    <w:right w:val="nil"/>
                  </w:tcBorders>
                  <w:shd w:val="clear" w:color="000000" w:fill="8DB3E2"/>
                  <w:vAlign w:val="center"/>
                  <w:hideMark/>
                </w:tcPr>
                <w:p w14:paraId="1D4CBD2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60" w:type="dxa"/>
                  <w:gridSpan w:val="2"/>
                  <w:tcBorders>
                    <w:top w:val="nil"/>
                    <w:left w:val="single" w:sz="8" w:space="0" w:color="auto"/>
                    <w:bottom w:val="single" w:sz="4" w:space="0" w:color="auto"/>
                    <w:right w:val="single" w:sz="4" w:space="0" w:color="auto"/>
                  </w:tcBorders>
                  <w:shd w:val="clear" w:color="000000" w:fill="8DB3E2"/>
                  <w:vAlign w:val="center"/>
                  <w:hideMark/>
                </w:tcPr>
                <w:p w14:paraId="2400CBF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20</w:t>
                  </w:r>
                </w:p>
              </w:tc>
              <w:tc>
                <w:tcPr>
                  <w:tcW w:w="434" w:type="dxa"/>
                  <w:tcBorders>
                    <w:top w:val="nil"/>
                    <w:left w:val="nil"/>
                    <w:bottom w:val="single" w:sz="4" w:space="0" w:color="auto"/>
                    <w:right w:val="single" w:sz="8" w:space="0" w:color="auto"/>
                  </w:tcBorders>
                  <w:shd w:val="clear" w:color="000000" w:fill="8DB3E2"/>
                  <w:vAlign w:val="center"/>
                  <w:hideMark/>
                </w:tcPr>
                <w:p w14:paraId="4D9DC44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r>
            <w:tr w:rsidR="00BA226E" w:rsidRPr="00434098" w14:paraId="045E561E" w14:textId="77777777" w:rsidTr="00563F7E">
              <w:trPr>
                <w:gridAfter w:val="2"/>
                <w:wAfter w:w="40" w:type="dxa"/>
                <w:trHeight w:val="1740"/>
              </w:trPr>
              <w:tc>
                <w:tcPr>
                  <w:tcW w:w="1369" w:type="dxa"/>
                  <w:tcBorders>
                    <w:top w:val="nil"/>
                    <w:left w:val="nil"/>
                    <w:bottom w:val="single" w:sz="8" w:space="0" w:color="auto"/>
                    <w:right w:val="nil"/>
                  </w:tcBorders>
                  <w:shd w:val="clear" w:color="auto" w:fill="auto"/>
                  <w:vAlign w:val="center"/>
                  <w:hideMark/>
                </w:tcPr>
                <w:p w14:paraId="1BE17F90" w14:textId="77777777" w:rsidR="00BA226E" w:rsidRPr="00434098" w:rsidRDefault="00BA226E" w:rsidP="00BA226E">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xml:space="preserve">Дейности за овластяване на младежи </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34E765E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2C3DC17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5833A49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4" w:space="0" w:color="auto"/>
                    <w:right w:val="single" w:sz="4" w:space="0" w:color="auto"/>
                  </w:tcBorders>
                  <w:shd w:val="clear" w:color="auto" w:fill="auto"/>
                  <w:vAlign w:val="center"/>
                  <w:hideMark/>
                </w:tcPr>
                <w:p w14:paraId="503DC45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6CA314A0"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auto" w:fill="auto"/>
                  <w:vAlign w:val="center"/>
                  <w:hideMark/>
                </w:tcPr>
                <w:p w14:paraId="475B2D1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0FDDCC0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AE83DD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auto" w:fill="auto"/>
                  <w:vAlign w:val="center"/>
                  <w:hideMark/>
                </w:tcPr>
                <w:p w14:paraId="4A996E7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7B30CE9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nil"/>
                  </w:tcBorders>
                  <w:shd w:val="clear" w:color="auto" w:fill="auto"/>
                  <w:vAlign w:val="center"/>
                  <w:hideMark/>
                </w:tcPr>
                <w:p w14:paraId="1A7313A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single" w:sz="4" w:space="0" w:color="auto"/>
                    <w:bottom w:val="single" w:sz="4" w:space="0" w:color="auto"/>
                    <w:right w:val="single" w:sz="4" w:space="0" w:color="auto"/>
                  </w:tcBorders>
                  <w:shd w:val="clear" w:color="auto" w:fill="auto"/>
                  <w:vAlign w:val="center"/>
                  <w:hideMark/>
                </w:tcPr>
                <w:p w14:paraId="4BC5FDE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000000" w:fill="8DB3E2"/>
                  <w:vAlign w:val="center"/>
                  <w:hideMark/>
                </w:tcPr>
                <w:p w14:paraId="05AA7A0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60" w:type="dxa"/>
                  <w:tcBorders>
                    <w:top w:val="nil"/>
                    <w:left w:val="nil"/>
                    <w:bottom w:val="single" w:sz="4" w:space="0" w:color="auto"/>
                    <w:right w:val="single" w:sz="4" w:space="0" w:color="auto"/>
                  </w:tcBorders>
                  <w:shd w:val="clear" w:color="000000" w:fill="8DB3E2"/>
                  <w:vAlign w:val="center"/>
                  <w:hideMark/>
                </w:tcPr>
                <w:p w14:paraId="78177890"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3779245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3D7443D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305C9E2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single" w:sz="4" w:space="0" w:color="auto"/>
                    <w:right w:val="nil"/>
                  </w:tcBorders>
                  <w:shd w:val="clear" w:color="auto" w:fill="auto"/>
                  <w:vAlign w:val="center"/>
                  <w:hideMark/>
                </w:tcPr>
                <w:p w14:paraId="6C2CE7D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11C7AFA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34AA4D2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BA226E" w:rsidRPr="00434098" w14:paraId="6AC62C5E" w14:textId="77777777" w:rsidTr="00563F7E">
              <w:trPr>
                <w:gridAfter w:val="2"/>
                <w:wAfter w:w="40" w:type="dxa"/>
                <w:trHeight w:val="735"/>
              </w:trPr>
              <w:tc>
                <w:tcPr>
                  <w:tcW w:w="1369" w:type="dxa"/>
                  <w:tcBorders>
                    <w:top w:val="nil"/>
                    <w:left w:val="nil"/>
                    <w:bottom w:val="single" w:sz="8" w:space="0" w:color="auto"/>
                    <w:right w:val="nil"/>
                  </w:tcBorders>
                  <w:shd w:val="clear" w:color="auto" w:fill="auto"/>
                  <w:vAlign w:val="center"/>
                  <w:hideMark/>
                </w:tcPr>
                <w:p w14:paraId="321A6FED" w14:textId="77777777" w:rsidR="00BA226E" w:rsidRPr="00434098" w:rsidRDefault="00BA226E" w:rsidP="00BA226E">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Дейности за подобряване на сътрудничеството</w:t>
                  </w:r>
                </w:p>
              </w:tc>
              <w:tc>
                <w:tcPr>
                  <w:tcW w:w="399" w:type="dxa"/>
                  <w:tcBorders>
                    <w:top w:val="nil"/>
                    <w:left w:val="single" w:sz="8" w:space="0" w:color="auto"/>
                    <w:bottom w:val="single" w:sz="4" w:space="0" w:color="auto"/>
                    <w:right w:val="single" w:sz="4" w:space="0" w:color="auto"/>
                  </w:tcBorders>
                  <w:shd w:val="clear" w:color="auto" w:fill="auto"/>
                  <w:vAlign w:val="center"/>
                  <w:hideMark/>
                </w:tcPr>
                <w:p w14:paraId="3B44A55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4" w:space="0" w:color="auto"/>
                    <w:right w:val="single" w:sz="8" w:space="0" w:color="auto"/>
                  </w:tcBorders>
                  <w:shd w:val="clear" w:color="auto" w:fill="auto"/>
                  <w:vAlign w:val="center"/>
                  <w:hideMark/>
                </w:tcPr>
                <w:p w14:paraId="53872CE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03D28C4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single" w:sz="4" w:space="0" w:color="auto"/>
                    <w:bottom w:val="single" w:sz="4" w:space="0" w:color="auto"/>
                    <w:right w:val="single" w:sz="4" w:space="0" w:color="auto"/>
                  </w:tcBorders>
                  <w:shd w:val="clear" w:color="auto" w:fill="auto"/>
                  <w:vAlign w:val="center"/>
                  <w:hideMark/>
                </w:tcPr>
                <w:p w14:paraId="3F5BA0D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4" w:space="0" w:color="auto"/>
                    <w:right w:val="single" w:sz="4" w:space="0" w:color="auto"/>
                  </w:tcBorders>
                  <w:shd w:val="clear" w:color="auto" w:fill="auto"/>
                  <w:vAlign w:val="center"/>
                  <w:hideMark/>
                </w:tcPr>
                <w:p w14:paraId="3936EC7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4" w:space="0" w:color="auto"/>
                    <w:right w:val="single" w:sz="8" w:space="0" w:color="auto"/>
                  </w:tcBorders>
                  <w:shd w:val="clear" w:color="000000" w:fill="9BC2E6"/>
                  <w:vAlign w:val="center"/>
                  <w:hideMark/>
                </w:tcPr>
                <w:p w14:paraId="0B1980B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00" w:type="dxa"/>
                  <w:tcBorders>
                    <w:top w:val="nil"/>
                    <w:left w:val="nil"/>
                    <w:bottom w:val="single" w:sz="4" w:space="0" w:color="auto"/>
                    <w:right w:val="single" w:sz="4" w:space="0" w:color="auto"/>
                  </w:tcBorders>
                  <w:shd w:val="clear" w:color="auto" w:fill="auto"/>
                  <w:vAlign w:val="center"/>
                  <w:hideMark/>
                </w:tcPr>
                <w:p w14:paraId="6C6AF7B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single" w:sz="4" w:space="0" w:color="auto"/>
                  </w:tcBorders>
                  <w:shd w:val="clear" w:color="000000" w:fill="8DB3E2"/>
                  <w:vAlign w:val="center"/>
                  <w:hideMark/>
                </w:tcPr>
                <w:p w14:paraId="5EAF0E0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10</w:t>
                  </w:r>
                </w:p>
              </w:tc>
              <w:tc>
                <w:tcPr>
                  <w:tcW w:w="400" w:type="dxa"/>
                  <w:tcBorders>
                    <w:top w:val="nil"/>
                    <w:left w:val="nil"/>
                    <w:bottom w:val="single" w:sz="4" w:space="0" w:color="auto"/>
                    <w:right w:val="single" w:sz="4" w:space="0" w:color="auto"/>
                  </w:tcBorders>
                  <w:shd w:val="clear" w:color="auto" w:fill="auto"/>
                  <w:vAlign w:val="center"/>
                  <w:hideMark/>
                </w:tcPr>
                <w:p w14:paraId="7CB968C5"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4" w:space="0" w:color="auto"/>
                    <w:right w:val="nil"/>
                  </w:tcBorders>
                  <w:shd w:val="clear" w:color="auto" w:fill="auto"/>
                  <w:vAlign w:val="center"/>
                  <w:hideMark/>
                </w:tcPr>
                <w:p w14:paraId="6FF54C0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4" w:space="0" w:color="auto"/>
                    <w:right w:val="single" w:sz="4" w:space="0" w:color="auto"/>
                  </w:tcBorders>
                  <w:shd w:val="clear" w:color="auto" w:fill="auto"/>
                  <w:vAlign w:val="center"/>
                  <w:hideMark/>
                </w:tcPr>
                <w:p w14:paraId="3073333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4E808A2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single" w:sz="4" w:space="0" w:color="auto"/>
                    <w:bottom w:val="single" w:sz="4" w:space="0" w:color="auto"/>
                    <w:right w:val="single" w:sz="4" w:space="0" w:color="auto"/>
                  </w:tcBorders>
                  <w:shd w:val="clear" w:color="auto" w:fill="auto"/>
                  <w:vAlign w:val="center"/>
                  <w:hideMark/>
                </w:tcPr>
                <w:p w14:paraId="344053A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nil"/>
                  </w:tcBorders>
                  <w:shd w:val="clear" w:color="auto" w:fill="auto"/>
                  <w:vAlign w:val="center"/>
                  <w:hideMark/>
                </w:tcPr>
                <w:p w14:paraId="22D61FF0"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0B93EDBE"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4514444D"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14:paraId="358D133E"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87" w:type="dxa"/>
                  <w:tcBorders>
                    <w:top w:val="nil"/>
                    <w:left w:val="nil"/>
                    <w:bottom w:val="nil"/>
                    <w:right w:val="nil"/>
                  </w:tcBorders>
                  <w:shd w:val="clear" w:color="auto" w:fill="auto"/>
                  <w:noWrap/>
                  <w:vAlign w:val="bottom"/>
                  <w:hideMark/>
                </w:tcPr>
                <w:p w14:paraId="00280021" w14:textId="77777777" w:rsidR="00BA226E" w:rsidRPr="00434098" w:rsidRDefault="00BA226E" w:rsidP="00BA226E">
                  <w:pPr>
                    <w:spacing w:line="240" w:lineRule="auto"/>
                    <w:jc w:val="center"/>
                    <w:rPr>
                      <w:rFonts w:ascii="Times New Roman" w:eastAsia="Times New Roman" w:hAnsi="Times New Roman" w:cs="Times New Roman"/>
                      <w:sz w:val="18"/>
                      <w:szCs w:val="18"/>
                    </w:rPr>
                  </w:pPr>
                </w:p>
              </w:tc>
              <w:tc>
                <w:tcPr>
                  <w:tcW w:w="460" w:type="dxa"/>
                  <w:gridSpan w:val="2"/>
                  <w:tcBorders>
                    <w:top w:val="nil"/>
                    <w:left w:val="single" w:sz="8" w:space="0" w:color="auto"/>
                    <w:bottom w:val="single" w:sz="4" w:space="0" w:color="auto"/>
                    <w:right w:val="single" w:sz="4" w:space="0" w:color="auto"/>
                  </w:tcBorders>
                  <w:shd w:val="clear" w:color="auto" w:fill="auto"/>
                  <w:vAlign w:val="center"/>
                  <w:hideMark/>
                </w:tcPr>
                <w:p w14:paraId="199993D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34" w:type="dxa"/>
                  <w:tcBorders>
                    <w:top w:val="nil"/>
                    <w:left w:val="nil"/>
                    <w:bottom w:val="single" w:sz="4" w:space="0" w:color="auto"/>
                    <w:right w:val="single" w:sz="8" w:space="0" w:color="auto"/>
                  </w:tcBorders>
                  <w:shd w:val="clear" w:color="auto" w:fill="auto"/>
                  <w:vAlign w:val="center"/>
                  <w:hideMark/>
                </w:tcPr>
                <w:p w14:paraId="33CA164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r>
            <w:tr w:rsidR="00BA226E" w:rsidRPr="00434098" w14:paraId="5C623AF0" w14:textId="77777777" w:rsidTr="00563F7E">
              <w:trPr>
                <w:gridAfter w:val="2"/>
                <w:wAfter w:w="40" w:type="dxa"/>
                <w:trHeight w:val="1515"/>
              </w:trPr>
              <w:tc>
                <w:tcPr>
                  <w:tcW w:w="1369" w:type="dxa"/>
                  <w:tcBorders>
                    <w:top w:val="nil"/>
                    <w:left w:val="nil"/>
                    <w:bottom w:val="single" w:sz="8" w:space="0" w:color="auto"/>
                    <w:right w:val="nil"/>
                  </w:tcBorders>
                  <w:shd w:val="clear" w:color="auto" w:fill="auto"/>
                  <w:vAlign w:val="center"/>
                  <w:hideMark/>
                </w:tcPr>
                <w:p w14:paraId="4FA0FE7E" w14:textId="77777777" w:rsidR="00BA226E" w:rsidRPr="00434098" w:rsidRDefault="00BA226E" w:rsidP="00BA226E">
                  <w:pPr>
                    <w:spacing w:line="240" w:lineRule="auto"/>
                    <w:jc w:val="both"/>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Съвместни партньорски инициативи и изграждане на устойчивост</w:t>
                  </w:r>
                </w:p>
              </w:tc>
              <w:tc>
                <w:tcPr>
                  <w:tcW w:w="399" w:type="dxa"/>
                  <w:tcBorders>
                    <w:top w:val="nil"/>
                    <w:left w:val="single" w:sz="8" w:space="0" w:color="auto"/>
                    <w:bottom w:val="single" w:sz="8" w:space="0" w:color="auto"/>
                    <w:right w:val="single" w:sz="4" w:space="0" w:color="auto"/>
                  </w:tcBorders>
                  <w:shd w:val="clear" w:color="auto" w:fill="auto"/>
                  <w:vAlign w:val="center"/>
                  <w:hideMark/>
                </w:tcPr>
                <w:p w14:paraId="6E501AC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99" w:type="dxa"/>
                  <w:tcBorders>
                    <w:top w:val="nil"/>
                    <w:left w:val="nil"/>
                    <w:bottom w:val="single" w:sz="8" w:space="0" w:color="auto"/>
                    <w:right w:val="single" w:sz="8" w:space="0" w:color="auto"/>
                  </w:tcBorders>
                  <w:shd w:val="clear" w:color="auto" w:fill="auto"/>
                  <w:vAlign w:val="center"/>
                  <w:hideMark/>
                </w:tcPr>
                <w:p w14:paraId="12208A4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0564B58F"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23" w:type="dxa"/>
                  <w:tcBorders>
                    <w:top w:val="nil"/>
                    <w:left w:val="nil"/>
                    <w:bottom w:val="single" w:sz="8" w:space="0" w:color="auto"/>
                    <w:right w:val="single" w:sz="4" w:space="0" w:color="auto"/>
                  </w:tcBorders>
                  <w:shd w:val="clear" w:color="auto" w:fill="auto"/>
                  <w:vAlign w:val="center"/>
                  <w:hideMark/>
                </w:tcPr>
                <w:p w14:paraId="0395EF8B"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4" w:type="dxa"/>
                  <w:tcBorders>
                    <w:top w:val="nil"/>
                    <w:left w:val="nil"/>
                    <w:bottom w:val="single" w:sz="8" w:space="0" w:color="auto"/>
                    <w:right w:val="single" w:sz="4" w:space="0" w:color="auto"/>
                  </w:tcBorders>
                  <w:shd w:val="clear" w:color="auto" w:fill="auto"/>
                  <w:vAlign w:val="center"/>
                  <w:hideMark/>
                </w:tcPr>
                <w:p w14:paraId="2A134AA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360" w:type="dxa"/>
                  <w:tcBorders>
                    <w:top w:val="nil"/>
                    <w:left w:val="nil"/>
                    <w:bottom w:val="single" w:sz="8" w:space="0" w:color="auto"/>
                    <w:right w:val="single" w:sz="8" w:space="0" w:color="auto"/>
                  </w:tcBorders>
                  <w:shd w:val="clear" w:color="auto" w:fill="auto"/>
                  <w:vAlign w:val="center"/>
                  <w:hideMark/>
                </w:tcPr>
                <w:p w14:paraId="4123305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7E01A33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1FDF3E4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single" w:sz="4" w:space="0" w:color="auto"/>
                  </w:tcBorders>
                  <w:shd w:val="clear" w:color="auto" w:fill="auto"/>
                  <w:vAlign w:val="center"/>
                  <w:hideMark/>
                </w:tcPr>
                <w:p w14:paraId="52645CB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0" w:type="dxa"/>
                  <w:tcBorders>
                    <w:top w:val="nil"/>
                    <w:left w:val="nil"/>
                    <w:bottom w:val="single" w:sz="8" w:space="0" w:color="auto"/>
                    <w:right w:val="nil"/>
                  </w:tcBorders>
                  <w:shd w:val="clear" w:color="auto" w:fill="auto"/>
                  <w:vAlign w:val="center"/>
                  <w:hideMark/>
                </w:tcPr>
                <w:p w14:paraId="6F44CFA9"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 </w:t>
                  </w:r>
                </w:p>
              </w:tc>
              <w:tc>
                <w:tcPr>
                  <w:tcW w:w="407" w:type="dxa"/>
                  <w:tcBorders>
                    <w:top w:val="nil"/>
                    <w:left w:val="single" w:sz="8" w:space="0" w:color="auto"/>
                    <w:bottom w:val="single" w:sz="8" w:space="0" w:color="auto"/>
                    <w:right w:val="single" w:sz="4" w:space="0" w:color="auto"/>
                  </w:tcBorders>
                  <w:shd w:val="clear" w:color="000000" w:fill="8DB3E2"/>
                  <w:vAlign w:val="center"/>
                  <w:hideMark/>
                </w:tcPr>
                <w:p w14:paraId="3DDF6CAC"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w:t>
                  </w:r>
                </w:p>
              </w:tc>
              <w:tc>
                <w:tcPr>
                  <w:tcW w:w="460" w:type="dxa"/>
                  <w:tcBorders>
                    <w:top w:val="nil"/>
                    <w:left w:val="nil"/>
                    <w:bottom w:val="single" w:sz="8" w:space="0" w:color="auto"/>
                    <w:right w:val="single" w:sz="4" w:space="0" w:color="auto"/>
                  </w:tcBorders>
                  <w:shd w:val="clear" w:color="000000" w:fill="8DB3E2"/>
                  <w:vAlign w:val="center"/>
                  <w:hideMark/>
                </w:tcPr>
                <w:p w14:paraId="3F58DA13"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2</w:t>
                  </w:r>
                </w:p>
              </w:tc>
              <w:tc>
                <w:tcPr>
                  <w:tcW w:w="460" w:type="dxa"/>
                  <w:tcBorders>
                    <w:top w:val="nil"/>
                    <w:left w:val="nil"/>
                    <w:bottom w:val="single" w:sz="8" w:space="0" w:color="auto"/>
                    <w:right w:val="single" w:sz="4" w:space="0" w:color="auto"/>
                  </w:tcBorders>
                  <w:shd w:val="clear" w:color="000000" w:fill="8DB3E2"/>
                  <w:vAlign w:val="center"/>
                  <w:hideMark/>
                </w:tcPr>
                <w:p w14:paraId="4EB2F1B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3</w:t>
                  </w:r>
                </w:p>
              </w:tc>
              <w:tc>
                <w:tcPr>
                  <w:tcW w:w="460" w:type="dxa"/>
                  <w:tcBorders>
                    <w:top w:val="nil"/>
                    <w:left w:val="nil"/>
                    <w:bottom w:val="single" w:sz="8" w:space="0" w:color="auto"/>
                    <w:right w:val="nil"/>
                  </w:tcBorders>
                  <w:shd w:val="clear" w:color="000000" w:fill="8DB3E2"/>
                  <w:vAlign w:val="center"/>
                  <w:hideMark/>
                </w:tcPr>
                <w:p w14:paraId="41EF6852"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4</w:t>
                  </w:r>
                </w:p>
              </w:tc>
              <w:tc>
                <w:tcPr>
                  <w:tcW w:w="460" w:type="dxa"/>
                  <w:gridSpan w:val="2"/>
                  <w:tcBorders>
                    <w:top w:val="nil"/>
                    <w:left w:val="single" w:sz="8" w:space="0" w:color="auto"/>
                    <w:bottom w:val="single" w:sz="8" w:space="0" w:color="auto"/>
                    <w:right w:val="single" w:sz="4" w:space="0" w:color="auto"/>
                  </w:tcBorders>
                  <w:shd w:val="clear" w:color="000000" w:fill="8DB3E2"/>
                  <w:vAlign w:val="center"/>
                  <w:hideMark/>
                </w:tcPr>
                <w:p w14:paraId="1881FB2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4</w:t>
                  </w:r>
                </w:p>
              </w:tc>
              <w:tc>
                <w:tcPr>
                  <w:tcW w:w="460" w:type="dxa"/>
                  <w:tcBorders>
                    <w:top w:val="nil"/>
                    <w:left w:val="nil"/>
                    <w:bottom w:val="single" w:sz="8" w:space="0" w:color="auto"/>
                    <w:right w:val="single" w:sz="4" w:space="0" w:color="auto"/>
                  </w:tcBorders>
                  <w:shd w:val="clear" w:color="000000" w:fill="8DB3E2"/>
                  <w:vAlign w:val="center"/>
                  <w:hideMark/>
                </w:tcPr>
                <w:p w14:paraId="4D8C5664"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w:t>
                  </w:r>
                </w:p>
              </w:tc>
              <w:tc>
                <w:tcPr>
                  <w:tcW w:w="460" w:type="dxa"/>
                  <w:tcBorders>
                    <w:top w:val="nil"/>
                    <w:left w:val="nil"/>
                    <w:bottom w:val="single" w:sz="8" w:space="0" w:color="auto"/>
                    <w:right w:val="single" w:sz="4" w:space="0" w:color="auto"/>
                  </w:tcBorders>
                  <w:shd w:val="clear" w:color="000000" w:fill="8DB3E2"/>
                  <w:vAlign w:val="center"/>
                  <w:hideMark/>
                </w:tcPr>
                <w:p w14:paraId="1BDB0AA7"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w:t>
                  </w:r>
                </w:p>
              </w:tc>
              <w:tc>
                <w:tcPr>
                  <w:tcW w:w="487" w:type="dxa"/>
                  <w:tcBorders>
                    <w:top w:val="single" w:sz="4" w:space="0" w:color="auto"/>
                    <w:left w:val="nil"/>
                    <w:bottom w:val="single" w:sz="8" w:space="0" w:color="auto"/>
                    <w:right w:val="nil"/>
                  </w:tcBorders>
                  <w:shd w:val="clear" w:color="000000" w:fill="8DB3E2"/>
                  <w:vAlign w:val="center"/>
                  <w:hideMark/>
                </w:tcPr>
                <w:p w14:paraId="3D3477B8"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w:t>
                  </w:r>
                </w:p>
              </w:tc>
              <w:tc>
                <w:tcPr>
                  <w:tcW w:w="460" w:type="dxa"/>
                  <w:gridSpan w:val="2"/>
                  <w:tcBorders>
                    <w:top w:val="nil"/>
                    <w:left w:val="single" w:sz="8" w:space="0" w:color="auto"/>
                    <w:bottom w:val="single" w:sz="8" w:space="0" w:color="auto"/>
                    <w:right w:val="single" w:sz="4" w:space="0" w:color="auto"/>
                  </w:tcBorders>
                  <w:shd w:val="clear" w:color="000000" w:fill="8DB3E2"/>
                  <w:vAlign w:val="center"/>
                  <w:hideMark/>
                </w:tcPr>
                <w:p w14:paraId="20E19986"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w:t>
                  </w:r>
                </w:p>
              </w:tc>
              <w:tc>
                <w:tcPr>
                  <w:tcW w:w="434" w:type="dxa"/>
                  <w:tcBorders>
                    <w:top w:val="nil"/>
                    <w:left w:val="nil"/>
                    <w:bottom w:val="single" w:sz="8" w:space="0" w:color="auto"/>
                    <w:right w:val="single" w:sz="8" w:space="0" w:color="auto"/>
                  </w:tcBorders>
                  <w:shd w:val="clear" w:color="000000" w:fill="8DB3E2"/>
                  <w:vAlign w:val="center"/>
                  <w:hideMark/>
                </w:tcPr>
                <w:p w14:paraId="09CB6EB1" w14:textId="77777777" w:rsidR="00BA226E" w:rsidRPr="00434098" w:rsidRDefault="00BA226E" w:rsidP="00BA226E">
                  <w:pPr>
                    <w:spacing w:line="240" w:lineRule="auto"/>
                    <w:jc w:val="center"/>
                    <w:rPr>
                      <w:rFonts w:ascii="Times New Roman" w:eastAsia="Times New Roman" w:hAnsi="Times New Roman" w:cs="Times New Roman"/>
                      <w:sz w:val="18"/>
                      <w:szCs w:val="18"/>
                    </w:rPr>
                  </w:pPr>
                  <w:r w:rsidRPr="00434098">
                    <w:rPr>
                      <w:rFonts w:ascii="Times New Roman" w:eastAsia="Times New Roman" w:hAnsi="Times New Roman" w:cs="Times New Roman"/>
                      <w:sz w:val="18"/>
                      <w:szCs w:val="18"/>
                    </w:rPr>
                    <w:t>5</w:t>
                  </w:r>
                </w:p>
              </w:tc>
            </w:tr>
          </w:tbl>
          <w:p w14:paraId="3F7C03B2" w14:textId="77777777" w:rsidR="00563F7E" w:rsidRDefault="00563F7E" w:rsidP="00563F7E">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13A69CD5" w14:textId="77777777" w:rsidR="008D7D5D" w:rsidRPr="008D7D5D" w:rsidRDefault="008D7D5D" w:rsidP="00BC115B">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tc>
      </w:tr>
      <w:tr w:rsidR="00F834E7" w:rsidRPr="004E13B4" w14:paraId="231F454C" w14:textId="77777777" w:rsidTr="008B4A6E">
        <w:trPr>
          <w:trHeight w:val="277"/>
        </w:trPr>
        <w:tc>
          <w:tcPr>
            <w:tcW w:w="10211" w:type="dxa"/>
            <w:shd w:val="clear" w:color="auto" w:fill="auto"/>
            <w:tcMar>
              <w:top w:w="100" w:type="dxa"/>
              <w:left w:w="100" w:type="dxa"/>
              <w:bottom w:w="100" w:type="dxa"/>
              <w:right w:w="100" w:type="dxa"/>
            </w:tcMar>
          </w:tcPr>
          <w:p w14:paraId="6DB3BB24" w14:textId="77777777" w:rsidR="005F101A" w:rsidRPr="004E13B4" w:rsidRDefault="005F101A" w:rsidP="004E13B4">
            <w:pPr>
              <w:pStyle w:val="ListParagraph"/>
              <w:widowControl w:val="0"/>
              <w:numPr>
                <w:ilvl w:val="1"/>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Кога най-рано може да започне изпълнението на проекта след неговото одобрение?</w:t>
            </w:r>
          </w:p>
        </w:tc>
      </w:tr>
      <w:tr w:rsidR="00F834E7" w:rsidRPr="004E13B4" w14:paraId="2D5F0725" w14:textId="77777777" w:rsidTr="008B4A6E">
        <w:trPr>
          <w:trHeight w:val="277"/>
        </w:trPr>
        <w:tc>
          <w:tcPr>
            <w:tcW w:w="10211" w:type="dxa"/>
            <w:shd w:val="clear" w:color="auto" w:fill="auto"/>
            <w:tcMar>
              <w:top w:w="100" w:type="dxa"/>
              <w:left w:w="100" w:type="dxa"/>
              <w:bottom w:w="100" w:type="dxa"/>
              <w:right w:w="100" w:type="dxa"/>
            </w:tcMar>
          </w:tcPr>
          <w:p w14:paraId="01B239C6" w14:textId="77777777" w:rsidR="00E53939" w:rsidRPr="006462EE" w:rsidRDefault="00161271" w:rsidP="006462EE">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От страна на МОН е налице</w:t>
            </w:r>
            <w:r w:rsidR="00E53939" w:rsidRPr="004E13B4">
              <w:rPr>
                <w:rFonts w:ascii="Times New Roman" w:hAnsi="Times New Roman" w:cs="Times New Roman"/>
                <w:sz w:val="24"/>
                <w:szCs w:val="24"/>
              </w:rPr>
              <w:t xml:space="preserve"> готовност за стартиране изпълнението на </w:t>
            </w:r>
            <w:r w:rsidR="000F40AF" w:rsidRPr="004E13B4">
              <w:rPr>
                <w:rFonts w:ascii="Times New Roman" w:hAnsi="Times New Roman" w:cs="Times New Roman"/>
                <w:sz w:val="24"/>
                <w:szCs w:val="24"/>
              </w:rPr>
              <w:t>операцията</w:t>
            </w:r>
            <w:r w:rsidR="00E53939" w:rsidRPr="004E13B4">
              <w:rPr>
                <w:rFonts w:ascii="Times New Roman" w:hAnsi="Times New Roman" w:cs="Times New Roman"/>
                <w:sz w:val="24"/>
                <w:szCs w:val="24"/>
              </w:rPr>
              <w:t xml:space="preserve"> </w:t>
            </w:r>
            <w:r w:rsidR="002B0347" w:rsidRPr="004E13B4">
              <w:rPr>
                <w:rFonts w:ascii="Times New Roman" w:hAnsi="Times New Roman" w:cs="Times New Roman"/>
                <w:sz w:val="24"/>
                <w:szCs w:val="24"/>
              </w:rPr>
              <w:t xml:space="preserve">веднага </w:t>
            </w:r>
            <w:r w:rsidR="00E53939" w:rsidRPr="004E13B4">
              <w:rPr>
                <w:rFonts w:ascii="Times New Roman" w:hAnsi="Times New Roman" w:cs="Times New Roman"/>
                <w:sz w:val="24"/>
                <w:szCs w:val="24"/>
              </w:rPr>
              <w:t>след не</w:t>
            </w:r>
            <w:r w:rsidR="000F40AF" w:rsidRPr="004E13B4">
              <w:rPr>
                <w:rFonts w:ascii="Times New Roman" w:hAnsi="Times New Roman" w:cs="Times New Roman"/>
                <w:sz w:val="24"/>
                <w:szCs w:val="24"/>
              </w:rPr>
              <w:t>йното</w:t>
            </w:r>
            <w:r w:rsidR="00E53939" w:rsidRPr="004E13B4">
              <w:rPr>
                <w:rFonts w:ascii="Times New Roman" w:hAnsi="Times New Roman" w:cs="Times New Roman"/>
                <w:sz w:val="24"/>
                <w:szCs w:val="24"/>
              </w:rPr>
              <w:t xml:space="preserve"> одобрение </w:t>
            </w:r>
            <w:r w:rsidR="002B0347" w:rsidRPr="004E13B4">
              <w:rPr>
                <w:rFonts w:ascii="Times New Roman" w:hAnsi="Times New Roman" w:cs="Times New Roman"/>
                <w:sz w:val="24"/>
                <w:szCs w:val="24"/>
              </w:rPr>
              <w:t>и получаване</w:t>
            </w:r>
            <w:r w:rsidR="000F40AF" w:rsidRPr="004E13B4">
              <w:rPr>
                <w:rFonts w:ascii="Times New Roman" w:hAnsi="Times New Roman" w:cs="Times New Roman"/>
                <w:sz w:val="24"/>
                <w:szCs w:val="24"/>
              </w:rPr>
              <w:t>то</w:t>
            </w:r>
            <w:r w:rsidR="002B0347" w:rsidRPr="004E13B4">
              <w:rPr>
                <w:rFonts w:ascii="Times New Roman" w:hAnsi="Times New Roman" w:cs="Times New Roman"/>
                <w:sz w:val="24"/>
                <w:szCs w:val="24"/>
              </w:rPr>
              <w:t xml:space="preserve"> на авансовото плащане</w:t>
            </w:r>
            <w:r w:rsidR="00AA3A55" w:rsidRPr="004E13B4">
              <w:rPr>
                <w:rFonts w:ascii="Times New Roman" w:hAnsi="Times New Roman" w:cs="Times New Roman"/>
                <w:sz w:val="24"/>
                <w:szCs w:val="24"/>
              </w:rPr>
              <w:t>.</w:t>
            </w:r>
          </w:p>
        </w:tc>
      </w:tr>
      <w:tr w:rsidR="00F834E7" w:rsidRPr="004E13B4" w14:paraId="2A753AE3" w14:textId="77777777" w:rsidTr="008B4A6E">
        <w:tc>
          <w:tcPr>
            <w:tcW w:w="10211" w:type="dxa"/>
            <w:shd w:val="clear" w:color="auto" w:fill="auto"/>
            <w:tcMar>
              <w:top w:w="100" w:type="dxa"/>
              <w:left w:w="100" w:type="dxa"/>
              <w:bottom w:w="100" w:type="dxa"/>
              <w:right w:w="100" w:type="dxa"/>
            </w:tcMar>
          </w:tcPr>
          <w:p w14:paraId="31A1E259" w14:textId="77777777" w:rsidR="00FE7C56" w:rsidRPr="004E13B4" w:rsidRDefault="000233E8" w:rsidP="004E13B4">
            <w:pPr>
              <w:pStyle w:val="ListParagraph"/>
              <w:widowControl w:val="0"/>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Индикативен финансов ресурс</w:t>
            </w:r>
            <w:r w:rsidR="005F101A" w:rsidRPr="004E13B4">
              <w:rPr>
                <w:rFonts w:ascii="Times New Roman" w:hAnsi="Times New Roman" w:cs="Times New Roman"/>
                <w:b/>
                <w:sz w:val="24"/>
                <w:szCs w:val="24"/>
              </w:rPr>
              <w:t xml:space="preserve"> по дейности</w:t>
            </w:r>
            <w:r w:rsidR="000F4B69" w:rsidRPr="004E13B4">
              <w:rPr>
                <w:rFonts w:ascii="Times New Roman" w:hAnsi="Times New Roman" w:cs="Times New Roman"/>
                <w:b/>
                <w:sz w:val="24"/>
                <w:szCs w:val="24"/>
              </w:rPr>
              <w:t>, вкл. източници на финансиране (ДБ, европейско финансиране, частно финансиране, МФИ)</w:t>
            </w:r>
            <w:r w:rsidR="00A2531D" w:rsidRPr="004E13B4">
              <w:rPr>
                <w:rFonts w:ascii="Times New Roman" w:hAnsi="Times New Roman" w:cs="Times New Roman"/>
                <w:b/>
                <w:sz w:val="24"/>
                <w:szCs w:val="24"/>
              </w:rPr>
              <w:t>.</w:t>
            </w:r>
          </w:p>
        </w:tc>
      </w:tr>
      <w:tr w:rsidR="00F834E7" w:rsidRPr="004E13B4" w14:paraId="512A84E2" w14:textId="77777777" w:rsidTr="008B4A6E">
        <w:tc>
          <w:tcPr>
            <w:tcW w:w="10211" w:type="dxa"/>
            <w:shd w:val="clear" w:color="auto" w:fill="auto"/>
            <w:tcMar>
              <w:top w:w="100" w:type="dxa"/>
              <w:left w:w="100" w:type="dxa"/>
              <w:bottom w:w="100" w:type="dxa"/>
              <w:right w:w="100" w:type="dxa"/>
            </w:tcMar>
          </w:tcPr>
          <w:p w14:paraId="6E60E609" w14:textId="77777777" w:rsidR="00504950" w:rsidRPr="004E13B4" w:rsidRDefault="00504950" w:rsidP="004E13B4">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rPr>
            </w:pPr>
            <w:r w:rsidRPr="004E13B4">
              <w:rPr>
                <w:rFonts w:ascii="Times New Roman" w:hAnsi="Times New Roman" w:cs="Times New Roman"/>
                <w:b/>
                <w:sz w:val="24"/>
                <w:szCs w:val="24"/>
              </w:rPr>
              <w:t xml:space="preserve">Общо за целия проект: </w:t>
            </w:r>
            <w:r w:rsidR="00FA2AD6" w:rsidRPr="004E13B4">
              <w:rPr>
                <w:rFonts w:ascii="Times New Roman" w:hAnsi="Times New Roman" w:cs="Times New Roman"/>
                <w:b/>
                <w:sz w:val="24"/>
                <w:szCs w:val="24"/>
              </w:rPr>
              <w:t>60 000 000 лева</w:t>
            </w:r>
          </w:p>
          <w:p w14:paraId="1665E3BA" w14:textId="77777777" w:rsidR="00504950" w:rsidRDefault="00BE5643" w:rsidP="004E13B4">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rPr>
            </w:pPr>
            <w:r w:rsidRPr="00BE5643">
              <w:rPr>
                <w:rFonts w:ascii="Times New Roman" w:hAnsi="Times New Roman" w:cs="Times New Roman"/>
                <w:b/>
                <w:sz w:val="24"/>
                <w:szCs w:val="24"/>
              </w:rPr>
              <w:t>Национално съфинансиране не е предвидено.</w:t>
            </w:r>
          </w:p>
          <w:p w14:paraId="5DDE252B" w14:textId="77777777" w:rsidR="00BE5643" w:rsidRPr="00BE5643" w:rsidRDefault="00BE5643" w:rsidP="004E13B4">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rPr>
            </w:pPr>
          </w:p>
          <w:p w14:paraId="2E44D137" w14:textId="77777777" w:rsidR="000F40AF" w:rsidRPr="004E13B4" w:rsidRDefault="000F40AF" w:rsidP="005F3B75">
            <w:pPr>
              <w:widowControl w:val="0"/>
              <w:pBdr>
                <w:top w:val="nil"/>
                <w:left w:val="nil"/>
                <w:bottom w:val="nil"/>
                <w:right w:val="nil"/>
                <w:between w:val="nil"/>
              </w:pBdr>
              <w:spacing w:line="360" w:lineRule="auto"/>
              <w:ind w:left="658"/>
              <w:jc w:val="both"/>
              <w:rPr>
                <w:rFonts w:ascii="Times New Roman" w:hAnsi="Times New Roman" w:cs="Times New Roman"/>
                <w:sz w:val="24"/>
                <w:szCs w:val="24"/>
              </w:rPr>
            </w:pPr>
            <w:r w:rsidRPr="004E13B4">
              <w:rPr>
                <w:rFonts w:ascii="Times New Roman" w:hAnsi="Times New Roman" w:cs="Times New Roman"/>
                <w:b/>
                <w:sz w:val="24"/>
                <w:szCs w:val="24"/>
              </w:rPr>
              <w:t>Съфинансиране</w:t>
            </w:r>
            <w:r w:rsidRPr="004E13B4">
              <w:rPr>
                <w:rFonts w:ascii="Times New Roman" w:hAnsi="Times New Roman" w:cs="Times New Roman"/>
                <w:sz w:val="24"/>
                <w:szCs w:val="24"/>
              </w:rPr>
              <w:t xml:space="preserve"> от страна на бенефициента </w:t>
            </w:r>
            <w:r w:rsidRPr="004E13B4">
              <w:rPr>
                <w:rFonts w:ascii="Times New Roman" w:hAnsi="Times New Roman" w:cs="Times New Roman"/>
                <w:b/>
                <w:sz w:val="24"/>
                <w:szCs w:val="24"/>
              </w:rPr>
              <w:t>не се изисква</w:t>
            </w:r>
            <w:r w:rsidRPr="004E13B4">
              <w:rPr>
                <w:rFonts w:ascii="Times New Roman" w:hAnsi="Times New Roman" w:cs="Times New Roman"/>
                <w:sz w:val="24"/>
                <w:szCs w:val="24"/>
              </w:rPr>
              <w:t>.</w:t>
            </w:r>
          </w:p>
          <w:p w14:paraId="211B08B8" w14:textId="77777777" w:rsidR="000F40AF" w:rsidRPr="004E13B4" w:rsidRDefault="000F40AF"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252A373D" w14:textId="77777777" w:rsidR="00504950" w:rsidRPr="004E13B4" w:rsidRDefault="00504950"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b/>
                <w:sz w:val="24"/>
                <w:szCs w:val="24"/>
              </w:rPr>
              <w:t>Разпред</w:t>
            </w:r>
            <w:r w:rsidR="00B209D3" w:rsidRPr="004E13B4">
              <w:rPr>
                <w:rFonts w:ascii="Times New Roman" w:hAnsi="Times New Roman" w:cs="Times New Roman"/>
                <w:b/>
                <w:sz w:val="24"/>
                <w:szCs w:val="24"/>
              </w:rPr>
              <w:t>е</w:t>
            </w:r>
            <w:r w:rsidRPr="004E13B4">
              <w:rPr>
                <w:rFonts w:ascii="Times New Roman" w:hAnsi="Times New Roman" w:cs="Times New Roman"/>
                <w:b/>
                <w:sz w:val="24"/>
                <w:szCs w:val="24"/>
              </w:rPr>
              <w:t>ление</w:t>
            </w:r>
            <w:r w:rsidRPr="004E13B4">
              <w:rPr>
                <w:rFonts w:ascii="Times New Roman" w:hAnsi="Times New Roman" w:cs="Times New Roman"/>
                <w:sz w:val="24"/>
                <w:szCs w:val="24"/>
              </w:rPr>
              <w:t xml:space="preserve"> на фина</w:t>
            </w:r>
            <w:r w:rsidR="00B209D3" w:rsidRPr="004E13B4">
              <w:rPr>
                <w:rFonts w:ascii="Times New Roman" w:hAnsi="Times New Roman" w:cs="Times New Roman"/>
                <w:sz w:val="24"/>
                <w:szCs w:val="24"/>
              </w:rPr>
              <w:t>н</w:t>
            </w:r>
            <w:r w:rsidRPr="004E13B4">
              <w:rPr>
                <w:rFonts w:ascii="Times New Roman" w:hAnsi="Times New Roman" w:cs="Times New Roman"/>
                <w:sz w:val="24"/>
                <w:szCs w:val="24"/>
              </w:rPr>
              <w:t>сирането по дейности:</w:t>
            </w:r>
          </w:p>
          <w:p w14:paraId="5F95E212" w14:textId="77777777" w:rsidR="00504950" w:rsidRPr="004E13B4" w:rsidRDefault="00504950"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140EAE40" w14:textId="77777777" w:rsidR="00504950" w:rsidRPr="004E13B4" w:rsidRDefault="00504950"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Дейност 1</w:t>
            </w:r>
            <w:r w:rsidR="00197256" w:rsidRPr="004E13B4">
              <w:rPr>
                <w:rFonts w:ascii="Times New Roman" w:hAnsi="Times New Roman" w:cs="Times New Roman"/>
                <w:sz w:val="24"/>
                <w:szCs w:val="24"/>
              </w:rPr>
              <w:t xml:space="preserve"> „Изграждане на </w:t>
            </w:r>
            <w:r w:rsidR="007376DE" w:rsidRPr="004E13B4">
              <w:rPr>
                <w:rFonts w:ascii="Times New Roman" w:hAnsi="Times New Roman" w:cs="Times New Roman"/>
                <w:sz w:val="24"/>
                <w:szCs w:val="24"/>
              </w:rPr>
              <w:t>центрове за личностно развитие на ученици и младежи</w:t>
            </w:r>
            <w:r w:rsidR="00197256" w:rsidRPr="004E13B4">
              <w:rPr>
                <w:rFonts w:ascii="Times New Roman" w:hAnsi="Times New Roman" w:cs="Times New Roman"/>
                <w:sz w:val="24"/>
                <w:szCs w:val="24"/>
              </w:rPr>
              <w:t xml:space="preserve"> (в областни градове)“:  </w:t>
            </w:r>
            <w:r w:rsidR="00FA2AD6" w:rsidRPr="004E13B4">
              <w:rPr>
                <w:rFonts w:ascii="Times New Roman" w:hAnsi="Times New Roman" w:cs="Times New Roman"/>
                <w:sz w:val="24"/>
                <w:szCs w:val="24"/>
              </w:rPr>
              <w:t>40 000 000 лева</w:t>
            </w:r>
          </w:p>
          <w:p w14:paraId="123F7B56" w14:textId="01D721F2" w:rsidR="004C65C7" w:rsidRPr="004E13B4" w:rsidRDefault="004C65C7" w:rsidP="009A0CA8">
            <w:pPr>
              <w:widowControl w:val="0"/>
              <w:pBdr>
                <w:top w:val="nil"/>
                <w:left w:val="nil"/>
                <w:bottom w:val="nil"/>
                <w:right w:val="nil"/>
                <w:between w:val="nil"/>
              </w:pBdr>
              <w:spacing w:line="360" w:lineRule="auto"/>
              <w:ind w:left="956"/>
              <w:jc w:val="both"/>
              <w:rPr>
                <w:rFonts w:ascii="Times New Roman" w:hAnsi="Times New Roman" w:cs="Times New Roman"/>
                <w:sz w:val="24"/>
                <w:szCs w:val="24"/>
              </w:rPr>
            </w:pPr>
            <w:r w:rsidRPr="004E13B4">
              <w:rPr>
                <w:rFonts w:ascii="Times New Roman" w:hAnsi="Times New Roman" w:cs="Times New Roman"/>
                <w:sz w:val="24"/>
                <w:szCs w:val="24"/>
              </w:rPr>
              <w:t>(</w:t>
            </w:r>
            <w:r w:rsidR="00325F10" w:rsidRPr="004E13B4">
              <w:rPr>
                <w:rFonts w:ascii="Times New Roman" w:hAnsi="Times New Roman" w:cs="Times New Roman"/>
                <w:sz w:val="24"/>
                <w:szCs w:val="24"/>
              </w:rPr>
              <w:t xml:space="preserve">при индивидуален грант от </w:t>
            </w:r>
            <w:r w:rsidR="007376DE" w:rsidRPr="004E13B4">
              <w:rPr>
                <w:rFonts w:ascii="Times New Roman" w:hAnsi="Times New Roman" w:cs="Times New Roman"/>
                <w:sz w:val="24"/>
                <w:szCs w:val="24"/>
              </w:rPr>
              <w:t>3 7</w:t>
            </w:r>
            <w:r w:rsidR="00325F10" w:rsidRPr="004E13B4">
              <w:rPr>
                <w:rFonts w:ascii="Times New Roman" w:hAnsi="Times New Roman" w:cs="Times New Roman"/>
                <w:sz w:val="24"/>
                <w:szCs w:val="24"/>
              </w:rPr>
              <w:t xml:space="preserve">00 000 до </w:t>
            </w:r>
            <w:r w:rsidRPr="004E13B4">
              <w:rPr>
                <w:rFonts w:ascii="Times New Roman" w:hAnsi="Times New Roman" w:cs="Times New Roman"/>
                <w:sz w:val="24"/>
                <w:szCs w:val="24"/>
              </w:rPr>
              <w:t xml:space="preserve"> 4 </w:t>
            </w:r>
            <w:r w:rsidR="00F34791">
              <w:rPr>
                <w:rFonts w:ascii="Times New Roman" w:hAnsi="Times New Roman" w:cs="Times New Roman"/>
                <w:sz w:val="24"/>
                <w:szCs w:val="24"/>
              </w:rPr>
              <w:t>3</w:t>
            </w:r>
            <w:r w:rsidRPr="004E13B4">
              <w:rPr>
                <w:rFonts w:ascii="Times New Roman" w:hAnsi="Times New Roman" w:cs="Times New Roman"/>
                <w:sz w:val="24"/>
                <w:szCs w:val="24"/>
              </w:rPr>
              <w:t>00 000 л</w:t>
            </w:r>
            <w:r w:rsidR="00325F10" w:rsidRPr="004E13B4">
              <w:rPr>
                <w:rFonts w:ascii="Times New Roman" w:hAnsi="Times New Roman" w:cs="Times New Roman"/>
                <w:sz w:val="24"/>
                <w:szCs w:val="24"/>
              </w:rPr>
              <w:t>ева</w:t>
            </w:r>
            <w:r w:rsidR="009A0CA8" w:rsidRPr="00487FE9">
              <w:rPr>
                <w:rFonts w:ascii="Times New Roman" w:hAnsi="Times New Roman" w:cs="Times New Roman"/>
                <w:sz w:val="24"/>
                <w:szCs w:val="24"/>
              </w:rPr>
              <w:t>, базирайки се на исторически данни за сключени 4 броя договори за изграждане на младежки центрове, чрез Финансовия механизъм на Европейското икономическо пространство 2014 – 2021 г. Договорите са на обща стойност 16 074 050 лева</w:t>
            </w:r>
            <w:r w:rsidR="009A0CA8">
              <w:rPr>
                <w:rFonts w:ascii="Times New Roman" w:hAnsi="Times New Roman" w:cs="Times New Roman"/>
                <w:sz w:val="24"/>
                <w:szCs w:val="24"/>
              </w:rPr>
              <w:t xml:space="preserve"> и средна стойност </w:t>
            </w:r>
            <w:r w:rsidR="00DA685F">
              <w:rPr>
                <w:rFonts w:ascii="Times New Roman" w:hAnsi="Times New Roman" w:cs="Times New Roman"/>
                <w:sz w:val="24"/>
                <w:szCs w:val="24"/>
                <w:lang w:val="en-US"/>
              </w:rPr>
              <w:t>на проект</w:t>
            </w:r>
            <w:r w:rsidR="00DA685F">
              <w:rPr>
                <w:rFonts w:ascii="Times New Roman" w:hAnsi="Times New Roman" w:cs="Times New Roman"/>
                <w:sz w:val="24"/>
                <w:szCs w:val="24"/>
              </w:rPr>
              <w:t xml:space="preserve"> 4 018 513 лева</w:t>
            </w:r>
            <w:r w:rsidR="009A0CA8">
              <w:rPr>
                <w:rFonts w:ascii="Times New Roman" w:hAnsi="Times New Roman" w:cs="Times New Roman"/>
                <w:sz w:val="24"/>
                <w:szCs w:val="24"/>
              </w:rPr>
              <w:t>. По-подробно бюджетът е описан в</w:t>
            </w:r>
            <w:r w:rsidR="0093415E">
              <w:rPr>
                <w:rFonts w:ascii="Times New Roman" w:hAnsi="Times New Roman" w:cs="Times New Roman"/>
                <w:sz w:val="24"/>
                <w:szCs w:val="24"/>
              </w:rPr>
              <w:t xml:space="preserve"> таблица Table</w:t>
            </w:r>
            <w:r w:rsidR="00C72CCC">
              <w:rPr>
                <w:rFonts w:ascii="Times New Roman" w:hAnsi="Times New Roman" w:cs="Times New Roman"/>
                <w:sz w:val="24"/>
                <w:szCs w:val="24"/>
                <w:lang w:val="en-US"/>
              </w:rPr>
              <w:t xml:space="preserve"> </w:t>
            </w:r>
            <w:r w:rsidR="00C72CCC" w:rsidRPr="009A0D93">
              <w:rPr>
                <w:rFonts w:ascii="Times New Roman" w:hAnsi="Times New Roman" w:cs="Times New Roman"/>
                <w:sz w:val="24"/>
                <w:szCs w:val="24"/>
              </w:rPr>
              <w:t>1_Template detailed costs</w:t>
            </w:r>
            <w:r w:rsidR="00C72CCC">
              <w:rPr>
                <w:rFonts w:ascii="Times New Roman" w:hAnsi="Times New Roman" w:cs="Times New Roman"/>
                <w:sz w:val="24"/>
                <w:szCs w:val="24"/>
              </w:rPr>
              <w:t>, sheet</w:t>
            </w:r>
            <w:r w:rsidR="0093415E">
              <w:rPr>
                <w:rFonts w:ascii="Times New Roman" w:hAnsi="Times New Roman" w:cs="Times New Roman"/>
                <w:sz w:val="24"/>
                <w:szCs w:val="24"/>
              </w:rPr>
              <w:t xml:space="preserve"> </w:t>
            </w:r>
            <w:r w:rsidR="0093415E" w:rsidRPr="0041332F">
              <w:rPr>
                <w:rFonts w:ascii="Times New Roman" w:hAnsi="Times New Roman" w:cs="Times New Roman"/>
                <w:sz w:val="24"/>
                <w:szCs w:val="24"/>
              </w:rPr>
              <w:t>T3b_EstimatedCosts</w:t>
            </w:r>
            <w:r w:rsidR="0093415E">
              <w:rPr>
                <w:rFonts w:ascii="Times New Roman" w:hAnsi="Times New Roman" w:cs="Times New Roman"/>
                <w:sz w:val="24"/>
                <w:szCs w:val="24"/>
              </w:rPr>
              <w:t xml:space="preserve"> и в</w:t>
            </w:r>
            <w:r w:rsidR="009A0CA8">
              <w:rPr>
                <w:rFonts w:ascii="Times New Roman" w:hAnsi="Times New Roman" w:cs="Times New Roman"/>
                <w:sz w:val="24"/>
                <w:szCs w:val="24"/>
              </w:rPr>
              <w:t xml:space="preserve"> таблица </w:t>
            </w:r>
            <w:r w:rsidR="00DA685F">
              <w:rPr>
                <w:rFonts w:ascii="Times New Roman" w:hAnsi="Times New Roman" w:cs="Times New Roman"/>
                <w:sz w:val="24"/>
                <w:szCs w:val="24"/>
              </w:rPr>
              <w:t>2_Budget_CPDSY, sheet T1 Analysis, Table 1b и sheet T3 Activities</w:t>
            </w:r>
            <w:r w:rsidR="00546D9D">
              <w:rPr>
                <w:rFonts w:ascii="Times New Roman" w:hAnsi="Times New Roman" w:cs="Times New Roman"/>
                <w:sz w:val="24"/>
                <w:szCs w:val="24"/>
              </w:rPr>
              <w:t xml:space="preserve">) </w:t>
            </w:r>
          </w:p>
          <w:p w14:paraId="286B3A8E" w14:textId="77777777" w:rsidR="00504950" w:rsidRPr="004E13B4" w:rsidRDefault="00504950" w:rsidP="004E13B4">
            <w:pPr>
              <w:widowControl w:val="0"/>
              <w:pBdr>
                <w:top w:val="nil"/>
                <w:left w:val="nil"/>
                <w:bottom w:val="nil"/>
                <w:right w:val="nil"/>
                <w:between w:val="nil"/>
              </w:pBdr>
              <w:spacing w:line="360" w:lineRule="auto"/>
              <w:jc w:val="both"/>
              <w:rPr>
                <w:rFonts w:ascii="Times New Roman" w:hAnsi="Times New Roman" w:cs="Times New Roman"/>
                <w:sz w:val="24"/>
                <w:szCs w:val="24"/>
              </w:rPr>
            </w:pPr>
          </w:p>
          <w:p w14:paraId="34B228C9" w14:textId="77777777" w:rsidR="00A31D99" w:rsidRPr="004E13B4" w:rsidRDefault="00504950"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 xml:space="preserve">Дейност </w:t>
            </w:r>
            <w:r w:rsidR="00C035F1" w:rsidRPr="004E13B4">
              <w:rPr>
                <w:rFonts w:ascii="Times New Roman" w:hAnsi="Times New Roman" w:cs="Times New Roman"/>
                <w:sz w:val="24"/>
                <w:szCs w:val="24"/>
              </w:rPr>
              <w:t>2</w:t>
            </w:r>
            <w:r w:rsidRPr="004E13B4">
              <w:rPr>
                <w:rFonts w:ascii="Times New Roman" w:hAnsi="Times New Roman" w:cs="Times New Roman"/>
                <w:sz w:val="24"/>
                <w:szCs w:val="24"/>
              </w:rPr>
              <w:t xml:space="preserve">: </w:t>
            </w:r>
            <w:r w:rsidR="00197256" w:rsidRPr="004E13B4">
              <w:rPr>
                <w:rFonts w:ascii="Times New Roman" w:hAnsi="Times New Roman" w:cs="Times New Roman"/>
                <w:sz w:val="24"/>
                <w:szCs w:val="24"/>
              </w:rPr>
              <w:t xml:space="preserve">„Изграждане на </w:t>
            </w:r>
            <w:r w:rsidR="007376DE" w:rsidRPr="004E13B4">
              <w:rPr>
                <w:rFonts w:ascii="Times New Roman" w:hAnsi="Times New Roman" w:cs="Times New Roman"/>
                <w:sz w:val="24"/>
                <w:szCs w:val="24"/>
              </w:rPr>
              <w:t>центрове за личностно развитие на ученици и младежи (не в областни градове)</w:t>
            </w:r>
            <w:r w:rsidR="00197256" w:rsidRPr="004E13B4">
              <w:rPr>
                <w:rFonts w:ascii="Times New Roman" w:hAnsi="Times New Roman" w:cs="Times New Roman"/>
                <w:sz w:val="24"/>
                <w:szCs w:val="24"/>
              </w:rPr>
              <w:t xml:space="preserve">“:  </w:t>
            </w:r>
            <w:r w:rsidR="00CA5E1F" w:rsidRPr="004E13B4">
              <w:rPr>
                <w:rFonts w:ascii="Times New Roman" w:hAnsi="Times New Roman" w:cs="Times New Roman"/>
                <w:sz w:val="24"/>
                <w:szCs w:val="24"/>
              </w:rPr>
              <w:t xml:space="preserve">  </w:t>
            </w:r>
            <w:r w:rsidR="00FA2AD6" w:rsidRPr="004E13B4">
              <w:rPr>
                <w:rFonts w:ascii="Times New Roman" w:hAnsi="Times New Roman" w:cs="Times New Roman"/>
                <w:sz w:val="24"/>
                <w:szCs w:val="24"/>
              </w:rPr>
              <w:t>16 000 000 лева</w:t>
            </w:r>
            <w:r w:rsidR="00AA00DB" w:rsidRPr="004E13B4" w:rsidDel="00AA00DB">
              <w:rPr>
                <w:rFonts w:ascii="Times New Roman" w:hAnsi="Times New Roman" w:cs="Times New Roman"/>
                <w:sz w:val="24"/>
                <w:szCs w:val="24"/>
              </w:rPr>
              <w:t xml:space="preserve"> </w:t>
            </w:r>
          </w:p>
          <w:p w14:paraId="31D380A3" w14:textId="13C14B05" w:rsidR="00325F10" w:rsidRPr="004E13B4" w:rsidRDefault="00325F10"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 xml:space="preserve">(при индивидуален грант от </w:t>
            </w:r>
            <w:r w:rsidR="007376DE" w:rsidRPr="004E13B4">
              <w:rPr>
                <w:rFonts w:ascii="Times New Roman" w:hAnsi="Times New Roman" w:cs="Times New Roman"/>
                <w:sz w:val="24"/>
                <w:szCs w:val="24"/>
              </w:rPr>
              <w:t>1 4</w:t>
            </w:r>
            <w:r w:rsidRPr="004E13B4">
              <w:rPr>
                <w:rFonts w:ascii="Times New Roman" w:hAnsi="Times New Roman" w:cs="Times New Roman"/>
                <w:sz w:val="24"/>
                <w:szCs w:val="24"/>
              </w:rPr>
              <w:t xml:space="preserve">00 000 до 1 </w:t>
            </w:r>
            <w:r w:rsidR="007376DE" w:rsidRPr="004E13B4">
              <w:rPr>
                <w:rFonts w:ascii="Times New Roman" w:hAnsi="Times New Roman" w:cs="Times New Roman"/>
                <w:sz w:val="24"/>
                <w:szCs w:val="24"/>
              </w:rPr>
              <w:t>8</w:t>
            </w:r>
            <w:r w:rsidRPr="004E13B4">
              <w:rPr>
                <w:rFonts w:ascii="Times New Roman" w:hAnsi="Times New Roman" w:cs="Times New Roman"/>
                <w:sz w:val="24"/>
                <w:szCs w:val="24"/>
              </w:rPr>
              <w:t>00 000 лева</w:t>
            </w:r>
            <w:r w:rsidR="009A0CA8">
              <w:rPr>
                <w:rFonts w:ascii="Times New Roman" w:hAnsi="Times New Roman" w:cs="Times New Roman"/>
                <w:sz w:val="24"/>
                <w:szCs w:val="24"/>
              </w:rPr>
              <w:t>, базиран на по-ниските изисквания за обхват на целевата група и строително-ремонтни дейности</w:t>
            </w:r>
            <w:r w:rsidR="009A0CA8">
              <w:rPr>
                <w:rFonts w:ascii="Times New Roman" w:hAnsi="Times New Roman" w:cs="Times New Roman"/>
                <w:sz w:val="24"/>
                <w:szCs w:val="24"/>
                <w:lang w:val="en-US"/>
              </w:rPr>
              <w:t>.</w:t>
            </w:r>
            <w:r w:rsidR="009A0CA8">
              <w:rPr>
                <w:rFonts w:ascii="Times New Roman" w:hAnsi="Times New Roman" w:cs="Times New Roman"/>
                <w:sz w:val="24"/>
                <w:szCs w:val="24"/>
              </w:rPr>
              <w:t xml:space="preserve"> По-подробно бюджетът е описан</w:t>
            </w:r>
            <w:r w:rsidR="0093415E">
              <w:rPr>
                <w:rFonts w:ascii="Times New Roman" w:hAnsi="Times New Roman" w:cs="Times New Roman"/>
                <w:sz w:val="24"/>
                <w:szCs w:val="24"/>
              </w:rPr>
              <w:t xml:space="preserve"> в таблица Table </w:t>
            </w:r>
            <w:r w:rsidR="00C72CCC" w:rsidRPr="009A0D93">
              <w:rPr>
                <w:rFonts w:ascii="Times New Roman" w:hAnsi="Times New Roman" w:cs="Times New Roman"/>
                <w:sz w:val="24"/>
                <w:szCs w:val="24"/>
              </w:rPr>
              <w:t>1_Template detailed costs</w:t>
            </w:r>
            <w:r w:rsidR="00C72CCC">
              <w:rPr>
                <w:rFonts w:ascii="Times New Roman" w:hAnsi="Times New Roman" w:cs="Times New Roman"/>
                <w:sz w:val="24"/>
                <w:szCs w:val="24"/>
              </w:rPr>
              <w:t xml:space="preserve">, sheet </w:t>
            </w:r>
            <w:r w:rsidR="0093415E" w:rsidRPr="0041332F">
              <w:rPr>
                <w:rFonts w:ascii="Times New Roman" w:hAnsi="Times New Roman" w:cs="Times New Roman"/>
                <w:sz w:val="24"/>
                <w:szCs w:val="24"/>
              </w:rPr>
              <w:t>T3b_EstimatedCosts</w:t>
            </w:r>
            <w:r w:rsidR="0093415E">
              <w:rPr>
                <w:rFonts w:ascii="Times New Roman" w:hAnsi="Times New Roman" w:cs="Times New Roman"/>
                <w:sz w:val="24"/>
                <w:szCs w:val="24"/>
              </w:rPr>
              <w:t xml:space="preserve"> и </w:t>
            </w:r>
            <w:r w:rsidR="009A0CA8">
              <w:rPr>
                <w:rFonts w:ascii="Times New Roman" w:hAnsi="Times New Roman" w:cs="Times New Roman"/>
                <w:sz w:val="24"/>
                <w:szCs w:val="24"/>
              </w:rPr>
              <w:t xml:space="preserve">в таблица </w:t>
            </w:r>
            <w:r w:rsidR="00DA685F" w:rsidRPr="001E3B3E">
              <w:rPr>
                <w:rFonts w:ascii="Times New Roman" w:hAnsi="Times New Roman" w:cs="Times New Roman"/>
                <w:sz w:val="24"/>
                <w:szCs w:val="24"/>
              </w:rPr>
              <w:t>2_Budget_CPDSY, sheet</w:t>
            </w:r>
            <w:r w:rsidR="00DA685F">
              <w:rPr>
                <w:rFonts w:ascii="Times New Roman" w:hAnsi="Times New Roman" w:cs="Times New Roman"/>
                <w:sz w:val="24"/>
                <w:szCs w:val="24"/>
              </w:rPr>
              <w:t xml:space="preserve"> T1 Analysis и sheet T3 Activities</w:t>
            </w:r>
            <w:r w:rsidRPr="004E13B4">
              <w:rPr>
                <w:rFonts w:ascii="Times New Roman" w:hAnsi="Times New Roman" w:cs="Times New Roman"/>
                <w:sz w:val="24"/>
                <w:szCs w:val="24"/>
              </w:rPr>
              <w:t>)</w:t>
            </w:r>
          </w:p>
          <w:p w14:paraId="19FAA9FC" w14:textId="77777777" w:rsidR="004C65C7" w:rsidRPr="004E13B4" w:rsidRDefault="004C65C7"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4057E7F0" w14:textId="77777777" w:rsidR="00161271" w:rsidRPr="004E13B4" w:rsidRDefault="00161271"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 xml:space="preserve">Дейност 3: </w:t>
            </w:r>
            <w:r w:rsidR="00FA2AD6" w:rsidRPr="004E13B4">
              <w:rPr>
                <w:rFonts w:ascii="Times New Roman" w:hAnsi="Times New Roman" w:cs="Times New Roman"/>
                <w:sz w:val="24"/>
                <w:szCs w:val="24"/>
              </w:rPr>
              <w:t xml:space="preserve"> </w:t>
            </w:r>
            <w:r w:rsidR="00197256" w:rsidRPr="004E13B4">
              <w:rPr>
                <w:rFonts w:ascii="Times New Roman" w:hAnsi="Times New Roman" w:cs="Times New Roman"/>
                <w:sz w:val="24"/>
                <w:szCs w:val="24"/>
              </w:rPr>
              <w:t>Управление и мониторинг на проекта:</w:t>
            </w:r>
            <w:r w:rsidR="00FA2AD6" w:rsidRPr="004E13B4">
              <w:rPr>
                <w:rFonts w:ascii="Times New Roman" w:hAnsi="Times New Roman" w:cs="Times New Roman"/>
                <w:sz w:val="24"/>
                <w:szCs w:val="24"/>
              </w:rPr>
              <w:t xml:space="preserve"> 4 000 000 лева</w:t>
            </w:r>
          </w:p>
          <w:p w14:paraId="0769AF4B" w14:textId="331F29E7" w:rsidR="00161271" w:rsidRPr="004E13B4" w:rsidRDefault="00325F10"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lastRenderedPageBreak/>
              <w:t>(</w:t>
            </w:r>
            <w:r w:rsidR="00450ECD">
              <w:rPr>
                <w:rFonts w:ascii="Times New Roman" w:hAnsi="Times New Roman" w:cs="Times New Roman"/>
                <w:sz w:val="24"/>
                <w:szCs w:val="24"/>
              </w:rPr>
              <w:t>6,6</w:t>
            </w:r>
            <w:r w:rsidRPr="004E13B4">
              <w:rPr>
                <w:rFonts w:ascii="Times New Roman" w:hAnsi="Times New Roman" w:cs="Times New Roman"/>
                <w:sz w:val="24"/>
                <w:szCs w:val="24"/>
              </w:rPr>
              <w:t xml:space="preserve">7 % от общия бюджет на </w:t>
            </w:r>
            <w:r w:rsidR="009A0CA8">
              <w:rPr>
                <w:rFonts w:ascii="Times New Roman" w:hAnsi="Times New Roman" w:cs="Times New Roman"/>
                <w:sz w:val="24"/>
                <w:szCs w:val="24"/>
              </w:rPr>
              <w:t>операцията</w:t>
            </w:r>
            <w:r w:rsidR="00DA685F">
              <w:rPr>
                <w:rFonts w:ascii="Times New Roman" w:hAnsi="Times New Roman" w:cs="Times New Roman"/>
                <w:sz w:val="24"/>
                <w:szCs w:val="24"/>
              </w:rPr>
              <w:t xml:space="preserve"> – 60 000 000 лева. Бюджетът и избраният процент са подробно описани в </w:t>
            </w:r>
            <w:r w:rsidR="0093415E">
              <w:rPr>
                <w:rFonts w:ascii="Times New Roman" w:hAnsi="Times New Roman" w:cs="Times New Roman"/>
                <w:sz w:val="24"/>
                <w:szCs w:val="24"/>
              </w:rPr>
              <w:t xml:space="preserve">таблица Table </w:t>
            </w:r>
            <w:r w:rsidR="00C72CCC" w:rsidRPr="009A0D93">
              <w:rPr>
                <w:rFonts w:ascii="Times New Roman" w:hAnsi="Times New Roman" w:cs="Times New Roman"/>
                <w:sz w:val="24"/>
                <w:szCs w:val="24"/>
              </w:rPr>
              <w:t>1_Template detailed costs</w:t>
            </w:r>
            <w:r w:rsidR="00C72CCC">
              <w:rPr>
                <w:rFonts w:ascii="Times New Roman" w:hAnsi="Times New Roman" w:cs="Times New Roman"/>
                <w:sz w:val="24"/>
                <w:szCs w:val="24"/>
              </w:rPr>
              <w:t xml:space="preserve">, sheet </w:t>
            </w:r>
            <w:r w:rsidR="0093415E" w:rsidRPr="0041332F">
              <w:rPr>
                <w:rFonts w:ascii="Times New Roman" w:hAnsi="Times New Roman" w:cs="Times New Roman"/>
                <w:sz w:val="24"/>
                <w:szCs w:val="24"/>
              </w:rPr>
              <w:t>T3b_EstimatedCosts</w:t>
            </w:r>
            <w:r w:rsidR="0093415E">
              <w:rPr>
                <w:rFonts w:ascii="Times New Roman" w:hAnsi="Times New Roman" w:cs="Times New Roman"/>
                <w:sz w:val="24"/>
                <w:szCs w:val="24"/>
              </w:rPr>
              <w:t xml:space="preserve"> и в </w:t>
            </w:r>
            <w:r w:rsidR="00DA685F">
              <w:rPr>
                <w:rFonts w:ascii="Times New Roman" w:hAnsi="Times New Roman" w:cs="Times New Roman"/>
                <w:sz w:val="24"/>
                <w:szCs w:val="24"/>
              </w:rPr>
              <w:t>таблица Table 2</w:t>
            </w:r>
            <w:r w:rsidR="00DA685F" w:rsidRPr="001E3B3E">
              <w:rPr>
                <w:rFonts w:ascii="Times New Roman" w:hAnsi="Times New Roman" w:cs="Times New Roman"/>
                <w:sz w:val="24"/>
                <w:szCs w:val="24"/>
              </w:rPr>
              <w:t>_Budget_CPDSY, sheet</w:t>
            </w:r>
            <w:r w:rsidR="00DA685F">
              <w:rPr>
                <w:rFonts w:ascii="Times New Roman" w:hAnsi="Times New Roman" w:cs="Times New Roman"/>
                <w:sz w:val="24"/>
                <w:szCs w:val="24"/>
              </w:rPr>
              <w:t xml:space="preserve"> </w:t>
            </w:r>
            <w:r w:rsidR="00DA685F" w:rsidRPr="005260B9">
              <w:rPr>
                <w:rFonts w:ascii="Times New Roman" w:hAnsi="Times New Roman" w:cs="Times New Roman"/>
                <w:sz w:val="24"/>
                <w:szCs w:val="24"/>
              </w:rPr>
              <w:t>Т2 Management cost</w:t>
            </w:r>
            <w:r w:rsidR="00DA685F">
              <w:rPr>
                <w:rFonts w:ascii="Times New Roman" w:hAnsi="Times New Roman" w:cs="Times New Roman"/>
                <w:sz w:val="24"/>
                <w:szCs w:val="24"/>
              </w:rPr>
              <w:t xml:space="preserve"> и sheet T3 Activities</w:t>
            </w:r>
            <w:r w:rsidRPr="004E13B4">
              <w:rPr>
                <w:rFonts w:ascii="Times New Roman" w:hAnsi="Times New Roman" w:cs="Times New Roman"/>
                <w:sz w:val="24"/>
                <w:szCs w:val="24"/>
              </w:rPr>
              <w:t>)</w:t>
            </w:r>
          </w:p>
          <w:p w14:paraId="7C768032" w14:textId="0080BFFB" w:rsidR="00426205" w:rsidRDefault="00426205" w:rsidP="004E13B4">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rPr>
            </w:pPr>
          </w:p>
          <w:p w14:paraId="52A991A6" w14:textId="5361E52C" w:rsidR="00813F6B" w:rsidRPr="004E13B4" w:rsidRDefault="00813F6B" w:rsidP="004E13B4">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rPr>
            </w:pPr>
            <w:r w:rsidRPr="00151FF5">
              <w:rPr>
                <w:rFonts w:ascii="Times New Roman" w:eastAsia="Calibri" w:hAnsi="Times New Roman" w:cs="Times New Roman"/>
                <w:b/>
                <w:bCs/>
                <w:sz w:val="24"/>
                <w:szCs w:val="24"/>
                <w:lang w:eastAsia="ar-SA"/>
              </w:rPr>
              <w:t>ДДС</w:t>
            </w:r>
            <w:r>
              <w:rPr>
                <w:rFonts w:ascii="Times New Roman" w:eastAsia="Calibri" w:hAnsi="Times New Roman" w:cs="Times New Roman"/>
                <w:b/>
                <w:bCs/>
                <w:sz w:val="24"/>
                <w:szCs w:val="24"/>
                <w:lang w:eastAsia="ar-SA"/>
              </w:rPr>
              <w:t xml:space="preserve"> е допустим разход</w:t>
            </w:r>
            <w:r w:rsidRPr="00151FF5">
              <w:rPr>
                <w:rFonts w:ascii="Times New Roman" w:eastAsia="Calibri" w:hAnsi="Times New Roman" w:cs="Times New Roman"/>
                <w:bCs/>
                <w:sz w:val="24"/>
                <w:szCs w:val="24"/>
                <w:lang w:eastAsia="ar-SA"/>
              </w:rPr>
              <w:t>, когато същият е невъзстановим</w:t>
            </w:r>
            <w:r w:rsidRPr="00151FF5">
              <w:rPr>
                <w:rFonts w:ascii="Times New Roman" w:eastAsia="Calibri" w:hAnsi="Times New Roman" w:cs="Times New Roman"/>
                <w:b/>
                <w:bCs/>
                <w:sz w:val="24"/>
                <w:szCs w:val="24"/>
                <w:lang w:eastAsia="ar-SA"/>
              </w:rPr>
              <w:t xml:space="preserve"> </w:t>
            </w:r>
            <w:r w:rsidRPr="00151FF5">
              <w:rPr>
                <w:rFonts w:ascii="Times New Roman" w:eastAsia="Calibri" w:hAnsi="Times New Roman" w:cs="Times New Roman"/>
                <w:bCs/>
                <w:sz w:val="24"/>
                <w:szCs w:val="24"/>
                <w:lang w:eastAsia="ar-SA"/>
              </w:rPr>
              <w:t>по смисъла на</w:t>
            </w:r>
            <w:r w:rsidRPr="00151FF5">
              <w:rPr>
                <w:rFonts w:ascii="Times New Roman" w:eastAsia="Calibri" w:hAnsi="Times New Roman" w:cs="Times New Roman"/>
                <w:b/>
                <w:bCs/>
                <w:sz w:val="24"/>
                <w:szCs w:val="24"/>
                <w:lang w:eastAsia="ar-SA"/>
              </w:rPr>
              <w:t xml:space="preserve"> </w:t>
            </w:r>
            <w:r w:rsidRPr="00151FF5">
              <w:rPr>
                <w:rFonts w:ascii="Times New Roman" w:eastAsia="Calibri" w:hAnsi="Times New Roman" w:cs="Times New Roman"/>
                <w:sz w:val="24"/>
                <w:szCs w:val="24"/>
                <w:lang w:eastAsia="ar-SA"/>
              </w:rPr>
              <w:t>Указания на министъра на</w:t>
            </w:r>
            <w:r w:rsidRPr="00151FF5">
              <w:rPr>
                <w:rFonts w:ascii="Times New Roman" w:eastAsia="Calibri" w:hAnsi="Times New Roman" w:cs="Times New Roman"/>
                <w:b/>
                <w:bCs/>
                <w:sz w:val="24"/>
                <w:szCs w:val="24"/>
                <w:lang w:eastAsia="ar-SA"/>
              </w:rPr>
              <w:t xml:space="preserve"> </w:t>
            </w:r>
            <w:r w:rsidRPr="00151FF5">
              <w:rPr>
                <w:rFonts w:ascii="Times New Roman" w:eastAsia="Calibri" w:hAnsi="Times New Roman" w:cs="Times New Roman"/>
                <w:sz w:val="24"/>
                <w:szCs w:val="24"/>
                <w:lang w:eastAsia="ar-SA"/>
              </w:rPr>
              <w:t>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и за това има приложена декларация от страна на кандидата.</w:t>
            </w:r>
          </w:p>
          <w:p w14:paraId="1222CC29" w14:textId="77777777" w:rsidR="009A0CA8" w:rsidRDefault="009A0CA8" w:rsidP="004E13B4">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rPr>
            </w:pPr>
          </w:p>
          <w:p w14:paraId="692107F4" w14:textId="40DDA57F" w:rsidR="00426205" w:rsidRPr="004E13B4" w:rsidRDefault="00426205" w:rsidP="004E13B4">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rPr>
            </w:pPr>
            <w:r w:rsidRPr="004E13B4">
              <w:rPr>
                <w:rFonts w:ascii="Times New Roman" w:hAnsi="Times New Roman" w:cs="Times New Roman"/>
                <w:b/>
                <w:sz w:val="24"/>
                <w:szCs w:val="24"/>
              </w:rPr>
              <w:t>График на плащанията:</w:t>
            </w:r>
          </w:p>
          <w:p w14:paraId="333B1D58" w14:textId="77777777" w:rsidR="00426205" w:rsidRPr="004E13B4" w:rsidRDefault="00426205"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p w14:paraId="7DE17C8D"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10 % -  авансово плащане, при стартиране на проекта </w:t>
            </w:r>
          </w:p>
          <w:p w14:paraId="4E742748"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25 %  - първо шестмесечие </w:t>
            </w:r>
          </w:p>
          <w:p w14:paraId="5913CAF3"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15 %  - второ шестмесечие </w:t>
            </w:r>
          </w:p>
          <w:p w14:paraId="675DA54A"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10 %  - трето шестмесечие </w:t>
            </w:r>
          </w:p>
          <w:p w14:paraId="0E9AFFFF"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10 %  - четвърто шестмесечие </w:t>
            </w:r>
          </w:p>
          <w:p w14:paraId="6B5B93A1"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5 %  - пето шестмесечие </w:t>
            </w:r>
          </w:p>
          <w:p w14:paraId="333B77F5"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5 %  - шесто шестмесечие</w:t>
            </w:r>
          </w:p>
          <w:p w14:paraId="0B75BE36"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5 %  - седмо шестмесечие </w:t>
            </w:r>
          </w:p>
          <w:p w14:paraId="3F0EC6AE"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 xml:space="preserve">5 %  - осмо шестмесечие </w:t>
            </w:r>
          </w:p>
          <w:p w14:paraId="34E8C95E" w14:textId="77777777" w:rsidR="00955025" w:rsidRPr="007E3D6D"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5% - девето шестмесечие</w:t>
            </w:r>
          </w:p>
          <w:p w14:paraId="6181F1EA" w14:textId="77777777" w:rsidR="00426205" w:rsidRPr="004E13B4" w:rsidRDefault="00955025" w:rsidP="00955025">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7E3D6D">
              <w:rPr>
                <w:rFonts w:ascii="Times New Roman" w:hAnsi="Times New Roman" w:cs="Times New Roman"/>
                <w:sz w:val="24"/>
                <w:szCs w:val="24"/>
              </w:rPr>
              <w:t>5 % -  финално плащане</w:t>
            </w:r>
          </w:p>
        </w:tc>
      </w:tr>
      <w:tr w:rsidR="00F834E7" w:rsidRPr="004E13B4" w14:paraId="066AD43B" w14:textId="77777777" w:rsidTr="008B4A6E">
        <w:tc>
          <w:tcPr>
            <w:tcW w:w="10211" w:type="dxa"/>
            <w:shd w:val="clear" w:color="auto" w:fill="auto"/>
            <w:tcMar>
              <w:top w:w="100" w:type="dxa"/>
              <w:left w:w="100" w:type="dxa"/>
              <w:bottom w:w="100" w:type="dxa"/>
              <w:right w:w="100" w:type="dxa"/>
            </w:tcMar>
          </w:tcPr>
          <w:p w14:paraId="6738BB00" w14:textId="77777777" w:rsidR="00810734" w:rsidRPr="004E13B4" w:rsidRDefault="000F4B69" w:rsidP="004E13B4">
            <w:pPr>
              <w:pStyle w:val="ListParagraph"/>
              <w:widowControl w:val="0"/>
              <w:numPr>
                <w:ilvl w:val="1"/>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Разпределете индикативно финансовия ресурс, според типа разход:</w:t>
            </w:r>
          </w:p>
        </w:tc>
      </w:tr>
      <w:tr w:rsidR="00F834E7" w:rsidRPr="004E13B4" w14:paraId="1760DE83" w14:textId="77777777" w:rsidTr="008B4A6E">
        <w:tc>
          <w:tcPr>
            <w:tcW w:w="10211" w:type="dxa"/>
            <w:shd w:val="clear" w:color="auto" w:fill="auto"/>
            <w:tcMar>
              <w:top w:w="100" w:type="dxa"/>
              <w:left w:w="100" w:type="dxa"/>
              <w:bottom w:w="100" w:type="dxa"/>
              <w:right w:w="100" w:type="dxa"/>
            </w:tcMar>
          </w:tcPr>
          <w:p w14:paraId="4B5C9E1F" w14:textId="77777777" w:rsidR="003F51BE" w:rsidRPr="004E13B4" w:rsidRDefault="003F51BE"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Индикативно</w:t>
            </w:r>
            <w:r w:rsidR="00325F10" w:rsidRPr="004E13B4">
              <w:rPr>
                <w:rFonts w:ascii="Times New Roman" w:hAnsi="Times New Roman" w:cs="Times New Roman"/>
                <w:sz w:val="24"/>
                <w:szCs w:val="24"/>
              </w:rPr>
              <w:t>то</w:t>
            </w:r>
            <w:r w:rsidRPr="004E13B4">
              <w:rPr>
                <w:rFonts w:ascii="Times New Roman" w:hAnsi="Times New Roman" w:cs="Times New Roman"/>
                <w:sz w:val="24"/>
                <w:szCs w:val="24"/>
              </w:rPr>
              <w:t xml:space="preserve"> разпределение на </w:t>
            </w:r>
            <w:r w:rsidR="00325F10" w:rsidRPr="004E13B4">
              <w:rPr>
                <w:rFonts w:ascii="Times New Roman" w:hAnsi="Times New Roman" w:cs="Times New Roman"/>
                <w:sz w:val="24"/>
                <w:szCs w:val="24"/>
              </w:rPr>
              <w:t xml:space="preserve">общия </w:t>
            </w:r>
            <w:r w:rsidRPr="004E13B4">
              <w:rPr>
                <w:rFonts w:ascii="Times New Roman" w:hAnsi="Times New Roman" w:cs="Times New Roman"/>
                <w:sz w:val="24"/>
                <w:szCs w:val="24"/>
              </w:rPr>
              <w:t xml:space="preserve">финансовия ресурс по дейности </w:t>
            </w:r>
            <w:r w:rsidR="00325F10" w:rsidRPr="004E13B4">
              <w:rPr>
                <w:rFonts w:ascii="Times New Roman" w:hAnsi="Times New Roman" w:cs="Times New Roman"/>
                <w:sz w:val="24"/>
                <w:szCs w:val="24"/>
              </w:rPr>
              <w:t>е следното</w:t>
            </w:r>
            <w:r w:rsidRPr="004E13B4">
              <w:rPr>
                <w:rFonts w:ascii="Times New Roman" w:hAnsi="Times New Roman" w:cs="Times New Roman"/>
                <w:sz w:val="24"/>
                <w:szCs w:val="24"/>
              </w:rPr>
              <w:t>:</w:t>
            </w:r>
          </w:p>
          <w:p w14:paraId="3B2AD810" w14:textId="319D1813" w:rsidR="00B915FE" w:rsidRPr="004E13B4" w:rsidRDefault="00916FE9" w:rsidP="00916FE9">
            <w:pPr>
              <w:widowControl w:val="0"/>
              <w:numPr>
                <w:ilvl w:val="0"/>
                <w:numId w:val="19"/>
              </w:numPr>
              <w:pBdr>
                <w:top w:val="nil"/>
                <w:left w:val="nil"/>
                <w:bottom w:val="nil"/>
                <w:right w:val="nil"/>
                <w:between w:val="nil"/>
              </w:pBdr>
              <w:spacing w:line="360" w:lineRule="auto"/>
              <w:jc w:val="both"/>
              <w:rPr>
                <w:rFonts w:ascii="Times New Roman" w:hAnsi="Times New Roman" w:cs="Times New Roman"/>
                <w:sz w:val="24"/>
                <w:szCs w:val="24"/>
              </w:rPr>
            </w:pPr>
            <w:r>
              <w:rPr>
                <w:rFonts w:ascii="Times New Roman" w:hAnsi="Times New Roman" w:cs="Times New Roman"/>
                <w:sz w:val="24"/>
                <w:szCs w:val="24"/>
              </w:rPr>
              <w:t>4 000 000 лева разходи за управление на операцията</w:t>
            </w:r>
          </w:p>
          <w:p w14:paraId="75AFBE9E" w14:textId="318DB614" w:rsidR="00625C43" w:rsidRDefault="00916FE9" w:rsidP="00625C43">
            <w:pPr>
              <w:widowControl w:val="0"/>
              <w:numPr>
                <w:ilvl w:val="0"/>
                <w:numId w:val="19"/>
              </w:numPr>
              <w:pBdr>
                <w:top w:val="nil"/>
                <w:left w:val="nil"/>
                <w:bottom w:val="nil"/>
                <w:right w:val="nil"/>
                <w:between w:val="nil"/>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3 </w:t>
            </w:r>
            <w:r w:rsidR="00F34791">
              <w:rPr>
                <w:rFonts w:ascii="Times New Roman" w:hAnsi="Times New Roman" w:cs="Times New Roman"/>
                <w:sz w:val="24"/>
                <w:szCs w:val="24"/>
              </w:rPr>
              <w:t>36</w:t>
            </w:r>
            <w:r w:rsidR="00005069">
              <w:rPr>
                <w:rFonts w:ascii="Times New Roman" w:hAnsi="Times New Roman" w:cs="Times New Roman"/>
                <w:sz w:val="24"/>
                <w:szCs w:val="24"/>
              </w:rPr>
              <w:t>0</w:t>
            </w:r>
            <w:r w:rsidR="00F34791">
              <w:rPr>
                <w:rFonts w:ascii="Times New Roman" w:hAnsi="Times New Roman" w:cs="Times New Roman"/>
                <w:sz w:val="24"/>
                <w:szCs w:val="24"/>
              </w:rPr>
              <w:t xml:space="preserve"> </w:t>
            </w:r>
            <w:r>
              <w:rPr>
                <w:rFonts w:ascii="Times New Roman" w:hAnsi="Times New Roman" w:cs="Times New Roman"/>
                <w:sz w:val="24"/>
                <w:szCs w:val="24"/>
              </w:rPr>
              <w:t>000 лева</w:t>
            </w:r>
            <w:r w:rsidR="00625C43">
              <w:rPr>
                <w:rFonts w:ascii="Times New Roman" w:hAnsi="Times New Roman" w:cs="Times New Roman"/>
                <w:sz w:val="24"/>
                <w:szCs w:val="24"/>
              </w:rPr>
              <w:t xml:space="preserve"> за разходи за управление</w:t>
            </w:r>
            <w:r>
              <w:rPr>
                <w:rFonts w:ascii="Times New Roman" w:hAnsi="Times New Roman" w:cs="Times New Roman"/>
                <w:sz w:val="24"/>
                <w:szCs w:val="24"/>
              </w:rPr>
              <w:t xml:space="preserve"> на проектите</w:t>
            </w:r>
          </w:p>
          <w:p w14:paraId="7230A74F" w14:textId="24477181" w:rsidR="006C2684" w:rsidRDefault="00916FE9" w:rsidP="00625C43">
            <w:pPr>
              <w:widowControl w:val="0"/>
              <w:numPr>
                <w:ilvl w:val="0"/>
                <w:numId w:val="19"/>
              </w:numPr>
              <w:pBdr>
                <w:top w:val="nil"/>
                <w:left w:val="nil"/>
                <w:bottom w:val="nil"/>
                <w:right w:val="nil"/>
                <w:between w:val="nil"/>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F34791">
              <w:rPr>
                <w:rFonts w:ascii="Times New Roman" w:hAnsi="Times New Roman" w:cs="Times New Roman"/>
                <w:sz w:val="24"/>
                <w:szCs w:val="24"/>
              </w:rPr>
              <w:t>5</w:t>
            </w:r>
            <w:r>
              <w:rPr>
                <w:rFonts w:ascii="Times New Roman" w:hAnsi="Times New Roman" w:cs="Times New Roman"/>
                <w:sz w:val="24"/>
                <w:szCs w:val="24"/>
              </w:rPr>
              <w:t> 6</w:t>
            </w:r>
            <w:r w:rsidR="00F34791">
              <w:rPr>
                <w:rFonts w:ascii="Times New Roman" w:hAnsi="Times New Roman" w:cs="Times New Roman"/>
                <w:sz w:val="24"/>
                <w:szCs w:val="24"/>
              </w:rPr>
              <w:t>16</w:t>
            </w:r>
            <w:r>
              <w:rPr>
                <w:rFonts w:ascii="Times New Roman" w:hAnsi="Times New Roman" w:cs="Times New Roman"/>
                <w:sz w:val="24"/>
                <w:szCs w:val="24"/>
              </w:rPr>
              <w:t xml:space="preserve"> 000 лева </w:t>
            </w:r>
            <w:r w:rsidR="00625C43">
              <w:rPr>
                <w:rFonts w:ascii="Times New Roman" w:hAnsi="Times New Roman" w:cs="Times New Roman"/>
                <w:sz w:val="24"/>
                <w:szCs w:val="24"/>
              </w:rPr>
              <w:t>за ремонт/изграждане на сграда, оборудване и обзавеждане</w:t>
            </w:r>
          </w:p>
          <w:p w14:paraId="4F8F81E7" w14:textId="10500993" w:rsidR="00625C43" w:rsidRPr="00916FE9" w:rsidRDefault="00916FE9" w:rsidP="00EC05AE">
            <w:pPr>
              <w:widowControl w:val="0"/>
              <w:numPr>
                <w:ilvl w:val="0"/>
                <w:numId w:val="19"/>
              </w:numPr>
              <w:pBdr>
                <w:top w:val="nil"/>
                <w:left w:val="nil"/>
                <w:bottom w:val="nil"/>
                <w:right w:val="nil"/>
                <w:between w:val="nil"/>
              </w:pBdr>
              <w:spacing w:line="360" w:lineRule="auto"/>
              <w:contextualSpacing/>
              <w:jc w:val="both"/>
              <w:rPr>
                <w:rFonts w:ascii="Times New Roman" w:hAnsi="Times New Roman" w:cs="Times New Roman"/>
                <w:sz w:val="24"/>
                <w:szCs w:val="24"/>
              </w:rPr>
            </w:pPr>
            <w:r w:rsidRPr="00916FE9">
              <w:rPr>
                <w:rFonts w:ascii="Times New Roman" w:hAnsi="Times New Roman" w:cs="Times New Roman"/>
                <w:sz w:val="24"/>
                <w:szCs w:val="24"/>
              </w:rPr>
              <w:t>1</w:t>
            </w:r>
            <w:r w:rsidR="00F34791">
              <w:rPr>
                <w:rFonts w:ascii="Times New Roman" w:hAnsi="Times New Roman" w:cs="Times New Roman"/>
                <w:sz w:val="24"/>
                <w:szCs w:val="24"/>
              </w:rPr>
              <w:t>7</w:t>
            </w:r>
            <w:r w:rsidRPr="00916FE9">
              <w:rPr>
                <w:rFonts w:ascii="Times New Roman" w:hAnsi="Times New Roman" w:cs="Times New Roman"/>
                <w:sz w:val="24"/>
                <w:szCs w:val="24"/>
              </w:rPr>
              <w:t> </w:t>
            </w:r>
            <w:r w:rsidR="00F34791">
              <w:rPr>
                <w:rFonts w:ascii="Times New Roman" w:hAnsi="Times New Roman" w:cs="Times New Roman"/>
                <w:sz w:val="24"/>
                <w:szCs w:val="24"/>
              </w:rPr>
              <w:t>024</w:t>
            </w:r>
            <w:r w:rsidRPr="00916FE9">
              <w:rPr>
                <w:rFonts w:ascii="Times New Roman" w:hAnsi="Times New Roman" w:cs="Times New Roman"/>
                <w:sz w:val="24"/>
                <w:szCs w:val="24"/>
              </w:rPr>
              <w:t xml:space="preserve"> 000 лева </w:t>
            </w:r>
            <w:r w:rsidR="00625C43" w:rsidRPr="00916FE9">
              <w:rPr>
                <w:rFonts w:ascii="Times New Roman" w:hAnsi="Times New Roman" w:cs="Times New Roman"/>
                <w:sz w:val="24"/>
                <w:szCs w:val="24"/>
              </w:rPr>
              <w:t>за целенасочени мерки по проектите, включително разходи за персонал, провеждане на обучения, обмяна на опит, развиване на партньорства</w:t>
            </w:r>
            <w:r>
              <w:rPr>
                <w:rFonts w:ascii="Times New Roman" w:hAnsi="Times New Roman" w:cs="Times New Roman"/>
                <w:sz w:val="24"/>
                <w:szCs w:val="24"/>
              </w:rPr>
              <w:t>, информационни кампании</w:t>
            </w:r>
            <w:r w:rsidR="00625C43" w:rsidRPr="00916FE9">
              <w:rPr>
                <w:rFonts w:ascii="Times New Roman" w:hAnsi="Times New Roman" w:cs="Times New Roman"/>
                <w:sz w:val="24"/>
                <w:szCs w:val="24"/>
              </w:rPr>
              <w:t xml:space="preserve"> и др.</w:t>
            </w:r>
          </w:p>
          <w:p w14:paraId="4F774CAA" w14:textId="77777777" w:rsidR="00625C43" w:rsidRDefault="006C2684"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E8785F">
              <w:rPr>
                <w:rFonts w:ascii="Times New Roman" w:hAnsi="Times New Roman" w:cs="Times New Roman"/>
                <w:sz w:val="24"/>
                <w:szCs w:val="24"/>
              </w:rPr>
              <w:lastRenderedPageBreak/>
              <w:t xml:space="preserve">Индикативното разпределение на типовите разходи и индивидуалните размери на безвъзмездната финансова помощ са определени на базата на </w:t>
            </w:r>
            <w:r w:rsidRPr="00E8785F">
              <w:rPr>
                <w:rFonts w:ascii="Times New Roman" w:hAnsi="Times New Roman" w:cs="Times New Roman"/>
                <w:b/>
                <w:sz w:val="24"/>
                <w:szCs w:val="24"/>
              </w:rPr>
              <w:t>исторически данни</w:t>
            </w:r>
            <w:r w:rsidRPr="00E8785F">
              <w:rPr>
                <w:rFonts w:ascii="Times New Roman" w:hAnsi="Times New Roman" w:cs="Times New Roman"/>
                <w:sz w:val="24"/>
                <w:szCs w:val="24"/>
              </w:rPr>
              <w:t xml:space="preserve">: </w:t>
            </w:r>
          </w:p>
          <w:p w14:paraId="2EC4F61E" w14:textId="77777777" w:rsidR="00625C43" w:rsidRDefault="00625C43"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6C2684" w:rsidRPr="00E8785F">
              <w:rPr>
                <w:rFonts w:ascii="Times New Roman" w:hAnsi="Times New Roman" w:cs="Times New Roman"/>
                <w:sz w:val="24"/>
                <w:szCs w:val="24"/>
              </w:rPr>
              <w:t xml:space="preserve"> </w:t>
            </w:r>
            <w:r>
              <w:rPr>
                <w:rFonts w:ascii="Times New Roman" w:hAnsi="Times New Roman" w:cs="Times New Roman"/>
                <w:sz w:val="24"/>
                <w:szCs w:val="24"/>
              </w:rPr>
              <w:t>по</w:t>
            </w:r>
            <w:r w:rsidR="006C2684" w:rsidRPr="00E8785F">
              <w:rPr>
                <w:rFonts w:ascii="Times New Roman" w:hAnsi="Times New Roman" w:cs="Times New Roman"/>
                <w:sz w:val="24"/>
                <w:szCs w:val="24"/>
              </w:rPr>
              <w:t xml:space="preserve"> Финансовия механизъм на Европейското </w:t>
            </w:r>
            <w:r w:rsidR="000D0277">
              <w:rPr>
                <w:rFonts w:ascii="Times New Roman" w:hAnsi="Times New Roman" w:cs="Times New Roman"/>
                <w:sz w:val="24"/>
                <w:szCs w:val="24"/>
              </w:rPr>
              <w:t>икономическо пространство 2009 – 2014 г.</w:t>
            </w:r>
            <w:r>
              <w:rPr>
                <w:rFonts w:ascii="Times New Roman" w:hAnsi="Times New Roman" w:cs="Times New Roman"/>
                <w:sz w:val="24"/>
                <w:szCs w:val="24"/>
              </w:rPr>
              <w:t xml:space="preserve"> е финансирано изграждане на четири младежки центъра</w:t>
            </w:r>
            <w:r w:rsidR="000D0277">
              <w:rPr>
                <w:rFonts w:ascii="Times New Roman" w:hAnsi="Times New Roman" w:cs="Times New Roman"/>
                <w:sz w:val="24"/>
                <w:szCs w:val="24"/>
              </w:rPr>
              <w:t xml:space="preserve"> на отчетна стойност на</w:t>
            </w:r>
            <w:r w:rsidR="000E3E3A">
              <w:rPr>
                <w:rFonts w:ascii="Times New Roman" w:hAnsi="Times New Roman" w:cs="Times New Roman"/>
                <w:sz w:val="24"/>
                <w:szCs w:val="24"/>
              </w:rPr>
              <w:t>д</w:t>
            </w:r>
            <w:r w:rsidR="000D0277">
              <w:rPr>
                <w:rFonts w:ascii="Times New Roman" w:hAnsi="Times New Roman" w:cs="Times New Roman"/>
                <w:sz w:val="24"/>
                <w:szCs w:val="24"/>
              </w:rPr>
              <w:t xml:space="preserve"> </w:t>
            </w:r>
            <w:r w:rsidR="000E3E3A">
              <w:rPr>
                <w:rFonts w:ascii="Times New Roman" w:hAnsi="Times New Roman" w:cs="Times New Roman"/>
                <w:sz w:val="24"/>
                <w:szCs w:val="24"/>
              </w:rPr>
              <w:t>10</w:t>
            </w:r>
            <w:r w:rsidR="000D0277">
              <w:rPr>
                <w:rFonts w:ascii="Times New Roman" w:hAnsi="Times New Roman" w:cs="Times New Roman"/>
                <w:sz w:val="24"/>
                <w:szCs w:val="24"/>
              </w:rPr>
              <w:t xml:space="preserve"> млн</w:t>
            </w:r>
            <w:r>
              <w:rPr>
                <w:rFonts w:ascii="Times New Roman" w:hAnsi="Times New Roman" w:cs="Times New Roman"/>
                <w:sz w:val="24"/>
                <w:szCs w:val="24"/>
              </w:rPr>
              <w:t>.</w:t>
            </w:r>
            <w:r w:rsidR="000D0277">
              <w:rPr>
                <w:rFonts w:ascii="Times New Roman" w:hAnsi="Times New Roman" w:cs="Times New Roman"/>
                <w:sz w:val="24"/>
                <w:szCs w:val="24"/>
              </w:rPr>
              <w:t xml:space="preserve"> лева</w:t>
            </w:r>
            <w:r>
              <w:rPr>
                <w:rFonts w:ascii="Times New Roman" w:hAnsi="Times New Roman" w:cs="Times New Roman"/>
                <w:sz w:val="24"/>
                <w:szCs w:val="24"/>
              </w:rPr>
              <w:t xml:space="preserve">; </w:t>
            </w:r>
          </w:p>
          <w:p w14:paraId="5522A700" w14:textId="77777777" w:rsidR="00625C43" w:rsidRDefault="00625C43"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Pr>
                <w:rFonts w:ascii="Times New Roman" w:hAnsi="Times New Roman" w:cs="Times New Roman"/>
                <w:sz w:val="24"/>
                <w:szCs w:val="24"/>
              </w:rPr>
              <w:t>- по Финансовия механизъм на Европейското икономическо пространство 2014 – 2021 г. са финансирани 4 нови проекта за изграждане на младежки центрове на бюджетна стойност над 16 млн. лева</w:t>
            </w:r>
            <w:r w:rsidR="00B22DB1">
              <w:rPr>
                <w:rStyle w:val="FootnoteReference"/>
                <w:rFonts w:ascii="Times New Roman" w:hAnsi="Times New Roman" w:cs="Times New Roman"/>
                <w:sz w:val="24"/>
                <w:szCs w:val="24"/>
              </w:rPr>
              <w:footnoteReference w:id="2"/>
            </w:r>
            <w:r>
              <w:rPr>
                <w:rFonts w:ascii="Times New Roman" w:hAnsi="Times New Roman" w:cs="Times New Roman"/>
                <w:sz w:val="24"/>
                <w:szCs w:val="24"/>
              </w:rPr>
              <w:t>.</w:t>
            </w:r>
          </w:p>
          <w:p w14:paraId="2D6D9D7E" w14:textId="77777777" w:rsidR="006C2684" w:rsidRPr="00E8785F" w:rsidRDefault="006C2684" w:rsidP="00E8785F">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E8785F">
              <w:rPr>
                <w:rFonts w:ascii="Times New Roman" w:hAnsi="Times New Roman" w:cs="Times New Roman"/>
                <w:sz w:val="24"/>
                <w:szCs w:val="24"/>
              </w:rPr>
              <w:t>Тези центрове отговарят на стандартите,</w:t>
            </w:r>
            <w:r w:rsidR="00625C43">
              <w:rPr>
                <w:rFonts w:ascii="Times New Roman" w:hAnsi="Times New Roman" w:cs="Times New Roman"/>
                <w:sz w:val="24"/>
                <w:szCs w:val="24"/>
              </w:rPr>
              <w:t xml:space="preserve"> утвърдени от Съвета на Европа.</w:t>
            </w:r>
          </w:p>
          <w:p w14:paraId="63CBAAB5" w14:textId="4C7072D3" w:rsidR="006C2684" w:rsidRPr="004E13B4" w:rsidRDefault="006C2684" w:rsidP="00F34791">
            <w:pPr>
              <w:widowControl w:val="0"/>
              <w:pBdr>
                <w:top w:val="nil"/>
                <w:left w:val="nil"/>
                <w:bottom w:val="nil"/>
                <w:right w:val="nil"/>
                <w:between w:val="nil"/>
              </w:pBdr>
              <w:spacing w:line="360" w:lineRule="auto"/>
              <w:jc w:val="both"/>
              <w:rPr>
                <w:rFonts w:ascii="Times New Roman" w:hAnsi="Times New Roman" w:cs="Times New Roman"/>
                <w:color w:val="9BBB59" w:themeColor="accent3"/>
                <w:sz w:val="24"/>
                <w:szCs w:val="24"/>
              </w:rPr>
            </w:pPr>
            <w:r w:rsidRPr="00E8785F">
              <w:rPr>
                <w:rFonts w:ascii="Times New Roman" w:hAnsi="Times New Roman" w:cs="Times New Roman"/>
                <w:sz w:val="24"/>
                <w:szCs w:val="24"/>
              </w:rPr>
              <w:t xml:space="preserve">Практиката </w:t>
            </w:r>
            <w:r w:rsidR="00B22DB1">
              <w:rPr>
                <w:rFonts w:ascii="Times New Roman" w:hAnsi="Times New Roman" w:cs="Times New Roman"/>
                <w:sz w:val="24"/>
                <w:szCs w:val="24"/>
              </w:rPr>
              <w:t xml:space="preserve">при финансиране на осемте центъра </w:t>
            </w:r>
            <w:r w:rsidRPr="00E8785F">
              <w:rPr>
                <w:rFonts w:ascii="Times New Roman" w:hAnsi="Times New Roman" w:cs="Times New Roman"/>
                <w:sz w:val="24"/>
                <w:szCs w:val="24"/>
              </w:rPr>
              <w:t>показ</w:t>
            </w:r>
            <w:r w:rsidR="00B22DB1">
              <w:rPr>
                <w:rFonts w:ascii="Times New Roman" w:hAnsi="Times New Roman" w:cs="Times New Roman"/>
                <w:sz w:val="24"/>
                <w:szCs w:val="24"/>
              </w:rPr>
              <w:t>в</w:t>
            </w:r>
            <w:r w:rsidRPr="00E8785F">
              <w:rPr>
                <w:rFonts w:ascii="Times New Roman" w:hAnsi="Times New Roman" w:cs="Times New Roman"/>
                <w:sz w:val="24"/>
                <w:szCs w:val="24"/>
              </w:rPr>
              <w:t xml:space="preserve">а, че за осигуряване на успешното </w:t>
            </w:r>
            <w:r w:rsidR="00301554" w:rsidRPr="00E8785F">
              <w:rPr>
                <w:rFonts w:ascii="Times New Roman" w:hAnsi="Times New Roman" w:cs="Times New Roman"/>
                <w:sz w:val="24"/>
                <w:szCs w:val="24"/>
              </w:rPr>
              <w:t>стартиране</w:t>
            </w:r>
            <w:r w:rsidR="00B22DB1">
              <w:rPr>
                <w:rFonts w:ascii="Times New Roman" w:hAnsi="Times New Roman" w:cs="Times New Roman"/>
                <w:sz w:val="24"/>
                <w:szCs w:val="24"/>
              </w:rPr>
              <w:t xml:space="preserve"> на строителните и/</w:t>
            </w:r>
            <w:r w:rsidRPr="00E8785F">
              <w:rPr>
                <w:rFonts w:ascii="Times New Roman" w:hAnsi="Times New Roman" w:cs="Times New Roman"/>
                <w:sz w:val="24"/>
                <w:szCs w:val="24"/>
              </w:rPr>
              <w:t xml:space="preserve">или ремонтните дейности, с които обикновено започва изпълнението на този тип проекти, </w:t>
            </w:r>
            <w:r w:rsidRPr="00895785">
              <w:rPr>
                <w:rFonts w:ascii="Times New Roman" w:hAnsi="Times New Roman" w:cs="Times New Roman"/>
                <w:b/>
                <w:sz w:val="24"/>
                <w:szCs w:val="24"/>
              </w:rPr>
              <w:t>общините се нуждаят от аванс</w:t>
            </w:r>
            <w:r w:rsidR="00B22DB1" w:rsidRPr="00895785">
              <w:rPr>
                <w:rFonts w:ascii="Times New Roman" w:hAnsi="Times New Roman" w:cs="Times New Roman"/>
                <w:b/>
                <w:sz w:val="24"/>
                <w:szCs w:val="24"/>
              </w:rPr>
              <w:t xml:space="preserve"> в размер на минимум 30 % от общата стойност на проекта</w:t>
            </w:r>
            <w:r w:rsidR="00B22DB1">
              <w:rPr>
                <w:rFonts w:ascii="Times New Roman" w:hAnsi="Times New Roman" w:cs="Times New Roman"/>
                <w:sz w:val="24"/>
                <w:szCs w:val="24"/>
              </w:rPr>
              <w:t>.</w:t>
            </w:r>
            <w:r w:rsidRPr="004E13B4">
              <w:rPr>
                <w:rFonts w:ascii="Times New Roman" w:hAnsi="Times New Roman" w:cs="Times New Roman"/>
                <w:sz w:val="24"/>
                <w:szCs w:val="24"/>
              </w:rPr>
              <w:t xml:space="preserve"> </w:t>
            </w:r>
          </w:p>
        </w:tc>
      </w:tr>
      <w:tr w:rsidR="00F834E7" w:rsidRPr="004E13B4" w14:paraId="45DBD044" w14:textId="77777777" w:rsidTr="008B4A6E">
        <w:tc>
          <w:tcPr>
            <w:tcW w:w="10211" w:type="dxa"/>
            <w:shd w:val="clear" w:color="auto" w:fill="auto"/>
            <w:tcMar>
              <w:top w:w="100" w:type="dxa"/>
              <w:left w:w="100" w:type="dxa"/>
              <w:bottom w:w="100" w:type="dxa"/>
              <w:right w:w="100" w:type="dxa"/>
            </w:tcMar>
          </w:tcPr>
          <w:p w14:paraId="7A450B9F" w14:textId="77777777" w:rsidR="000F40AF" w:rsidRPr="00895785" w:rsidRDefault="00A2531D" w:rsidP="00895785">
            <w:pPr>
              <w:pStyle w:val="ListParagraph"/>
              <w:widowControl w:val="0"/>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Индикатори</w:t>
            </w:r>
          </w:p>
        </w:tc>
      </w:tr>
      <w:tr w:rsidR="00F834E7" w:rsidRPr="004E13B4" w14:paraId="3192879E" w14:textId="77777777" w:rsidTr="008B4A6E">
        <w:tc>
          <w:tcPr>
            <w:tcW w:w="10211" w:type="dxa"/>
            <w:shd w:val="clear" w:color="auto" w:fill="auto"/>
            <w:tcMar>
              <w:top w:w="100" w:type="dxa"/>
              <w:left w:w="100" w:type="dxa"/>
              <w:bottom w:w="100" w:type="dxa"/>
              <w:right w:w="100" w:type="dxa"/>
            </w:tcMar>
          </w:tcPr>
          <w:p w14:paraId="1CD1A423" w14:textId="71E3333E" w:rsidR="000750BB" w:rsidRPr="004E13B4" w:rsidRDefault="000750BB" w:rsidP="00241699">
            <w:pPr>
              <w:pStyle w:val="ListParagraph"/>
              <w:widowControl w:val="0"/>
              <w:numPr>
                <w:ilvl w:val="1"/>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Индикатор/и за резултат</w:t>
            </w:r>
            <w:r w:rsidR="009539AB" w:rsidRPr="004E13B4">
              <w:rPr>
                <w:rFonts w:ascii="Times New Roman" w:hAnsi="Times New Roman" w:cs="Times New Roman"/>
                <w:b/>
                <w:sz w:val="24"/>
                <w:szCs w:val="24"/>
              </w:rPr>
              <w:t xml:space="preserve"> </w:t>
            </w:r>
            <w:r w:rsidR="00884D86" w:rsidRPr="004E13B4">
              <w:rPr>
                <w:rFonts w:ascii="Times New Roman" w:hAnsi="Times New Roman" w:cs="Times New Roman"/>
                <w:b/>
                <w:sz w:val="24"/>
                <w:szCs w:val="24"/>
              </w:rPr>
              <w:t xml:space="preserve"> (</w:t>
            </w:r>
            <w:r w:rsidR="00241699">
              <w:rPr>
                <w:rFonts w:ascii="Times New Roman" w:hAnsi="Times New Roman" w:cs="Times New Roman"/>
                <w:b/>
                <w:sz w:val="24"/>
                <w:szCs w:val="24"/>
                <w:lang w:val="en-US"/>
              </w:rPr>
              <w:t>target</w:t>
            </w:r>
            <w:r w:rsidR="00884D86" w:rsidRPr="004E13B4">
              <w:rPr>
                <w:rFonts w:ascii="Times New Roman" w:hAnsi="Times New Roman" w:cs="Times New Roman"/>
                <w:b/>
                <w:sz w:val="24"/>
                <w:szCs w:val="24"/>
                <w:lang w:val="en-US"/>
              </w:rPr>
              <w:t>)</w:t>
            </w:r>
          </w:p>
        </w:tc>
      </w:tr>
      <w:tr w:rsidR="00F834E7" w:rsidRPr="004E13B4" w14:paraId="02950337" w14:textId="77777777" w:rsidTr="008B4A6E">
        <w:tc>
          <w:tcPr>
            <w:tcW w:w="10211" w:type="dxa"/>
            <w:shd w:val="clear" w:color="auto" w:fill="auto"/>
            <w:tcMar>
              <w:top w:w="100" w:type="dxa"/>
              <w:left w:w="100" w:type="dxa"/>
              <w:bottom w:w="100" w:type="dxa"/>
              <w:right w:w="100" w:type="dxa"/>
            </w:tcMar>
          </w:tcPr>
          <w:p w14:paraId="7D6B4514" w14:textId="19D4C5C3" w:rsidR="00241699" w:rsidRDefault="00241699" w:rsidP="00241699">
            <w:pPr>
              <w:widowControl w:val="0"/>
              <w:spacing w:line="360" w:lineRule="auto"/>
              <w:ind w:firstLine="596"/>
              <w:jc w:val="both"/>
              <w:rPr>
                <w:rFonts w:ascii="Times New Roman" w:hAnsi="Times New Roman" w:cs="Times New Roman"/>
                <w:b/>
                <w:sz w:val="24"/>
                <w:szCs w:val="24"/>
                <w:u w:val="single"/>
              </w:rPr>
            </w:pPr>
            <w:r>
              <w:rPr>
                <w:rFonts w:ascii="Times New Roman" w:hAnsi="Times New Roman" w:cs="Times New Roman"/>
                <w:b/>
                <w:sz w:val="24"/>
                <w:szCs w:val="24"/>
                <w:u w:val="single"/>
              </w:rPr>
              <w:t>Изградени</w:t>
            </w:r>
            <w:r w:rsidR="001E16A6">
              <w:rPr>
                <w:rFonts w:ascii="Times New Roman" w:hAnsi="Times New Roman" w:cs="Times New Roman"/>
                <w:b/>
                <w:sz w:val="24"/>
                <w:szCs w:val="24"/>
                <w:u w:val="single"/>
                <w:lang w:val="en-US"/>
              </w:rPr>
              <w:t>/</w:t>
            </w:r>
            <w:r w:rsidR="001E16A6">
              <w:rPr>
                <w:rFonts w:ascii="Times New Roman" w:hAnsi="Times New Roman" w:cs="Times New Roman"/>
                <w:b/>
                <w:sz w:val="24"/>
                <w:szCs w:val="24"/>
                <w:u w:val="single"/>
              </w:rPr>
              <w:t>реновирани</w:t>
            </w:r>
            <w:r>
              <w:rPr>
                <w:rFonts w:ascii="Times New Roman" w:hAnsi="Times New Roman" w:cs="Times New Roman"/>
                <w:b/>
                <w:sz w:val="24"/>
                <w:szCs w:val="24"/>
                <w:u w:val="single"/>
              </w:rPr>
              <w:t xml:space="preserve"> центрове - 20</w:t>
            </w:r>
          </w:p>
          <w:p w14:paraId="7ADC7170" w14:textId="42F99F91" w:rsidR="00241699" w:rsidRDefault="00241699" w:rsidP="00241699">
            <w:pPr>
              <w:widowControl w:val="0"/>
              <w:spacing w:line="360" w:lineRule="auto"/>
              <w:ind w:firstLine="596"/>
              <w:jc w:val="both"/>
              <w:rPr>
                <w:rFonts w:ascii="Times New Roman" w:hAnsi="Times New Roman" w:cs="Times New Roman"/>
                <w:b/>
                <w:sz w:val="24"/>
                <w:szCs w:val="24"/>
                <w:u w:val="single"/>
              </w:rPr>
            </w:pPr>
            <w:r w:rsidRPr="004E13B4">
              <w:rPr>
                <w:rFonts w:ascii="Times New Roman" w:hAnsi="Times New Roman" w:cs="Times New Roman"/>
                <w:b/>
                <w:sz w:val="24"/>
                <w:szCs w:val="24"/>
                <w:u w:val="single"/>
              </w:rPr>
              <w:t>Брой на ученици / младежи, об</w:t>
            </w:r>
            <w:r>
              <w:rPr>
                <w:rFonts w:ascii="Times New Roman" w:hAnsi="Times New Roman" w:cs="Times New Roman"/>
                <w:b/>
                <w:sz w:val="24"/>
                <w:szCs w:val="24"/>
                <w:u w:val="single"/>
              </w:rPr>
              <w:t>хванати от проектните дейности –</w:t>
            </w:r>
            <w:r w:rsidRPr="004E13B4">
              <w:rPr>
                <w:rFonts w:ascii="Times New Roman" w:hAnsi="Times New Roman" w:cs="Times New Roman"/>
                <w:b/>
                <w:sz w:val="24"/>
                <w:szCs w:val="24"/>
                <w:u w:val="single"/>
              </w:rPr>
              <w:t xml:space="preserve"> </w:t>
            </w:r>
            <w:r w:rsidRPr="006359C8">
              <w:rPr>
                <w:rFonts w:ascii="Times New Roman" w:hAnsi="Times New Roman" w:cs="Times New Roman"/>
                <w:b/>
                <w:sz w:val="24"/>
                <w:szCs w:val="24"/>
                <w:u w:val="single"/>
              </w:rPr>
              <w:t>15</w:t>
            </w:r>
            <w:r>
              <w:rPr>
                <w:rFonts w:ascii="Times New Roman" w:hAnsi="Times New Roman" w:cs="Times New Roman"/>
                <w:b/>
                <w:sz w:val="24"/>
                <w:szCs w:val="24"/>
                <w:u w:val="single"/>
                <w:lang w:val="en-US"/>
              </w:rPr>
              <w:t xml:space="preserve"> </w:t>
            </w:r>
            <w:r w:rsidRPr="00555529">
              <w:rPr>
                <w:rFonts w:ascii="Times New Roman" w:hAnsi="Times New Roman" w:cs="Times New Roman"/>
                <w:b/>
                <w:sz w:val="24"/>
                <w:szCs w:val="24"/>
                <w:u w:val="single"/>
              </w:rPr>
              <w:t>000</w:t>
            </w:r>
            <w:r w:rsidRPr="004E13B4">
              <w:rPr>
                <w:rFonts w:ascii="Times New Roman" w:hAnsi="Times New Roman" w:cs="Times New Roman"/>
                <w:b/>
                <w:sz w:val="24"/>
                <w:szCs w:val="24"/>
                <w:u w:val="single"/>
              </w:rPr>
              <w:t xml:space="preserve"> </w:t>
            </w:r>
          </w:p>
          <w:p w14:paraId="28772A65" w14:textId="668C92EE" w:rsidR="00DA685F" w:rsidRPr="00241699" w:rsidRDefault="00DA685F" w:rsidP="002D1C98">
            <w:pPr>
              <w:widowControl w:val="0"/>
              <w:pBdr>
                <w:top w:val="nil"/>
                <w:left w:val="nil"/>
                <w:bottom w:val="nil"/>
                <w:right w:val="nil"/>
                <w:between w:val="nil"/>
              </w:pBdr>
              <w:spacing w:line="360" w:lineRule="auto"/>
              <w:ind w:firstLine="596"/>
              <w:jc w:val="both"/>
              <w:rPr>
                <w:rFonts w:ascii="Times New Roman" w:hAnsi="Times New Roman" w:cs="Times New Roman"/>
                <w:b/>
                <w:sz w:val="24"/>
                <w:szCs w:val="24"/>
                <w:u w:val="single"/>
              </w:rPr>
            </w:pPr>
          </w:p>
          <w:p w14:paraId="627323BD" w14:textId="4650AF42" w:rsidR="002D1C98" w:rsidRDefault="00241699" w:rsidP="00241699">
            <w:pPr>
              <w:widowControl w:val="0"/>
              <w:pBdr>
                <w:top w:val="nil"/>
                <w:left w:val="nil"/>
                <w:bottom w:val="nil"/>
                <w:right w:val="nil"/>
                <w:between w:val="nil"/>
              </w:pBdr>
              <w:spacing w:line="360" w:lineRule="auto"/>
              <w:jc w:val="both"/>
              <w:rPr>
                <w:rFonts w:ascii="Times New Roman" w:hAnsi="Times New Roman" w:cs="Times New Roman"/>
                <w:b/>
                <w:sz w:val="24"/>
                <w:szCs w:val="24"/>
                <w:u w:val="single"/>
              </w:rPr>
            </w:pPr>
            <w:r w:rsidRPr="004E13B4">
              <w:rPr>
                <w:rFonts w:ascii="Times New Roman" w:hAnsi="Times New Roman" w:cs="Times New Roman"/>
                <w:b/>
                <w:sz w:val="24"/>
                <w:szCs w:val="24"/>
                <w:u w:val="single"/>
              </w:rPr>
              <w:t>Етапни индикатори (</w:t>
            </w:r>
            <w:r w:rsidRPr="004E13B4">
              <w:rPr>
                <w:rFonts w:ascii="Times New Roman" w:hAnsi="Times New Roman" w:cs="Times New Roman"/>
                <w:b/>
                <w:sz w:val="24"/>
                <w:szCs w:val="24"/>
                <w:u w:val="single"/>
                <w:lang w:val="en-US"/>
              </w:rPr>
              <w:t>milestones</w:t>
            </w:r>
            <w:r>
              <w:rPr>
                <w:rFonts w:ascii="Times New Roman" w:hAnsi="Times New Roman" w:cs="Times New Roman"/>
                <w:b/>
                <w:sz w:val="24"/>
                <w:szCs w:val="24"/>
                <w:u w:val="single"/>
              </w:rPr>
              <w:t>/</w:t>
            </w:r>
            <w:r>
              <w:rPr>
                <w:rFonts w:ascii="Times New Roman" w:hAnsi="Times New Roman" w:cs="Times New Roman"/>
                <w:b/>
                <w:sz w:val="24"/>
                <w:szCs w:val="24"/>
                <w:u w:val="single"/>
                <w:lang w:val="en-US"/>
              </w:rPr>
              <w:t>targets</w:t>
            </w:r>
            <w:r w:rsidRPr="004E13B4">
              <w:rPr>
                <w:rFonts w:ascii="Times New Roman" w:hAnsi="Times New Roman" w:cs="Times New Roman"/>
                <w:b/>
                <w:sz w:val="24"/>
                <w:szCs w:val="24"/>
                <w:u w:val="single"/>
              </w:rPr>
              <w:t>)</w:t>
            </w:r>
          </w:p>
          <w:tbl>
            <w:tblPr>
              <w:tblW w:w="10099" w:type="dxa"/>
              <w:tblLayout w:type="fixed"/>
              <w:tblCellMar>
                <w:left w:w="70" w:type="dxa"/>
                <w:right w:w="70" w:type="dxa"/>
              </w:tblCellMar>
              <w:tblLook w:val="04A0" w:firstRow="1" w:lastRow="0" w:firstColumn="1" w:lastColumn="0" w:noHBand="0" w:noVBand="1"/>
            </w:tblPr>
            <w:tblGrid>
              <w:gridCol w:w="3889"/>
              <w:gridCol w:w="1260"/>
              <w:gridCol w:w="1080"/>
              <w:gridCol w:w="1890"/>
              <w:gridCol w:w="720"/>
              <w:gridCol w:w="1260"/>
            </w:tblGrid>
            <w:tr w:rsidR="00241699" w:rsidRPr="008877B7" w14:paraId="53371551" w14:textId="77777777" w:rsidTr="00766E54">
              <w:trPr>
                <w:trHeight w:val="1215"/>
              </w:trPr>
              <w:tc>
                <w:tcPr>
                  <w:tcW w:w="388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D438E75" w14:textId="77777777" w:rsidR="00241699" w:rsidRPr="008877B7" w:rsidRDefault="00241699" w:rsidP="00241699">
                  <w:pPr>
                    <w:spacing w:line="240" w:lineRule="auto"/>
                    <w:jc w:val="center"/>
                    <w:rPr>
                      <w:rFonts w:ascii="Calibri" w:eastAsia="Times New Roman" w:hAnsi="Calibri" w:cs="Calibri"/>
                      <w:b/>
                      <w:bCs/>
                    </w:rPr>
                  </w:pPr>
                  <w:r w:rsidRPr="008877B7">
                    <w:rPr>
                      <w:rFonts w:ascii="Calibri" w:eastAsia="Times New Roman" w:hAnsi="Calibri" w:cs="Calibri"/>
                      <w:b/>
                      <w:bCs/>
                    </w:rPr>
                    <w:t>Етапни индикатори</w:t>
                  </w:r>
                </w:p>
              </w:tc>
              <w:tc>
                <w:tcPr>
                  <w:tcW w:w="1260" w:type="dxa"/>
                  <w:tcBorders>
                    <w:top w:val="single" w:sz="8" w:space="0" w:color="auto"/>
                    <w:left w:val="nil"/>
                    <w:bottom w:val="single" w:sz="8" w:space="0" w:color="auto"/>
                    <w:right w:val="single" w:sz="4" w:space="0" w:color="auto"/>
                  </w:tcBorders>
                  <w:shd w:val="clear" w:color="auto" w:fill="auto"/>
                  <w:vAlign w:val="center"/>
                  <w:hideMark/>
                </w:tcPr>
                <w:p w14:paraId="53BD072E" w14:textId="77777777" w:rsidR="00241699" w:rsidRPr="008877B7" w:rsidRDefault="00241699" w:rsidP="00241699">
                  <w:pPr>
                    <w:spacing w:line="240" w:lineRule="auto"/>
                    <w:jc w:val="center"/>
                    <w:rPr>
                      <w:rFonts w:ascii="Calibri" w:eastAsia="Times New Roman" w:hAnsi="Calibri" w:cs="Calibri"/>
                      <w:b/>
                      <w:bCs/>
                    </w:rPr>
                  </w:pPr>
                  <w:r w:rsidRPr="008877B7">
                    <w:rPr>
                      <w:rFonts w:ascii="Calibri" w:eastAsia="Times New Roman" w:hAnsi="Calibri" w:cs="Calibri"/>
                      <w:b/>
                      <w:bCs/>
                    </w:rPr>
                    <w:t>Начална стойност</w:t>
                  </w:r>
                </w:p>
              </w:tc>
              <w:tc>
                <w:tcPr>
                  <w:tcW w:w="1080" w:type="dxa"/>
                  <w:tcBorders>
                    <w:top w:val="single" w:sz="8" w:space="0" w:color="auto"/>
                    <w:left w:val="nil"/>
                    <w:bottom w:val="single" w:sz="8" w:space="0" w:color="auto"/>
                    <w:right w:val="single" w:sz="4" w:space="0" w:color="auto"/>
                  </w:tcBorders>
                  <w:shd w:val="clear" w:color="auto" w:fill="auto"/>
                  <w:vAlign w:val="center"/>
                  <w:hideMark/>
                </w:tcPr>
                <w:p w14:paraId="15C9401D" w14:textId="77777777" w:rsidR="00241699" w:rsidRPr="008877B7" w:rsidRDefault="00241699" w:rsidP="00241699">
                  <w:pPr>
                    <w:spacing w:line="240" w:lineRule="auto"/>
                    <w:jc w:val="center"/>
                    <w:rPr>
                      <w:rFonts w:ascii="Calibri" w:eastAsia="Times New Roman" w:hAnsi="Calibri" w:cs="Calibri"/>
                      <w:b/>
                      <w:bCs/>
                    </w:rPr>
                  </w:pPr>
                  <w:r w:rsidRPr="008877B7">
                    <w:rPr>
                      <w:rFonts w:ascii="Calibri" w:eastAsia="Times New Roman" w:hAnsi="Calibri" w:cs="Calibri"/>
                      <w:b/>
                      <w:bCs/>
                    </w:rPr>
                    <w:t>Базова година</w:t>
                  </w:r>
                </w:p>
              </w:tc>
              <w:tc>
                <w:tcPr>
                  <w:tcW w:w="1890" w:type="dxa"/>
                  <w:tcBorders>
                    <w:top w:val="single" w:sz="8" w:space="0" w:color="auto"/>
                    <w:left w:val="nil"/>
                    <w:bottom w:val="single" w:sz="8" w:space="0" w:color="auto"/>
                    <w:right w:val="single" w:sz="4" w:space="0" w:color="auto"/>
                  </w:tcBorders>
                  <w:shd w:val="clear" w:color="auto" w:fill="auto"/>
                  <w:vAlign w:val="center"/>
                  <w:hideMark/>
                </w:tcPr>
                <w:p w14:paraId="64AD4830" w14:textId="77777777" w:rsidR="00241699" w:rsidRPr="008877B7" w:rsidRDefault="00241699" w:rsidP="00241699">
                  <w:pPr>
                    <w:spacing w:line="240" w:lineRule="auto"/>
                    <w:jc w:val="center"/>
                    <w:rPr>
                      <w:rFonts w:ascii="Calibri" w:eastAsia="Times New Roman" w:hAnsi="Calibri" w:cs="Calibri"/>
                      <w:b/>
                      <w:bCs/>
                    </w:rPr>
                  </w:pPr>
                  <w:r w:rsidRPr="008877B7">
                    <w:rPr>
                      <w:rFonts w:ascii="Calibri" w:eastAsia="Times New Roman" w:hAnsi="Calibri" w:cs="Calibri"/>
                      <w:b/>
                      <w:bCs/>
                    </w:rPr>
                    <w:t>Междинни стойности</w:t>
                  </w:r>
                  <w:r w:rsidRPr="008877B7">
                    <w:rPr>
                      <w:rFonts w:ascii="Calibri" w:eastAsia="Times New Roman" w:hAnsi="Calibri" w:cs="Calibri"/>
                      <w:b/>
                      <w:bCs/>
                    </w:rPr>
                    <w:br/>
                    <w:t>(без натрупване)</w:t>
                  </w:r>
                </w:p>
              </w:tc>
              <w:tc>
                <w:tcPr>
                  <w:tcW w:w="720" w:type="dxa"/>
                  <w:tcBorders>
                    <w:top w:val="single" w:sz="8" w:space="0" w:color="auto"/>
                    <w:left w:val="nil"/>
                    <w:bottom w:val="single" w:sz="8" w:space="0" w:color="auto"/>
                    <w:right w:val="single" w:sz="4" w:space="0" w:color="auto"/>
                  </w:tcBorders>
                  <w:shd w:val="clear" w:color="auto" w:fill="auto"/>
                  <w:vAlign w:val="center"/>
                  <w:hideMark/>
                </w:tcPr>
                <w:p w14:paraId="66B7475B" w14:textId="77777777" w:rsidR="00241699" w:rsidRPr="008877B7" w:rsidRDefault="00241699" w:rsidP="00241699">
                  <w:pPr>
                    <w:spacing w:line="240" w:lineRule="auto"/>
                    <w:jc w:val="center"/>
                    <w:rPr>
                      <w:rFonts w:ascii="Calibri" w:eastAsia="Times New Roman" w:hAnsi="Calibri" w:cs="Calibri"/>
                      <w:b/>
                      <w:bCs/>
                    </w:rPr>
                  </w:pPr>
                  <w:r w:rsidRPr="008877B7">
                    <w:rPr>
                      <w:rFonts w:ascii="Calibri" w:eastAsia="Times New Roman" w:hAnsi="Calibri" w:cs="Calibri"/>
                      <w:b/>
                      <w:bCs/>
                    </w:rPr>
                    <w:t>Цел</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203959CF" w14:textId="77777777" w:rsidR="00241699" w:rsidRPr="008877B7" w:rsidRDefault="00241699" w:rsidP="00241699">
                  <w:pPr>
                    <w:spacing w:line="240" w:lineRule="auto"/>
                    <w:jc w:val="center"/>
                    <w:rPr>
                      <w:rFonts w:ascii="Calibri" w:eastAsia="Times New Roman" w:hAnsi="Calibri" w:cs="Calibri"/>
                      <w:b/>
                      <w:bCs/>
                    </w:rPr>
                  </w:pPr>
                  <w:r w:rsidRPr="008877B7">
                    <w:rPr>
                      <w:rFonts w:ascii="Calibri" w:eastAsia="Times New Roman" w:hAnsi="Calibri" w:cs="Calibri"/>
                      <w:b/>
                      <w:bCs/>
                    </w:rPr>
                    <w:t>Срок</w:t>
                  </w:r>
                </w:p>
              </w:tc>
            </w:tr>
            <w:tr w:rsidR="00241699" w:rsidRPr="008877B7" w14:paraId="12EFC402" w14:textId="77777777" w:rsidTr="00766E54">
              <w:trPr>
                <w:trHeight w:val="870"/>
              </w:trPr>
              <w:tc>
                <w:tcPr>
                  <w:tcW w:w="3889" w:type="dxa"/>
                  <w:tcBorders>
                    <w:top w:val="nil"/>
                    <w:left w:val="single" w:sz="4" w:space="0" w:color="auto"/>
                    <w:bottom w:val="single" w:sz="4" w:space="0" w:color="auto"/>
                    <w:right w:val="single" w:sz="4" w:space="0" w:color="auto"/>
                  </w:tcBorders>
                  <w:shd w:val="clear" w:color="auto" w:fill="auto"/>
                  <w:vAlign w:val="center"/>
                  <w:hideMark/>
                </w:tcPr>
                <w:p w14:paraId="0339AA55" w14:textId="77777777" w:rsidR="00241699" w:rsidRPr="008877B7" w:rsidRDefault="00241699" w:rsidP="00241699">
                  <w:pPr>
                    <w:spacing w:line="240" w:lineRule="auto"/>
                    <w:rPr>
                      <w:rFonts w:ascii="Calibri" w:eastAsia="Times New Roman" w:hAnsi="Calibri" w:cs="Calibri"/>
                      <w:color w:val="000000"/>
                    </w:rPr>
                  </w:pPr>
                  <w:r w:rsidRPr="008877B7">
                    <w:rPr>
                      <w:rFonts w:ascii="Calibri" w:eastAsia="Times New Roman" w:hAnsi="Calibri" w:cs="Calibri"/>
                      <w:color w:val="000000"/>
                    </w:rPr>
                    <w:t>Изградени/реновирани центрове</w:t>
                  </w:r>
                </w:p>
              </w:tc>
              <w:tc>
                <w:tcPr>
                  <w:tcW w:w="1260" w:type="dxa"/>
                  <w:tcBorders>
                    <w:top w:val="nil"/>
                    <w:left w:val="nil"/>
                    <w:bottom w:val="single" w:sz="4" w:space="0" w:color="auto"/>
                    <w:right w:val="single" w:sz="4" w:space="0" w:color="auto"/>
                  </w:tcBorders>
                  <w:shd w:val="clear" w:color="auto" w:fill="auto"/>
                  <w:vAlign w:val="center"/>
                  <w:hideMark/>
                </w:tcPr>
                <w:p w14:paraId="5648338D" w14:textId="77777777" w:rsidR="00241699" w:rsidRPr="008877B7" w:rsidRDefault="00241699" w:rsidP="00241699">
                  <w:pPr>
                    <w:spacing w:line="240" w:lineRule="auto"/>
                    <w:jc w:val="center"/>
                    <w:rPr>
                      <w:rFonts w:ascii="Calibri" w:eastAsia="Times New Roman" w:hAnsi="Calibri" w:cs="Calibri"/>
                      <w:color w:val="000000"/>
                    </w:rPr>
                  </w:pPr>
                  <w:r w:rsidRPr="008877B7">
                    <w:rPr>
                      <w:rFonts w:ascii="Calibri" w:eastAsia="Times New Roman" w:hAnsi="Calibri" w:cs="Calibri"/>
                      <w:color w:val="000000"/>
                    </w:rPr>
                    <w:t>0</w:t>
                  </w:r>
                </w:p>
              </w:tc>
              <w:tc>
                <w:tcPr>
                  <w:tcW w:w="1080" w:type="dxa"/>
                  <w:tcBorders>
                    <w:top w:val="nil"/>
                    <w:left w:val="nil"/>
                    <w:bottom w:val="single" w:sz="4" w:space="0" w:color="auto"/>
                    <w:right w:val="single" w:sz="4" w:space="0" w:color="auto"/>
                  </w:tcBorders>
                  <w:shd w:val="clear" w:color="auto" w:fill="auto"/>
                  <w:vAlign w:val="center"/>
                  <w:hideMark/>
                </w:tcPr>
                <w:p w14:paraId="2AEE9CAA" w14:textId="77777777" w:rsidR="00241699" w:rsidRPr="008877B7" w:rsidRDefault="00241699" w:rsidP="00241699">
                  <w:pPr>
                    <w:spacing w:line="240" w:lineRule="auto"/>
                    <w:jc w:val="center"/>
                    <w:rPr>
                      <w:rFonts w:ascii="Calibri" w:eastAsia="Times New Roman" w:hAnsi="Calibri" w:cs="Calibri"/>
                      <w:color w:val="000000"/>
                    </w:rPr>
                  </w:pPr>
                  <w:r w:rsidRPr="008877B7">
                    <w:rPr>
                      <w:rFonts w:ascii="Calibri" w:eastAsia="Times New Roman" w:hAnsi="Calibri" w:cs="Calibri"/>
                      <w:color w:val="000000"/>
                    </w:rPr>
                    <w:t>2021</w:t>
                  </w:r>
                </w:p>
              </w:tc>
              <w:tc>
                <w:tcPr>
                  <w:tcW w:w="1890" w:type="dxa"/>
                  <w:tcBorders>
                    <w:top w:val="nil"/>
                    <w:left w:val="nil"/>
                    <w:bottom w:val="single" w:sz="4" w:space="0" w:color="auto"/>
                    <w:right w:val="single" w:sz="4" w:space="0" w:color="auto"/>
                  </w:tcBorders>
                  <w:shd w:val="clear" w:color="auto" w:fill="auto"/>
                  <w:vAlign w:val="center"/>
                  <w:hideMark/>
                </w:tcPr>
                <w:p w14:paraId="1EFCFA94" w14:textId="77777777" w:rsidR="00241699" w:rsidRPr="008877B7" w:rsidRDefault="00241699" w:rsidP="00241699">
                  <w:pPr>
                    <w:spacing w:line="240" w:lineRule="auto"/>
                    <w:rPr>
                      <w:rFonts w:ascii="Calibri" w:eastAsia="Times New Roman" w:hAnsi="Calibri" w:cs="Calibri"/>
                      <w:color w:val="000000"/>
                    </w:rPr>
                  </w:pPr>
                  <w:r w:rsidRPr="008877B7">
                    <w:rPr>
                      <w:rFonts w:ascii="Calibri" w:eastAsia="Times New Roman" w:hAnsi="Calibri" w:cs="Calibri"/>
                      <w:color w:val="000000"/>
                    </w:rPr>
                    <w:t>N/A</w:t>
                  </w:r>
                </w:p>
              </w:tc>
              <w:tc>
                <w:tcPr>
                  <w:tcW w:w="720" w:type="dxa"/>
                  <w:tcBorders>
                    <w:top w:val="nil"/>
                    <w:left w:val="nil"/>
                    <w:bottom w:val="single" w:sz="4" w:space="0" w:color="auto"/>
                    <w:right w:val="single" w:sz="4" w:space="0" w:color="auto"/>
                  </w:tcBorders>
                  <w:shd w:val="clear" w:color="auto" w:fill="auto"/>
                  <w:vAlign w:val="center"/>
                  <w:hideMark/>
                </w:tcPr>
                <w:p w14:paraId="6A25CAEB" w14:textId="77777777" w:rsidR="00241699" w:rsidRPr="008877B7" w:rsidRDefault="00241699" w:rsidP="00241699">
                  <w:pPr>
                    <w:spacing w:line="240" w:lineRule="auto"/>
                    <w:jc w:val="center"/>
                    <w:rPr>
                      <w:rFonts w:ascii="Calibri" w:eastAsia="Times New Roman" w:hAnsi="Calibri" w:cs="Calibri"/>
                      <w:color w:val="000000"/>
                    </w:rPr>
                  </w:pPr>
                  <w:r w:rsidRPr="008877B7">
                    <w:rPr>
                      <w:rFonts w:ascii="Calibri" w:eastAsia="Times New Roman" w:hAnsi="Calibri" w:cs="Calibri"/>
                      <w:color w:val="000000"/>
                    </w:rPr>
                    <w:t>20</w:t>
                  </w:r>
                </w:p>
              </w:tc>
              <w:tc>
                <w:tcPr>
                  <w:tcW w:w="1260" w:type="dxa"/>
                  <w:tcBorders>
                    <w:top w:val="nil"/>
                    <w:left w:val="nil"/>
                    <w:bottom w:val="single" w:sz="4" w:space="0" w:color="auto"/>
                    <w:right w:val="single" w:sz="8" w:space="0" w:color="auto"/>
                  </w:tcBorders>
                  <w:shd w:val="clear" w:color="auto" w:fill="auto"/>
                  <w:vAlign w:val="center"/>
                  <w:hideMark/>
                </w:tcPr>
                <w:p w14:paraId="46E67A54" w14:textId="77777777" w:rsidR="00241699" w:rsidRPr="008877B7" w:rsidRDefault="00241699" w:rsidP="00241699">
                  <w:pPr>
                    <w:spacing w:line="240" w:lineRule="auto"/>
                    <w:rPr>
                      <w:rFonts w:ascii="Calibri" w:eastAsia="Times New Roman" w:hAnsi="Calibri" w:cs="Calibri"/>
                      <w:color w:val="000000"/>
                    </w:rPr>
                  </w:pPr>
                  <w:r w:rsidRPr="008877B7">
                    <w:rPr>
                      <w:rFonts w:ascii="Calibri" w:eastAsia="Times New Roman" w:hAnsi="Calibri" w:cs="Calibri"/>
                      <w:color w:val="000000"/>
                    </w:rPr>
                    <w:t>Q1 2024</w:t>
                  </w:r>
                </w:p>
              </w:tc>
            </w:tr>
            <w:tr w:rsidR="00241699" w:rsidRPr="008877B7" w14:paraId="1F06B096" w14:textId="77777777" w:rsidTr="00766E54">
              <w:trPr>
                <w:trHeight w:val="1515"/>
              </w:trPr>
              <w:tc>
                <w:tcPr>
                  <w:tcW w:w="388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33F2BE3" w14:textId="77777777" w:rsidR="00241699" w:rsidRPr="008877B7" w:rsidRDefault="00241699" w:rsidP="00241699">
                  <w:pPr>
                    <w:spacing w:line="240" w:lineRule="auto"/>
                    <w:rPr>
                      <w:rFonts w:ascii="Calibri" w:eastAsia="Times New Roman" w:hAnsi="Calibri" w:cs="Calibri"/>
                      <w:color w:val="000000"/>
                    </w:rPr>
                  </w:pPr>
                  <w:r w:rsidRPr="008877B7">
                    <w:rPr>
                      <w:rFonts w:ascii="Calibri" w:eastAsia="Times New Roman" w:hAnsi="Calibri" w:cs="Calibri"/>
                      <w:color w:val="000000"/>
                    </w:rPr>
                    <w:t xml:space="preserve">Брой на младежи, обхванати от проектните дейности </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79836EEA" w14:textId="77777777" w:rsidR="00241699" w:rsidRPr="008877B7" w:rsidRDefault="00241699" w:rsidP="00241699">
                  <w:pPr>
                    <w:spacing w:line="240" w:lineRule="auto"/>
                    <w:jc w:val="center"/>
                    <w:rPr>
                      <w:rFonts w:ascii="Calibri" w:eastAsia="Times New Roman" w:hAnsi="Calibri" w:cs="Calibri"/>
                      <w:color w:val="000000"/>
                    </w:rPr>
                  </w:pPr>
                  <w:r w:rsidRPr="008877B7">
                    <w:rPr>
                      <w:rFonts w:ascii="Calibri" w:eastAsia="Times New Roman" w:hAnsi="Calibri" w:cs="Calibri"/>
                      <w:color w:val="000000"/>
                    </w:rPr>
                    <w:t>0</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14:paraId="424303D7" w14:textId="77777777" w:rsidR="00241699" w:rsidRPr="008877B7" w:rsidRDefault="00241699" w:rsidP="00241699">
                  <w:pPr>
                    <w:spacing w:line="240" w:lineRule="auto"/>
                    <w:jc w:val="center"/>
                    <w:rPr>
                      <w:rFonts w:ascii="Calibri" w:eastAsia="Times New Roman" w:hAnsi="Calibri" w:cs="Calibri"/>
                      <w:color w:val="000000"/>
                    </w:rPr>
                  </w:pPr>
                  <w:r w:rsidRPr="008877B7">
                    <w:rPr>
                      <w:rFonts w:ascii="Calibri" w:eastAsia="Times New Roman" w:hAnsi="Calibri" w:cs="Calibri"/>
                      <w:color w:val="000000"/>
                    </w:rPr>
                    <w:t>2021</w:t>
                  </w:r>
                </w:p>
              </w:tc>
              <w:tc>
                <w:tcPr>
                  <w:tcW w:w="1890" w:type="dxa"/>
                  <w:tcBorders>
                    <w:top w:val="single" w:sz="8" w:space="0" w:color="auto"/>
                    <w:left w:val="nil"/>
                    <w:bottom w:val="single" w:sz="4" w:space="0" w:color="auto"/>
                    <w:right w:val="single" w:sz="4" w:space="0" w:color="auto"/>
                  </w:tcBorders>
                  <w:shd w:val="clear" w:color="auto" w:fill="auto"/>
                  <w:vAlign w:val="center"/>
                  <w:hideMark/>
                </w:tcPr>
                <w:p w14:paraId="1FF71A43" w14:textId="77777777" w:rsidR="00241699" w:rsidRPr="008877B7" w:rsidRDefault="00241699" w:rsidP="00241699">
                  <w:pPr>
                    <w:spacing w:line="240" w:lineRule="auto"/>
                    <w:rPr>
                      <w:rFonts w:ascii="Calibri" w:eastAsia="Times New Roman" w:hAnsi="Calibri" w:cs="Calibri"/>
                      <w:color w:val="000000"/>
                    </w:rPr>
                  </w:pPr>
                  <w:r w:rsidRPr="008877B7">
                    <w:rPr>
                      <w:rFonts w:ascii="Calibri" w:eastAsia="Times New Roman" w:hAnsi="Calibri" w:cs="Calibri"/>
                      <w:color w:val="000000"/>
                    </w:rPr>
                    <w:t>1600 - H1/2024</w:t>
                  </w:r>
                  <w:r w:rsidRPr="008877B7">
                    <w:rPr>
                      <w:rFonts w:ascii="Calibri" w:eastAsia="Times New Roman" w:hAnsi="Calibri" w:cs="Calibri"/>
                      <w:color w:val="000000"/>
                    </w:rPr>
                    <w:br/>
                    <w:t>3200 - H2/2024</w:t>
                  </w:r>
                  <w:r w:rsidRPr="008877B7">
                    <w:rPr>
                      <w:rFonts w:ascii="Calibri" w:eastAsia="Times New Roman" w:hAnsi="Calibri" w:cs="Calibri"/>
                      <w:color w:val="000000"/>
                    </w:rPr>
                    <w:br/>
                    <w:t>3400 - H1/2025</w:t>
                  </w:r>
                  <w:r w:rsidRPr="008877B7">
                    <w:rPr>
                      <w:rFonts w:ascii="Calibri" w:eastAsia="Times New Roman" w:hAnsi="Calibri" w:cs="Calibri"/>
                      <w:color w:val="000000"/>
                    </w:rPr>
                    <w:br/>
                    <w:t>3400 - H2/2025</w:t>
                  </w:r>
                  <w:r w:rsidRPr="008877B7">
                    <w:rPr>
                      <w:rFonts w:ascii="Calibri" w:eastAsia="Times New Roman" w:hAnsi="Calibri" w:cs="Calibri"/>
                      <w:color w:val="000000"/>
                    </w:rPr>
                    <w:br/>
                    <w:t>3400 - H1/2026</w:t>
                  </w:r>
                </w:p>
              </w:tc>
              <w:tc>
                <w:tcPr>
                  <w:tcW w:w="720" w:type="dxa"/>
                  <w:tcBorders>
                    <w:top w:val="single" w:sz="8" w:space="0" w:color="auto"/>
                    <w:left w:val="nil"/>
                    <w:bottom w:val="single" w:sz="4" w:space="0" w:color="auto"/>
                    <w:right w:val="single" w:sz="4" w:space="0" w:color="auto"/>
                  </w:tcBorders>
                  <w:shd w:val="clear" w:color="auto" w:fill="auto"/>
                  <w:vAlign w:val="center"/>
                  <w:hideMark/>
                </w:tcPr>
                <w:p w14:paraId="65B736EF" w14:textId="77777777" w:rsidR="00241699" w:rsidRPr="008877B7" w:rsidRDefault="00241699" w:rsidP="00241699">
                  <w:pPr>
                    <w:spacing w:line="240" w:lineRule="auto"/>
                    <w:jc w:val="center"/>
                    <w:rPr>
                      <w:rFonts w:ascii="Calibri" w:eastAsia="Times New Roman" w:hAnsi="Calibri" w:cs="Calibri"/>
                      <w:color w:val="000000"/>
                    </w:rPr>
                  </w:pPr>
                  <w:r w:rsidRPr="008877B7">
                    <w:rPr>
                      <w:rFonts w:ascii="Calibri" w:eastAsia="Times New Roman" w:hAnsi="Calibri" w:cs="Calibri"/>
                      <w:color w:val="000000"/>
                    </w:rPr>
                    <w:t>15000</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14:paraId="40C34A50" w14:textId="77777777" w:rsidR="00241699" w:rsidRPr="008877B7" w:rsidRDefault="00241699" w:rsidP="00241699">
                  <w:pPr>
                    <w:spacing w:line="240" w:lineRule="auto"/>
                    <w:rPr>
                      <w:rFonts w:ascii="Calibri" w:eastAsia="Times New Roman" w:hAnsi="Calibri" w:cs="Calibri"/>
                      <w:color w:val="000000"/>
                    </w:rPr>
                  </w:pPr>
                  <w:r w:rsidRPr="008877B7">
                    <w:rPr>
                      <w:rFonts w:ascii="Calibri" w:eastAsia="Times New Roman" w:hAnsi="Calibri" w:cs="Calibri"/>
                      <w:color w:val="000000"/>
                    </w:rPr>
                    <w:t>Q2 2026</w:t>
                  </w:r>
                </w:p>
              </w:tc>
            </w:tr>
          </w:tbl>
          <w:p w14:paraId="762EF5B4" w14:textId="77777777" w:rsidR="006D1533" w:rsidRPr="004E13B4" w:rsidRDefault="006D1533" w:rsidP="00DA685F">
            <w:pPr>
              <w:widowControl w:val="0"/>
              <w:pBdr>
                <w:top w:val="nil"/>
                <w:left w:val="nil"/>
                <w:bottom w:val="nil"/>
                <w:right w:val="nil"/>
                <w:between w:val="nil"/>
              </w:pBdr>
              <w:spacing w:line="360" w:lineRule="auto"/>
              <w:jc w:val="both"/>
              <w:rPr>
                <w:rFonts w:ascii="Times New Roman" w:hAnsi="Times New Roman" w:cs="Times New Roman"/>
                <w:color w:val="9BBB59" w:themeColor="accent3"/>
                <w:sz w:val="24"/>
                <w:szCs w:val="24"/>
              </w:rPr>
            </w:pPr>
          </w:p>
        </w:tc>
      </w:tr>
      <w:tr w:rsidR="00F834E7" w:rsidRPr="004E13B4" w14:paraId="52DED763" w14:textId="77777777" w:rsidTr="008B4A6E">
        <w:tc>
          <w:tcPr>
            <w:tcW w:w="10211" w:type="dxa"/>
            <w:shd w:val="clear" w:color="auto" w:fill="auto"/>
            <w:tcMar>
              <w:top w:w="100" w:type="dxa"/>
              <w:left w:w="100" w:type="dxa"/>
              <w:bottom w:w="100" w:type="dxa"/>
              <w:right w:w="100" w:type="dxa"/>
            </w:tcMar>
          </w:tcPr>
          <w:p w14:paraId="29A8FC2B" w14:textId="0ABC45A2" w:rsidR="000750BB" w:rsidRPr="004E13B4" w:rsidRDefault="000750BB" w:rsidP="004E13B4">
            <w:pPr>
              <w:pStyle w:val="ListParagraph"/>
              <w:widowControl w:val="0"/>
              <w:numPr>
                <w:ilvl w:val="1"/>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Индикатор/и за ефект</w:t>
            </w:r>
            <w:r w:rsidR="009539AB" w:rsidRPr="004E13B4">
              <w:rPr>
                <w:rFonts w:ascii="Times New Roman" w:hAnsi="Times New Roman" w:cs="Times New Roman"/>
                <w:b/>
                <w:sz w:val="24"/>
                <w:szCs w:val="24"/>
              </w:rPr>
              <w:t xml:space="preserve"> </w:t>
            </w:r>
            <w:r w:rsidR="00241699">
              <w:rPr>
                <w:rFonts w:ascii="Times New Roman" w:hAnsi="Times New Roman" w:cs="Times New Roman"/>
                <w:b/>
                <w:sz w:val="24"/>
                <w:szCs w:val="24"/>
                <w:lang w:val="en-US"/>
              </w:rPr>
              <w:t>(milestone)</w:t>
            </w:r>
          </w:p>
        </w:tc>
      </w:tr>
      <w:tr w:rsidR="00F834E7" w:rsidRPr="004E13B4" w14:paraId="63EDEB57" w14:textId="77777777" w:rsidTr="008B4A6E">
        <w:tc>
          <w:tcPr>
            <w:tcW w:w="10211" w:type="dxa"/>
            <w:shd w:val="clear" w:color="auto" w:fill="auto"/>
            <w:tcMar>
              <w:top w:w="100" w:type="dxa"/>
              <w:left w:w="100" w:type="dxa"/>
              <w:bottom w:w="100" w:type="dxa"/>
              <w:right w:w="100" w:type="dxa"/>
            </w:tcMar>
          </w:tcPr>
          <w:p w14:paraId="2F714F3B" w14:textId="3CE4F664" w:rsidR="002D1C98" w:rsidRPr="001E16A6" w:rsidRDefault="00241699" w:rsidP="001E16A6">
            <w:pPr>
              <w:widowControl w:val="0"/>
              <w:pBdr>
                <w:top w:val="nil"/>
                <w:left w:val="nil"/>
                <w:bottom w:val="nil"/>
                <w:right w:val="nil"/>
                <w:between w:val="nil"/>
              </w:pBdr>
              <w:spacing w:line="360" w:lineRule="auto"/>
              <w:jc w:val="both"/>
              <w:rPr>
                <w:rFonts w:ascii="Times New Roman" w:hAnsi="Times New Roman" w:cs="Times New Roman"/>
                <w:sz w:val="24"/>
                <w:szCs w:val="24"/>
              </w:rPr>
            </w:pPr>
            <w:r w:rsidRPr="001E16A6">
              <w:rPr>
                <w:rFonts w:ascii="Times New Roman" w:hAnsi="Times New Roman" w:cs="Times New Roman"/>
                <w:sz w:val="24"/>
                <w:szCs w:val="24"/>
              </w:rPr>
              <w:lastRenderedPageBreak/>
              <w:t>НП</w:t>
            </w:r>
          </w:p>
          <w:p w14:paraId="35ADB462" w14:textId="77777777" w:rsidR="002D1C98" w:rsidRPr="004E13B4" w:rsidRDefault="002D1C98" w:rsidP="002D1C98">
            <w:pPr>
              <w:pStyle w:val="ListParagraph"/>
              <w:widowControl w:val="0"/>
              <w:pBdr>
                <w:top w:val="nil"/>
                <w:left w:val="nil"/>
                <w:bottom w:val="nil"/>
                <w:right w:val="nil"/>
                <w:between w:val="nil"/>
              </w:pBdr>
              <w:spacing w:line="360" w:lineRule="auto"/>
              <w:ind w:left="0"/>
              <w:jc w:val="both"/>
              <w:rPr>
                <w:rFonts w:ascii="Times New Roman" w:hAnsi="Times New Roman" w:cs="Times New Roman"/>
                <w:color w:val="9BBB59" w:themeColor="accent3"/>
                <w:sz w:val="24"/>
                <w:szCs w:val="24"/>
              </w:rPr>
            </w:pPr>
          </w:p>
        </w:tc>
      </w:tr>
      <w:tr w:rsidR="00F834E7" w:rsidRPr="004E13B4" w14:paraId="408BD2A9" w14:textId="77777777" w:rsidTr="008B4A6E">
        <w:tc>
          <w:tcPr>
            <w:tcW w:w="10211" w:type="dxa"/>
            <w:shd w:val="clear" w:color="auto" w:fill="auto"/>
            <w:tcMar>
              <w:top w:w="100" w:type="dxa"/>
              <w:left w:w="100" w:type="dxa"/>
              <w:bottom w:w="100" w:type="dxa"/>
              <w:right w:w="100" w:type="dxa"/>
            </w:tcMar>
          </w:tcPr>
          <w:p w14:paraId="396A5D58" w14:textId="77777777" w:rsidR="00FE7C56" w:rsidRPr="004E13B4" w:rsidRDefault="000233E8" w:rsidP="004E13B4">
            <w:pPr>
              <w:pStyle w:val="ListParagraph"/>
              <w:widowControl w:val="0"/>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Изисква ли реализацията на проекта провеждане на процедура по ЗОП?</w:t>
            </w:r>
          </w:p>
        </w:tc>
      </w:tr>
      <w:tr w:rsidR="00F834E7" w:rsidRPr="004E13B4" w14:paraId="3524109F" w14:textId="77777777" w:rsidTr="008B4A6E">
        <w:tc>
          <w:tcPr>
            <w:tcW w:w="10211" w:type="dxa"/>
            <w:shd w:val="clear" w:color="auto" w:fill="auto"/>
            <w:tcMar>
              <w:top w:w="100" w:type="dxa"/>
              <w:left w:w="100" w:type="dxa"/>
              <w:bottom w:w="100" w:type="dxa"/>
              <w:right w:w="100" w:type="dxa"/>
            </w:tcMar>
          </w:tcPr>
          <w:p w14:paraId="4F1D6121" w14:textId="77777777" w:rsidR="00345267" w:rsidRPr="00E8785F" w:rsidRDefault="004622DF" w:rsidP="00E8785F">
            <w:pPr>
              <w:widowControl w:val="0"/>
              <w:pBdr>
                <w:top w:val="nil"/>
                <w:left w:val="nil"/>
                <w:bottom w:val="nil"/>
                <w:right w:val="nil"/>
                <w:between w:val="nil"/>
              </w:pBdr>
              <w:spacing w:line="360" w:lineRule="auto"/>
              <w:jc w:val="both"/>
              <w:rPr>
                <w:rFonts w:ascii="Times New Roman" w:hAnsi="Times New Roman" w:cs="Times New Roman"/>
                <w:color w:val="9BBB59" w:themeColor="accent3"/>
                <w:sz w:val="24"/>
                <w:szCs w:val="24"/>
              </w:rPr>
            </w:pPr>
            <w:r>
              <w:rPr>
                <w:rFonts w:ascii="Times New Roman" w:hAnsi="Times New Roman" w:cs="Times New Roman"/>
                <w:sz w:val="24"/>
                <w:szCs w:val="24"/>
              </w:rPr>
              <w:t>НП</w:t>
            </w:r>
          </w:p>
        </w:tc>
      </w:tr>
      <w:tr w:rsidR="00F834E7" w:rsidRPr="004E13B4" w14:paraId="306B03F5" w14:textId="77777777" w:rsidTr="008B4A6E">
        <w:tc>
          <w:tcPr>
            <w:tcW w:w="10211" w:type="dxa"/>
            <w:shd w:val="clear" w:color="auto" w:fill="auto"/>
            <w:tcMar>
              <w:top w:w="100" w:type="dxa"/>
              <w:left w:w="100" w:type="dxa"/>
              <w:bottom w:w="100" w:type="dxa"/>
              <w:right w:w="100" w:type="dxa"/>
            </w:tcMar>
          </w:tcPr>
          <w:p w14:paraId="439E713D" w14:textId="77777777" w:rsidR="00FE7C56" w:rsidRPr="004E13B4" w:rsidRDefault="000233E8" w:rsidP="004E13B4">
            <w:pPr>
              <w:pStyle w:val="ListParagraph"/>
              <w:widowControl w:val="0"/>
              <w:numPr>
                <w:ilvl w:val="1"/>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F834E7" w:rsidRPr="004E13B4" w14:paraId="18244E27" w14:textId="77777777" w:rsidTr="008B4A6E">
        <w:trPr>
          <w:trHeight w:val="450"/>
        </w:trPr>
        <w:tc>
          <w:tcPr>
            <w:tcW w:w="10211" w:type="dxa"/>
            <w:shd w:val="clear" w:color="auto" w:fill="auto"/>
            <w:tcMar>
              <w:top w:w="100" w:type="dxa"/>
              <w:left w:w="100" w:type="dxa"/>
              <w:bottom w:w="100" w:type="dxa"/>
              <w:right w:w="100" w:type="dxa"/>
            </w:tcMar>
          </w:tcPr>
          <w:p w14:paraId="14839CD5" w14:textId="77777777" w:rsidR="009736E2" w:rsidRPr="004622DF" w:rsidRDefault="004622DF" w:rsidP="004622DF">
            <w:pPr>
              <w:widowControl w:val="0"/>
              <w:pBdr>
                <w:top w:val="nil"/>
                <w:left w:val="nil"/>
                <w:bottom w:val="nil"/>
                <w:right w:val="nil"/>
                <w:between w:val="nil"/>
              </w:pBdr>
              <w:spacing w:line="360" w:lineRule="auto"/>
              <w:jc w:val="both"/>
              <w:rPr>
                <w:rFonts w:ascii="Times New Roman" w:hAnsi="Times New Roman" w:cs="Times New Roman"/>
                <w:color w:val="4F81BD" w:themeColor="accent1"/>
                <w:sz w:val="24"/>
                <w:szCs w:val="24"/>
              </w:rPr>
            </w:pPr>
            <w:r w:rsidRPr="004622DF">
              <w:rPr>
                <w:rFonts w:ascii="Times New Roman" w:hAnsi="Times New Roman" w:cs="Times New Roman"/>
                <w:sz w:val="24"/>
                <w:szCs w:val="24"/>
              </w:rPr>
              <w:t>НП</w:t>
            </w:r>
            <w:r w:rsidR="006E1DD7" w:rsidRPr="004622DF" w:rsidDel="00AA00DB">
              <w:rPr>
                <w:rFonts w:ascii="Times New Roman" w:hAnsi="Times New Roman" w:cs="Times New Roman"/>
                <w:sz w:val="24"/>
                <w:szCs w:val="24"/>
              </w:rPr>
              <w:t xml:space="preserve"> </w:t>
            </w:r>
            <w:r w:rsidR="006E1DD7" w:rsidRPr="004622DF">
              <w:rPr>
                <w:rFonts w:ascii="Times New Roman" w:hAnsi="Times New Roman" w:cs="Times New Roman"/>
                <w:sz w:val="24"/>
                <w:szCs w:val="24"/>
              </w:rPr>
              <w:t xml:space="preserve"> </w:t>
            </w:r>
          </w:p>
        </w:tc>
      </w:tr>
      <w:tr w:rsidR="00F834E7" w:rsidRPr="004E13B4" w14:paraId="2A163504" w14:textId="77777777" w:rsidTr="008B4A6E">
        <w:trPr>
          <w:trHeight w:val="450"/>
        </w:trPr>
        <w:tc>
          <w:tcPr>
            <w:tcW w:w="10211" w:type="dxa"/>
            <w:shd w:val="clear" w:color="auto" w:fill="auto"/>
            <w:tcMar>
              <w:top w:w="100" w:type="dxa"/>
              <w:left w:w="100" w:type="dxa"/>
              <w:bottom w:w="100" w:type="dxa"/>
              <w:right w:w="100" w:type="dxa"/>
            </w:tcMar>
          </w:tcPr>
          <w:p w14:paraId="43D6FF8A" w14:textId="77777777" w:rsidR="00FE7C56" w:rsidRPr="004E13B4" w:rsidRDefault="000233E8" w:rsidP="004E13B4">
            <w:pPr>
              <w:pStyle w:val="ListParagraph"/>
              <w:widowControl w:val="0"/>
              <w:numPr>
                <w:ilvl w:val="1"/>
                <w:numId w:val="2"/>
              </w:numP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Ако се изисква процедура по ЗОП, какъв е индикативният график за изпълнението ѝ?</w:t>
            </w:r>
          </w:p>
        </w:tc>
      </w:tr>
      <w:tr w:rsidR="00F834E7" w:rsidRPr="004E13B4" w14:paraId="64988CBA" w14:textId="77777777" w:rsidTr="008B4A6E">
        <w:trPr>
          <w:trHeight w:val="450"/>
        </w:trPr>
        <w:tc>
          <w:tcPr>
            <w:tcW w:w="10211" w:type="dxa"/>
            <w:shd w:val="clear" w:color="auto" w:fill="auto"/>
            <w:tcMar>
              <w:top w:w="100" w:type="dxa"/>
              <w:left w:w="100" w:type="dxa"/>
              <w:bottom w:w="100" w:type="dxa"/>
              <w:right w:w="100" w:type="dxa"/>
            </w:tcMar>
          </w:tcPr>
          <w:p w14:paraId="30FC92CD" w14:textId="77777777" w:rsidR="009377DE" w:rsidRPr="004E13B4" w:rsidRDefault="004622DF" w:rsidP="004622DF">
            <w:pPr>
              <w:widowControl w:val="0"/>
              <w:pBdr>
                <w:top w:val="nil"/>
                <w:left w:val="nil"/>
                <w:bottom w:val="nil"/>
                <w:right w:val="nil"/>
                <w:between w:val="nil"/>
              </w:pBdr>
              <w:spacing w:line="360" w:lineRule="auto"/>
              <w:jc w:val="both"/>
              <w:rPr>
                <w:rFonts w:ascii="Times New Roman" w:hAnsi="Times New Roman" w:cs="Times New Roman"/>
                <w:color w:val="9BBB59" w:themeColor="accent3"/>
                <w:sz w:val="24"/>
                <w:szCs w:val="24"/>
              </w:rPr>
            </w:pPr>
            <w:r>
              <w:rPr>
                <w:rFonts w:ascii="Times New Roman" w:hAnsi="Times New Roman" w:cs="Times New Roman"/>
                <w:sz w:val="24"/>
                <w:szCs w:val="24"/>
              </w:rPr>
              <w:t>НП</w:t>
            </w:r>
          </w:p>
        </w:tc>
      </w:tr>
      <w:tr w:rsidR="00F834E7" w:rsidRPr="004E13B4" w14:paraId="13884E6E" w14:textId="77777777" w:rsidTr="008B4A6E">
        <w:tc>
          <w:tcPr>
            <w:tcW w:w="10211" w:type="dxa"/>
            <w:shd w:val="clear" w:color="auto" w:fill="auto"/>
            <w:tcMar>
              <w:top w:w="100" w:type="dxa"/>
              <w:left w:w="100" w:type="dxa"/>
              <w:bottom w:w="100" w:type="dxa"/>
              <w:right w:w="100" w:type="dxa"/>
            </w:tcMar>
          </w:tcPr>
          <w:p w14:paraId="7C5FE743" w14:textId="77777777" w:rsidR="00FE7C56" w:rsidRDefault="00DA685F" w:rsidP="004E13B4">
            <w:pPr>
              <w:pStyle w:val="ListParagraph"/>
              <w:widowControl w:val="0"/>
              <w:numPr>
                <w:ilvl w:val="0"/>
                <w:numId w:val="2"/>
              </w:numPr>
              <w:spacing w:line="360" w:lineRule="auto"/>
              <w:jc w:val="both"/>
              <w:rPr>
                <w:rFonts w:ascii="Times New Roman" w:hAnsi="Times New Roman" w:cs="Times New Roman"/>
                <w:b/>
                <w:sz w:val="24"/>
                <w:szCs w:val="24"/>
              </w:rPr>
            </w:pPr>
            <w:r>
              <w:rPr>
                <w:rFonts w:ascii="Times New Roman" w:hAnsi="Times New Roman" w:cs="Times New Roman"/>
                <w:b/>
                <w:sz w:val="24"/>
                <w:szCs w:val="24"/>
              </w:rPr>
              <w:t>Демаркация и допълняемост</w:t>
            </w:r>
          </w:p>
          <w:p w14:paraId="4B5B95A2" w14:textId="3E6C81EC" w:rsidR="00DA685F" w:rsidRPr="004E13B4" w:rsidRDefault="00DA685F" w:rsidP="00DA685F">
            <w:pPr>
              <w:pStyle w:val="ListParagraph"/>
              <w:widowControl w:val="0"/>
              <w:spacing w:line="360" w:lineRule="auto"/>
              <w:jc w:val="both"/>
              <w:rPr>
                <w:rFonts w:ascii="Times New Roman" w:hAnsi="Times New Roman" w:cs="Times New Roman"/>
                <w:b/>
                <w:sz w:val="24"/>
                <w:szCs w:val="24"/>
              </w:rPr>
            </w:pPr>
            <w:r>
              <w:rPr>
                <w:rFonts w:ascii="Times New Roman" w:hAnsi="Times New Roman" w:cs="Times New Roman"/>
                <w:sz w:val="24"/>
                <w:szCs w:val="24"/>
              </w:rPr>
              <w:t>Дейностите и предвидените разходи по настоящата програма/операция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tc>
      </w:tr>
      <w:tr w:rsidR="00F834E7" w:rsidRPr="004E13B4" w14:paraId="77211F42" w14:textId="77777777" w:rsidTr="008B4A6E">
        <w:tc>
          <w:tcPr>
            <w:tcW w:w="10211" w:type="dxa"/>
            <w:shd w:val="clear" w:color="auto" w:fill="auto"/>
            <w:tcMar>
              <w:top w:w="100" w:type="dxa"/>
              <w:left w:w="100" w:type="dxa"/>
              <w:bottom w:w="100" w:type="dxa"/>
              <w:right w:w="100" w:type="dxa"/>
            </w:tcMar>
          </w:tcPr>
          <w:p w14:paraId="6F359EFC" w14:textId="77777777" w:rsidR="00A2531D" w:rsidRPr="004E13B4" w:rsidRDefault="00A2531D" w:rsidP="004E13B4">
            <w:pPr>
              <w:pStyle w:val="ListParagraph"/>
              <w:widowControl w:val="0"/>
              <w:numPr>
                <w:ilvl w:val="1"/>
                <w:numId w:val="2"/>
              </w:numP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F834E7" w:rsidRPr="004E13B4" w14:paraId="3D5EFD67" w14:textId="77777777" w:rsidTr="008B4A6E">
        <w:tc>
          <w:tcPr>
            <w:tcW w:w="10211" w:type="dxa"/>
            <w:shd w:val="clear" w:color="auto" w:fill="auto"/>
            <w:tcMar>
              <w:top w:w="100" w:type="dxa"/>
              <w:left w:w="100" w:type="dxa"/>
              <w:bottom w:w="100" w:type="dxa"/>
              <w:right w:w="100" w:type="dxa"/>
            </w:tcMar>
          </w:tcPr>
          <w:p w14:paraId="4CB90E9A" w14:textId="77777777" w:rsidR="002E0099" w:rsidRPr="004E13B4" w:rsidRDefault="00F00CC6" w:rsidP="00E8785F">
            <w:pPr>
              <w:spacing w:line="360" w:lineRule="auto"/>
              <w:jc w:val="both"/>
              <w:rPr>
                <w:rFonts w:ascii="Times New Roman" w:eastAsia="Times New Roman" w:hAnsi="Times New Roman" w:cs="Times New Roman"/>
                <w:sz w:val="24"/>
                <w:szCs w:val="24"/>
              </w:rPr>
            </w:pPr>
            <w:r w:rsidRPr="004E13B4">
              <w:rPr>
                <w:rFonts w:ascii="Times New Roman" w:hAnsi="Times New Roman" w:cs="Times New Roman"/>
                <w:sz w:val="24"/>
                <w:szCs w:val="24"/>
              </w:rPr>
              <w:t xml:space="preserve">Операцията осигурява продължение на </w:t>
            </w:r>
            <w:r w:rsidR="00654F2E" w:rsidRPr="004E13B4">
              <w:rPr>
                <w:rFonts w:ascii="Times New Roman" w:hAnsi="Times New Roman" w:cs="Times New Roman"/>
                <w:sz w:val="24"/>
                <w:szCs w:val="24"/>
              </w:rPr>
              <w:t xml:space="preserve">успешната практика </w:t>
            </w:r>
            <w:r w:rsidR="002E0099" w:rsidRPr="004E13B4">
              <w:rPr>
                <w:rFonts w:ascii="Times New Roman" w:hAnsi="Times New Roman" w:cs="Times New Roman"/>
                <w:sz w:val="24"/>
                <w:szCs w:val="24"/>
              </w:rPr>
              <w:t xml:space="preserve">в страната </w:t>
            </w:r>
            <w:r w:rsidR="00654F2E" w:rsidRPr="004E13B4">
              <w:rPr>
                <w:rFonts w:ascii="Times New Roman" w:hAnsi="Times New Roman" w:cs="Times New Roman"/>
                <w:sz w:val="24"/>
                <w:szCs w:val="24"/>
              </w:rPr>
              <w:t xml:space="preserve">за изграждането на центрове за развитие на </w:t>
            </w:r>
            <w:r w:rsidR="002E0099" w:rsidRPr="004E13B4">
              <w:rPr>
                <w:rFonts w:ascii="Times New Roman" w:hAnsi="Times New Roman" w:cs="Times New Roman"/>
                <w:sz w:val="24"/>
                <w:szCs w:val="24"/>
              </w:rPr>
              <w:t>м</w:t>
            </w:r>
            <w:r w:rsidR="00654F2E" w:rsidRPr="004E13B4">
              <w:rPr>
                <w:rFonts w:ascii="Times New Roman" w:hAnsi="Times New Roman" w:cs="Times New Roman"/>
                <w:sz w:val="24"/>
                <w:szCs w:val="24"/>
              </w:rPr>
              <w:t xml:space="preserve">ладежите по </w:t>
            </w:r>
            <w:r w:rsidR="002E0099" w:rsidRPr="004E13B4">
              <w:rPr>
                <w:rFonts w:ascii="Times New Roman" w:hAnsi="Times New Roman" w:cs="Times New Roman"/>
                <w:sz w:val="24"/>
                <w:szCs w:val="24"/>
              </w:rPr>
              <w:t xml:space="preserve">модела, </w:t>
            </w:r>
            <w:r w:rsidR="002E0099" w:rsidRPr="004E13B4">
              <w:rPr>
                <w:rFonts w:ascii="Times New Roman" w:eastAsia="Times New Roman" w:hAnsi="Times New Roman" w:cs="Times New Roman"/>
                <w:sz w:val="24"/>
                <w:szCs w:val="24"/>
              </w:rPr>
              <w:t xml:space="preserve">предложен от Съвета на Европа и въведен от Министерството на образованието и науката (МОН) в градовете Стара Загора, Пловдив, Добрич и Враца, с подкрепата на Финансовия механизъм на Европейското икономическо пространство (ФМ на ЕИП). </w:t>
            </w:r>
          </w:p>
          <w:p w14:paraId="72720BE0" w14:textId="77777777" w:rsidR="00481FA2" w:rsidRPr="004E13B4" w:rsidRDefault="00481FA2" w:rsidP="00E8785F">
            <w:pP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Тези центрове бързо доказаха своя социален ефект и бяха припознати от младежите като предпочитано място са личностно развитие и прекарване на свободното време, а също и от местната власт – като надежден партньор за работата с младите хора. </w:t>
            </w:r>
          </w:p>
          <w:p w14:paraId="1C3E79BA" w14:textId="77777777" w:rsidR="00481FA2" w:rsidRPr="004E13B4" w:rsidRDefault="00481FA2" w:rsidP="00E8785F">
            <w:pPr>
              <w:spacing w:line="360" w:lineRule="auto"/>
              <w:jc w:val="both"/>
              <w:rPr>
                <w:rFonts w:ascii="Times New Roman" w:eastAsia="Times New Roman" w:hAnsi="Times New Roman" w:cs="Times New Roman"/>
                <w:sz w:val="24"/>
                <w:szCs w:val="24"/>
              </w:rPr>
            </w:pPr>
            <w:r w:rsidRPr="004E13B4">
              <w:rPr>
                <w:rFonts w:ascii="Times New Roman" w:eastAsia="Times New Roman" w:hAnsi="Times New Roman" w:cs="Times New Roman"/>
                <w:sz w:val="24"/>
                <w:szCs w:val="24"/>
              </w:rPr>
              <w:t xml:space="preserve">Заложените индикативни стойности за резултат и за ефект се базират на данни, събирани и обработвани от изградените младежки центрове в Стара Загора, Пловдив, Враца и Добрич. Проектите стартираха дейността си през януари 2014 г. и приключиха през април 2017 г., като </w:t>
            </w:r>
            <w:r w:rsidRPr="004E13B4">
              <w:rPr>
                <w:rFonts w:ascii="Times New Roman" w:eastAsia="Times New Roman" w:hAnsi="Times New Roman" w:cs="Times New Roman"/>
                <w:sz w:val="24"/>
                <w:szCs w:val="24"/>
              </w:rPr>
              <w:lastRenderedPageBreak/>
              <w:t>дейностите на центровете продължават успешно с финансовата подкрепа на общините за периода 2017 – 2020 г.</w:t>
            </w:r>
          </w:p>
          <w:p w14:paraId="23D09709" w14:textId="77777777" w:rsidR="00E8785F" w:rsidRDefault="00481FA2" w:rsidP="00E8785F">
            <w:pPr>
              <w:spacing w:line="360" w:lineRule="auto"/>
              <w:jc w:val="both"/>
              <w:rPr>
                <w:rFonts w:ascii="Times New Roman" w:hAnsi="Times New Roman" w:cs="Times New Roman"/>
                <w:sz w:val="24"/>
                <w:szCs w:val="24"/>
              </w:rPr>
            </w:pPr>
            <w:r w:rsidRPr="004E13B4">
              <w:rPr>
                <w:rFonts w:ascii="Times New Roman" w:eastAsia="Times New Roman" w:hAnsi="Times New Roman" w:cs="Times New Roman"/>
                <w:sz w:val="24"/>
                <w:szCs w:val="24"/>
              </w:rPr>
              <w:t>В момента по същия модел и отново с финансовата подкрепа на ФМ на ЕИП се изгр</w:t>
            </w:r>
            <w:r w:rsidR="001404F2">
              <w:rPr>
                <w:rFonts w:ascii="Times New Roman" w:eastAsia="Times New Roman" w:hAnsi="Times New Roman" w:cs="Times New Roman"/>
                <w:sz w:val="24"/>
                <w:szCs w:val="24"/>
              </w:rPr>
              <w:t>аждат още четири такива центъра</w:t>
            </w:r>
            <w:r w:rsidRPr="004E13B4">
              <w:rPr>
                <w:rFonts w:ascii="Times New Roman" w:eastAsia="Times New Roman" w:hAnsi="Times New Roman" w:cs="Times New Roman"/>
                <w:sz w:val="24"/>
                <w:szCs w:val="24"/>
              </w:rPr>
              <w:t xml:space="preserve"> в градовете Бургас, Габрово, Монтана и Перник.</w:t>
            </w:r>
          </w:p>
          <w:p w14:paraId="143EEC2B" w14:textId="77777777" w:rsidR="00481FA2" w:rsidRPr="004E13B4" w:rsidRDefault="00481FA2" w:rsidP="00E8785F">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С 20-те нови центъра, коит</w:t>
            </w:r>
            <w:r w:rsidR="008E1643">
              <w:rPr>
                <w:rFonts w:ascii="Times New Roman" w:hAnsi="Times New Roman" w:cs="Times New Roman"/>
                <w:sz w:val="24"/>
                <w:szCs w:val="24"/>
              </w:rPr>
              <w:t>о ще бъдат изградени по настоящата</w:t>
            </w:r>
            <w:r w:rsidRPr="004E13B4">
              <w:rPr>
                <w:rFonts w:ascii="Times New Roman" w:hAnsi="Times New Roman" w:cs="Times New Roman"/>
                <w:sz w:val="24"/>
                <w:szCs w:val="24"/>
              </w:rPr>
              <w:t xml:space="preserve"> </w:t>
            </w:r>
            <w:r w:rsidR="008E1643">
              <w:rPr>
                <w:rFonts w:ascii="Times New Roman" w:hAnsi="Times New Roman" w:cs="Times New Roman"/>
                <w:sz w:val="24"/>
                <w:szCs w:val="24"/>
              </w:rPr>
              <w:t>операция</w:t>
            </w:r>
            <w:r w:rsidRPr="004E13B4">
              <w:rPr>
                <w:rFonts w:ascii="Times New Roman" w:hAnsi="Times New Roman" w:cs="Times New Roman"/>
                <w:sz w:val="24"/>
                <w:szCs w:val="24"/>
              </w:rPr>
              <w:t>, съществено ще се разшири мрежата от такива центрове, даващи възможност на младежите да придобиват нови знания и умения, да развиват интересите си, да се запознаят с общоевропейските ценности и активно да ги отстояват с действията си. С тези центрове съществено се разширяват и възможностите на младежите в страната да се включват в международни инициативи и обмени на опит.</w:t>
            </w:r>
          </w:p>
          <w:p w14:paraId="4CF6F46E" w14:textId="77777777" w:rsidR="00D8418B" w:rsidRPr="004E13B4" w:rsidRDefault="00D8418B" w:rsidP="00D8418B">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Новоизградените центрове ще надградят </w:t>
            </w:r>
            <w:r>
              <w:rPr>
                <w:rFonts w:ascii="Times New Roman" w:hAnsi="Times New Roman" w:cs="Times New Roman"/>
                <w:sz w:val="24"/>
                <w:szCs w:val="24"/>
              </w:rPr>
              <w:t xml:space="preserve">и </w:t>
            </w:r>
            <w:r w:rsidRPr="004E13B4">
              <w:rPr>
                <w:rFonts w:ascii="Times New Roman" w:hAnsi="Times New Roman" w:cs="Times New Roman"/>
                <w:sz w:val="24"/>
                <w:szCs w:val="24"/>
              </w:rPr>
              <w:t>допълнят модела, от който взимат пример, като разширят обхвата си не само по отношение на участниците (ще включват и ученици/младежи на 13-14 г.), но и по отношение на кръга дейности, които предлагат - в тях ще бъдат включени по-голям избор от дейности, свързани с</w:t>
            </w:r>
            <w:r>
              <w:rPr>
                <w:rFonts w:ascii="Times New Roman" w:hAnsi="Times New Roman" w:cs="Times New Roman"/>
                <w:sz w:val="24"/>
                <w:szCs w:val="24"/>
              </w:rPr>
              <w:t xml:space="preserve"> активна колаборация с местния бизнес, с цел отговаряне на нуждите на пазара на труда.</w:t>
            </w:r>
            <w:r w:rsidRPr="004E13B4">
              <w:rPr>
                <w:rFonts w:ascii="Times New Roman" w:hAnsi="Times New Roman" w:cs="Times New Roman"/>
                <w:sz w:val="24"/>
                <w:szCs w:val="24"/>
              </w:rPr>
              <w:t xml:space="preserve"> усъвършенстването на дигиталните умения,</w:t>
            </w:r>
            <w:r>
              <w:rPr>
                <w:rFonts w:ascii="Times New Roman" w:hAnsi="Times New Roman" w:cs="Times New Roman"/>
                <w:sz w:val="24"/>
                <w:szCs w:val="24"/>
              </w:rPr>
              <w:t xml:space="preserve"> развиване и усъвършенстване на меките умения, езиковата подготовка.</w:t>
            </w:r>
            <w:r w:rsidRPr="004E13B4">
              <w:rPr>
                <w:rFonts w:ascii="Times New Roman" w:hAnsi="Times New Roman" w:cs="Times New Roman"/>
                <w:sz w:val="24"/>
                <w:szCs w:val="24"/>
              </w:rPr>
              <w:t xml:space="preserve"> професионалното ориентиране и професионалната подготовка. </w:t>
            </w:r>
          </w:p>
          <w:p w14:paraId="390BEC63" w14:textId="77777777" w:rsidR="00481FA2" w:rsidRPr="004E13B4" w:rsidRDefault="00D8418B" w:rsidP="00E8785F">
            <w:pPr>
              <w:widowControl w:val="0"/>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Определено надграждане на съществуващия в момента модел на младежки центрове ще бъде и „пилотния модел“ на 10-те малки центрове, който в бъдеще може да бъде приложен и в други подходящи населени места.</w:t>
            </w:r>
          </w:p>
          <w:p w14:paraId="1978764C" w14:textId="77777777" w:rsidR="002E0099" w:rsidRPr="004E13B4" w:rsidRDefault="002E0099" w:rsidP="004E13B4">
            <w:pPr>
              <w:widowControl w:val="0"/>
              <w:spacing w:line="360" w:lineRule="auto"/>
              <w:ind w:firstLine="606"/>
              <w:jc w:val="both"/>
              <w:rPr>
                <w:rFonts w:ascii="Times New Roman" w:hAnsi="Times New Roman" w:cs="Times New Roman"/>
                <w:color w:val="4F81BD" w:themeColor="accent1"/>
                <w:sz w:val="24"/>
                <w:szCs w:val="24"/>
              </w:rPr>
            </w:pPr>
          </w:p>
        </w:tc>
      </w:tr>
      <w:tr w:rsidR="00F834E7" w:rsidRPr="004E13B4" w14:paraId="3A462303" w14:textId="77777777" w:rsidTr="008B4A6E">
        <w:tc>
          <w:tcPr>
            <w:tcW w:w="10211" w:type="dxa"/>
            <w:shd w:val="clear" w:color="auto" w:fill="auto"/>
            <w:tcMar>
              <w:top w:w="100" w:type="dxa"/>
              <w:left w:w="100" w:type="dxa"/>
              <w:bottom w:w="100" w:type="dxa"/>
              <w:right w:w="100" w:type="dxa"/>
            </w:tcMar>
          </w:tcPr>
          <w:p w14:paraId="002C3050" w14:textId="77777777" w:rsidR="00A2531D" w:rsidRPr="004E13B4" w:rsidRDefault="00A2531D" w:rsidP="004E13B4">
            <w:pPr>
              <w:pStyle w:val="ListParagraph"/>
              <w:widowControl w:val="0"/>
              <w:numPr>
                <w:ilvl w:val="1"/>
                <w:numId w:val="2"/>
              </w:numP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F834E7" w:rsidRPr="004E13B4" w14:paraId="7BB3EC27" w14:textId="77777777" w:rsidTr="008B4A6E">
        <w:tc>
          <w:tcPr>
            <w:tcW w:w="10211" w:type="dxa"/>
            <w:shd w:val="clear" w:color="auto" w:fill="auto"/>
            <w:tcMar>
              <w:top w:w="100" w:type="dxa"/>
              <w:left w:w="100" w:type="dxa"/>
              <w:bottom w:w="100" w:type="dxa"/>
              <w:right w:w="100" w:type="dxa"/>
            </w:tcMar>
          </w:tcPr>
          <w:p w14:paraId="2FB9FB8A" w14:textId="77777777" w:rsidR="009539AB" w:rsidRPr="004E13B4" w:rsidRDefault="009539AB"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r w:rsidRPr="004E13B4">
              <w:rPr>
                <w:rFonts w:ascii="Times New Roman" w:hAnsi="Times New Roman" w:cs="Times New Roman"/>
                <w:sz w:val="24"/>
                <w:szCs w:val="24"/>
              </w:rPr>
              <w:t>Н/П</w:t>
            </w:r>
          </w:p>
          <w:p w14:paraId="0CF3B002" w14:textId="77777777" w:rsidR="001D4E60" w:rsidRPr="004E13B4" w:rsidRDefault="001D4E60" w:rsidP="004E13B4">
            <w:pPr>
              <w:widowControl w:val="0"/>
              <w:spacing w:line="360" w:lineRule="auto"/>
              <w:ind w:firstLine="606"/>
              <w:jc w:val="both"/>
              <w:rPr>
                <w:rFonts w:ascii="Times New Roman" w:hAnsi="Times New Roman" w:cs="Times New Roman"/>
                <w:color w:val="9BBB59" w:themeColor="accent3"/>
                <w:sz w:val="24"/>
                <w:szCs w:val="24"/>
              </w:rPr>
            </w:pPr>
          </w:p>
        </w:tc>
      </w:tr>
      <w:tr w:rsidR="00F834E7" w:rsidRPr="004E13B4" w14:paraId="4664339B" w14:textId="77777777" w:rsidTr="008B4A6E">
        <w:tc>
          <w:tcPr>
            <w:tcW w:w="10211" w:type="dxa"/>
            <w:shd w:val="clear" w:color="auto" w:fill="auto"/>
            <w:tcMar>
              <w:top w:w="100" w:type="dxa"/>
              <w:left w:w="100" w:type="dxa"/>
              <w:bottom w:w="100" w:type="dxa"/>
              <w:right w:w="100" w:type="dxa"/>
            </w:tcMar>
          </w:tcPr>
          <w:p w14:paraId="4077938C" w14:textId="77777777" w:rsidR="000750BB" w:rsidRPr="004E13B4" w:rsidRDefault="000750BB" w:rsidP="004E13B4">
            <w:pPr>
              <w:pStyle w:val="ListParagraph"/>
              <w:widowControl w:val="0"/>
              <w:numPr>
                <w:ilvl w:val="0"/>
                <w:numId w:val="2"/>
              </w:numP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F834E7" w:rsidRPr="004E13B4" w14:paraId="1F8473D4" w14:textId="77777777" w:rsidTr="008B4A6E">
        <w:tc>
          <w:tcPr>
            <w:tcW w:w="10211" w:type="dxa"/>
            <w:shd w:val="clear" w:color="auto" w:fill="auto"/>
            <w:tcMar>
              <w:top w:w="100" w:type="dxa"/>
              <w:left w:w="100" w:type="dxa"/>
              <w:bottom w:w="100" w:type="dxa"/>
              <w:right w:w="100" w:type="dxa"/>
            </w:tcMar>
          </w:tcPr>
          <w:p w14:paraId="0D1CA1AB" w14:textId="77777777" w:rsidR="003B1F65" w:rsidRPr="00D8418B" w:rsidRDefault="00884D86" w:rsidP="00D8418B">
            <w:pPr>
              <w:widowControl w:val="0"/>
              <w:spacing w:line="360" w:lineRule="auto"/>
              <w:jc w:val="both"/>
              <w:rPr>
                <w:rFonts w:ascii="Times New Roman" w:hAnsi="Times New Roman" w:cs="Times New Roman"/>
                <w:bCs/>
                <w:sz w:val="24"/>
                <w:szCs w:val="24"/>
              </w:rPr>
            </w:pPr>
            <w:r w:rsidRPr="004E13B4">
              <w:rPr>
                <w:rFonts w:ascii="Times New Roman" w:hAnsi="Times New Roman" w:cs="Times New Roman"/>
                <w:bCs/>
                <w:sz w:val="24"/>
                <w:szCs w:val="24"/>
              </w:rPr>
              <w:t xml:space="preserve">Като подпомага подобряване на общите и професионални компетентности на учениците и </w:t>
            </w:r>
            <w:r w:rsidRPr="004E13B4">
              <w:rPr>
                <w:rFonts w:ascii="Times New Roman" w:hAnsi="Times New Roman" w:cs="Times New Roman"/>
                <w:bCs/>
                <w:sz w:val="24"/>
                <w:szCs w:val="24"/>
              </w:rPr>
              <w:lastRenderedPageBreak/>
              <w:t xml:space="preserve">младежите, </w:t>
            </w:r>
            <w:r w:rsidR="00F00CC6" w:rsidRPr="004E13B4">
              <w:rPr>
                <w:rFonts w:ascii="Times New Roman" w:hAnsi="Times New Roman" w:cs="Times New Roman"/>
                <w:bCs/>
                <w:sz w:val="24"/>
                <w:szCs w:val="24"/>
              </w:rPr>
              <w:t>настоящата операция</w:t>
            </w:r>
            <w:r w:rsidRPr="004E13B4">
              <w:rPr>
                <w:rFonts w:ascii="Times New Roman" w:hAnsi="Times New Roman" w:cs="Times New Roman"/>
                <w:bCs/>
                <w:sz w:val="24"/>
                <w:szCs w:val="24"/>
              </w:rPr>
              <w:t xml:space="preserve"> ще съдейства за тяхната бъдеща професионална реализация и по този начин ще допринесе за изпълнението на </w:t>
            </w:r>
            <w:r w:rsidR="004C65C7" w:rsidRPr="004E13B4">
              <w:rPr>
                <w:rFonts w:ascii="Times New Roman" w:hAnsi="Times New Roman" w:cs="Times New Roman"/>
                <w:b/>
                <w:bCs/>
                <w:sz w:val="24"/>
                <w:szCs w:val="24"/>
              </w:rPr>
              <w:t>препоръка 4</w:t>
            </w:r>
            <w:r w:rsidR="004C65C7" w:rsidRPr="004E13B4">
              <w:rPr>
                <w:rFonts w:ascii="Times New Roman" w:hAnsi="Times New Roman" w:cs="Times New Roman"/>
                <w:bCs/>
                <w:sz w:val="24"/>
                <w:szCs w:val="24"/>
              </w:rPr>
              <w:t xml:space="preserve"> </w:t>
            </w:r>
            <w:r w:rsidR="004C65C7" w:rsidRPr="004E13B4">
              <w:rPr>
                <w:rFonts w:ascii="Times New Roman" w:hAnsi="Times New Roman" w:cs="Times New Roman"/>
                <w:sz w:val="24"/>
                <w:szCs w:val="24"/>
              </w:rPr>
              <w:t>от</w:t>
            </w:r>
            <w:r w:rsidR="004C65C7" w:rsidRPr="004E13B4">
              <w:rPr>
                <w:rFonts w:ascii="Times New Roman" w:hAnsi="Times New Roman" w:cs="Times New Roman"/>
                <w:b/>
                <w:sz w:val="24"/>
                <w:szCs w:val="24"/>
              </w:rPr>
              <w:t xml:space="preserve"> </w:t>
            </w:r>
            <w:r w:rsidRPr="004E13B4">
              <w:rPr>
                <w:rFonts w:ascii="Times New Roman" w:hAnsi="Times New Roman" w:cs="Times New Roman"/>
                <w:bCs/>
                <w:sz w:val="24"/>
                <w:szCs w:val="24"/>
              </w:rPr>
              <w:t>Специфичните препоръки</w:t>
            </w:r>
            <w:r w:rsidR="004C65C7" w:rsidRPr="004E13B4">
              <w:rPr>
                <w:rFonts w:ascii="Times New Roman" w:hAnsi="Times New Roman" w:cs="Times New Roman"/>
                <w:bCs/>
                <w:sz w:val="24"/>
                <w:szCs w:val="24"/>
              </w:rPr>
              <w:t xml:space="preserve"> на ЕК</w:t>
            </w:r>
            <w:r w:rsidRPr="004E13B4">
              <w:rPr>
                <w:rFonts w:ascii="Times New Roman" w:hAnsi="Times New Roman" w:cs="Times New Roman"/>
                <w:bCs/>
                <w:sz w:val="24"/>
                <w:szCs w:val="24"/>
              </w:rPr>
              <w:t xml:space="preserve">, </w:t>
            </w:r>
            <w:r w:rsidR="004C65C7" w:rsidRPr="004E13B4">
              <w:rPr>
                <w:rFonts w:ascii="Times New Roman" w:hAnsi="Times New Roman" w:cs="Times New Roman"/>
                <w:bCs/>
                <w:sz w:val="24"/>
                <w:szCs w:val="24"/>
              </w:rPr>
              <w:t>включени в годишния й доклад за България</w:t>
            </w:r>
            <w:r w:rsidR="003B1F65" w:rsidRPr="004E13B4">
              <w:rPr>
                <w:rFonts w:ascii="Times New Roman" w:hAnsi="Times New Roman" w:cs="Times New Roman"/>
                <w:bCs/>
                <w:sz w:val="24"/>
                <w:szCs w:val="24"/>
              </w:rPr>
              <w:t xml:space="preserve"> в рамките на Европейския семестър</w:t>
            </w:r>
            <w:r w:rsidR="004C65C7" w:rsidRPr="004E13B4">
              <w:rPr>
                <w:rFonts w:ascii="Times New Roman" w:hAnsi="Times New Roman" w:cs="Times New Roman"/>
                <w:bCs/>
                <w:sz w:val="24"/>
                <w:szCs w:val="24"/>
              </w:rPr>
              <w:t xml:space="preserve">, </w:t>
            </w:r>
            <w:r w:rsidR="00D8418B">
              <w:rPr>
                <w:rFonts w:ascii="Times New Roman" w:hAnsi="Times New Roman" w:cs="Times New Roman"/>
                <w:bCs/>
                <w:sz w:val="24"/>
                <w:szCs w:val="24"/>
              </w:rPr>
              <w:t xml:space="preserve">както и </w:t>
            </w:r>
            <w:r w:rsidR="00D8418B" w:rsidRPr="00D8418B">
              <w:rPr>
                <w:rFonts w:ascii="Times New Roman" w:hAnsi="Times New Roman" w:cs="Times New Roman"/>
                <w:bCs/>
                <w:sz w:val="24"/>
                <w:szCs w:val="24"/>
              </w:rPr>
              <w:t xml:space="preserve">на Препоръка 2 от </w:t>
            </w:r>
            <w:r w:rsidR="00D8418B" w:rsidRPr="00D8418B">
              <w:rPr>
                <w:rFonts w:ascii="Times New Roman" w:hAnsi="Times New Roman" w:cs="Times New Roman"/>
                <w:sz w:val="24"/>
                <w:szCs w:val="24"/>
              </w:rPr>
              <w:t>ПРЕПОРЪКА НА СЪВЕТА относно националната програма за реформи на България за 2020 г. и съдържаща становище на Съвета относно конвергентната програма на България за 2020 г.</w:t>
            </w:r>
            <w:r w:rsidR="00D8418B">
              <w:rPr>
                <w:rFonts w:ascii="Times New Roman" w:hAnsi="Times New Roman" w:cs="Times New Roman"/>
                <w:bCs/>
                <w:sz w:val="24"/>
                <w:szCs w:val="24"/>
              </w:rPr>
              <w:t xml:space="preserve"> д</w:t>
            </w:r>
            <w:r w:rsidR="00D8418B" w:rsidRPr="00D8418B">
              <w:rPr>
                <w:rFonts w:ascii="Times New Roman" w:hAnsi="Times New Roman" w:cs="Times New Roman"/>
                <w:sz w:val="24"/>
                <w:szCs w:val="24"/>
              </w:rPr>
              <w:t>а осигури подходяща социална закрила и основни услуги за всички и да засили активните политики по отношение на пазара на труда</w:t>
            </w:r>
            <w:r w:rsidR="00D8418B">
              <w:rPr>
                <w:rFonts w:ascii="Times New Roman" w:hAnsi="Times New Roman" w:cs="Times New Roman"/>
                <w:sz w:val="24"/>
                <w:szCs w:val="24"/>
              </w:rPr>
              <w:t>, както и д</w:t>
            </w:r>
            <w:r w:rsidR="00D8418B" w:rsidRPr="00D8418B">
              <w:rPr>
                <w:rFonts w:ascii="Times New Roman" w:hAnsi="Times New Roman" w:cs="Times New Roman"/>
                <w:sz w:val="24"/>
                <w:szCs w:val="24"/>
              </w:rPr>
              <w:t xml:space="preserve">а подобри достъпа до работа от разстояние и да насърчи цифровите умения и равния достъп до образование. </w:t>
            </w:r>
            <w:r w:rsidRPr="00D8418B">
              <w:rPr>
                <w:rFonts w:ascii="Times New Roman" w:hAnsi="Times New Roman" w:cs="Times New Roman"/>
                <w:bCs/>
                <w:sz w:val="24"/>
                <w:szCs w:val="24"/>
              </w:rPr>
              <w:t>а именно</w:t>
            </w:r>
            <w:r w:rsidR="003B1F65" w:rsidRPr="00D8418B">
              <w:rPr>
                <w:rFonts w:ascii="Times New Roman" w:hAnsi="Times New Roman" w:cs="Times New Roman"/>
                <w:bCs/>
                <w:sz w:val="24"/>
                <w:szCs w:val="24"/>
              </w:rPr>
              <w:t>:</w:t>
            </w:r>
          </w:p>
          <w:p w14:paraId="1E72E73A" w14:textId="77777777" w:rsidR="003B1F65" w:rsidRPr="004E13B4" w:rsidRDefault="003B1F65" w:rsidP="004E13B4">
            <w:pPr>
              <w:spacing w:line="360" w:lineRule="auto"/>
              <w:ind w:left="750"/>
              <w:jc w:val="both"/>
              <w:rPr>
                <w:rFonts w:ascii="Times New Roman" w:hAnsi="Times New Roman" w:cs="Times New Roman"/>
                <w:sz w:val="24"/>
                <w:szCs w:val="24"/>
              </w:rPr>
            </w:pPr>
            <w:r w:rsidRPr="004E13B4">
              <w:rPr>
                <w:rFonts w:ascii="Times New Roman" w:hAnsi="Times New Roman" w:cs="Times New Roman"/>
                <w:sz w:val="24"/>
                <w:szCs w:val="24"/>
              </w:rPr>
              <w:t xml:space="preserve">- </w:t>
            </w:r>
            <w:r w:rsidRPr="004E13B4">
              <w:rPr>
                <w:rFonts w:ascii="Times New Roman" w:hAnsi="Times New Roman" w:cs="Times New Roman"/>
                <w:b/>
                <w:sz w:val="24"/>
                <w:szCs w:val="24"/>
              </w:rPr>
              <w:t>да подобри пригодността за заетост</w:t>
            </w:r>
            <w:r w:rsidRPr="004E13B4">
              <w:rPr>
                <w:rFonts w:ascii="Times New Roman" w:hAnsi="Times New Roman" w:cs="Times New Roman"/>
                <w:sz w:val="24"/>
                <w:szCs w:val="24"/>
              </w:rPr>
              <w:t xml:space="preserve"> чрез засилване на уменията, включително на цифровите умения;</w:t>
            </w:r>
          </w:p>
          <w:p w14:paraId="391D6833" w14:textId="77777777" w:rsidR="00884D86" w:rsidRPr="004E13B4" w:rsidRDefault="003B1F65" w:rsidP="004E13B4">
            <w:pPr>
              <w:pStyle w:val="ListParagraph"/>
              <w:widowControl w:val="0"/>
              <w:spacing w:line="360" w:lineRule="auto"/>
              <w:jc w:val="both"/>
              <w:rPr>
                <w:rFonts w:ascii="Times New Roman" w:hAnsi="Times New Roman" w:cs="Times New Roman"/>
                <w:bCs/>
                <w:sz w:val="24"/>
                <w:szCs w:val="24"/>
              </w:rPr>
            </w:pPr>
            <w:r w:rsidRPr="004E13B4">
              <w:rPr>
                <w:rFonts w:ascii="Times New Roman" w:hAnsi="Times New Roman" w:cs="Times New Roman"/>
                <w:sz w:val="24"/>
                <w:szCs w:val="24"/>
              </w:rPr>
              <w:t xml:space="preserve">- да повиши качеството, </w:t>
            </w:r>
            <w:r w:rsidRPr="004E13B4">
              <w:rPr>
                <w:rFonts w:ascii="Times New Roman" w:hAnsi="Times New Roman" w:cs="Times New Roman"/>
                <w:b/>
                <w:sz w:val="24"/>
                <w:szCs w:val="24"/>
              </w:rPr>
              <w:t>приложимостта към пазара на труда и приобщаващия характер</w:t>
            </w:r>
            <w:r w:rsidRPr="004E13B4">
              <w:rPr>
                <w:rFonts w:ascii="Times New Roman" w:hAnsi="Times New Roman" w:cs="Times New Roman"/>
                <w:sz w:val="24"/>
                <w:szCs w:val="24"/>
              </w:rPr>
              <w:t xml:space="preserve"> на образованието и обучението, по-специално </w:t>
            </w:r>
            <w:r w:rsidRPr="004E13B4">
              <w:rPr>
                <w:rFonts w:ascii="Times New Roman" w:hAnsi="Times New Roman" w:cs="Times New Roman"/>
                <w:b/>
                <w:sz w:val="24"/>
                <w:szCs w:val="24"/>
              </w:rPr>
              <w:t>за ромите</w:t>
            </w:r>
            <w:r w:rsidRPr="004E13B4">
              <w:rPr>
                <w:rFonts w:ascii="Times New Roman" w:hAnsi="Times New Roman" w:cs="Times New Roman"/>
                <w:sz w:val="24"/>
                <w:szCs w:val="24"/>
              </w:rPr>
              <w:t xml:space="preserve"> и другите уязвими групи.</w:t>
            </w:r>
            <w:r w:rsidRPr="004E13B4">
              <w:rPr>
                <w:rFonts w:ascii="Times New Roman" w:hAnsi="Times New Roman" w:cs="Times New Roman"/>
                <w:bCs/>
                <w:sz w:val="24"/>
                <w:szCs w:val="24"/>
              </w:rPr>
              <w:t xml:space="preserve"> </w:t>
            </w:r>
            <w:r w:rsidR="00884D86" w:rsidRPr="004E13B4">
              <w:rPr>
                <w:rFonts w:ascii="Times New Roman" w:hAnsi="Times New Roman" w:cs="Times New Roman"/>
                <w:bCs/>
                <w:sz w:val="24"/>
                <w:szCs w:val="24"/>
              </w:rPr>
              <w:t xml:space="preserve"> </w:t>
            </w:r>
          </w:p>
          <w:p w14:paraId="383334FC" w14:textId="77777777" w:rsidR="006F05A2" w:rsidRPr="004E13B4" w:rsidRDefault="006F05A2" w:rsidP="004E13B4">
            <w:pPr>
              <w:spacing w:line="360" w:lineRule="auto"/>
              <w:ind w:firstLine="360"/>
              <w:jc w:val="both"/>
              <w:rPr>
                <w:rFonts w:ascii="Times New Roman" w:hAnsi="Times New Roman" w:cs="Times New Roman"/>
                <w:color w:val="4F81BD" w:themeColor="accent1"/>
                <w:sz w:val="24"/>
                <w:szCs w:val="24"/>
              </w:rPr>
            </w:pPr>
          </w:p>
        </w:tc>
      </w:tr>
      <w:tr w:rsidR="00F834E7" w:rsidRPr="004E13B4" w14:paraId="68785C64" w14:textId="77777777" w:rsidTr="008B4A6E">
        <w:tc>
          <w:tcPr>
            <w:tcW w:w="10211" w:type="dxa"/>
            <w:shd w:val="clear" w:color="auto" w:fill="auto"/>
            <w:tcMar>
              <w:top w:w="100" w:type="dxa"/>
              <w:left w:w="100" w:type="dxa"/>
              <w:bottom w:w="100" w:type="dxa"/>
              <w:right w:w="100" w:type="dxa"/>
            </w:tcMar>
          </w:tcPr>
          <w:p w14:paraId="375C3C0C" w14:textId="77777777" w:rsidR="000750BB" w:rsidRPr="004E13B4" w:rsidRDefault="00FE37FF" w:rsidP="004E13B4">
            <w:pPr>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Проектът допринася ли за изпълнението на реформа в даден сектор? Моля, опишете как.</w:t>
            </w:r>
          </w:p>
        </w:tc>
      </w:tr>
      <w:tr w:rsidR="00F834E7" w:rsidRPr="004E13B4" w14:paraId="54C9C1BF" w14:textId="77777777" w:rsidTr="008B4A6E">
        <w:tc>
          <w:tcPr>
            <w:tcW w:w="10211" w:type="dxa"/>
            <w:shd w:val="clear" w:color="auto" w:fill="auto"/>
            <w:tcMar>
              <w:top w:w="100" w:type="dxa"/>
              <w:left w:w="100" w:type="dxa"/>
              <w:bottom w:w="100" w:type="dxa"/>
              <w:right w:w="100" w:type="dxa"/>
            </w:tcMar>
          </w:tcPr>
          <w:p w14:paraId="6C7D65D5" w14:textId="77777777" w:rsidR="00E8785F" w:rsidRDefault="008D5657" w:rsidP="00E8785F">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Прилагането на </w:t>
            </w:r>
            <w:r w:rsidRPr="004E13B4">
              <w:rPr>
                <w:rFonts w:ascii="Times New Roman" w:hAnsi="Times New Roman" w:cs="Times New Roman"/>
                <w:b/>
                <w:sz w:val="24"/>
                <w:szCs w:val="24"/>
              </w:rPr>
              <w:t>компетентностния подход</w:t>
            </w:r>
            <w:r w:rsidRPr="004E13B4">
              <w:rPr>
                <w:rFonts w:ascii="Times New Roman" w:hAnsi="Times New Roman" w:cs="Times New Roman"/>
                <w:sz w:val="24"/>
                <w:szCs w:val="24"/>
              </w:rPr>
              <w:t xml:space="preserve"> е една от основните задачи на </w:t>
            </w:r>
            <w:r w:rsidRPr="004E13B4">
              <w:rPr>
                <w:rFonts w:ascii="Times New Roman" w:hAnsi="Times New Roman" w:cs="Times New Roman"/>
                <w:b/>
                <w:sz w:val="24"/>
                <w:szCs w:val="24"/>
              </w:rPr>
              <w:t>реформата на образователната система</w:t>
            </w:r>
            <w:r w:rsidRPr="004E13B4">
              <w:rPr>
                <w:rFonts w:ascii="Times New Roman" w:hAnsi="Times New Roman" w:cs="Times New Roman"/>
                <w:sz w:val="24"/>
                <w:szCs w:val="24"/>
              </w:rPr>
              <w:t xml:space="preserve"> в страната. И</w:t>
            </w:r>
            <w:r w:rsidR="00884D86" w:rsidRPr="004E13B4">
              <w:rPr>
                <w:rFonts w:ascii="Times New Roman" w:hAnsi="Times New Roman" w:cs="Times New Roman"/>
                <w:sz w:val="24"/>
                <w:szCs w:val="24"/>
              </w:rPr>
              <w:t>зграждането на посочените центрове ще допълва усилията на Министерството на образованието и науката (МОН)</w:t>
            </w:r>
            <w:r w:rsidRPr="004E13B4">
              <w:rPr>
                <w:rFonts w:ascii="Times New Roman" w:hAnsi="Times New Roman" w:cs="Times New Roman"/>
                <w:sz w:val="24"/>
                <w:szCs w:val="24"/>
              </w:rPr>
              <w:t xml:space="preserve"> </w:t>
            </w:r>
            <w:r w:rsidR="003C5999" w:rsidRPr="004E13B4">
              <w:rPr>
                <w:rFonts w:ascii="Times New Roman" w:hAnsi="Times New Roman" w:cs="Times New Roman"/>
                <w:sz w:val="24"/>
                <w:szCs w:val="24"/>
              </w:rPr>
              <w:t>за</w:t>
            </w:r>
            <w:r w:rsidRPr="004E13B4">
              <w:rPr>
                <w:rFonts w:ascii="Times New Roman" w:hAnsi="Times New Roman" w:cs="Times New Roman"/>
                <w:sz w:val="24"/>
                <w:szCs w:val="24"/>
              </w:rPr>
              <w:t xml:space="preserve"> прилагането на този подход</w:t>
            </w:r>
            <w:r w:rsidR="003C5999" w:rsidRPr="004E13B4">
              <w:rPr>
                <w:rFonts w:ascii="Times New Roman" w:hAnsi="Times New Roman" w:cs="Times New Roman"/>
                <w:sz w:val="24"/>
                <w:szCs w:val="24"/>
              </w:rPr>
              <w:t xml:space="preserve"> във всички етапи и форми на образование и възпитание</w:t>
            </w:r>
            <w:r w:rsidRPr="004E13B4">
              <w:rPr>
                <w:rFonts w:ascii="Times New Roman" w:hAnsi="Times New Roman" w:cs="Times New Roman"/>
                <w:sz w:val="24"/>
                <w:szCs w:val="24"/>
              </w:rPr>
              <w:t xml:space="preserve">.  </w:t>
            </w:r>
          </w:p>
          <w:p w14:paraId="21B87FBC" w14:textId="77777777" w:rsidR="00884D86" w:rsidRPr="004E13B4" w:rsidRDefault="008D5657" w:rsidP="00E8785F">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Освен това, </w:t>
            </w:r>
            <w:r w:rsidR="00F00CC6" w:rsidRPr="004E13B4">
              <w:rPr>
                <w:rFonts w:ascii="Times New Roman" w:hAnsi="Times New Roman" w:cs="Times New Roman"/>
                <w:sz w:val="24"/>
                <w:szCs w:val="24"/>
              </w:rPr>
              <w:t xml:space="preserve">настоящата операция ще допълни и </w:t>
            </w:r>
            <w:r w:rsidRPr="004E13B4">
              <w:rPr>
                <w:rFonts w:ascii="Times New Roman" w:hAnsi="Times New Roman" w:cs="Times New Roman"/>
                <w:sz w:val="24"/>
                <w:szCs w:val="24"/>
              </w:rPr>
              <w:t xml:space="preserve">дейността на </w:t>
            </w:r>
            <w:r w:rsidR="00884D86" w:rsidRPr="004E13B4">
              <w:rPr>
                <w:rFonts w:ascii="Times New Roman" w:hAnsi="Times New Roman" w:cs="Times New Roman"/>
                <w:sz w:val="24"/>
                <w:szCs w:val="24"/>
              </w:rPr>
              <w:t xml:space="preserve">Министерството на младежта и спорта (ММС) за подобряване на работата с учениците и младежите и ще съдейства за прилагането на разработваните в момента от ММС единни </w:t>
            </w:r>
            <w:r w:rsidR="00884D86" w:rsidRPr="004E13B4">
              <w:rPr>
                <w:rFonts w:ascii="Times New Roman" w:hAnsi="Times New Roman" w:cs="Times New Roman"/>
                <w:b/>
                <w:sz w:val="24"/>
                <w:szCs w:val="24"/>
              </w:rPr>
              <w:t>национални стандарти за работа с младежта</w:t>
            </w:r>
            <w:r w:rsidR="00884D86" w:rsidRPr="004E13B4">
              <w:rPr>
                <w:rFonts w:ascii="Times New Roman" w:hAnsi="Times New Roman" w:cs="Times New Roman"/>
                <w:sz w:val="24"/>
                <w:szCs w:val="24"/>
              </w:rPr>
              <w:t>.</w:t>
            </w:r>
            <w:r w:rsidR="003C5999" w:rsidRPr="004E13B4">
              <w:rPr>
                <w:rFonts w:ascii="Times New Roman" w:hAnsi="Times New Roman" w:cs="Times New Roman"/>
                <w:sz w:val="24"/>
                <w:szCs w:val="24"/>
              </w:rPr>
              <w:t xml:space="preserve"> </w:t>
            </w:r>
          </w:p>
          <w:p w14:paraId="3E0923BE" w14:textId="77777777" w:rsidR="006C7A4A" w:rsidRPr="004E13B4" w:rsidRDefault="003B1F65" w:rsidP="00E8785F">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Новоизградените центрове с модерна материална база и новат</w:t>
            </w:r>
            <w:r w:rsidR="00880ACB" w:rsidRPr="004E13B4">
              <w:rPr>
                <w:rFonts w:ascii="Times New Roman" w:hAnsi="Times New Roman" w:cs="Times New Roman"/>
                <w:sz w:val="24"/>
                <w:szCs w:val="24"/>
              </w:rPr>
              <w:t>о</w:t>
            </w:r>
            <w:r w:rsidRPr="004E13B4">
              <w:rPr>
                <w:rFonts w:ascii="Times New Roman" w:hAnsi="Times New Roman" w:cs="Times New Roman"/>
                <w:sz w:val="24"/>
                <w:szCs w:val="24"/>
              </w:rPr>
              <w:t>рс</w:t>
            </w:r>
            <w:r w:rsidR="00E74A94">
              <w:rPr>
                <w:rFonts w:ascii="Times New Roman" w:hAnsi="Times New Roman" w:cs="Times New Roman"/>
                <w:sz w:val="24"/>
                <w:szCs w:val="24"/>
              </w:rPr>
              <w:t>ки подходи за работа с младежта</w:t>
            </w:r>
            <w:r w:rsidRPr="004E13B4">
              <w:rPr>
                <w:rFonts w:ascii="Times New Roman" w:hAnsi="Times New Roman" w:cs="Times New Roman"/>
                <w:sz w:val="24"/>
                <w:szCs w:val="24"/>
              </w:rPr>
              <w:t xml:space="preserve"> </w:t>
            </w:r>
            <w:r w:rsidR="00E74A94">
              <w:rPr>
                <w:rFonts w:ascii="Times New Roman" w:hAnsi="Times New Roman" w:cs="Times New Roman"/>
                <w:sz w:val="24"/>
                <w:szCs w:val="24"/>
              </w:rPr>
              <w:t>ще помогнат на системата н</w:t>
            </w:r>
            <w:r w:rsidR="006C7A4A" w:rsidRPr="004E13B4">
              <w:rPr>
                <w:rFonts w:ascii="Times New Roman" w:hAnsi="Times New Roman" w:cs="Times New Roman"/>
                <w:sz w:val="24"/>
                <w:szCs w:val="24"/>
              </w:rPr>
              <w:t xml:space="preserve">а </w:t>
            </w:r>
            <w:r w:rsidR="00E74A94">
              <w:rPr>
                <w:rFonts w:ascii="Times New Roman" w:hAnsi="Times New Roman" w:cs="Times New Roman"/>
                <w:sz w:val="24"/>
                <w:szCs w:val="24"/>
              </w:rPr>
              <w:t>формалното</w:t>
            </w:r>
            <w:r w:rsidR="006C7A4A" w:rsidRPr="004E13B4">
              <w:rPr>
                <w:rFonts w:ascii="Times New Roman" w:hAnsi="Times New Roman" w:cs="Times New Roman"/>
                <w:sz w:val="24"/>
                <w:szCs w:val="24"/>
              </w:rPr>
              <w:t xml:space="preserve"> образование при осигуряване на извънкласна подкрепа на ученици и младежи, за да развият техния потенциал, да придобият нови компетентности, да споделят възможности за реализация, развитие и успех.</w:t>
            </w:r>
          </w:p>
          <w:p w14:paraId="7FACFEB2" w14:textId="77777777" w:rsidR="006C7A4A" w:rsidRPr="004E13B4" w:rsidRDefault="006C7A4A" w:rsidP="00E8785F">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Центровете ще съдействат за повишаване на интереса и мотивацията на</w:t>
            </w:r>
            <w:r w:rsidR="00E74A94">
              <w:rPr>
                <w:rFonts w:ascii="Times New Roman" w:hAnsi="Times New Roman" w:cs="Times New Roman"/>
                <w:sz w:val="24"/>
                <w:szCs w:val="24"/>
              </w:rPr>
              <w:t xml:space="preserve"> учениците и</w:t>
            </w:r>
            <w:r w:rsidRPr="004E13B4">
              <w:rPr>
                <w:rFonts w:ascii="Times New Roman" w:hAnsi="Times New Roman" w:cs="Times New Roman"/>
                <w:sz w:val="24"/>
                <w:szCs w:val="24"/>
              </w:rPr>
              <w:t xml:space="preserve"> младежите към придобиването на нови знания и умения и к</w:t>
            </w:r>
            <w:r w:rsidR="00E74A94">
              <w:rPr>
                <w:rFonts w:ascii="Times New Roman" w:hAnsi="Times New Roman" w:cs="Times New Roman"/>
                <w:sz w:val="24"/>
                <w:szCs w:val="24"/>
              </w:rPr>
              <w:t>ъм участие в съвместни дейности</w:t>
            </w:r>
            <w:r w:rsidRPr="004E13B4">
              <w:rPr>
                <w:rFonts w:ascii="Times New Roman" w:hAnsi="Times New Roman" w:cs="Times New Roman"/>
                <w:sz w:val="24"/>
                <w:szCs w:val="24"/>
              </w:rPr>
              <w:t>, включително в международен план.</w:t>
            </w:r>
          </w:p>
          <w:p w14:paraId="2AB3E83A" w14:textId="77777777" w:rsidR="006C7A4A" w:rsidRPr="004E13B4" w:rsidRDefault="006C7A4A" w:rsidP="00E8785F">
            <w:pPr>
              <w:spacing w:after="160" w:line="360" w:lineRule="auto"/>
              <w:contextualSpacing/>
              <w:jc w:val="both"/>
              <w:rPr>
                <w:rFonts w:ascii="Times New Roman" w:hAnsi="Times New Roman" w:cs="Times New Roman"/>
                <w:sz w:val="24"/>
                <w:szCs w:val="24"/>
              </w:rPr>
            </w:pPr>
            <w:r w:rsidRPr="004E13B4">
              <w:rPr>
                <w:rFonts w:ascii="Times New Roman" w:hAnsi="Times New Roman" w:cs="Times New Roman"/>
                <w:sz w:val="24"/>
                <w:szCs w:val="24"/>
              </w:rPr>
              <w:lastRenderedPageBreak/>
              <w:t xml:space="preserve">Центровете ще дадат възможност да се работи по-ефективно с </w:t>
            </w:r>
            <w:r w:rsidR="00E74A94">
              <w:rPr>
                <w:rFonts w:ascii="Times New Roman" w:hAnsi="Times New Roman" w:cs="Times New Roman"/>
                <w:sz w:val="24"/>
                <w:szCs w:val="24"/>
              </w:rPr>
              <w:t>ученици</w:t>
            </w:r>
            <w:r w:rsidRPr="004E13B4">
              <w:rPr>
                <w:rFonts w:ascii="Times New Roman" w:hAnsi="Times New Roman" w:cs="Times New Roman"/>
                <w:sz w:val="24"/>
                <w:szCs w:val="24"/>
              </w:rPr>
              <w:t xml:space="preserve"> в риск от отпадане от училище, както и с млади хора, които </w:t>
            </w:r>
            <w:r w:rsidR="00880ACB" w:rsidRPr="004E13B4">
              <w:rPr>
                <w:rFonts w:ascii="Times New Roman" w:hAnsi="Times New Roman" w:cs="Times New Roman"/>
                <w:sz w:val="24"/>
                <w:szCs w:val="24"/>
              </w:rPr>
              <w:t xml:space="preserve">не </w:t>
            </w:r>
            <w:r w:rsidRPr="004E13B4">
              <w:rPr>
                <w:rFonts w:ascii="Times New Roman" w:hAnsi="Times New Roman" w:cs="Times New Roman"/>
                <w:sz w:val="24"/>
                <w:szCs w:val="24"/>
              </w:rPr>
              <w:t>учат</w:t>
            </w:r>
            <w:r w:rsidR="00880ACB" w:rsidRPr="004E13B4">
              <w:rPr>
                <w:rFonts w:ascii="Times New Roman" w:hAnsi="Times New Roman" w:cs="Times New Roman"/>
                <w:sz w:val="24"/>
                <w:szCs w:val="24"/>
              </w:rPr>
              <w:t xml:space="preserve"> и</w:t>
            </w:r>
            <w:r w:rsidRPr="004E13B4">
              <w:rPr>
                <w:rFonts w:ascii="Times New Roman" w:hAnsi="Times New Roman" w:cs="Times New Roman"/>
                <w:sz w:val="24"/>
                <w:szCs w:val="24"/>
              </w:rPr>
              <w:t xml:space="preserve"> </w:t>
            </w:r>
            <w:r w:rsidR="00880ACB" w:rsidRPr="004E13B4">
              <w:rPr>
                <w:rFonts w:ascii="Times New Roman" w:hAnsi="Times New Roman" w:cs="Times New Roman"/>
                <w:sz w:val="24"/>
                <w:szCs w:val="24"/>
              </w:rPr>
              <w:t xml:space="preserve">не </w:t>
            </w:r>
            <w:r w:rsidRPr="004E13B4">
              <w:rPr>
                <w:rFonts w:ascii="Times New Roman" w:hAnsi="Times New Roman" w:cs="Times New Roman"/>
                <w:sz w:val="24"/>
                <w:szCs w:val="24"/>
              </w:rPr>
              <w:t>работят (NEET).</w:t>
            </w:r>
          </w:p>
          <w:p w14:paraId="52E0D2C2" w14:textId="77777777" w:rsidR="006C7A4A" w:rsidRPr="004E13B4" w:rsidRDefault="006C7A4A" w:rsidP="00E8785F">
            <w:pPr>
              <w:spacing w:after="160" w:line="360" w:lineRule="auto"/>
              <w:contextualSpacing/>
              <w:jc w:val="both"/>
              <w:rPr>
                <w:rFonts w:ascii="Times New Roman" w:hAnsi="Times New Roman" w:cs="Times New Roman"/>
                <w:sz w:val="24"/>
                <w:szCs w:val="24"/>
              </w:rPr>
            </w:pPr>
            <w:r w:rsidRPr="004E13B4">
              <w:rPr>
                <w:rFonts w:ascii="Times New Roman" w:hAnsi="Times New Roman" w:cs="Times New Roman"/>
                <w:sz w:val="24"/>
                <w:szCs w:val="24"/>
              </w:rPr>
              <w:t xml:space="preserve">Услугите и дейностите, предоставяни от центровете, ще подобрят уменията и способността на младите хора да отговорят на изискванията на съвременния пазар на труда. Работата на представители на местния бизнес с младите хора ще подпомогне тяхната мотивация за професионална реализация „на място“, т.е. за </w:t>
            </w:r>
            <w:r w:rsidR="00301554" w:rsidRPr="004E13B4">
              <w:rPr>
                <w:rFonts w:ascii="Times New Roman" w:hAnsi="Times New Roman" w:cs="Times New Roman"/>
                <w:sz w:val="24"/>
                <w:szCs w:val="24"/>
              </w:rPr>
              <w:t>задържането</w:t>
            </w:r>
            <w:r w:rsidRPr="004E13B4">
              <w:rPr>
                <w:rFonts w:ascii="Times New Roman" w:hAnsi="Times New Roman" w:cs="Times New Roman"/>
                <w:sz w:val="24"/>
                <w:szCs w:val="24"/>
              </w:rPr>
              <w:t xml:space="preserve"> им в региона. </w:t>
            </w:r>
          </w:p>
          <w:p w14:paraId="16024694" w14:textId="77777777" w:rsidR="006C7A4A" w:rsidRPr="004E13B4" w:rsidRDefault="006C7A4A" w:rsidP="00E8785F">
            <w:pPr>
              <w:spacing w:after="160" w:line="360" w:lineRule="auto"/>
              <w:contextualSpacing/>
              <w:jc w:val="both"/>
              <w:rPr>
                <w:rFonts w:ascii="Times New Roman" w:hAnsi="Times New Roman" w:cs="Times New Roman"/>
                <w:sz w:val="24"/>
                <w:szCs w:val="24"/>
              </w:rPr>
            </w:pPr>
            <w:r w:rsidRPr="004E13B4">
              <w:rPr>
                <w:rFonts w:ascii="Times New Roman" w:hAnsi="Times New Roman" w:cs="Times New Roman"/>
                <w:sz w:val="24"/>
                <w:szCs w:val="24"/>
              </w:rPr>
              <w:t>Центровете ще действат в тясно сътрудничество с местните власти, за да ангажират младежите в обществения живот на местно, регионално и национално ниво</w:t>
            </w:r>
            <w:r w:rsidR="001404F2">
              <w:rPr>
                <w:rFonts w:ascii="Times New Roman" w:hAnsi="Times New Roman" w:cs="Times New Roman"/>
                <w:sz w:val="24"/>
                <w:szCs w:val="24"/>
              </w:rPr>
              <w:t xml:space="preserve"> </w:t>
            </w:r>
            <w:r w:rsidRPr="004E13B4">
              <w:rPr>
                <w:rFonts w:ascii="Times New Roman" w:hAnsi="Times New Roman" w:cs="Times New Roman"/>
                <w:sz w:val="24"/>
                <w:szCs w:val="24"/>
              </w:rPr>
              <w:t>- в изпълнение на местните стратегии за работа с младежта и стратегиите за включване на малцинствата</w:t>
            </w:r>
            <w:r w:rsidR="00E74A94">
              <w:rPr>
                <w:rFonts w:ascii="Times New Roman" w:hAnsi="Times New Roman" w:cs="Times New Roman"/>
                <w:sz w:val="24"/>
                <w:szCs w:val="24"/>
              </w:rPr>
              <w:t>.</w:t>
            </w:r>
          </w:p>
          <w:p w14:paraId="705A5708" w14:textId="77777777" w:rsidR="00962B78" w:rsidRPr="004E13B4" w:rsidRDefault="00962B78" w:rsidP="004E13B4">
            <w:pPr>
              <w:spacing w:line="360" w:lineRule="auto"/>
              <w:rPr>
                <w:rFonts w:ascii="Times New Roman" w:hAnsi="Times New Roman" w:cs="Times New Roman"/>
                <w:sz w:val="24"/>
                <w:szCs w:val="24"/>
              </w:rPr>
            </w:pPr>
          </w:p>
        </w:tc>
      </w:tr>
      <w:tr w:rsidR="00F834E7" w:rsidRPr="004E13B4" w14:paraId="24F98CA4" w14:textId="77777777" w:rsidTr="008B4A6E">
        <w:tc>
          <w:tcPr>
            <w:tcW w:w="10211" w:type="dxa"/>
            <w:shd w:val="clear" w:color="auto" w:fill="auto"/>
            <w:tcMar>
              <w:top w:w="100" w:type="dxa"/>
              <w:left w:w="100" w:type="dxa"/>
              <w:bottom w:w="100" w:type="dxa"/>
              <w:right w:w="100" w:type="dxa"/>
            </w:tcMar>
          </w:tcPr>
          <w:p w14:paraId="5B1A8F55" w14:textId="77777777" w:rsidR="00FE37FF" w:rsidRPr="004E13B4" w:rsidRDefault="004D3B81" w:rsidP="004E13B4">
            <w:pPr>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Проектът допринася ли за развитие на някой от аспектите на устойчивото икономическо развитие? Моля, опишете как.</w:t>
            </w:r>
          </w:p>
        </w:tc>
      </w:tr>
      <w:tr w:rsidR="00F834E7" w:rsidRPr="004E13B4" w14:paraId="1A4CA356" w14:textId="77777777" w:rsidTr="008B4A6E">
        <w:tc>
          <w:tcPr>
            <w:tcW w:w="10211" w:type="dxa"/>
            <w:shd w:val="clear" w:color="auto" w:fill="auto"/>
            <w:tcMar>
              <w:top w:w="100" w:type="dxa"/>
              <w:left w:w="100" w:type="dxa"/>
              <w:bottom w:w="100" w:type="dxa"/>
              <w:right w:w="100" w:type="dxa"/>
            </w:tcMar>
          </w:tcPr>
          <w:p w14:paraId="1495447A" w14:textId="77777777" w:rsidR="005E75E9" w:rsidRPr="004E13B4" w:rsidRDefault="005E75E9" w:rsidP="004E13B4">
            <w:pPr>
              <w:pBdr>
                <w:top w:val="nil"/>
                <w:left w:val="nil"/>
                <w:bottom w:val="nil"/>
                <w:right w:val="nil"/>
                <w:between w:val="nil"/>
              </w:pBdr>
              <w:spacing w:line="360" w:lineRule="auto"/>
              <w:ind w:firstLine="360"/>
              <w:jc w:val="both"/>
              <w:rPr>
                <w:rFonts w:ascii="Times New Roman" w:hAnsi="Times New Roman" w:cs="Times New Roman"/>
                <w:sz w:val="24"/>
                <w:szCs w:val="24"/>
              </w:rPr>
            </w:pPr>
          </w:p>
          <w:p w14:paraId="3D70A814" w14:textId="77777777" w:rsidR="003B1F65" w:rsidRPr="004E13B4" w:rsidRDefault="00F00CC6" w:rsidP="00E8785F">
            <w:p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Изградените по тази операция центрове </w:t>
            </w:r>
            <w:r w:rsidR="00884D86" w:rsidRPr="004E13B4">
              <w:rPr>
                <w:rFonts w:ascii="Times New Roman" w:hAnsi="Times New Roman" w:cs="Times New Roman"/>
                <w:sz w:val="24"/>
                <w:szCs w:val="24"/>
              </w:rPr>
              <w:t xml:space="preserve">ще съдействат за професионалната ориентация на младежите, както и за цялостната им подготовка за </w:t>
            </w:r>
            <w:r w:rsidR="003C5999" w:rsidRPr="004E13B4">
              <w:rPr>
                <w:rFonts w:ascii="Times New Roman" w:hAnsi="Times New Roman" w:cs="Times New Roman"/>
                <w:sz w:val="24"/>
                <w:szCs w:val="24"/>
              </w:rPr>
              <w:t xml:space="preserve">навлизане на </w:t>
            </w:r>
            <w:r w:rsidR="00884D86" w:rsidRPr="004E13B4">
              <w:rPr>
                <w:rFonts w:ascii="Times New Roman" w:hAnsi="Times New Roman" w:cs="Times New Roman"/>
                <w:sz w:val="24"/>
                <w:szCs w:val="24"/>
              </w:rPr>
              <w:t>пазара на труда –</w:t>
            </w:r>
            <w:r w:rsidR="00CA5E1F" w:rsidRPr="004E13B4">
              <w:rPr>
                <w:rFonts w:ascii="Times New Roman" w:hAnsi="Times New Roman" w:cs="Times New Roman"/>
                <w:sz w:val="24"/>
                <w:szCs w:val="24"/>
              </w:rPr>
              <w:t xml:space="preserve"> </w:t>
            </w:r>
            <w:r w:rsidR="00884D86" w:rsidRPr="004E13B4">
              <w:rPr>
                <w:rFonts w:ascii="Times New Roman" w:hAnsi="Times New Roman" w:cs="Times New Roman"/>
                <w:sz w:val="24"/>
                <w:szCs w:val="24"/>
              </w:rPr>
              <w:t>на местно</w:t>
            </w:r>
            <w:r w:rsidR="00CA5E1F" w:rsidRPr="004E13B4">
              <w:rPr>
                <w:rFonts w:ascii="Times New Roman" w:hAnsi="Times New Roman" w:cs="Times New Roman"/>
                <w:sz w:val="24"/>
                <w:szCs w:val="24"/>
              </w:rPr>
              <w:t xml:space="preserve"> и</w:t>
            </w:r>
            <w:r w:rsidR="00884D86" w:rsidRPr="004E13B4">
              <w:rPr>
                <w:rFonts w:ascii="Times New Roman" w:hAnsi="Times New Roman" w:cs="Times New Roman"/>
                <w:sz w:val="24"/>
                <w:szCs w:val="24"/>
              </w:rPr>
              <w:t xml:space="preserve"> национално ниво.</w:t>
            </w:r>
          </w:p>
          <w:p w14:paraId="25ECE41B" w14:textId="77777777" w:rsidR="00884D86" w:rsidRPr="004E13B4" w:rsidRDefault="003B1F65" w:rsidP="00E8785F">
            <w:p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Освен това, центровете ще съдействат</w:t>
            </w:r>
            <w:r w:rsidR="00884D86" w:rsidRPr="004E13B4">
              <w:rPr>
                <w:rFonts w:ascii="Times New Roman" w:hAnsi="Times New Roman" w:cs="Times New Roman"/>
                <w:sz w:val="24"/>
                <w:szCs w:val="24"/>
              </w:rPr>
              <w:t xml:space="preserve"> </w:t>
            </w:r>
            <w:r w:rsidRPr="004E13B4">
              <w:rPr>
                <w:rFonts w:ascii="Times New Roman" w:hAnsi="Times New Roman" w:cs="Times New Roman"/>
                <w:sz w:val="24"/>
                <w:szCs w:val="24"/>
              </w:rPr>
              <w:t>за приобщаването на младите хора към обществения живот в съответното населено място, което е важна предпоставка за задържането им в него и след завършване на образованието им</w:t>
            </w:r>
            <w:r w:rsidR="00E74A94">
              <w:rPr>
                <w:rFonts w:ascii="Times New Roman" w:hAnsi="Times New Roman" w:cs="Times New Roman"/>
                <w:sz w:val="24"/>
                <w:szCs w:val="24"/>
              </w:rPr>
              <w:t>.</w:t>
            </w:r>
          </w:p>
          <w:p w14:paraId="0BF79550" w14:textId="77777777" w:rsidR="00884D86" w:rsidRPr="004E13B4" w:rsidRDefault="00F00CC6" w:rsidP="00E8785F">
            <w:p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Функционирането на тези</w:t>
            </w:r>
            <w:r w:rsidR="00934A93" w:rsidRPr="004E13B4">
              <w:rPr>
                <w:rFonts w:ascii="Times New Roman" w:hAnsi="Times New Roman" w:cs="Times New Roman"/>
                <w:sz w:val="24"/>
                <w:szCs w:val="24"/>
              </w:rPr>
              <w:t xml:space="preserve"> центрове също </w:t>
            </w:r>
            <w:r w:rsidRPr="004E13B4">
              <w:rPr>
                <w:rFonts w:ascii="Times New Roman" w:hAnsi="Times New Roman" w:cs="Times New Roman"/>
                <w:sz w:val="24"/>
                <w:szCs w:val="24"/>
              </w:rPr>
              <w:t>осигурява и</w:t>
            </w:r>
            <w:r w:rsidR="003B1F65" w:rsidRPr="004E13B4">
              <w:rPr>
                <w:rFonts w:ascii="Times New Roman" w:hAnsi="Times New Roman" w:cs="Times New Roman"/>
                <w:sz w:val="24"/>
                <w:szCs w:val="24"/>
              </w:rPr>
              <w:t xml:space="preserve"> условия за заетост</w:t>
            </w:r>
            <w:r w:rsidRPr="004E13B4">
              <w:rPr>
                <w:rFonts w:ascii="Times New Roman" w:hAnsi="Times New Roman" w:cs="Times New Roman"/>
                <w:sz w:val="24"/>
                <w:szCs w:val="24"/>
              </w:rPr>
              <w:t xml:space="preserve"> в съответните общини</w:t>
            </w:r>
            <w:r w:rsidR="00884D86" w:rsidRPr="004E13B4">
              <w:rPr>
                <w:rFonts w:ascii="Times New Roman" w:hAnsi="Times New Roman" w:cs="Times New Roman"/>
                <w:sz w:val="24"/>
                <w:szCs w:val="24"/>
              </w:rPr>
              <w:t xml:space="preserve"> (чрез откриването на поне 170 работни места).</w:t>
            </w:r>
          </w:p>
          <w:p w14:paraId="3427C5B3" w14:textId="77777777" w:rsidR="00F00CC6" w:rsidRPr="004E13B4" w:rsidRDefault="00F00CC6" w:rsidP="00E8785F">
            <w:pPr>
              <w:widowControl w:val="0"/>
              <w:suppressAutoHyphens/>
              <w:overflowPunct w:val="0"/>
              <w:autoSpaceDE w:val="0"/>
              <w:autoSpaceDN w:val="0"/>
              <w:adjustRightInd w:val="0"/>
              <w:spacing w:before="120" w:after="120" w:line="360" w:lineRule="auto"/>
              <w:ind w:right="-10"/>
              <w:jc w:val="both"/>
              <w:rPr>
                <w:rFonts w:ascii="Times New Roman" w:hAnsi="Times New Roman" w:cs="Times New Roman"/>
                <w:sz w:val="24"/>
                <w:szCs w:val="24"/>
              </w:rPr>
            </w:pPr>
            <w:r w:rsidRPr="004E13B4">
              <w:rPr>
                <w:rFonts w:ascii="Times New Roman" w:hAnsi="Times New Roman" w:cs="Times New Roman"/>
                <w:sz w:val="24"/>
                <w:szCs w:val="24"/>
              </w:rPr>
              <w:t xml:space="preserve">Екипите на центровете ще работят в активен диалог с местните власти </w:t>
            </w:r>
            <w:r w:rsidR="004C518B">
              <w:rPr>
                <w:rFonts w:ascii="Times New Roman" w:hAnsi="Times New Roman" w:cs="Times New Roman"/>
                <w:sz w:val="24"/>
                <w:szCs w:val="24"/>
              </w:rPr>
              <w:t xml:space="preserve">и бизнеса </w:t>
            </w:r>
            <w:r w:rsidRPr="004E13B4">
              <w:rPr>
                <w:rFonts w:ascii="Times New Roman" w:hAnsi="Times New Roman" w:cs="Times New Roman"/>
                <w:sz w:val="24"/>
                <w:szCs w:val="24"/>
              </w:rPr>
              <w:t>за осигуряването на всестранна подкрепа за успешното развитие и реализация на учениците и младите хора до 29 г. от с</w:t>
            </w:r>
            <w:r w:rsidR="00E74A94">
              <w:rPr>
                <w:rFonts w:ascii="Times New Roman" w:hAnsi="Times New Roman" w:cs="Times New Roman"/>
                <w:sz w:val="24"/>
                <w:szCs w:val="24"/>
              </w:rPr>
              <w:t>ъответния регион в съответствие</w:t>
            </w:r>
            <w:r w:rsidRPr="004E13B4">
              <w:rPr>
                <w:rFonts w:ascii="Times New Roman" w:hAnsi="Times New Roman" w:cs="Times New Roman"/>
                <w:sz w:val="24"/>
                <w:szCs w:val="24"/>
              </w:rPr>
              <w:t xml:space="preserve"> с общинската стратегия за работа с младежта. Центровете ще бъдат и един от основните партньори на местните ръководства в изпълнението на общинските планове за интеграция на етническите малцинства</w:t>
            </w:r>
            <w:r w:rsidR="004C518B">
              <w:rPr>
                <w:rFonts w:ascii="Times New Roman" w:hAnsi="Times New Roman" w:cs="Times New Roman"/>
                <w:sz w:val="24"/>
                <w:szCs w:val="24"/>
              </w:rPr>
              <w:t>.</w:t>
            </w:r>
          </w:p>
          <w:p w14:paraId="74D8413C" w14:textId="77777777" w:rsidR="00884D86" w:rsidRPr="004E13B4" w:rsidRDefault="00301554" w:rsidP="00E8785F">
            <w:p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След края на проектите, общините, на чиято територия са изградени центровете, следва да осигурят достатъчен финансов ресурс за продължаване на дейностите и поддръжка на сградите и оборудването</w:t>
            </w:r>
            <w:r w:rsidR="00E74A94">
              <w:rPr>
                <w:rFonts w:ascii="Times New Roman" w:hAnsi="Times New Roman" w:cs="Times New Roman"/>
                <w:sz w:val="24"/>
                <w:szCs w:val="24"/>
              </w:rPr>
              <w:t>.</w:t>
            </w:r>
            <w:r w:rsidRPr="004E13B4">
              <w:rPr>
                <w:rFonts w:ascii="Times New Roman" w:hAnsi="Times New Roman" w:cs="Times New Roman"/>
                <w:sz w:val="24"/>
                <w:szCs w:val="24"/>
              </w:rPr>
              <w:t xml:space="preserve"> </w:t>
            </w:r>
          </w:p>
          <w:p w14:paraId="274B9981" w14:textId="77777777" w:rsidR="00884D86" w:rsidRPr="004E13B4" w:rsidRDefault="00884D86" w:rsidP="004E13B4">
            <w:pPr>
              <w:widowControl w:val="0"/>
              <w:pBdr>
                <w:top w:val="nil"/>
                <w:left w:val="nil"/>
                <w:bottom w:val="nil"/>
                <w:right w:val="nil"/>
                <w:between w:val="nil"/>
              </w:pBdr>
              <w:spacing w:line="360" w:lineRule="auto"/>
              <w:ind w:firstLine="360"/>
              <w:jc w:val="both"/>
              <w:rPr>
                <w:rFonts w:ascii="Times New Roman" w:hAnsi="Times New Roman" w:cs="Times New Roman"/>
                <w:sz w:val="24"/>
                <w:szCs w:val="24"/>
              </w:rPr>
            </w:pPr>
          </w:p>
        </w:tc>
      </w:tr>
      <w:tr w:rsidR="00F834E7" w:rsidRPr="004E13B4" w14:paraId="190F6870" w14:textId="77777777" w:rsidTr="008B4A6E">
        <w:tc>
          <w:tcPr>
            <w:tcW w:w="10211" w:type="dxa"/>
            <w:shd w:val="clear" w:color="auto" w:fill="auto"/>
            <w:tcMar>
              <w:top w:w="100" w:type="dxa"/>
              <w:left w:w="100" w:type="dxa"/>
              <w:bottom w:w="100" w:type="dxa"/>
              <w:right w:w="100" w:type="dxa"/>
            </w:tcMar>
          </w:tcPr>
          <w:p w14:paraId="0922D9EF" w14:textId="77777777" w:rsidR="00FE37FF" w:rsidRPr="004E13B4" w:rsidRDefault="00FE37FF" w:rsidP="004E13B4">
            <w:pPr>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lastRenderedPageBreak/>
              <w:t>Проектът допринася ли за изпълнението на целите на Националната програма за развитие БЪЛГАРИЯ 2030? Моля, опишете как.</w:t>
            </w:r>
          </w:p>
        </w:tc>
      </w:tr>
      <w:tr w:rsidR="00F834E7" w:rsidRPr="004E13B4" w14:paraId="21EC6B24" w14:textId="77777777" w:rsidTr="008B4A6E">
        <w:tc>
          <w:tcPr>
            <w:tcW w:w="10211" w:type="dxa"/>
            <w:shd w:val="clear" w:color="auto" w:fill="auto"/>
            <w:tcMar>
              <w:top w:w="100" w:type="dxa"/>
              <w:left w:w="100" w:type="dxa"/>
              <w:bottom w:w="100" w:type="dxa"/>
              <w:right w:w="100" w:type="dxa"/>
            </w:tcMar>
          </w:tcPr>
          <w:p w14:paraId="7F265684" w14:textId="77777777" w:rsidR="00D00EC2" w:rsidRPr="004E13B4" w:rsidRDefault="00D00EC2" w:rsidP="00E8785F">
            <w:pP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Проектът е в съответствие и с </w:t>
            </w:r>
            <w:r w:rsidRPr="004E13B4">
              <w:rPr>
                <w:rFonts w:ascii="Times New Roman" w:hAnsi="Times New Roman" w:cs="Times New Roman"/>
                <w:b/>
                <w:sz w:val="24"/>
                <w:szCs w:val="24"/>
              </w:rPr>
              <w:t>Националната програма за развитие България 2030</w:t>
            </w:r>
            <w:r w:rsidRPr="004E13B4">
              <w:rPr>
                <w:rFonts w:ascii="Times New Roman" w:hAnsi="Times New Roman" w:cs="Times New Roman"/>
                <w:sz w:val="24"/>
                <w:szCs w:val="24"/>
              </w:rPr>
              <w:t>, чийто Приоритет 1 „Образование и умения“ е свързан с повишаване на цифровите компетентности и умения на човешките ресурси в страната с цел широкото използване на информационните и комуникационни технологии. Изграждането на тези умения от най-ранна възраст ще подпомогне подготовката на младите хора за съвременните изисквания на пазара на труда и ще допринесе за подобряване на качеството на работната сила в страната.</w:t>
            </w:r>
          </w:p>
          <w:p w14:paraId="7CD2113E" w14:textId="77777777" w:rsidR="006C7A4A" w:rsidRPr="004E13B4" w:rsidRDefault="003B1F65" w:rsidP="004E13B4">
            <w:pPr>
              <w:pBdr>
                <w:top w:val="nil"/>
                <w:left w:val="nil"/>
                <w:bottom w:val="nil"/>
                <w:right w:val="nil"/>
                <w:between w:val="nil"/>
              </w:pBdr>
              <w:spacing w:line="360" w:lineRule="auto"/>
              <w:ind w:firstLine="360"/>
              <w:jc w:val="both"/>
              <w:rPr>
                <w:rFonts w:ascii="Times New Roman" w:hAnsi="Times New Roman" w:cs="Times New Roman"/>
                <w:b/>
                <w:color w:val="9BBB59" w:themeColor="accent3"/>
                <w:sz w:val="24"/>
                <w:szCs w:val="24"/>
              </w:rPr>
            </w:pPr>
            <w:r w:rsidRPr="004E13B4">
              <w:rPr>
                <w:rFonts w:ascii="Times New Roman" w:hAnsi="Times New Roman" w:cs="Times New Roman"/>
                <w:b/>
                <w:color w:val="9BBB59" w:themeColor="accent3"/>
                <w:sz w:val="24"/>
                <w:szCs w:val="24"/>
              </w:rPr>
              <w:t xml:space="preserve">     </w:t>
            </w:r>
          </w:p>
        </w:tc>
      </w:tr>
      <w:tr w:rsidR="00F834E7" w:rsidRPr="004E13B4" w14:paraId="24764227" w14:textId="77777777" w:rsidTr="008B4A6E">
        <w:tc>
          <w:tcPr>
            <w:tcW w:w="10211" w:type="dxa"/>
            <w:shd w:val="clear" w:color="auto" w:fill="auto"/>
            <w:tcMar>
              <w:top w:w="100" w:type="dxa"/>
              <w:left w:w="100" w:type="dxa"/>
              <w:bottom w:w="100" w:type="dxa"/>
              <w:right w:w="100" w:type="dxa"/>
            </w:tcMar>
          </w:tcPr>
          <w:p w14:paraId="05D7020C" w14:textId="77777777" w:rsidR="00FE37FF" w:rsidRPr="004E13B4" w:rsidRDefault="00FE37FF" w:rsidP="004E13B4">
            <w:pPr>
              <w:numPr>
                <w:ilvl w:val="0"/>
                <w:numId w:val="2"/>
              </w:numPr>
              <w:pBdr>
                <w:top w:val="nil"/>
                <w:left w:val="nil"/>
                <w:bottom w:val="nil"/>
                <w:right w:val="nil"/>
                <w:between w:val="nil"/>
              </w:pBdr>
              <w:spacing w:line="360" w:lineRule="auto"/>
              <w:jc w:val="both"/>
              <w:rPr>
                <w:rFonts w:ascii="Times New Roman" w:hAnsi="Times New Roman" w:cs="Times New Roman"/>
                <w:b/>
                <w:sz w:val="24"/>
                <w:szCs w:val="24"/>
              </w:rPr>
            </w:pPr>
            <w:r w:rsidRPr="004E13B4">
              <w:rPr>
                <w:rFonts w:ascii="Times New Roman" w:hAnsi="Times New Roman" w:cs="Times New Roman"/>
                <w:b/>
                <w:sz w:val="24"/>
                <w:szCs w:val="24"/>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5A1C92" w:rsidRPr="004E13B4" w14:paraId="0B24534A" w14:textId="77777777" w:rsidTr="008B4A6E">
        <w:tc>
          <w:tcPr>
            <w:tcW w:w="10211" w:type="dxa"/>
            <w:shd w:val="clear" w:color="auto" w:fill="auto"/>
            <w:tcMar>
              <w:top w:w="100" w:type="dxa"/>
              <w:left w:w="100" w:type="dxa"/>
              <w:bottom w:w="100" w:type="dxa"/>
              <w:right w:w="100" w:type="dxa"/>
            </w:tcMar>
          </w:tcPr>
          <w:p w14:paraId="67D4AA0F" w14:textId="629548AC" w:rsidR="006C7A4A" w:rsidRDefault="006C7A4A" w:rsidP="00E8785F">
            <w:pPr>
              <w:pBdr>
                <w:top w:val="nil"/>
                <w:left w:val="nil"/>
                <w:bottom w:val="nil"/>
                <w:right w:val="nil"/>
                <w:between w:val="nil"/>
              </w:pBdr>
              <w:spacing w:line="360" w:lineRule="auto"/>
              <w:jc w:val="both"/>
              <w:rPr>
                <w:rFonts w:ascii="Times New Roman" w:hAnsi="Times New Roman" w:cs="Times New Roman"/>
                <w:sz w:val="24"/>
                <w:szCs w:val="24"/>
              </w:rPr>
            </w:pPr>
            <w:r w:rsidRPr="004E13B4">
              <w:rPr>
                <w:rFonts w:ascii="Times New Roman" w:hAnsi="Times New Roman" w:cs="Times New Roman"/>
                <w:sz w:val="24"/>
                <w:szCs w:val="24"/>
              </w:rPr>
              <w:t xml:space="preserve">Строителството и ремонтът на съответната инфраструктура на центровете ще отговарят на съвременните енергетични норми и на приоритетите, определени </w:t>
            </w:r>
            <w:r w:rsidR="00E74A94">
              <w:rPr>
                <w:rFonts w:ascii="Times New Roman" w:hAnsi="Times New Roman" w:cs="Times New Roman"/>
                <w:sz w:val="24"/>
                <w:szCs w:val="24"/>
              </w:rPr>
              <w:t xml:space="preserve">в Интегрирания национален план </w:t>
            </w:r>
            <w:r w:rsidRPr="004E13B4">
              <w:rPr>
                <w:rFonts w:ascii="Times New Roman" w:hAnsi="Times New Roman" w:cs="Times New Roman"/>
                <w:sz w:val="24"/>
                <w:szCs w:val="24"/>
              </w:rPr>
              <w:t>„Енергетика и климат“.</w:t>
            </w:r>
          </w:p>
          <w:p w14:paraId="1411CC5F" w14:textId="491CFF47" w:rsidR="00451EF6" w:rsidRPr="004E13B4" w:rsidRDefault="00451EF6" w:rsidP="00E8785F">
            <w:pPr>
              <w:pBdr>
                <w:top w:val="nil"/>
                <w:left w:val="nil"/>
                <w:bottom w:val="nil"/>
                <w:right w:val="nil"/>
                <w:between w:val="nil"/>
              </w:pBdr>
              <w:spacing w:line="360" w:lineRule="auto"/>
              <w:jc w:val="both"/>
              <w:rPr>
                <w:rFonts w:ascii="Times New Roman" w:hAnsi="Times New Roman" w:cs="Times New Roman"/>
                <w:sz w:val="24"/>
                <w:szCs w:val="24"/>
              </w:rPr>
            </w:pPr>
            <w:r>
              <w:rPr>
                <w:rFonts w:ascii="Times New Roman" w:hAnsi="Times New Roman" w:cs="Times New Roman"/>
                <w:sz w:val="24"/>
                <w:szCs w:val="24"/>
              </w:rPr>
              <w:t>В Насоките за кандидатстване ще има изричен акцент върху необходимостта от спазване на най-високите стандарти в областта на енергийната ефективност.</w:t>
            </w:r>
          </w:p>
          <w:p w14:paraId="648CDDC2" w14:textId="77777777" w:rsidR="000807A2" w:rsidRPr="004E13B4" w:rsidRDefault="000807A2" w:rsidP="004E13B4">
            <w:pPr>
              <w:widowControl w:val="0"/>
              <w:pBdr>
                <w:top w:val="nil"/>
                <w:left w:val="nil"/>
                <w:bottom w:val="nil"/>
                <w:right w:val="nil"/>
                <w:between w:val="nil"/>
              </w:pBdr>
              <w:spacing w:line="360" w:lineRule="auto"/>
              <w:ind w:firstLine="596"/>
              <w:jc w:val="both"/>
              <w:rPr>
                <w:rFonts w:ascii="Times New Roman" w:hAnsi="Times New Roman" w:cs="Times New Roman"/>
                <w:sz w:val="24"/>
                <w:szCs w:val="24"/>
              </w:rPr>
            </w:pPr>
          </w:p>
        </w:tc>
      </w:tr>
    </w:tbl>
    <w:p w14:paraId="0B9C025F" w14:textId="32E82354" w:rsidR="00FE7C56" w:rsidRPr="004E13B4" w:rsidRDefault="00FE7C56" w:rsidP="004E13B4">
      <w:pPr>
        <w:spacing w:line="360" w:lineRule="auto"/>
        <w:rPr>
          <w:rFonts w:ascii="Times New Roman" w:hAnsi="Times New Roman" w:cs="Times New Roman"/>
          <w:color w:val="9BBB59" w:themeColor="accent3"/>
          <w:sz w:val="24"/>
          <w:szCs w:val="24"/>
        </w:rPr>
      </w:pPr>
    </w:p>
    <w:sectPr w:rsidR="00FE7C56" w:rsidRPr="004E13B4" w:rsidSect="008B4A6E">
      <w:headerReference w:type="default" r:id="rId15"/>
      <w:footerReference w:type="default" r:id="rId16"/>
      <w:pgSz w:w="11909" w:h="16834"/>
      <w:pgMar w:top="1440" w:right="1379"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873F2" w14:textId="77777777" w:rsidR="003802D5" w:rsidRDefault="003802D5">
      <w:pPr>
        <w:spacing w:line="240" w:lineRule="auto"/>
      </w:pPr>
      <w:r>
        <w:separator/>
      </w:r>
    </w:p>
  </w:endnote>
  <w:endnote w:type="continuationSeparator" w:id="0">
    <w:p w14:paraId="03632F84" w14:textId="77777777" w:rsidR="003802D5" w:rsidRDefault="003802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6545411"/>
      <w:docPartObj>
        <w:docPartGallery w:val="Page Numbers (Bottom of Page)"/>
        <w:docPartUnique/>
      </w:docPartObj>
    </w:sdtPr>
    <w:sdtEndPr>
      <w:rPr>
        <w:noProof/>
      </w:rPr>
    </w:sdtEndPr>
    <w:sdtContent>
      <w:p w14:paraId="18EA5465" w14:textId="5E0486CC" w:rsidR="002A067E" w:rsidRDefault="002A067E" w:rsidP="000750BB">
        <w:pPr>
          <w:pStyle w:val="Footer"/>
          <w:jc w:val="right"/>
        </w:pPr>
        <w:r>
          <w:t xml:space="preserve">Стр. </w:t>
        </w:r>
        <w:r>
          <w:fldChar w:fldCharType="begin"/>
        </w:r>
        <w:r>
          <w:instrText xml:space="preserve"> PAGE   \* MERGEFORMAT </w:instrText>
        </w:r>
        <w:r>
          <w:fldChar w:fldCharType="separate"/>
        </w:r>
        <w:r w:rsidR="00F03DF8">
          <w:rPr>
            <w:noProof/>
          </w:rPr>
          <w:t>2</w:t>
        </w:r>
        <w:r>
          <w:rPr>
            <w:noProof/>
          </w:rPr>
          <w:fldChar w:fldCharType="end"/>
        </w:r>
      </w:p>
    </w:sdtContent>
  </w:sdt>
  <w:p w14:paraId="70B4555E" w14:textId="77777777" w:rsidR="002A067E" w:rsidRDefault="002A06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4F099" w14:textId="77777777" w:rsidR="003802D5" w:rsidRDefault="003802D5">
      <w:pPr>
        <w:spacing w:line="240" w:lineRule="auto"/>
      </w:pPr>
      <w:r>
        <w:separator/>
      </w:r>
    </w:p>
  </w:footnote>
  <w:footnote w:type="continuationSeparator" w:id="0">
    <w:p w14:paraId="548EBA14" w14:textId="77777777" w:rsidR="003802D5" w:rsidRDefault="003802D5">
      <w:pPr>
        <w:spacing w:line="240" w:lineRule="auto"/>
      </w:pPr>
      <w:r>
        <w:continuationSeparator/>
      </w:r>
    </w:p>
  </w:footnote>
  <w:footnote w:id="1">
    <w:p w14:paraId="72874934" w14:textId="77777777" w:rsidR="002A067E" w:rsidRDefault="002A067E">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2">
    <w:p w14:paraId="4B1034F8" w14:textId="77777777" w:rsidR="002A067E" w:rsidRDefault="002A067E">
      <w:pPr>
        <w:pStyle w:val="FootnoteText"/>
      </w:pPr>
      <w:r>
        <w:rPr>
          <w:rStyle w:val="FootnoteReference"/>
        </w:rPr>
        <w:footnoteRef/>
      </w:r>
      <w:r>
        <w:t xml:space="preserve"> </w:t>
      </w:r>
      <w:hyperlink r:id="rId1" w:anchor="/contracts?programmeId=8010572&amp;programmePriorityId=8010574&amp;search=true" w:history="1">
        <w:r w:rsidRPr="00B22DB1">
          <w:rPr>
            <w:rStyle w:val="Hyperlink"/>
            <w:sz w:val="16"/>
            <w:szCs w:val="16"/>
          </w:rPr>
          <w:t>https://umis2020.government.bg/#/contracts?programmeId=8010572&amp;programmePriorityId=8010574&amp;search=true</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D2DA7" w14:textId="77777777" w:rsidR="002A067E" w:rsidRDefault="002A067E">
    <w:pPr>
      <w:pStyle w:val="Header"/>
      <w:jc w:val="right"/>
    </w:pPr>
  </w:p>
  <w:p w14:paraId="233D2B7F" w14:textId="77777777" w:rsidR="002A067E" w:rsidRDefault="002A06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0.5pt" o:bullet="t">
        <v:imagedata r:id="rId1" o:title="mso8453"/>
      </v:shape>
    </w:pict>
  </w:numPicBullet>
  <w:abstractNum w:abstractNumId="0" w15:restartNumberingAfterBreak="0">
    <w:nsid w:val="02DA05CC"/>
    <w:multiLevelType w:val="hybridMultilevel"/>
    <w:tmpl w:val="859084B8"/>
    <w:lvl w:ilvl="0" w:tplc="9AD09B6A">
      <w:start w:val="30"/>
      <w:numFmt w:val="bullet"/>
      <w:lvlText w:val="-"/>
      <w:lvlJc w:val="left"/>
      <w:pPr>
        <w:ind w:left="790" w:hanging="360"/>
      </w:pPr>
      <w:rPr>
        <w:rFonts w:ascii="Arial" w:eastAsia="Arial" w:hAnsi="Arial" w:cs="Aria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 w15:restartNumberingAfterBreak="0">
    <w:nsid w:val="0C3A3046"/>
    <w:multiLevelType w:val="hybridMultilevel"/>
    <w:tmpl w:val="4A98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20ED2"/>
    <w:multiLevelType w:val="hybridMultilevel"/>
    <w:tmpl w:val="200E2784"/>
    <w:lvl w:ilvl="0" w:tplc="C73AB6A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B2956"/>
    <w:multiLevelType w:val="hybridMultilevel"/>
    <w:tmpl w:val="E47E56B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10C03E5C"/>
    <w:multiLevelType w:val="hybridMultilevel"/>
    <w:tmpl w:val="D1A0660A"/>
    <w:lvl w:ilvl="0" w:tplc="3260F15A">
      <w:start w:val="1"/>
      <w:numFmt w:val="decimal"/>
      <w:lvlText w:val="%1."/>
      <w:lvlJc w:val="left"/>
      <w:pPr>
        <w:ind w:left="956" w:hanging="360"/>
      </w:pPr>
      <w:rPr>
        <w:rFonts w:hint="default"/>
      </w:rPr>
    </w:lvl>
    <w:lvl w:ilvl="1" w:tplc="04020019" w:tentative="1">
      <w:start w:val="1"/>
      <w:numFmt w:val="lowerLetter"/>
      <w:lvlText w:val="%2."/>
      <w:lvlJc w:val="left"/>
      <w:pPr>
        <w:ind w:left="1676" w:hanging="360"/>
      </w:pPr>
    </w:lvl>
    <w:lvl w:ilvl="2" w:tplc="0402001B" w:tentative="1">
      <w:start w:val="1"/>
      <w:numFmt w:val="lowerRoman"/>
      <w:lvlText w:val="%3."/>
      <w:lvlJc w:val="right"/>
      <w:pPr>
        <w:ind w:left="2396" w:hanging="180"/>
      </w:pPr>
    </w:lvl>
    <w:lvl w:ilvl="3" w:tplc="0402000F" w:tentative="1">
      <w:start w:val="1"/>
      <w:numFmt w:val="decimal"/>
      <w:lvlText w:val="%4."/>
      <w:lvlJc w:val="left"/>
      <w:pPr>
        <w:ind w:left="3116" w:hanging="360"/>
      </w:pPr>
    </w:lvl>
    <w:lvl w:ilvl="4" w:tplc="04020019" w:tentative="1">
      <w:start w:val="1"/>
      <w:numFmt w:val="lowerLetter"/>
      <w:lvlText w:val="%5."/>
      <w:lvlJc w:val="left"/>
      <w:pPr>
        <w:ind w:left="3836" w:hanging="360"/>
      </w:pPr>
    </w:lvl>
    <w:lvl w:ilvl="5" w:tplc="0402001B" w:tentative="1">
      <w:start w:val="1"/>
      <w:numFmt w:val="lowerRoman"/>
      <w:lvlText w:val="%6."/>
      <w:lvlJc w:val="right"/>
      <w:pPr>
        <w:ind w:left="4556" w:hanging="180"/>
      </w:pPr>
    </w:lvl>
    <w:lvl w:ilvl="6" w:tplc="0402000F" w:tentative="1">
      <w:start w:val="1"/>
      <w:numFmt w:val="decimal"/>
      <w:lvlText w:val="%7."/>
      <w:lvlJc w:val="left"/>
      <w:pPr>
        <w:ind w:left="5276" w:hanging="360"/>
      </w:pPr>
    </w:lvl>
    <w:lvl w:ilvl="7" w:tplc="04020019" w:tentative="1">
      <w:start w:val="1"/>
      <w:numFmt w:val="lowerLetter"/>
      <w:lvlText w:val="%8."/>
      <w:lvlJc w:val="left"/>
      <w:pPr>
        <w:ind w:left="5996" w:hanging="360"/>
      </w:pPr>
    </w:lvl>
    <w:lvl w:ilvl="8" w:tplc="0402001B" w:tentative="1">
      <w:start w:val="1"/>
      <w:numFmt w:val="lowerRoman"/>
      <w:lvlText w:val="%9."/>
      <w:lvlJc w:val="right"/>
      <w:pPr>
        <w:ind w:left="6716" w:hanging="180"/>
      </w:pPr>
    </w:lvl>
  </w:abstractNum>
  <w:abstractNum w:abstractNumId="5" w15:restartNumberingAfterBreak="0">
    <w:nsid w:val="10DD25B0"/>
    <w:multiLevelType w:val="hybridMultilevel"/>
    <w:tmpl w:val="F55A11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0F40EB1"/>
    <w:multiLevelType w:val="hybridMultilevel"/>
    <w:tmpl w:val="871E1BDC"/>
    <w:lvl w:ilvl="0" w:tplc="482AF9C8">
      <w:numFmt w:val="bullet"/>
      <w:lvlText w:val="-"/>
      <w:lvlJc w:val="left"/>
      <w:pPr>
        <w:ind w:left="956" w:hanging="360"/>
      </w:pPr>
      <w:rPr>
        <w:rFonts w:ascii="Arial" w:eastAsia="Arial" w:hAnsi="Arial" w:cs="Arial"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4004"/>
    <w:multiLevelType w:val="hybridMultilevel"/>
    <w:tmpl w:val="41525702"/>
    <w:lvl w:ilvl="0" w:tplc="9AD09B6A">
      <w:start w:val="30"/>
      <w:numFmt w:val="bullet"/>
      <w:lvlText w:val="-"/>
      <w:lvlJc w:val="left"/>
      <w:pPr>
        <w:ind w:left="1386" w:hanging="360"/>
      </w:pPr>
      <w:rPr>
        <w:rFonts w:ascii="Arial" w:eastAsia="Arial" w:hAnsi="Arial" w:cs="Arial" w:hint="default"/>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8" w15:restartNumberingAfterBreak="0">
    <w:nsid w:val="169635FC"/>
    <w:multiLevelType w:val="hybridMultilevel"/>
    <w:tmpl w:val="CBF89AF4"/>
    <w:lvl w:ilvl="0" w:tplc="04090007">
      <w:start w:val="1"/>
      <w:numFmt w:val="bullet"/>
      <w:lvlText w:val=""/>
      <w:lvlPicBulletId w:val="0"/>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A4E4904"/>
    <w:multiLevelType w:val="hybridMultilevel"/>
    <w:tmpl w:val="DB922876"/>
    <w:lvl w:ilvl="0" w:tplc="DBD4D892">
      <w:start w:val="1"/>
      <w:numFmt w:val="decimal"/>
      <w:lvlText w:val="%1)"/>
      <w:lvlJc w:val="left"/>
      <w:pPr>
        <w:ind w:left="1316" w:hanging="360"/>
      </w:pPr>
      <w:rPr>
        <w:rFonts w:hint="default"/>
      </w:rPr>
    </w:lvl>
    <w:lvl w:ilvl="1" w:tplc="04020019" w:tentative="1">
      <w:start w:val="1"/>
      <w:numFmt w:val="lowerLetter"/>
      <w:lvlText w:val="%2."/>
      <w:lvlJc w:val="left"/>
      <w:pPr>
        <w:ind w:left="2036" w:hanging="360"/>
      </w:pPr>
    </w:lvl>
    <w:lvl w:ilvl="2" w:tplc="0402001B" w:tentative="1">
      <w:start w:val="1"/>
      <w:numFmt w:val="lowerRoman"/>
      <w:lvlText w:val="%3."/>
      <w:lvlJc w:val="right"/>
      <w:pPr>
        <w:ind w:left="2756" w:hanging="180"/>
      </w:pPr>
    </w:lvl>
    <w:lvl w:ilvl="3" w:tplc="0402000F" w:tentative="1">
      <w:start w:val="1"/>
      <w:numFmt w:val="decimal"/>
      <w:lvlText w:val="%4."/>
      <w:lvlJc w:val="left"/>
      <w:pPr>
        <w:ind w:left="3476" w:hanging="360"/>
      </w:pPr>
    </w:lvl>
    <w:lvl w:ilvl="4" w:tplc="04020019" w:tentative="1">
      <w:start w:val="1"/>
      <w:numFmt w:val="lowerLetter"/>
      <w:lvlText w:val="%5."/>
      <w:lvlJc w:val="left"/>
      <w:pPr>
        <w:ind w:left="4196" w:hanging="360"/>
      </w:pPr>
    </w:lvl>
    <w:lvl w:ilvl="5" w:tplc="0402001B" w:tentative="1">
      <w:start w:val="1"/>
      <w:numFmt w:val="lowerRoman"/>
      <w:lvlText w:val="%6."/>
      <w:lvlJc w:val="right"/>
      <w:pPr>
        <w:ind w:left="4916" w:hanging="180"/>
      </w:pPr>
    </w:lvl>
    <w:lvl w:ilvl="6" w:tplc="0402000F" w:tentative="1">
      <w:start w:val="1"/>
      <w:numFmt w:val="decimal"/>
      <w:lvlText w:val="%7."/>
      <w:lvlJc w:val="left"/>
      <w:pPr>
        <w:ind w:left="5636" w:hanging="360"/>
      </w:pPr>
    </w:lvl>
    <w:lvl w:ilvl="7" w:tplc="04020019" w:tentative="1">
      <w:start w:val="1"/>
      <w:numFmt w:val="lowerLetter"/>
      <w:lvlText w:val="%8."/>
      <w:lvlJc w:val="left"/>
      <w:pPr>
        <w:ind w:left="6356" w:hanging="360"/>
      </w:pPr>
    </w:lvl>
    <w:lvl w:ilvl="8" w:tplc="0402001B" w:tentative="1">
      <w:start w:val="1"/>
      <w:numFmt w:val="lowerRoman"/>
      <w:lvlText w:val="%9."/>
      <w:lvlJc w:val="right"/>
      <w:pPr>
        <w:ind w:left="7076" w:hanging="180"/>
      </w:pPr>
    </w:lvl>
  </w:abstractNum>
  <w:abstractNum w:abstractNumId="10" w15:restartNumberingAfterBreak="0">
    <w:nsid w:val="1C8D7619"/>
    <w:multiLevelType w:val="hybridMultilevel"/>
    <w:tmpl w:val="E76A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62182"/>
    <w:multiLevelType w:val="hybridMultilevel"/>
    <w:tmpl w:val="E2F209C0"/>
    <w:lvl w:ilvl="0" w:tplc="46E6404C">
      <w:start w:val="1"/>
      <w:numFmt w:val="bullet"/>
      <w:lvlText w:val=""/>
      <w:lvlJc w:val="left"/>
      <w:pPr>
        <w:ind w:left="1070" w:hanging="360"/>
      </w:pPr>
      <w:rPr>
        <w:rFonts w:ascii="Symbol" w:hAnsi="Symbol" w:hint="default"/>
        <w:sz w:val="18"/>
        <w:szCs w:val="18"/>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12" w15:restartNumberingAfterBreak="0">
    <w:nsid w:val="210036F5"/>
    <w:multiLevelType w:val="hybridMultilevel"/>
    <w:tmpl w:val="18FCC578"/>
    <w:lvl w:ilvl="0" w:tplc="04090001">
      <w:start w:val="1"/>
      <w:numFmt w:val="bullet"/>
      <w:lvlText w:val=""/>
      <w:lvlJc w:val="left"/>
      <w:pPr>
        <w:ind w:left="1378" w:hanging="360"/>
      </w:pPr>
      <w:rPr>
        <w:rFonts w:ascii="Symbol" w:hAnsi="Symbol" w:hint="default"/>
      </w:rPr>
    </w:lvl>
    <w:lvl w:ilvl="1" w:tplc="04090003" w:tentative="1">
      <w:start w:val="1"/>
      <w:numFmt w:val="bullet"/>
      <w:lvlText w:val="o"/>
      <w:lvlJc w:val="left"/>
      <w:pPr>
        <w:ind w:left="2098" w:hanging="360"/>
      </w:pPr>
      <w:rPr>
        <w:rFonts w:ascii="Courier New" w:hAnsi="Courier New" w:cs="Courier New" w:hint="default"/>
      </w:rPr>
    </w:lvl>
    <w:lvl w:ilvl="2" w:tplc="04090005" w:tentative="1">
      <w:start w:val="1"/>
      <w:numFmt w:val="bullet"/>
      <w:lvlText w:val=""/>
      <w:lvlJc w:val="left"/>
      <w:pPr>
        <w:ind w:left="2818" w:hanging="360"/>
      </w:pPr>
      <w:rPr>
        <w:rFonts w:ascii="Wingdings" w:hAnsi="Wingdings" w:hint="default"/>
      </w:rPr>
    </w:lvl>
    <w:lvl w:ilvl="3" w:tplc="04090001" w:tentative="1">
      <w:start w:val="1"/>
      <w:numFmt w:val="bullet"/>
      <w:lvlText w:val=""/>
      <w:lvlJc w:val="left"/>
      <w:pPr>
        <w:ind w:left="3538" w:hanging="360"/>
      </w:pPr>
      <w:rPr>
        <w:rFonts w:ascii="Symbol" w:hAnsi="Symbol" w:hint="default"/>
      </w:rPr>
    </w:lvl>
    <w:lvl w:ilvl="4" w:tplc="04090003" w:tentative="1">
      <w:start w:val="1"/>
      <w:numFmt w:val="bullet"/>
      <w:lvlText w:val="o"/>
      <w:lvlJc w:val="left"/>
      <w:pPr>
        <w:ind w:left="4258" w:hanging="360"/>
      </w:pPr>
      <w:rPr>
        <w:rFonts w:ascii="Courier New" w:hAnsi="Courier New" w:cs="Courier New" w:hint="default"/>
      </w:rPr>
    </w:lvl>
    <w:lvl w:ilvl="5" w:tplc="04090005" w:tentative="1">
      <w:start w:val="1"/>
      <w:numFmt w:val="bullet"/>
      <w:lvlText w:val=""/>
      <w:lvlJc w:val="left"/>
      <w:pPr>
        <w:ind w:left="4978" w:hanging="360"/>
      </w:pPr>
      <w:rPr>
        <w:rFonts w:ascii="Wingdings" w:hAnsi="Wingdings" w:hint="default"/>
      </w:rPr>
    </w:lvl>
    <w:lvl w:ilvl="6" w:tplc="04090001" w:tentative="1">
      <w:start w:val="1"/>
      <w:numFmt w:val="bullet"/>
      <w:lvlText w:val=""/>
      <w:lvlJc w:val="left"/>
      <w:pPr>
        <w:ind w:left="5698" w:hanging="360"/>
      </w:pPr>
      <w:rPr>
        <w:rFonts w:ascii="Symbol" w:hAnsi="Symbol" w:hint="default"/>
      </w:rPr>
    </w:lvl>
    <w:lvl w:ilvl="7" w:tplc="04090003" w:tentative="1">
      <w:start w:val="1"/>
      <w:numFmt w:val="bullet"/>
      <w:lvlText w:val="o"/>
      <w:lvlJc w:val="left"/>
      <w:pPr>
        <w:ind w:left="6418" w:hanging="360"/>
      </w:pPr>
      <w:rPr>
        <w:rFonts w:ascii="Courier New" w:hAnsi="Courier New" w:cs="Courier New" w:hint="default"/>
      </w:rPr>
    </w:lvl>
    <w:lvl w:ilvl="8" w:tplc="04090005" w:tentative="1">
      <w:start w:val="1"/>
      <w:numFmt w:val="bullet"/>
      <w:lvlText w:val=""/>
      <w:lvlJc w:val="left"/>
      <w:pPr>
        <w:ind w:left="7138" w:hanging="360"/>
      </w:pPr>
      <w:rPr>
        <w:rFonts w:ascii="Wingdings" w:hAnsi="Wingdings" w:hint="default"/>
      </w:rPr>
    </w:lvl>
  </w:abstractNum>
  <w:abstractNum w:abstractNumId="13" w15:restartNumberingAfterBreak="0">
    <w:nsid w:val="24EF1777"/>
    <w:multiLevelType w:val="hybridMultilevel"/>
    <w:tmpl w:val="978C3CF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5BF40E4"/>
    <w:multiLevelType w:val="hybridMultilevel"/>
    <w:tmpl w:val="7896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C6611"/>
    <w:multiLevelType w:val="hybridMultilevel"/>
    <w:tmpl w:val="4282D1A2"/>
    <w:lvl w:ilvl="0" w:tplc="482AF9C8">
      <w:numFmt w:val="bullet"/>
      <w:lvlText w:val="-"/>
      <w:lvlJc w:val="left"/>
      <w:pPr>
        <w:ind w:left="1552" w:hanging="360"/>
      </w:pPr>
      <w:rPr>
        <w:rFonts w:ascii="Arial" w:eastAsia="Arial" w:hAnsi="Arial" w:cs="Arial" w:hint="default"/>
        <w:u w:val="single"/>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16" w15:restartNumberingAfterBreak="0">
    <w:nsid w:val="2C4169E8"/>
    <w:multiLevelType w:val="hybridMultilevel"/>
    <w:tmpl w:val="F55A11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1C80E8E"/>
    <w:multiLevelType w:val="hybridMultilevel"/>
    <w:tmpl w:val="56D0E616"/>
    <w:lvl w:ilvl="0" w:tplc="DD0CC92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3C7D59D8"/>
    <w:multiLevelType w:val="hybridMultilevel"/>
    <w:tmpl w:val="0F9C300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6DA6E32"/>
    <w:multiLevelType w:val="hybridMultilevel"/>
    <w:tmpl w:val="55EE0924"/>
    <w:lvl w:ilvl="0" w:tplc="BDB44C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D11464D"/>
    <w:multiLevelType w:val="hybridMultilevel"/>
    <w:tmpl w:val="84ECD0E2"/>
    <w:lvl w:ilvl="0" w:tplc="214CBE6C">
      <w:start w:val="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3A80A22"/>
    <w:multiLevelType w:val="hybridMultilevel"/>
    <w:tmpl w:val="DC925568"/>
    <w:lvl w:ilvl="0" w:tplc="4C28EA7A">
      <w:start w:val="5"/>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4C95B39"/>
    <w:multiLevelType w:val="hybridMultilevel"/>
    <w:tmpl w:val="F55A11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55A575B6"/>
    <w:multiLevelType w:val="hybridMultilevel"/>
    <w:tmpl w:val="FBCC5E3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A8B59E4"/>
    <w:multiLevelType w:val="hybridMultilevel"/>
    <w:tmpl w:val="B12A41C2"/>
    <w:lvl w:ilvl="0" w:tplc="214CBE6C">
      <w:start w:val="4"/>
      <w:numFmt w:val="bullet"/>
      <w:lvlText w:val="-"/>
      <w:lvlJc w:val="left"/>
      <w:pPr>
        <w:ind w:left="956" w:hanging="360"/>
      </w:pPr>
      <w:rPr>
        <w:rFonts w:ascii="Calibri" w:eastAsiaTheme="minorHAnsi" w:hAnsi="Calibri" w:cs="Calibri" w:hint="default"/>
        <w:u w:val="single"/>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27" w15:restartNumberingAfterBreak="0">
    <w:nsid w:val="621C28F7"/>
    <w:multiLevelType w:val="hybridMultilevel"/>
    <w:tmpl w:val="B05C5080"/>
    <w:lvl w:ilvl="0" w:tplc="FFFFFFFF">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5B0E71"/>
    <w:multiLevelType w:val="hybridMultilevel"/>
    <w:tmpl w:val="AEC2D1D0"/>
    <w:lvl w:ilvl="0" w:tplc="9036CF64">
      <w:start w:val="1"/>
      <w:numFmt w:val="decimal"/>
      <w:lvlText w:val="%1)"/>
      <w:lvlJc w:val="left"/>
      <w:pPr>
        <w:ind w:left="956" w:hanging="360"/>
      </w:pPr>
      <w:rPr>
        <w:rFonts w:hint="default"/>
      </w:rPr>
    </w:lvl>
    <w:lvl w:ilvl="1" w:tplc="04020019" w:tentative="1">
      <w:start w:val="1"/>
      <w:numFmt w:val="lowerLetter"/>
      <w:lvlText w:val="%2."/>
      <w:lvlJc w:val="left"/>
      <w:pPr>
        <w:ind w:left="1676" w:hanging="360"/>
      </w:pPr>
    </w:lvl>
    <w:lvl w:ilvl="2" w:tplc="0402001B" w:tentative="1">
      <w:start w:val="1"/>
      <w:numFmt w:val="lowerRoman"/>
      <w:lvlText w:val="%3."/>
      <w:lvlJc w:val="right"/>
      <w:pPr>
        <w:ind w:left="2396" w:hanging="180"/>
      </w:pPr>
    </w:lvl>
    <w:lvl w:ilvl="3" w:tplc="0402000F" w:tentative="1">
      <w:start w:val="1"/>
      <w:numFmt w:val="decimal"/>
      <w:lvlText w:val="%4."/>
      <w:lvlJc w:val="left"/>
      <w:pPr>
        <w:ind w:left="3116" w:hanging="360"/>
      </w:pPr>
    </w:lvl>
    <w:lvl w:ilvl="4" w:tplc="04020019" w:tentative="1">
      <w:start w:val="1"/>
      <w:numFmt w:val="lowerLetter"/>
      <w:lvlText w:val="%5."/>
      <w:lvlJc w:val="left"/>
      <w:pPr>
        <w:ind w:left="3836" w:hanging="360"/>
      </w:pPr>
    </w:lvl>
    <w:lvl w:ilvl="5" w:tplc="0402001B" w:tentative="1">
      <w:start w:val="1"/>
      <w:numFmt w:val="lowerRoman"/>
      <w:lvlText w:val="%6."/>
      <w:lvlJc w:val="right"/>
      <w:pPr>
        <w:ind w:left="4556" w:hanging="180"/>
      </w:pPr>
    </w:lvl>
    <w:lvl w:ilvl="6" w:tplc="0402000F" w:tentative="1">
      <w:start w:val="1"/>
      <w:numFmt w:val="decimal"/>
      <w:lvlText w:val="%7."/>
      <w:lvlJc w:val="left"/>
      <w:pPr>
        <w:ind w:left="5276" w:hanging="360"/>
      </w:pPr>
    </w:lvl>
    <w:lvl w:ilvl="7" w:tplc="04020019" w:tentative="1">
      <w:start w:val="1"/>
      <w:numFmt w:val="lowerLetter"/>
      <w:lvlText w:val="%8."/>
      <w:lvlJc w:val="left"/>
      <w:pPr>
        <w:ind w:left="5996" w:hanging="360"/>
      </w:pPr>
    </w:lvl>
    <w:lvl w:ilvl="8" w:tplc="0402001B" w:tentative="1">
      <w:start w:val="1"/>
      <w:numFmt w:val="lowerRoman"/>
      <w:lvlText w:val="%9."/>
      <w:lvlJc w:val="right"/>
      <w:pPr>
        <w:ind w:left="6716" w:hanging="180"/>
      </w:pPr>
    </w:lvl>
  </w:abstractNum>
  <w:abstractNum w:abstractNumId="29" w15:restartNumberingAfterBreak="0">
    <w:nsid w:val="6F613644"/>
    <w:multiLevelType w:val="hybridMultilevel"/>
    <w:tmpl w:val="032299FE"/>
    <w:lvl w:ilvl="0" w:tplc="22FED4CA">
      <w:start w:val="1"/>
      <w:numFmt w:val="decimal"/>
      <w:lvlText w:val="%1."/>
      <w:lvlJc w:val="left"/>
      <w:pPr>
        <w:ind w:left="956" w:hanging="360"/>
      </w:pPr>
      <w:rPr>
        <w:rFonts w:hint="default"/>
        <w:color w:val="auto"/>
      </w:rPr>
    </w:lvl>
    <w:lvl w:ilvl="1" w:tplc="04090019" w:tentative="1">
      <w:start w:val="1"/>
      <w:numFmt w:val="lowerLetter"/>
      <w:lvlText w:val="%2."/>
      <w:lvlJc w:val="left"/>
      <w:pPr>
        <w:ind w:left="1676" w:hanging="360"/>
      </w:pPr>
    </w:lvl>
    <w:lvl w:ilvl="2" w:tplc="0409001B" w:tentative="1">
      <w:start w:val="1"/>
      <w:numFmt w:val="lowerRoman"/>
      <w:lvlText w:val="%3."/>
      <w:lvlJc w:val="right"/>
      <w:pPr>
        <w:ind w:left="2396" w:hanging="180"/>
      </w:pPr>
    </w:lvl>
    <w:lvl w:ilvl="3" w:tplc="0409000F" w:tentative="1">
      <w:start w:val="1"/>
      <w:numFmt w:val="decimal"/>
      <w:lvlText w:val="%4."/>
      <w:lvlJc w:val="left"/>
      <w:pPr>
        <w:ind w:left="3116" w:hanging="360"/>
      </w:pPr>
    </w:lvl>
    <w:lvl w:ilvl="4" w:tplc="04090019" w:tentative="1">
      <w:start w:val="1"/>
      <w:numFmt w:val="lowerLetter"/>
      <w:lvlText w:val="%5."/>
      <w:lvlJc w:val="left"/>
      <w:pPr>
        <w:ind w:left="3836" w:hanging="360"/>
      </w:pPr>
    </w:lvl>
    <w:lvl w:ilvl="5" w:tplc="0409001B" w:tentative="1">
      <w:start w:val="1"/>
      <w:numFmt w:val="lowerRoman"/>
      <w:lvlText w:val="%6."/>
      <w:lvlJc w:val="right"/>
      <w:pPr>
        <w:ind w:left="4556" w:hanging="180"/>
      </w:pPr>
    </w:lvl>
    <w:lvl w:ilvl="6" w:tplc="0409000F" w:tentative="1">
      <w:start w:val="1"/>
      <w:numFmt w:val="decimal"/>
      <w:lvlText w:val="%7."/>
      <w:lvlJc w:val="left"/>
      <w:pPr>
        <w:ind w:left="5276" w:hanging="360"/>
      </w:pPr>
    </w:lvl>
    <w:lvl w:ilvl="7" w:tplc="04090019" w:tentative="1">
      <w:start w:val="1"/>
      <w:numFmt w:val="lowerLetter"/>
      <w:lvlText w:val="%8."/>
      <w:lvlJc w:val="left"/>
      <w:pPr>
        <w:ind w:left="5996" w:hanging="360"/>
      </w:pPr>
    </w:lvl>
    <w:lvl w:ilvl="8" w:tplc="0409001B" w:tentative="1">
      <w:start w:val="1"/>
      <w:numFmt w:val="lowerRoman"/>
      <w:lvlText w:val="%9."/>
      <w:lvlJc w:val="right"/>
      <w:pPr>
        <w:ind w:left="6716" w:hanging="180"/>
      </w:pPr>
    </w:lvl>
  </w:abstractNum>
  <w:abstractNum w:abstractNumId="30" w15:restartNumberingAfterBreak="0">
    <w:nsid w:val="70E673A3"/>
    <w:multiLevelType w:val="hybridMultilevel"/>
    <w:tmpl w:val="FFF63B0C"/>
    <w:lvl w:ilvl="0" w:tplc="214CBE6C">
      <w:start w:val="4"/>
      <w:numFmt w:val="bullet"/>
      <w:lvlText w:val="-"/>
      <w:lvlJc w:val="left"/>
      <w:pPr>
        <w:ind w:left="2160" w:hanging="360"/>
      </w:pPr>
      <w:rPr>
        <w:rFonts w:ascii="Calibri" w:eastAsiaTheme="minorHAnsi" w:hAnsi="Calibri" w:cs="Calibr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1337DB1"/>
    <w:multiLevelType w:val="hybridMultilevel"/>
    <w:tmpl w:val="D8DCEE94"/>
    <w:lvl w:ilvl="0" w:tplc="2668B10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3832866"/>
    <w:multiLevelType w:val="hybridMultilevel"/>
    <w:tmpl w:val="0C0A3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C2185"/>
    <w:multiLevelType w:val="hybridMultilevel"/>
    <w:tmpl w:val="63509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A39BF"/>
    <w:multiLevelType w:val="hybridMultilevel"/>
    <w:tmpl w:val="41D620BA"/>
    <w:lvl w:ilvl="0" w:tplc="81E6C54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35"/>
  </w:num>
  <w:num w:numId="3">
    <w:abstractNumId w:val="17"/>
  </w:num>
  <w:num w:numId="4">
    <w:abstractNumId w:val="22"/>
  </w:num>
  <w:num w:numId="5">
    <w:abstractNumId w:val="11"/>
  </w:num>
  <w:num w:numId="6">
    <w:abstractNumId w:val="32"/>
  </w:num>
  <w:num w:numId="7">
    <w:abstractNumId w:val="10"/>
  </w:num>
  <w:num w:numId="8">
    <w:abstractNumId w:val="27"/>
  </w:num>
  <w:num w:numId="9">
    <w:abstractNumId w:val="34"/>
  </w:num>
  <w:num w:numId="10">
    <w:abstractNumId w:val="23"/>
  </w:num>
  <w:num w:numId="11">
    <w:abstractNumId w:val="16"/>
  </w:num>
  <w:num w:numId="12">
    <w:abstractNumId w:val="5"/>
  </w:num>
  <w:num w:numId="13">
    <w:abstractNumId w:val="24"/>
  </w:num>
  <w:num w:numId="14">
    <w:abstractNumId w:val="4"/>
  </w:num>
  <w:num w:numId="15">
    <w:abstractNumId w:val="9"/>
  </w:num>
  <w:num w:numId="16">
    <w:abstractNumId w:val="28"/>
  </w:num>
  <w:num w:numId="17">
    <w:abstractNumId w:val="3"/>
  </w:num>
  <w:num w:numId="18">
    <w:abstractNumId w:val="14"/>
  </w:num>
  <w:num w:numId="19">
    <w:abstractNumId w:val="26"/>
  </w:num>
  <w:num w:numId="20">
    <w:abstractNumId w:val="6"/>
  </w:num>
  <w:num w:numId="21">
    <w:abstractNumId w:val="15"/>
  </w:num>
  <w:num w:numId="22">
    <w:abstractNumId w:val="2"/>
  </w:num>
  <w:num w:numId="23">
    <w:abstractNumId w:val="25"/>
  </w:num>
  <w:num w:numId="24">
    <w:abstractNumId w:val="19"/>
  </w:num>
  <w:num w:numId="25">
    <w:abstractNumId w:val="13"/>
  </w:num>
  <w:num w:numId="26">
    <w:abstractNumId w:val="20"/>
  </w:num>
  <w:num w:numId="27">
    <w:abstractNumId w:val="30"/>
  </w:num>
  <w:num w:numId="28">
    <w:abstractNumId w:val="18"/>
  </w:num>
  <w:num w:numId="29">
    <w:abstractNumId w:val="0"/>
  </w:num>
  <w:num w:numId="30">
    <w:abstractNumId w:val="7"/>
  </w:num>
  <w:num w:numId="31">
    <w:abstractNumId w:val="29"/>
  </w:num>
  <w:num w:numId="32">
    <w:abstractNumId w:val="21"/>
  </w:num>
  <w:num w:numId="33">
    <w:abstractNumId w:val="33"/>
  </w:num>
  <w:num w:numId="34">
    <w:abstractNumId w:val="1"/>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en-US"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01F5"/>
    <w:rsid w:val="0000217B"/>
    <w:rsid w:val="00003CD3"/>
    <w:rsid w:val="00005069"/>
    <w:rsid w:val="00006640"/>
    <w:rsid w:val="000136B9"/>
    <w:rsid w:val="00013A1E"/>
    <w:rsid w:val="00015984"/>
    <w:rsid w:val="00015DF3"/>
    <w:rsid w:val="000233E8"/>
    <w:rsid w:val="00023C85"/>
    <w:rsid w:val="00025606"/>
    <w:rsid w:val="00026C30"/>
    <w:rsid w:val="00027DEB"/>
    <w:rsid w:val="00031706"/>
    <w:rsid w:val="00033B3F"/>
    <w:rsid w:val="0003739B"/>
    <w:rsid w:val="00040BEB"/>
    <w:rsid w:val="00042CC2"/>
    <w:rsid w:val="00043373"/>
    <w:rsid w:val="00044918"/>
    <w:rsid w:val="000458BD"/>
    <w:rsid w:val="00046D01"/>
    <w:rsid w:val="000518CF"/>
    <w:rsid w:val="00061F59"/>
    <w:rsid w:val="000647EE"/>
    <w:rsid w:val="0006482E"/>
    <w:rsid w:val="000726BD"/>
    <w:rsid w:val="0007406D"/>
    <w:rsid w:val="000750BB"/>
    <w:rsid w:val="000755BC"/>
    <w:rsid w:val="000807A2"/>
    <w:rsid w:val="000810BD"/>
    <w:rsid w:val="0008308F"/>
    <w:rsid w:val="00085D9D"/>
    <w:rsid w:val="00095D80"/>
    <w:rsid w:val="00096003"/>
    <w:rsid w:val="000960B3"/>
    <w:rsid w:val="000A30E8"/>
    <w:rsid w:val="000A5EFD"/>
    <w:rsid w:val="000A71FC"/>
    <w:rsid w:val="000B00E2"/>
    <w:rsid w:val="000B209D"/>
    <w:rsid w:val="000B4341"/>
    <w:rsid w:val="000B74C8"/>
    <w:rsid w:val="000B7ADD"/>
    <w:rsid w:val="000C1BFF"/>
    <w:rsid w:val="000C319B"/>
    <w:rsid w:val="000C66ED"/>
    <w:rsid w:val="000D0277"/>
    <w:rsid w:val="000D110B"/>
    <w:rsid w:val="000D4EDE"/>
    <w:rsid w:val="000D509E"/>
    <w:rsid w:val="000D6409"/>
    <w:rsid w:val="000D7093"/>
    <w:rsid w:val="000E2E5D"/>
    <w:rsid w:val="000E384B"/>
    <w:rsid w:val="000E3E3A"/>
    <w:rsid w:val="000E580F"/>
    <w:rsid w:val="000E5D39"/>
    <w:rsid w:val="000E690C"/>
    <w:rsid w:val="000E7597"/>
    <w:rsid w:val="000F0A04"/>
    <w:rsid w:val="000F40AF"/>
    <w:rsid w:val="000F4B69"/>
    <w:rsid w:val="000F678F"/>
    <w:rsid w:val="000F77CA"/>
    <w:rsid w:val="001047FD"/>
    <w:rsid w:val="00105BAC"/>
    <w:rsid w:val="0010688C"/>
    <w:rsid w:val="00107C2A"/>
    <w:rsid w:val="0011139B"/>
    <w:rsid w:val="001117B5"/>
    <w:rsid w:val="00116E27"/>
    <w:rsid w:val="00116FC6"/>
    <w:rsid w:val="00117FF9"/>
    <w:rsid w:val="00120E3A"/>
    <w:rsid w:val="00123F1F"/>
    <w:rsid w:val="00131608"/>
    <w:rsid w:val="001328AF"/>
    <w:rsid w:val="00132F8C"/>
    <w:rsid w:val="00132FDD"/>
    <w:rsid w:val="001333DA"/>
    <w:rsid w:val="00133FE0"/>
    <w:rsid w:val="0013585D"/>
    <w:rsid w:val="00136848"/>
    <w:rsid w:val="001404F2"/>
    <w:rsid w:val="00142C3C"/>
    <w:rsid w:val="001430C0"/>
    <w:rsid w:val="00143992"/>
    <w:rsid w:val="00157228"/>
    <w:rsid w:val="00161271"/>
    <w:rsid w:val="00165D34"/>
    <w:rsid w:val="001674BA"/>
    <w:rsid w:val="001710A1"/>
    <w:rsid w:val="00171CD4"/>
    <w:rsid w:val="00173E84"/>
    <w:rsid w:val="00174E7F"/>
    <w:rsid w:val="00175518"/>
    <w:rsid w:val="00175BCD"/>
    <w:rsid w:val="00180F6A"/>
    <w:rsid w:val="00184EDF"/>
    <w:rsid w:val="00185276"/>
    <w:rsid w:val="00185400"/>
    <w:rsid w:val="00187638"/>
    <w:rsid w:val="00192CE2"/>
    <w:rsid w:val="00194AB2"/>
    <w:rsid w:val="00195EA8"/>
    <w:rsid w:val="00197256"/>
    <w:rsid w:val="001A3EE6"/>
    <w:rsid w:val="001A5254"/>
    <w:rsid w:val="001A62B1"/>
    <w:rsid w:val="001B054D"/>
    <w:rsid w:val="001B0F8D"/>
    <w:rsid w:val="001B1AE1"/>
    <w:rsid w:val="001B2008"/>
    <w:rsid w:val="001B2432"/>
    <w:rsid w:val="001B62FA"/>
    <w:rsid w:val="001B785B"/>
    <w:rsid w:val="001C2BB3"/>
    <w:rsid w:val="001C3637"/>
    <w:rsid w:val="001C4AE4"/>
    <w:rsid w:val="001C6158"/>
    <w:rsid w:val="001D4E60"/>
    <w:rsid w:val="001D7F04"/>
    <w:rsid w:val="001E16A6"/>
    <w:rsid w:val="001E646A"/>
    <w:rsid w:val="001E6A1E"/>
    <w:rsid w:val="001E7E31"/>
    <w:rsid w:val="001F192C"/>
    <w:rsid w:val="001F3E58"/>
    <w:rsid w:val="001F4B83"/>
    <w:rsid w:val="002025AA"/>
    <w:rsid w:val="00205DFF"/>
    <w:rsid w:val="00211C88"/>
    <w:rsid w:val="00213356"/>
    <w:rsid w:val="002167EB"/>
    <w:rsid w:val="00220821"/>
    <w:rsid w:val="00220BEC"/>
    <w:rsid w:val="002226A2"/>
    <w:rsid w:val="002259AA"/>
    <w:rsid w:val="00226B64"/>
    <w:rsid w:val="00226DBF"/>
    <w:rsid w:val="002275AB"/>
    <w:rsid w:val="00232726"/>
    <w:rsid w:val="002333D2"/>
    <w:rsid w:val="00237C09"/>
    <w:rsid w:val="00241699"/>
    <w:rsid w:val="00245043"/>
    <w:rsid w:val="00252C09"/>
    <w:rsid w:val="002570E9"/>
    <w:rsid w:val="00257793"/>
    <w:rsid w:val="002601C8"/>
    <w:rsid w:val="00260C7B"/>
    <w:rsid w:val="00261D02"/>
    <w:rsid w:val="00265136"/>
    <w:rsid w:val="00271F32"/>
    <w:rsid w:val="00272268"/>
    <w:rsid w:val="00272E3F"/>
    <w:rsid w:val="00272FC1"/>
    <w:rsid w:val="00273B07"/>
    <w:rsid w:val="00275016"/>
    <w:rsid w:val="00276EB8"/>
    <w:rsid w:val="00280370"/>
    <w:rsid w:val="00282C16"/>
    <w:rsid w:val="002830E6"/>
    <w:rsid w:val="00283FCE"/>
    <w:rsid w:val="00290398"/>
    <w:rsid w:val="002911AB"/>
    <w:rsid w:val="002A067E"/>
    <w:rsid w:val="002A3F1F"/>
    <w:rsid w:val="002A449A"/>
    <w:rsid w:val="002A4E58"/>
    <w:rsid w:val="002A6F59"/>
    <w:rsid w:val="002A72EF"/>
    <w:rsid w:val="002B0347"/>
    <w:rsid w:val="002B0965"/>
    <w:rsid w:val="002B40C4"/>
    <w:rsid w:val="002C4152"/>
    <w:rsid w:val="002C66AB"/>
    <w:rsid w:val="002C69AE"/>
    <w:rsid w:val="002C7C68"/>
    <w:rsid w:val="002D1C98"/>
    <w:rsid w:val="002D4749"/>
    <w:rsid w:val="002D6450"/>
    <w:rsid w:val="002D6A50"/>
    <w:rsid w:val="002E0099"/>
    <w:rsid w:val="002E2082"/>
    <w:rsid w:val="002E3350"/>
    <w:rsid w:val="002E5B3D"/>
    <w:rsid w:val="002F2AE3"/>
    <w:rsid w:val="00301554"/>
    <w:rsid w:val="00305463"/>
    <w:rsid w:val="00312F76"/>
    <w:rsid w:val="003226DE"/>
    <w:rsid w:val="00325E0E"/>
    <w:rsid w:val="00325F10"/>
    <w:rsid w:val="00327D85"/>
    <w:rsid w:val="0033060B"/>
    <w:rsid w:val="003326A7"/>
    <w:rsid w:val="00333C99"/>
    <w:rsid w:val="00334477"/>
    <w:rsid w:val="00335B75"/>
    <w:rsid w:val="00337480"/>
    <w:rsid w:val="003442BE"/>
    <w:rsid w:val="00345267"/>
    <w:rsid w:val="0035317C"/>
    <w:rsid w:val="00374DED"/>
    <w:rsid w:val="003750A6"/>
    <w:rsid w:val="00376423"/>
    <w:rsid w:val="003802D5"/>
    <w:rsid w:val="0038333B"/>
    <w:rsid w:val="00392C9C"/>
    <w:rsid w:val="00393869"/>
    <w:rsid w:val="0039698C"/>
    <w:rsid w:val="003A255C"/>
    <w:rsid w:val="003A6D44"/>
    <w:rsid w:val="003B0C39"/>
    <w:rsid w:val="003B1199"/>
    <w:rsid w:val="003B17F6"/>
    <w:rsid w:val="003B1F65"/>
    <w:rsid w:val="003B1F9A"/>
    <w:rsid w:val="003B3663"/>
    <w:rsid w:val="003B43E1"/>
    <w:rsid w:val="003C5999"/>
    <w:rsid w:val="003C5E63"/>
    <w:rsid w:val="003C6081"/>
    <w:rsid w:val="003C71D2"/>
    <w:rsid w:val="003D15A0"/>
    <w:rsid w:val="003D15F1"/>
    <w:rsid w:val="003D2018"/>
    <w:rsid w:val="003D2357"/>
    <w:rsid w:val="003D29CB"/>
    <w:rsid w:val="003D5302"/>
    <w:rsid w:val="003D625C"/>
    <w:rsid w:val="003D7601"/>
    <w:rsid w:val="003E0D90"/>
    <w:rsid w:val="003E32A8"/>
    <w:rsid w:val="003E41F8"/>
    <w:rsid w:val="003E6F16"/>
    <w:rsid w:val="003E7A4D"/>
    <w:rsid w:val="003F384B"/>
    <w:rsid w:val="003F421A"/>
    <w:rsid w:val="003F4B0E"/>
    <w:rsid w:val="003F51BE"/>
    <w:rsid w:val="003F5ED7"/>
    <w:rsid w:val="004016FB"/>
    <w:rsid w:val="004027B4"/>
    <w:rsid w:val="00405352"/>
    <w:rsid w:val="00410422"/>
    <w:rsid w:val="0041295C"/>
    <w:rsid w:val="00422358"/>
    <w:rsid w:val="004229D5"/>
    <w:rsid w:val="0042444F"/>
    <w:rsid w:val="00424495"/>
    <w:rsid w:val="00426205"/>
    <w:rsid w:val="0043001C"/>
    <w:rsid w:val="004302BE"/>
    <w:rsid w:val="00434098"/>
    <w:rsid w:val="00434680"/>
    <w:rsid w:val="00436804"/>
    <w:rsid w:val="0044041E"/>
    <w:rsid w:val="00443F19"/>
    <w:rsid w:val="004507FA"/>
    <w:rsid w:val="00450ECD"/>
    <w:rsid w:val="00451EF6"/>
    <w:rsid w:val="004523F0"/>
    <w:rsid w:val="004534AB"/>
    <w:rsid w:val="00455C3C"/>
    <w:rsid w:val="00456486"/>
    <w:rsid w:val="004622DF"/>
    <w:rsid w:val="004630FD"/>
    <w:rsid w:val="004638FF"/>
    <w:rsid w:val="00465668"/>
    <w:rsid w:val="00467033"/>
    <w:rsid w:val="00470047"/>
    <w:rsid w:val="00472AA8"/>
    <w:rsid w:val="00474BA7"/>
    <w:rsid w:val="004801FF"/>
    <w:rsid w:val="00481FA2"/>
    <w:rsid w:val="00482572"/>
    <w:rsid w:val="00482EAD"/>
    <w:rsid w:val="00486A3A"/>
    <w:rsid w:val="00487FE9"/>
    <w:rsid w:val="00491B6D"/>
    <w:rsid w:val="00493D5F"/>
    <w:rsid w:val="0049426D"/>
    <w:rsid w:val="004971A3"/>
    <w:rsid w:val="004A0012"/>
    <w:rsid w:val="004A14C8"/>
    <w:rsid w:val="004A18D6"/>
    <w:rsid w:val="004A4954"/>
    <w:rsid w:val="004A55DB"/>
    <w:rsid w:val="004B2BD3"/>
    <w:rsid w:val="004B2DD3"/>
    <w:rsid w:val="004B36B8"/>
    <w:rsid w:val="004B4108"/>
    <w:rsid w:val="004B529A"/>
    <w:rsid w:val="004C512D"/>
    <w:rsid w:val="004C518B"/>
    <w:rsid w:val="004C65C7"/>
    <w:rsid w:val="004D29C8"/>
    <w:rsid w:val="004D31BA"/>
    <w:rsid w:val="004D33F4"/>
    <w:rsid w:val="004D3B81"/>
    <w:rsid w:val="004D49B3"/>
    <w:rsid w:val="004D51B8"/>
    <w:rsid w:val="004D7CF4"/>
    <w:rsid w:val="004D7D2B"/>
    <w:rsid w:val="004E13B4"/>
    <w:rsid w:val="004E14EB"/>
    <w:rsid w:val="004E211D"/>
    <w:rsid w:val="004F1768"/>
    <w:rsid w:val="004F3023"/>
    <w:rsid w:val="004F52C3"/>
    <w:rsid w:val="004F616E"/>
    <w:rsid w:val="005026EA"/>
    <w:rsid w:val="00503A11"/>
    <w:rsid w:val="00504950"/>
    <w:rsid w:val="0050738D"/>
    <w:rsid w:val="00510B84"/>
    <w:rsid w:val="00510DD0"/>
    <w:rsid w:val="005110DE"/>
    <w:rsid w:val="005136A3"/>
    <w:rsid w:val="00517A7F"/>
    <w:rsid w:val="00520076"/>
    <w:rsid w:val="0052487F"/>
    <w:rsid w:val="005253BC"/>
    <w:rsid w:val="0052641F"/>
    <w:rsid w:val="005328F1"/>
    <w:rsid w:val="005350DA"/>
    <w:rsid w:val="005371D5"/>
    <w:rsid w:val="0054035F"/>
    <w:rsid w:val="005408E8"/>
    <w:rsid w:val="0054627C"/>
    <w:rsid w:val="00546D9D"/>
    <w:rsid w:val="00547927"/>
    <w:rsid w:val="00551D4E"/>
    <w:rsid w:val="00553BE2"/>
    <w:rsid w:val="00553BEE"/>
    <w:rsid w:val="00553C0B"/>
    <w:rsid w:val="00553D56"/>
    <w:rsid w:val="00555529"/>
    <w:rsid w:val="00557C0C"/>
    <w:rsid w:val="00560689"/>
    <w:rsid w:val="00561ABA"/>
    <w:rsid w:val="00561E14"/>
    <w:rsid w:val="00563F7E"/>
    <w:rsid w:val="005652C8"/>
    <w:rsid w:val="00567542"/>
    <w:rsid w:val="005675C3"/>
    <w:rsid w:val="00570110"/>
    <w:rsid w:val="005739EE"/>
    <w:rsid w:val="00573C5F"/>
    <w:rsid w:val="00574C61"/>
    <w:rsid w:val="00577F43"/>
    <w:rsid w:val="00580952"/>
    <w:rsid w:val="00584022"/>
    <w:rsid w:val="005903F6"/>
    <w:rsid w:val="00592EE5"/>
    <w:rsid w:val="00593362"/>
    <w:rsid w:val="00594223"/>
    <w:rsid w:val="00596BCF"/>
    <w:rsid w:val="005A1C92"/>
    <w:rsid w:val="005A3B8F"/>
    <w:rsid w:val="005A5C50"/>
    <w:rsid w:val="005A61B4"/>
    <w:rsid w:val="005A75E4"/>
    <w:rsid w:val="005B00B3"/>
    <w:rsid w:val="005B139F"/>
    <w:rsid w:val="005B3AC6"/>
    <w:rsid w:val="005B4CA7"/>
    <w:rsid w:val="005B6DD1"/>
    <w:rsid w:val="005C3105"/>
    <w:rsid w:val="005C5DB3"/>
    <w:rsid w:val="005C614F"/>
    <w:rsid w:val="005C7F6F"/>
    <w:rsid w:val="005D2FDD"/>
    <w:rsid w:val="005D3004"/>
    <w:rsid w:val="005D39F5"/>
    <w:rsid w:val="005D6565"/>
    <w:rsid w:val="005D7A0C"/>
    <w:rsid w:val="005E14F4"/>
    <w:rsid w:val="005E251D"/>
    <w:rsid w:val="005E40D8"/>
    <w:rsid w:val="005E527B"/>
    <w:rsid w:val="005E62C9"/>
    <w:rsid w:val="005E75E9"/>
    <w:rsid w:val="005F101A"/>
    <w:rsid w:val="005F3B75"/>
    <w:rsid w:val="006014E0"/>
    <w:rsid w:val="00603BE7"/>
    <w:rsid w:val="006044D5"/>
    <w:rsid w:val="006103F7"/>
    <w:rsid w:val="006111FA"/>
    <w:rsid w:val="0061228B"/>
    <w:rsid w:val="00613746"/>
    <w:rsid w:val="00615251"/>
    <w:rsid w:val="00622C08"/>
    <w:rsid w:val="00625C43"/>
    <w:rsid w:val="00626056"/>
    <w:rsid w:val="006264C7"/>
    <w:rsid w:val="006277E6"/>
    <w:rsid w:val="00627891"/>
    <w:rsid w:val="006279CC"/>
    <w:rsid w:val="00630741"/>
    <w:rsid w:val="0063291C"/>
    <w:rsid w:val="006339FD"/>
    <w:rsid w:val="00634238"/>
    <w:rsid w:val="006359C8"/>
    <w:rsid w:val="00640212"/>
    <w:rsid w:val="006462EE"/>
    <w:rsid w:val="006518FF"/>
    <w:rsid w:val="006525F2"/>
    <w:rsid w:val="00654D40"/>
    <w:rsid w:val="00654F2E"/>
    <w:rsid w:val="00665C23"/>
    <w:rsid w:val="00667021"/>
    <w:rsid w:val="006676A5"/>
    <w:rsid w:val="00667D5C"/>
    <w:rsid w:val="00672D04"/>
    <w:rsid w:val="006771A3"/>
    <w:rsid w:val="0068646A"/>
    <w:rsid w:val="00692AD9"/>
    <w:rsid w:val="006935C6"/>
    <w:rsid w:val="006A1DC2"/>
    <w:rsid w:val="006B0101"/>
    <w:rsid w:val="006B06D7"/>
    <w:rsid w:val="006B16C8"/>
    <w:rsid w:val="006B1843"/>
    <w:rsid w:val="006B2DC3"/>
    <w:rsid w:val="006B5638"/>
    <w:rsid w:val="006B6EB2"/>
    <w:rsid w:val="006B7E67"/>
    <w:rsid w:val="006C2684"/>
    <w:rsid w:val="006C5021"/>
    <w:rsid w:val="006C5FDF"/>
    <w:rsid w:val="006C7A4A"/>
    <w:rsid w:val="006D1533"/>
    <w:rsid w:val="006D268A"/>
    <w:rsid w:val="006D6FA2"/>
    <w:rsid w:val="006E18AD"/>
    <w:rsid w:val="006E1DD7"/>
    <w:rsid w:val="006E2A6B"/>
    <w:rsid w:val="006F00CA"/>
    <w:rsid w:val="006F05A2"/>
    <w:rsid w:val="006F4DA2"/>
    <w:rsid w:val="006F5017"/>
    <w:rsid w:val="006F534F"/>
    <w:rsid w:val="00706E3D"/>
    <w:rsid w:val="0071163B"/>
    <w:rsid w:val="007155E4"/>
    <w:rsid w:val="00716F2B"/>
    <w:rsid w:val="00721A53"/>
    <w:rsid w:val="00724AA7"/>
    <w:rsid w:val="007258C2"/>
    <w:rsid w:val="00732710"/>
    <w:rsid w:val="00733C12"/>
    <w:rsid w:val="00734666"/>
    <w:rsid w:val="007349F5"/>
    <w:rsid w:val="007376DE"/>
    <w:rsid w:val="00740B81"/>
    <w:rsid w:val="00741313"/>
    <w:rsid w:val="0074439E"/>
    <w:rsid w:val="00745E5E"/>
    <w:rsid w:val="00746740"/>
    <w:rsid w:val="00746B3A"/>
    <w:rsid w:val="007541AE"/>
    <w:rsid w:val="00755635"/>
    <w:rsid w:val="0075580D"/>
    <w:rsid w:val="00756593"/>
    <w:rsid w:val="00764A4A"/>
    <w:rsid w:val="00764EBF"/>
    <w:rsid w:val="007665BB"/>
    <w:rsid w:val="00766A1E"/>
    <w:rsid w:val="00773132"/>
    <w:rsid w:val="00773210"/>
    <w:rsid w:val="0077322E"/>
    <w:rsid w:val="007735EE"/>
    <w:rsid w:val="007739C0"/>
    <w:rsid w:val="0077782D"/>
    <w:rsid w:val="00781A78"/>
    <w:rsid w:val="00786969"/>
    <w:rsid w:val="00792587"/>
    <w:rsid w:val="00796515"/>
    <w:rsid w:val="0079652C"/>
    <w:rsid w:val="00796A61"/>
    <w:rsid w:val="00797BF4"/>
    <w:rsid w:val="007A1304"/>
    <w:rsid w:val="007A1AE7"/>
    <w:rsid w:val="007A357E"/>
    <w:rsid w:val="007A50C0"/>
    <w:rsid w:val="007A53F1"/>
    <w:rsid w:val="007A7DBE"/>
    <w:rsid w:val="007B1141"/>
    <w:rsid w:val="007B27C4"/>
    <w:rsid w:val="007B456D"/>
    <w:rsid w:val="007B484D"/>
    <w:rsid w:val="007B4C13"/>
    <w:rsid w:val="007C470A"/>
    <w:rsid w:val="007C4D88"/>
    <w:rsid w:val="007C5FF5"/>
    <w:rsid w:val="007C74C2"/>
    <w:rsid w:val="007D31B3"/>
    <w:rsid w:val="007D5EAF"/>
    <w:rsid w:val="007D63D9"/>
    <w:rsid w:val="007D6D4E"/>
    <w:rsid w:val="007D6E95"/>
    <w:rsid w:val="007D754D"/>
    <w:rsid w:val="007E2180"/>
    <w:rsid w:val="007E3D6D"/>
    <w:rsid w:val="007F0341"/>
    <w:rsid w:val="007F1DFE"/>
    <w:rsid w:val="007F3D8B"/>
    <w:rsid w:val="008005B7"/>
    <w:rsid w:val="00802066"/>
    <w:rsid w:val="008028F0"/>
    <w:rsid w:val="00802AA3"/>
    <w:rsid w:val="0080517A"/>
    <w:rsid w:val="00806861"/>
    <w:rsid w:val="00810254"/>
    <w:rsid w:val="00810734"/>
    <w:rsid w:val="008117A6"/>
    <w:rsid w:val="008120B3"/>
    <w:rsid w:val="008123D9"/>
    <w:rsid w:val="00813F6B"/>
    <w:rsid w:val="00814CB5"/>
    <w:rsid w:val="008163E0"/>
    <w:rsid w:val="00821992"/>
    <w:rsid w:val="00822DB9"/>
    <w:rsid w:val="00823BB7"/>
    <w:rsid w:val="00827AA5"/>
    <w:rsid w:val="00830912"/>
    <w:rsid w:val="00836E52"/>
    <w:rsid w:val="00837E4E"/>
    <w:rsid w:val="008455F9"/>
    <w:rsid w:val="00846B8C"/>
    <w:rsid w:val="00846F6B"/>
    <w:rsid w:val="00854DB6"/>
    <w:rsid w:val="00855508"/>
    <w:rsid w:val="00857578"/>
    <w:rsid w:val="00861C23"/>
    <w:rsid w:val="008622A5"/>
    <w:rsid w:val="00862467"/>
    <w:rsid w:val="00863172"/>
    <w:rsid w:val="008654AF"/>
    <w:rsid w:val="00870C01"/>
    <w:rsid w:val="00871618"/>
    <w:rsid w:val="00875A63"/>
    <w:rsid w:val="008806F1"/>
    <w:rsid w:val="00880ACB"/>
    <w:rsid w:val="00882B14"/>
    <w:rsid w:val="00884D86"/>
    <w:rsid w:val="008877B7"/>
    <w:rsid w:val="00891D14"/>
    <w:rsid w:val="0089218D"/>
    <w:rsid w:val="0089275D"/>
    <w:rsid w:val="00895785"/>
    <w:rsid w:val="008A0C29"/>
    <w:rsid w:val="008A23D0"/>
    <w:rsid w:val="008A2ECF"/>
    <w:rsid w:val="008A5D0B"/>
    <w:rsid w:val="008B378C"/>
    <w:rsid w:val="008B4A6E"/>
    <w:rsid w:val="008B779E"/>
    <w:rsid w:val="008C3CB2"/>
    <w:rsid w:val="008C5552"/>
    <w:rsid w:val="008C7DD7"/>
    <w:rsid w:val="008D2957"/>
    <w:rsid w:val="008D4F1E"/>
    <w:rsid w:val="008D5657"/>
    <w:rsid w:val="008D7D5D"/>
    <w:rsid w:val="008E0B20"/>
    <w:rsid w:val="008E1643"/>
    <w:rsid w:val="008E3B67"/>
    <w:rsid w:val="008E4350"/>
    <w:rsid w:val="008E574D"/>
    <w:rsid w:val="008E5DA2"/>
    <w:rsid w:val="008E7079"/>
    <w:rsid w:val="008E73E9"/>
    <w:rsid w:val="008F0347"/>
    <w:rsid w:val="008F1487"/>
    <w:rsid w:val="008F24BC"/>
    <w:rsid w:val="008F4927"/>
    <w:rsid w:val="008F5D81"/>
    <w:rsid w:val="008F71CA"/>
    <w:rsid w:val="00906A11"/>
    <w:rsid w:val="009076C5"/>
    <w:rsid w:val="009105BE"/>
    <w:rsid w:val="0091128C"/>
    <w:rsid w:val="00911D33"/>
    <w:rsid w:val="0091248C"/>
    <w:rsid w:val="00914F08"/>
    <w:rsid w:val="009160E8"/>
    <w:rsid w:val="00916FE9"/>
    <w:rsid w:val="0092190D"/>
    <w:rsid w:val="0092191B"/>
    <w:rsid w:val="00921A3F"/>
    <w:rsid w:val="009273C5"/>
    <w:rsid w:val="0093415E"/>
    <w:rsid w:val="00934A93"/>
    <w:rsid w:val="00935BC8"/>
    <w:rsid w:val="009377DE"/>
    <w:rsid w:val="00941D15"/>
    <w:rsid w:val="0094748B"/>
    <w:rsid w:val="009539AB"/>
    <w:rsid w:val="00955025"/>
    <w:rsid w:val="009567A4"/>
    <w:rsid w:val="00956FFD"/>
    <w:rsid w:val="00962B78"/>
    <w:rsid w:val="00962D57"/>
    <w:rsid w:val="009731A9"/>
    <w:rsid w:val="009732E9"/>
    <w:rsid w:val="009736E2"/>
    <w:rsid w:val="00973ECE"/>
    <w:rsid w:val="00974B64"/>
    <w:rsid w:val="0097762C"/>
    <w:rsid w:val="00981335"/>
    <w:rsid w:val="00983EFE"/>
    <w:rsid w:val="00985937"/>
    <w:rsid w:val="00986BC2"/>
    <w:rsid w:val="009901B8"/>
    <w:rsid w:val="0099237F"/>
    <w:rsid w:val="00993527"/>
    <w:rsid w:val="00993E97"/>
    <w:rsid w:val="009A033E"/>
    <w:rsid w:val="009A0CA8"/>
    <w:rsid w:val="009A35FA"/>
    <w:rsid w:val="009A6A4B"/>
    <w:rsid w:val="009A6E68"/>
    <w:rsid w:val="009B1F71"/>
    <w:rsid w:val="009B36D0"/>
    <w:rsid w:val="009B47D4"/>
    <w:rsid w:val="009C14C5"/>
    <w:rsid w:val="009C153C"/>
    <w:rsid w:val="009C2BCA"/>
    <w:rsid w:val="009C4366"/>
    <w:rsid w:val="009C5263"/>
    <w:rsid w:val="009C6CB2"/>
    <w:rsid w:val="009C731A"/>
    <w:rsid w:val="009D133A"/>
    <w:rsid w:val="009D38D5"/>
    <w:rsid w:val="009D443B"/>
    <w:rsid w:val="009E20A0"/>
    <w:rsid w:val="009E4469"/>
    <w:rsid w:val="009F24A8"/>
    <w:rsid w:val="009F4DC4"/>
    <w:rsid w:val="00A01C9E"/>
    <w:rsid w:val="00A04257"/>
    <w:rsid w:val="00A04818"/>
    <w:rsid w:val="00A0578D"/>
    <w:rsid w:val="00A05D45"/>
    <w:rsid w:val="00A136CB"/>
    <w:rsid w:val="00A17626"/>
    <w:rsid w:val="00A22572"/>
    <w:rsid w:val="00A2531D"/>
    <w:rsid w:val="00A2624C"/>
    <w:rsid w:val="00A26B3C"/>
    <w:rsid w:val="00A26CE1"/>
    <w:rsid w:val="00A31164"/>
    <w:rsid w:val="00A31D99"/>
    <w:rsid w:val="00A32CFD"/>
    <w:rsid w:val="00A3493D"/>
    <w:rsid w:val="00A34B4D"/>
    <w:rsid w:val="00A372E8"/>
    <w:rsid w:val="00A4658C"/>
    <w:rsid w:val="00A46B07"/>
    <w:rsid w:val="00A520B8"/>
    <w:rsid w:val="00A539D7"/>
    <w:rsid w:val="00A54E94"/>
    <w:rsid w:val="00A64A89"/>
    <w:rsid w:val="00A6532B"/>
    <w:rsid w:val="00A67152"/>
    <w:rsid w:val="00A67650"/>
    <w:rsid w:val="00A7035B"/>
    <w:rsid w:val="00A7168F"/>
    <w:rsid w:val="00A71760"/>
    <w:rsid w:val="00A74986"/>
    <w:rsid w:val="00A754A1"/>
    <w:rsid w:val="00A77A1A"/>
    <w:rsid w:val="00A84C00"/>
    <w:rsid w:val="00A90885"/>
    <w:rsid w:val="00A91A5F"/>
    <w:rsid w:val="00A91FC2"/>
    <w:rsid w:val="00A92653"/>
    <w:rsid w:val="00AA00DB"/>
    <w:rsid w:val="00AA3A55"/>
    <w:rsid w:val="00AA47BE"/>
    <w:rsid w:val="00AB2CC0"/>
    <w:rsid w:val="00AB485E"/>
    <w:rsid w:val="00AC4DF6"/>
    <w:rsid w:val="00AC5BC1"/>
    <w:rsid w:val="00AC6570"/>
    <w:rsid w:val="00AD1F38"/>
    <w:rsid w:val="00AD4BC1"/>
    <w:rsid w:val="00AE0419"/>
    <w:rsid w:val="00AE0F74"/>
    <w:rsid w:val="00AE35FD"/>
    <w:rsid w:val="00AE7D34"/>
    <w:rsid w:val="00AF10BF"/>
    <w:rsid w:val="00AF2ED6"/>
    <w:rsid w:val="00AF4BAC"/>
    <w:rsid w:val="00AF75A8"/>
    <w:rsid w:val="00AF79F2"/>
    <w:rsid w:val="00B02E20"/>
    <w:rsid w:val="00B124CA"/>
    <w:rsid w:val="00B13C1A"/>
    <w:rsid w:val="00B13DB1"/>
    <w:rsid w:val="00B16B47"/>
    <w:rsid w:val="00B209D3"/>
    <w:rsid w:val="00B22DB1"/>
    <w:rsid w:val="00B245A7"/>
    <w:rsid w:val="00B2533A"/>
    <w:rsid w:val="00B2565F"/>
    <w:rsid w:val="00B310F8"/>
    <w:rsid w:val="00B31FFF"/>
    <w:rsid w:val="00B33F34"/>
    <w:rsid w:val="00B418DC"/>
    <w:rsid w:val="00B43AFF"/>
    <w:rsid w:val="00B43FA3"/>
    <w:rsid w:val="00B452E5"/>
    <w:rsid w:val="00B51484"/>
    <w:rsid w:val="00B51DCD"/>
    <w:rsid w:val="00B52DAF"/>
    <w:rsid w:val="00B55BAD"/>
    <w:rsid w:val="00B6081E"/>
    <w:rsid w:val="00B60857"/>
    <w:rsid w:val="00B62428"/>
    <w:rsid w:val="00B62C08"/>
    <w:rsid w:val="00B65AC3"/>
    <w:rsid w:val="00B67AFB"/>
    <w:rsid w:val="00B708D0"/>
    <w:rsid w:val="00B70E49"/>
    <w:rsid w:val="00B71E63"/>
    <w:rsid w:val="00B726C7"/>
    <w:rsid w:val="00B73455"/>
    <w:rsid w:val="00B855A1"/>
    <w:rsid w:val="00B9136C"/>
    <w:rsid w:val="00B915FE"/>
    <w:rsid w:val="00B95DF5"/>
    <w:rsid w:val="00BA026B"/>
    <w:rsid w:val="00BA1C2E"/>
    <w:rsid w:val="00BA1EF5"/>
    <w:rsid w:val="00BA226E"/>
    <w:rsid w:val="00BA4FB2"/>
    <w:rsid w:val="00BA520E"/>
    <w:rsid w:val="00BA5D09"/>
    <w:rsid w:val="00BB159B"/>
    <w:rsid w:val="00BB1C49"/>
    <w:rsid w:val="00BB5831"/>
    <w:rsid w:val="00BB5887"/>
    <w:rsid w:val="00BB5E26"/>
    <w:rsid w:val="00BC115B"/>
    <w:rsid w:val="00BC44D7"/>
    <w:rsid w:val="00BC4D36"/>
    <w:rsid w:val="00BC638A"/>
    <w:rsid w:val="00BD3269"/>
    <w:rsid w:val="00BD5CCD"/>
    <w:rsid w:val="00BE3BB3"/>
    <w:rsid w:val="00BE4C0E"/>
    <w:rsid w:val="00BE5643"/>
    <w:rsid w:val="00BE57AA"/>
    <w:rsid w:val="00BF051A"/>
    <w:rsid w:val="00BF069D"/>
    <w:rsid w:val="00BF2697"/>
    <w:rsid w:val="00BF4065"/>
    <w:rsid w:val="00BF528B"/>
    <w:rsid w:val="00C0111A"/>
    <w:rsid w:val="00C035F1"/>
    <w:rsid w:val="00C03BC0"/>
    <w:rsid w:val="00C03E08"/>
    <w:rsid w:val="00C06B30"/>
    <w:rsid w:val="00C06BD6"/>
    <w:rsid w:val="00C1084D"/>
    <w:rsid w:val="00C169CB"/>
    <w:rsid w:val="00C22309"/>
    <w:rsid w:val="00C235E5"/>
    <w:rsid w:val="00C243C8"/>
    <w:rsid w:val="00C25D57"/>
    <w:rsid w:val="00C2754F"/>
    <w:rsid w:val="00C33366"/>
    <w:rsid w:val="00C349AC"/>
    <w:rsid w:val="00C36FA4"/>
    <w:rsid w:val="00C37FEA"/>
    <w:rsid w:val="00C41EBA"/>
    <w:rsid w:val="00C42162"/>
    <w:rsid w:val="00C51E7E"/>
    <w:rsid w:val="00C62687"/>
    <w:rsid w:val="00C63C0B"/>
    <w:rsid w:val="00C642BC"/>
    <w:rsid w:val="00C65129"/>
    <w:rsid w:val="00C6515C"/>
    <w:rsid w:val="00C70704"/>
    <w:rsid w:val="00C71BB4"/>
    <w:rsid w:val="00C72CCC"/>
    <w:rsid w:val="00C73B1D"/>
    <w:rsid w:val="00C73D77"/>
    <w:rsid w:val="00C83A96"/>
    <w:rsid w:val="00C83AD8"/>
    <w:rsid w:val="00C85D83"/>
    <w:rsid w:val="00C85E19"/>
    <w:rsid w:val="00C911C0"/>
    <w:rsid w:val="00C92C3B"/>
    <w:rsid w:val="00C97795"/>
    <w:rsid w:val="00C97E15"/>
    <w:rsid w:val="00CA42C0"/>
    <w:rsid w:val="00CA5E1F"/>
    <w:rsid w:val="00CB24FE"/>
    <w:rsid w:val="00CB35DC"/>
    <w:rsid w:val="00CB56F0"/>
    <w:rsid w:val="00CB753A"/>
    <w:rsid w:val="00CC1C55"/>
    <w:rsid w:val="00CC2E90"/>
    <w:rsid w:val="00CC49D7"/>
    <w:rsid w:val="00CC69A9"/>
    <w:rsid w:val="00CC69C5"/>
    <w:rsid w:val="00CD1EC2"/>
    <w:rsid w:val="00CD3AD8"/>
    <w:rsid w:val="00CD64A2"/>
    <w:rsid w:val="00CD739A"/>
    <w:rsid w:val="00CD7B86"/>
    <w:rsid w:val="00CD7DE5"/>
    <w:rsid w:val="00CE1A90"/>
    <w:rsid w:val="00CE50E1"/>
    <w:rsid w:val="00CF411A"/>
    <w:rsid w:val="00D00C3E"/>
    <w:rsid w:val="00D00EC2"/>
    <w:rsid w:val="00D164E5"/>
    <w:rsid w:val="00D179A0"/>
    <w:rsid w:val="00D217DC"/>
    <w:rsid w:val="00D226AA"/>
    <w:rsid w:val="00D23FD3"/>
    <w:rsid w:val="00D245D0"/>
    <w:rsid w:val="00D30B47"/>
    <w:rsid w:val="00D31903"/>
    <w:rsid w:val="00D350F8"/>
    <w:rsid w:val="00D40D2D"/>
    <w:rsid w:val="00D47DE8"/>
    <w:rsid w:val="00D47EB2"/>
    <w:rsid w:val="00D50936"/>
    <w:rsid w:val="00D520B0"/>
    <w:rsid w:val="00D53D85"/>
    <w:rsid w:val="00D546F4"/>
    <w:rsid w:val="00D54EC9"/>
    <w:rsid w:val="00D60C41"/>
    <w:rsid w:val="00D624CE"/>
    <w:rsid w:val="00D66554"/>
    <w:rsid w:val="00D70677"/>
    <w:rsid w:val="00D74BA5"/>
    <w:rsid w:val="00D8418B"/>
    <w:rsid w:val="00D84338"/>
    <w:rsid w:val="00D85C8D"/>
    <w:rsid w:val="00D86102"/>
    <w:rsid w:val="00D86802"/>
    <w:rsid w:val="00D904F0"/>
    <w:rsid w:val="00D9370E"/>
    <w:rsid w:val="00DA19D3"/>
    <w:rsid w:val="00DA5BBB"/>
    <w:rsid w:val="00DA685F"/>
    <w:rsid w:val="00DB20FF"/>
    <w:rsid w:val="00DB32C8"/>
    <w:rsid w:val="00DB7DE4"/>
    <w:rsid w:val="00DC01F7"/>
    <w:rsid w:val="00DC48BB"/>
    <w:rsid w:val="00DD0411"/>
    <w:rsid w:val="00DD151F"/>
    <w:rsid w:val="00DD20C2"/>
    <w:rsid w:val="00DD238B"/>
    <w:rsid w:val="00DD4DC8"/>
    <w:rsid w:val="00DD4EC0"/>
    <w:rsid w:val="00DE045E"/>
    <w:rsid w:val="00DE15BE"/>
    <w:rsid w:val="00DE3653"/>
    <w:rsid w:val="00DE39C5"/>
    <w:rsid w:val="00DE5AF6"/>
    <w:rsid w:val="00DF4158"/>
    <w:rsid w:val="00DF5027"/>
    <w:rsid w:val="00E00623"/>
    <w:rsid w:val="00E03C41"/>
    <w:rsid w:val="00E03ED4"/>
    <w:rsid w:val="00E0524B"/>
    <w:rsid w:val="00E102BA"/>
    <w:rsid w:val="00E11DE9"/>
    <w:rsid w:val="00E1291D"/>
    <w:rsid w:val="00E145A2"/>
    <w:rsid w:val="00E164FF"/>
    <w:rsid w:val="00E172F7"/>
    <w:rsid w:val="00E17942"/>
    <w:rsid w:val="00E25063"/>
    <w:rsid w:val="00E33790"/>
    <w:rsid w:val="00E33B89"/>
    <w:rsid w:val="00E367B3"/>
    <w:rsid w:val="00E36BB8"/>
    <w:rsid w:val="00E4058E"/>
    <w:rsid w:val="00E4401D"/>
    <w:rsid w:val="00E4774B"/>
    <w:rsid w:val="00E51D2A"/>
    <w:rsid w:val="00E53939"/>
    <w:rsid w:val="00E559CA"/>
    <w:rsid w:val="00E56866"/>
    <w:rsid w:val="00E61A65"/>
    <w:rsid w:val="00E61CFA"/>
    <w:rsid w:val="00E65180"/>
    <w:rsid w:val="00E66698"/>
    <w:rsid w:val="00E66B4A"/>
    <w:rsid w:val="00E70C55"/>
    <w:rsid w:val="00E73AAA"/>
    <w:rsid w:val="00E74A94"/>
    <w:rsid w:val="00E7609A"/>
    <w:rsid w:val="00E76229"/>
    <w:rsid w:val="00E831A5"/>
    <w:rsid w:val="00E83A9B"/>
    <w:rsid w:val="00E83C71"/>
    <w:rsid w:val="00E857FA"/>
    <w:rsid w:val="00E86246"/>
    <w:rsid w:val="00E8785F"/>
    <w:rsid w:val="00E87F84"/>
    <w:rsid w:val="00E97E9F"/>
    <w:rsid w:val="00EA20CF"/>
    <w:rsid w:val="00EA37C9"/>
    <w:rsid w:val="00EB06A1"/>
    <w:rsid w:val="00EB1C7B"/>
    <w:rsid w:val="00EB3C6A"/>
    <w:rsid w:val="00EB4848"/>
    <w:rsid w:val="00EB7C50"/>
    <w:rsid w:val="00EC05AE"/>
    <w:rsid w:val="00EC27A3"/>
    <w:rsid w:val="00EC2C80"/>
    <w:rsid w:val="00EC3E0E"/>
    <w:rsid w:val="00EC44EC"/>
    <w:rsid w:val="00EC66CE"/>
    <w:rsid w:val="00EC6E7B"/>
    <w:rsid w:val="00ED0CDE"/>
    <w:rsid w:val="00ED1452"/>
    <w:rsid w:val="00ED2F39"/>
    <w:rsid w:val="00ED36EA"/>
    <w:rsid w:val="00ED3C3F"/>
    <w:rsid w:val="00ED7702"/>
    <w:rsid w:val="00EE0757"/>
    <w:rsid w:val="00EE6ACC"/>
    <w:rsid w:val="00EE76C9"/>
    <w:rsid w:val="00EF0609"/>
    <w:rsid w:val="00EF081E"/>
    <w:rsid w:val="00EF2248"/>
    <w:rsid w:val="00EF548E"/>
    <w:rsid w:val="00EF6E62"/>
    <w:rsid w:val="00F00CC6"/>
    <w:rsid w:val="00F03DF8"/>
    <w:rsid w:val="00F04FA5"/>
    <w:rsid w:val="00F05DF7"/>
    <w:rsid w:val="00F0766C"/>
    <w:rsid w:val="00F12B33"/>
    <w:rsid w:val="00F21BE6"/>
    <w:rsid w:val="00F23A9A"/>
    <w:rsid w:val="00F26D3E"/>
    <w:rsid w:val="00F27EFB"/>
    <w:rsid w:val="00F3122A"/>
    <w:rsid w:val="00F321F0"/>
    <w:rsid w:val="00F33273"/>
    <w:rsid w:val="00F33A1A"/>
    <w:rsid w:val="00F33CED"/>
    <w:rsid w:val="00F34791"/>
    <w:rsid w:val="00F34D66"/>
    <w:rsid w:val="00F36E7A"/>
    <w:rsid w:val="00F375A1"/>
    <w:rsid w:val="00F454D0"/>
    <w:rsid w:val="00F4626D"/>
    <w:rsid w:val="00F475C4"/>
    <w:rsid w:val="00F51028"/>
    <w:rsid w:val="00F516F9"/>
    <w:rsid w:val="00F5594D"/>
    <w:rsid w:val="00F64705"/>
    <w:rsid w:val="00F655BD"/>
    <w:rsid w:val="00F730DA"/>
    <w:rsid w:val="00F775E2"/>
    <w:rsid w:val="00F834E7"/>
    <w:rsid w:val="00F9423D"/>
    <w:rsid w:val="00F943F4"/>
    <w:rsid w:val="00F945AC"/>
    <w:rsid w:val="00F965C7"/>
    <w:rsid w:val="00F97294"/>
    <w:rsid w:val="00FA128F"/>
    <w:rsid w:val="00FA15C8"/>
    <w:rsid w:val="00FA2AD6"/>
    <w:rsid w:val="00FA323B"/>
    <w:rsid w:val="00FA45CF"/>
    <w:rsid w:val="00FA5589"/>
    <w:rsid w:val="00FA6E2C"/>
    <w:rsid w:val="00FA70CC"/>
    <w:rsid w:val="00FB6347"/>
    <w:rsid w:val="00FC0953"/>
    <w:rsid w:val="00FC3ED5"/>
    <w:rsid w:val="00FC6F20"/>
    <w:rsid w:val="00FD1E32"/>
    <w:rsid w:val="00FD2336"/>
    <w:rsid w:val="00FD308B"/>
    <w:rsid w:val="00FE03E8"/>
    <w:rsid w:val="00FE2D45"/>
    <w:rsid w:val="00FE37FF"/>
    <w:rsid w:val="00FE4CB9"/>
    <w:rsid w:val="00FE6BBA"/>
    <w:rsid w:val="00FE7C56"/>
    <w:rsid w:val="00FE7CCD"/>
    <w:rsid w:val="00FF3458"/>
    <w:rsid w:val="00FF79A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7FEA0"/>
  <w15:docId w15:val="{A078195D-2070-4DD1-9F2F-D702D190E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1291D"/>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9C6CB2"/>
    <w:rPr>
      <w:sz w:val="16"/>
      <w:szCs w:val="16"/>
    </w:rPr>
  </w:style>
  <w:style w:type="paragraph" w:styleId="CommentText">
    <w:name w:val="annotation text"/>
    <w:basedOn w:val="Normal"/>
    <w:link w:val="CommentTextChar"/>
    <w:uiPriority w:val="99"/>
    <w:semiHidden/>
    <w:unhideWhenUsed/>
    <w:rsid w:val="009C6CB2"/>
    <w:pPr>
      <w:spacing w:line="240" w:lineRule="auto"/>
    </w:pPr>
    <w:rPr>
      <w:sz w:val="20"/>
      <w:szCs w:val="20"/>
    </w:rPr>
  </w:style>
  <w:style w:type="character" w:customStyle="1" w:styleId="CommentTextChar">
    <w:name w:val="Comment Text Char"/>
    <w:basedOn w:val="DefaultParagraphFont"/>
    <w:link w:val="CommentText"/>
    <w:uiPriority w:val="99"/>
    <w:semiHidden/>
    <w:rsid w:val="009C6CB2"/>
    <w:rPr>
      <w:sz w:val="20"/>
      <w:szCs w:val="20"/>
    </w:rPr>
  </w:style>
  <w:style w:type="paragraph" w:styleId="CommentSubject">
    <w:name w:val="annotation subject"/>
    <w:basedOn w:val="CommentText"/>
    <w:next w:val="CommentText"/>
    <w:link w:val="CommentSubjectChar"/>
    <w:uiPriority w:val="99"/>
    <w:semiHidden/>
    <w:unhideWhenUsed/>
    <w:rsid w:val="009C6CB2"/>
    <w:rPr>
      <w:b/>
      <w:bCs/>
    </w:rPr>
  </w:style>
  <w:style w:type="character" w:customStyle="1" w:styleId="CommentSubjectChar">
    <w:name w:val="Comment Subject Char"/>
    <w:basedOn w:val="CommentTextChar"/>
    <w:link w:val="CommentSubject"/>
    <w:uiPriority w:val="99"/>
    <w:semiHidden/>
    <w:rsid w:val="009C6CB2"/>
    <w:rPr>
      <w:b/>
      <w:bCs/>
      <w:sz w:val="20"/>
      <w:szCs w:val="20"/>
    </w:rPr>
  </w:style>
  <w:style w:type="table" w:styleId="TableGrid">
    <w:name w:val="Table Grid"/>
    <w:basedOn w:val="TableNormal"/>
    <w:uiPriority w:val="39"/>
    <w:rsid w:val="00DD041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275D"/>
    <w:pPr>
      <w:spacing w:line="240" w:lineRule="auto"/>
    </w:pPr>
  </w:style>
  <w:style w:type="paragraph" w:styleId="NormalWeb">
    <w:name w:val="Normal (Web)"/>
    <w:basedOn w:val="Normal"/>
    <w:uiPriority w:val="99"/>
    <w:unhideWhenUsed/>
    <w:rsid w:val="00BF406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FA2AD6"/>
    <w:pPr>
      <w:autoSpaceDE w:val="0"/>
      <w:autoSpaceDN w:val="0"/>
      <w:adjustRightInd w:val="0"/>
      <w:spacing w:line="240" w:lineRule="auto"/>
    </w:pPr>
    <w:rPr>
      <w:rFonts w:ascii="Times New Roman" w:eastAsiaTheme="minorHAnsi" w:hAnsi="Times New Roman" w:cs="Times New Roman"/>
      <w:color w:val="000000"/>
      <w:sz w:val="24"/>
      <w:szCs w:val="24"/>
      <w:lang w:val="en-US" w:eastAsia="en-US"/>
    </w:rPr>
  </w:style>
  <w:style w:type="character" w:styleId="Hyperlink">
    <w:name w:val="Hyperlink"/>
    <w:basedOn w:val="DefaultParagraphFont"/>
    <w:uiPriority w:val="99"/>
    <w:unhideWhenUsed/>
    <w:rsid w:val="004D3B81"/>
    <w:rPr>
      <w:color w:val="0000FF" w:themeColor="hyperlink"/>
      <w:u w:val="single"/>
    </w:rPr>
  </w:style>
  <w:style w:type="paragraph" w:styleId="FootnoteText">
    <w:name w:val="footnote text"/>
    <w:basedOn w:val="Normal"/>
    <w:link w:val="FootnoteTextChar"/>
    <w:uiPriority w:val="99"/>
    <w:semiHidden/>
    <w:unhideWhenUsed/>
    <w:rsid w:val="00B22DB1"/>
    <w:pPr>
      <w:spacing w:line="240" w:lineRule="auto"/>
    </w:pPr>
    <w:rPr>
      <w:sz w:val="20"/>
      <w:szCs w:val="20"/>
    </w:rPr>
  </w:style>
  <w:style w:type="character" w:customStyle="1" w:styleId="FootnoteTextChar">
    <w:name w:val="Footnote Text Char"/>
    <w:basedOn w:val="DefaultParagraphFont"/>
    <w:link w:val="FootnoteText"/>
    <w:uiPriority w:val="99"/>
    <w:semiHidden/>
    <w:rsid w:val="00B22DB1"/>
    <w:rPr>
      <w:sz w:val="20"/>
      <w:szCs w:val="20"/>
    </w:rPr>
  </w:style>
  <w:style w:type="character" w:styleId="FootnoteReference">
    <w:name w:val="footnote reference"/>
    <w:basedOn w:val="DefaultParagraphFont"/>
    <w:uiPriority w:val="99"/>
    <w:semiHidden/>
    <w:unhideWhenUsed/>
    <w:rsid w:val="00B22DB1"/>
    <w:rPr>
      <w:vertAlign w:val="superscript"/>
    </w:rPr>
  </w:style>
  <w:style w:type="character" w:styleId="FollowedHyperlink">
    <w:name w:val="FollowedHyperlink"/>
    <w:basedOn w:val="DefaultParagraphFont"/>
    <w:uiPriority w:val="99"/>
    <w:semiHidden/>
    <w:unhideWhenUsed/>
    <w:rsid w:val="001B1AE1"/>
    <w:rPr>
      <w:color w:val="800080" w:themeColor="followedHyperlink"/>
      <w:u w:val="single"/>
    </w:rPr>
  </w:style>
  <w:style w:type="paragraph" w:styleId="HTMLPreformatted">
    <w:name w:val="HTML Preformatted"/>
    <w:basedOn w:val="Normal"/>
    <w:link w:val="HTMLPreformattedChar"/>
    <w:uiPriority w:val="99"/>
    <w:semiHidden/>
    <w:unhideWhenUsed/>
    <w:rsid w:val="00546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54627C"/>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9439">
      <w:bodyDiv w:val="1"/>
      <w:marLeft w:val="0"/>
      <w:marRight w:val="0"/>
      <w:marTop w:val="0"/>
      <w:marBottom w:val="0"/>
      <w:divBdr>
        <w:top w:val="none" w:sz="0" w:space="0" w:color="auto"/>
        <w:left w:val="none" w:sz="0" w:space="0" w:color="auto"/>
        <w:bottom w:val="none" w:sz="0" w:space="0" w:color="auto"/>
        <w:right w:val="none" w:sz="0" w:space="0" w:color="auto"/>
      </w:divBdr>
    </w:div>
    <w:div w:id="132530783">
      <w:bodyDiv w:val="1"/>
      <w:marLeft w:val="0"/>
      <w:marRight w:val="0"/>
      <w:marTop w:val="0"/>
      <w:marBottom w:val="0"/>
      <w:divBdr>
        <w:top w:val="none" w:sz="0" w:space="0" w:color="auto"/>
        <w:left w:val="none" w:sz="0" w:space="0" w:color="auto"/>
        <w:bottom w:val="none" w:sz="0" w:space="0" w:color="auto"/>
        <w:right w:val="none" w:sz="0" w:space="0" w:color="auto"/>
      </w:divBdr>
    </w:div>
    <w:div w:id="205215589">
      <w:bodyDiv w:val="1"/>
      <w:marLeft w:val="0"/>
      <w:marRight w:val="0"/>
      <w:marTop w:val="0"/>
      <w:marBottom w:val="0"/>
      <w:divBdr>
        <w:top w:val="none" w:sz="0" w:space="0" w:color="auto"/>
        <w:left w:val="none" w:sz="0" w:space="0" w:color="auto"/>
        <w:bottom w:val="none" w:sz="0" w:space="0" w:color="auto"/>
        <w:right w:val="none" w:sz="0" w:space="0" w:color="auto"/>
      </w:divBdr>
    </w:div>
    <w:div w:id="228998150">
      <w:bodyDiv w:val="1"/>
      <w:marLeft w:val="0"/>
      <w:marRight w:val="0"/>
      <w:marTop w:val="0"/>
      <w:marBottom w:val="0"/>
      <w:divBdr>
        <w:top w:val="none" w:sz="0" w:space="0" w:color="auto"/>
        <w:left w:val="none" w:sz="0" w:space="0" w:color="auto"/>
        <w:bottom w:val="none" w:sz="0" w:space="0" w:color="auto"/>
        <w:right w:val="none" w:sz="0" w:space="0" w:color="auto"/>
      </w:divBdr>
    </w:div>
    <w:div w:id="401607608">
      <w:bodyDiv w:val="1"/>
      <w:marLeft w:val="0"/>
      <w:marRight w:val="0"/>
      <w:marTop w:val="0"/>
      <w:marBottom w:val="0"/>
      <w:divBdr>
        <w:top w:val="none" w:sz="0" w:space="0" w:color="auto"/>
        <w:left w:val="none" w:sz="0" w:space="0" w:color="auto"/>
        <w:bottom w:val="none" w:sz="0" w:space="0" w:color="auto"/>
        <w:right w:val="none" w:sz="0" w:space="0" w:color="auto"/>
      </w:divBdr>
    </w:div>
    <w:div w:id="425736386">
      <w:bodyDiv w:val="1"/>
      <w:marLeft w:val="0"/>
      <w:marRight w:val="0"/>
      <w:marTop w:val="0"/>
      <w:marBottom w:val="0"/>
      <w:divBdr>
        <w:top w:val="none" w:sz="0" w:space="0" w:color="auto"/>
        <w:left w:val="none" w:sz="0" w:space="0" w:color="auto"/>
        <w:bottom w:val="none" w:sz="0" w:space="0" w:color="auto"/>
        <w:right w:val="none" w:sz="0" w:space="0" w:color="auto"/>
      </w:divBdr>
    </w:div>
    <w:div w:id="479426597">
      <w:bodyDiv w:val="1"/>
      <w:marLeft w:val="0"/>
      <w:marRight w:val="0"/>
      <w:marTop w:val="0"/>
      <w:marBottom w:val="0"/>
      <w:divBdr>
        <w:top w:val="none" w:sz="0" w:space="0" w:color="auto"/>
        <w:left w:val="none" w:sz="0" w:space="0" w:color="auto"/>
        <w:bottom w:val="none" w:sz="0" w:space="0" w:color="auto"/>
        <w:right w:val="none" w:sz="0" w:space="0" w:color="auto"/>
      </w:divBdr>
    </w:div>
    <w:div w:id="502598169">
      <w:bodyDiv w:val="1"/>
      <w:marLeft w:val="0"/>
      <w:marRight w:val="0"/>
      <w:marTop w:val="0"/>
      <w:marBottom w:val="0"/>
      <w:divBdr>
        <w:top w:val="none" w:sz="0" w:space="0" w:color="auto"/>
        <w:left w:val="none" w:sz="0" w:space="0" w:color="auto"/>
        <w:bottom w:val="none" w:sz="0" w:space="0" w:color="auto"/>
        <w:right w:val="none" w:sz="0" w:space="0" w:color="auto"/>
      </w:divBdr>
    </w:div>
    <w:div w:id="610434906">
      <w:bodyDiv w:val="1"/>
      <w:marLeft w:val="0"/>
      <w:marRight w:val="0"/>
      <w:marTop w:val="0"/>
      <w:marBottom w:val="0"/>
      <w:divBdr>
        <w:top w:val="none" w:sz="0" w:space="0" w:color="auto"/>
        <w:left w:val="none" w:sz="0" w:space="0" w:color="auto"/>
        <w:bottom w:val="none" w:sz="0" w:space="0" w:color="auto"/>
        <w:right w:val="none" w:sz="0" w:space="0" w:color="auto"/>
      </w:divBdr>
    </w:div>
    <w:div w:id="676615290">
      <w:bodyDiv w:val="1"/>
      <w:marLeft w:val="0"/>
      <w:marRight w:val="0"/>
      <w:marTop w:val="0"/>
      <w:marBottom w:val="0"/>
      <w:divBdr>
        <w:top w:val="none" w:sz="0" w:space="0" w:color="auto"/>
        <w:left w:val="none" w:sz="0" w:space="0" w:color="auto"/>
        <w:bottom w:val="none" w:sz="0" w:space="0" w:color="auto"/>
        <w:right w:val="none" w:sz="0" w:space="0" w:color="auto"/>
      </w:divBdr>
    </w:div>
    <w:div w:id="726270082">
      <w:bodyDiv w:val="1"/>
      <w:marLeft w:val="0"/>
      <w:marRight w:val="0"/>
      <w:marTop w:val="0"/>
      <w:marBottom w:val="0"/>
      <w:divBdr>
        <w:top w:val="none" w:sz="0" w:space="0" w:color="auto"/>
        <w:left w:val="none" w:sz="0" w:space="0" w:color="auto"/>
        <w:bottom w:val="none" w:sz="0" w:space="0" w:color="auto"/>
        <w:right w:val="none" w:sz="0" w:space="0" w:color="auto"/>
      </w:divBdr>
    </w:div>
    <w:div w:id="775835253">
      <w:bodyDiv w:val="1"/>
      <w:marLeft w:val="0"/>
      <w:marRight w:val="0"/>
      <w:marTop w:val="0"/>
      <w:marBottom w:val="0"/>
      <w:divBdr>
        <w:top w:val="none" w:sz="0" w:space="0" w:color="auto"/>
        <w:left w:val="none" w:sz="0" w:space="0" w:color="auto"/>
        <w:bottom w:val="none" w:sz="0" w:space="0" w:color="auto"/>
        <w:right w:val="none" w:sz="0" w:space="0" w:color="auto"/>
      </w:divBdr>
    </w:div>
    <w:div w:id="1029837286">
      <w:bodyDiv w:val="1"/>
      <w:marLeft w:val="0"/>
      <w:marRight w:val="0"/>
      <w:marTop w:val="0"/>
      <w:marBottom w:val="0"/>
      <w:divBdr>
        <w:top w:val="none" w:sz="0" w:space="0" w:color="auto"/>
        <w:left w:val="none" w:sz="0" w:space="0" w:color="auto"/>
        <w:bottom w:val="none" w:sz="0" w:space="0" w:color="auto"/>
        <w:right w:val="none" w:sz="0" w:space="0" w:color="auto"/>
      </w:divBdr>
    </w:div>
    <w:div w:id="1035303280">
      <w:bodyDiv w:val="1"/>
      <w:marLeft w:val="0"/>
      <w:marRight w:val="0"/>
      <w:marTop w:val="0"/>
      <w:marBottom w:val="0"/>
      <w:divBdr>
        <w:top w:val="none" w:sz="0" w:space="0" w:color="auto"/>
        <w:left w:val="none" w:sz="0" w:space="0" w:color="auto"/>
        <w:bottom w:val="none" w:sz="0" w:space="0" w:color="auto"/>
        <w:right w:val="none" w:sz="0" w:space="0" w:color="auto"/>
      </w:divBdr>
    </w:div>
    <w:div w:id="1058628983">
      <w:bodyDiv w:val="1"/>
      <w:marLeft w:val="0"/>
      <w:marRight w:val="0"/>
      <w:marTop w:val="0"/>
      <w:marBottom w:val="0"/>
      <w:divBdr>
        <w:top w:val="none" w:sz="0" w:space="0" w:color="auto"/>
        <w:left w:val="none" w:sz="0" w:space="0" w:color="auto"/>
        <w:bottom w:val="none" w:sz="0" w:space="0" w:color="auto"/>
        <w:right w:val="none" w:sz="0" w:space="0" w:color="auto"/>
      </w:divBdr>
    </w:div>
    <w:div w:id="1162622632">
      <w:bodyDiv w:val="1"/>
      <w:marLeft w:val="0"/>
      <w:marRight w:val="0"/>
      <w:marTop w:val="0"/>
      <w:marBottom w:val="0"/>
      <w:divBdr>
        <w:top w:val="none" w:sz="0" w:space="0" w:color="auto"/>
        <w:left w:val="none" w:sz="0" w:space="0" w:color="auto"/>
        <w:bottom w:val="none" w:sz="0" w:space="0" w:color="auto"/>
        <w:right w:val="none" w:sz="0" w:space="0" w:color="auto"/>
      </w:divBdr>
    </w:div>
    <w:div w:id="1190028868">
      <w:bodyDiv w:val="1"/>
      <w:marLeft w:val="0"/>
      <w:marRight w:val="0"/>
      <w:marTop w:val="0"/>
      <w:marBottom w:val="0"/>
      <w:divBdr>
        <w:top w:val="none" w:sz="0" w:space="0" w:color="auto"/>
        <w:left w:val="none" w:sz="0" w:space="0" w:color="auto"/>
        <w:bottom w:val="none" w:sz="0" w:space="0" w:color="auto"/>
        <w:right w:val="none" w:sz="0" w:space="0" w:color="auto"/>
      </w:divBdr>
    </w:div>
    <w:div w:id="1256593722">
      <w:bodyDiv w:val="1"/>
      <w:marLeft w:val="0"/>
      <w:marRight w:val="0"/>
      <w:marTop w:val="0"/>
      <w:marBottom w:val="0"/>
      <w:divBdr>
        <w:top w:val="none" w:sz="0" w:space="0" w:color="auto"/>
        <w:left w:val="none" w:sz="0" w:space="0" w:color="auto"/>
        <w:bottom w:val="none" w:sz="0" w:space="0" w:color="auto"/>
        <w:right w:val="none" w:sz="0" w:space="0" w:color="auto"/>
      </w:divBdr>
    </w:div>
    <w:div w:id="1326591960">
      <w:bodyDiv w:val="1"/>
      <w:marLeft w:val="0"/>
      <w:marRight w:val="0"/>
      <w:marTop w:val="0"/>
      <w:marBottom w:val="0"/>
      <w:divBdr>
        <w:top w:val="none" w:sz="0" w:space="0" w:color="auto"/>
        <w:left w:val="none" w:sz="0" w:space="0" w:color="auto"/>
        <w:bottom w:val="none" w:sz="0" w:space="0" w:color="auto"/>
        <w:right w:val="none" w:sz="0" w:space="0" w:color="auto"/>
      </w:divBdr>
    </w:div>
    <w:div w:id="1427530136">
      <w:bodyDiv w:val="1"/>
      <w:marLeft w:val="0"/>
      <w:marRight w:val="0"/>
      <w:marTop w:val="0"/>
      <w:marBottom w:val="0"/>
      <w:divBdr>
        <w:top w:val="none" w:sz="0" w:space="0" w:color="auto"/>
        <w:left w:val="none" w:sz="0" w:space="0" w:color="auto"/>
        <w:bottom w:val="none" w:sz="0" w:space="0" w:color="auto"/>
        <w:right w:val="none" w:sz="0" w:space="0" w:color="auto"/>
      </w:divBdr>
    </w:div>
    <w:div w:id="1475444685">
      <w:bodyDiv w:val="1"/>
      <w:marLeft w:val="0"/>
      <w:marRight w:val="0"/>
      <w:marTop w:val="0"/>
      <w:marBottom w:val="0"/>
      <w:divBdr>
        <w:top w:val="none" w:sz="0" w:space="0" w:color="auto"/>
        <w:left w:val="none" w:sz="0" w:space="0" w:color="auto"/>
        <w:bottom w:val="none" w:sz="0" w:space="0" w:color="auto"/>
        <w:right w:val="none" w:sz="0" w:space="0" w:color="auto"/>
      </w:divBdr>
    </w:div>
    <w:div w:id="1489132513">
      <w:bodyDiv w:val="1"/>
      <w:marLeft w:val="0"/>
      <w:marRight w:val="0"/>
      <w:marTop w:val="0"/>
      <w:marBottom w:val="0"/>
      <w:divBdr>
        <w:top w:val="none" w:sz="0" w:space="0" w:color="auto"/>
        <w:left w:val="none" w:sz="0" w:space="0" w:color="auto"/>
        <w:bottom w:val="none" w:sz="0" w:space="0" w:color="auto"/>
        <w:right w:val="none" w:sz="0" w:space="0" w:color="auto"/>
      </w:divBdr>
    </w:div>
    <w:div w:id="1514223516">
      <w:bodyDiv w:val="1"/>
      <w:marLeft w:val="0"/>
      <w:marRight w:val="0"/>
      <w:marTop w:val="0"/>
      <w:marBottom w:val="0"/>
      <w:divBdr>
        <w:top w:val="none" w:sz="0" w:space="0" w:color="auto"/>
        <w:left w:val="none" w:sz="0" w:space="0" w:color="auto"/>
        <w:bottom w:val="none" w:sz="0" w:space="0" w:color="auto"/>
        <w:right w:val="none" w:sz="0" w:space="0" w:color="auto"/>
      </w:divBdr>
    </w:div>
    <w:div w:id="1604264904">
      <w:bodyDiv w:val="1"/>
      <w:marLeft w:val="0"/>
      <w:marRight w:val="0"/>
      <w:marTop w:val="0"/>
      <w:marBottom w:val="0"/>
      <w:divBdr>
        <w:top w:val="none" w:sz="0" w:space="0" w:color="auto"/>
        <w:left w:val="none" w:sz="0" w:space="0" w:color="auto"/>
        <w:bottom w:val="none" w:sz="0" w:space="0" w:color="auto"/>
        <w:right w:val="none" w:sz="0" w:space="0" w:color="auto"/>
      </w:divBdr>
    </w:div>
    <w:div w:id="1642930068">
      <w:bodyDiv w:val="1"/>
      <w:marLeft w:val="0"/>
      <w:marRight w:val="0"/>
      <w:marTop w:val="0"/>
      <w:marBottom w:val="0"/>
      <w:divBdr>
        <w:top w:val="none" w:sz="0" w:space="0" w:color="auto"/>
        <w:left w:val="none" w:sz="0" w:space="0" w:color="auto"/>
        <w:bottom w:val="none" w:sz="0" w:space="0" w:color="auto"/>
        <w:right w:val="none" w:sz="0" w:space="0" w:color="auto"/>
      </w:divBdr>
    </w:div>
    <w:div w:id="1665432626">
      <w:bodyDiv w:val="1"/>
      <w:marLeft w:val="0"/>
      <w:marRight w:val="0"/>
      <w:marTop w:val="0"/>
      <w:marBottom w:val="0"/>
      <w:divBdr>
        <w:top w:val="none" w:sz="0" w:space="0" w:color="auto"/>
        <w:left w:val="none" w:sz="0" w:space="0" w:color="auto"/>
        <w:bottom w:val="none" w:sz="0" w:space="0" w:color="auto"/>
        <w:right w:val="none" w:sz="0" w:space="0" w:color="auto"/>
      </w:divBdr>
    </w:div>
    <w:div w:id="1672025180">
      <w:bodyDiv w:val="1"/>
      <w:marLeft w:val="0"/>
      <w:marRight w:val="0"/>
      <w:marTop w:val="0"/>
      <w:marBottom w:val="0"/>
      <w:divBdr>
        <w:top w:val="none" w:sz="0" w:space="0" w:color="auto"/>
        <w:left w:val="none" w:sz="0" w:space="0" w:color="auto"/>
        <w:bottom w:val="none" w:sz="0" w:space="0" w:color="auto"/>
        <w:right w:val="none" w:sz="0" w:space="0" w:color="auto"/>
      </w:divBdr>
    </w:div>
    <w:div w:id="1679891587">
      <w:bodyDiv w:val="1"/>
      <w:marLeft w:val="0"/>
      <w:marRight w:val="0"/>
      <w:marTop w:val="0"/>
      <w:marBottom w:val="0"/>
      <w:divBdr>
        <w:top w:val="none" w:sz="0" w:space="0" w:color="auto"/>
        <w:left w:val="none" w:sz="0" w:space="0" w:color="auto"/>
        <w:bottom w:val="none" w:sz="0" w:space="0" w:color="auto"/>
        <w:right w:val="none" w:sz="0" w:space="0" w:color="auto"/>
      </w:divBdr>
    </w:div>
    <w:div w:id="1765614482">
      <w:bodyDiv w:val="1"/>
      <w:marLeft w:val="0"/>
      <w:marRight w:val="0"/>
      <w:marTop w:val="0"/>
      <w:marBottom w:val="0"/>
      <w:divBdr>
        <w:top w:val="none" w:sz="0" w:space="0" w:color="auto"/>
        <w:left w:val="none" w:sz="0" w:space="0" w:color="auto"/>
        <w:bottom w:val="none" w:sz="0" w:space="0" w:color="auto"/>
        <w:right w:val="none" w:sz="0" w:space="0" w:color="auto"/>
      </w:divBdr>
    </w:div>
    <w:div w:id="1812356612">
      <w:bodyDiv w:val="1"/>
      <w:marLeft w:val="0"/>
      <w:marRight w:val="0"/>
      <w:marTop w:val="0"/>
      <w:marBottom w:val="0"/>
      <w:divBdr>
        <w:top w:val="none" w:sz="0" w:space="0" w:color="auto"/>
        <w:left w:val="none" w:sz="0" w:space="0" w:color="auto"/>
        <w:bottom w:val="none" w:sz="0" w:space="0" w:color="auto"/>
        <w:right w:val="none" w:sz="0" w:space="0" w:color="auto"/>
      </w:divBdr>
    </w:div>
    <w:div w:id="1866284238">
      <w:bodyDiv w:val="1"/>
      <w:marLeft w:val="0"/>
      <w:marRight w:val="0"/>
      <w:marTop w:val="0"/>
      <w:marBottom w:val="0"/>
      <w:divBdr>
        <w:top w:val="none" w:sz="0" w:space="0" w:color="auto"/>
        <w:left w:val="none" w:sz="0" w:space="0" w:color="auto"/>
        <w:bottom w:val="none" w:sz="0" w:space="0" w:color="auto"/>
        <w:right w:val="none" w:sz="0" w:space="0" w:color="auto"/>
      </w:divBdr>
    </w:div>
    <w:div w:id="1975717270">
      <w:bodyDiv w:val="1"/>
      <w:marLeft w:val="0"/>
      <w:marRight w:val="0"/>
      <w:marTop w:val="0"/>
      <w:marBottom w:val="0"/>
      <w:divBdr>
        <w:top w:val="none" w:sz="0" w:space="0" w:color="auto"/>
        <w:left w:val="none" w:sz="0" w:space="0" w:color="auto"/>
        <w:bottom w:val="none" w:sz="0" w:space="0" w:color="auto"/>
        <w:right w:val="none" w:sz="0" w:space="0" w:color="auto"/>
      </w:divBdr>
    </w:div>
    <w:div w:id="2006351600">
      <w:bodyDiv w:val="1"/>
      <w:marLeft w:val="0"/>
      <w:marRight w:val="0"/>
      <w:marTop w:val="0"/>
      <w:marBottom w:val="0"/>
      <w:divBdr>
        <w:top w:val="none" w:sz="0" w:space="0" w:color="auto"/>
        <w:left w:val="none" w:sz="0" w:space="0" w:color="auto"/>
        <w:bottom w:val="none" w:sz="0" w:space="0" w:color="auto"/>
        <w:right w:val="none" w:sz="0" w:space="0" w:color="auto"/>
      </w:divBdr>
    </w:div>
    <w:div w:id="2038725808">
      <w:bodyDiv w:val="1"/>
      <w:marLeft w:val="0"/>
      <w:marRight w:val="0"/>
      <w:marTop w:val="0"/>
      <w:marBottom w:val="0"/>
      <w:divBdr>
        <w:top w:val="none" w:sz="0" w:space="0" w:color="auto"/>
        <w:left w:val="none" w:sz="0" w:space="0" w:color="auto"/>
        <w:bottom w:val="none" w:sz="0" w:space="0" w:color="auto"/>
        <w:right w:val="none" w:sz="0" w:space="0" w:color="auto"/>
      </w:divBdr>
    </w:div>
    <w:div w:id="2126997607">
      <w:bodyDiv w:val="1"/>
      <w:marLeft w:val="0"/>
      <w:marRight w:val="0"/>
      <w:marTop w:val="0"/>
      <w:marBottom w:val="0"/>
      <w:divBdr>
        <w:top w:val="none" w:sz="0" w:space="0" w:color="auto"/>
        <w:left w:val="none" w:sz="0" w:space="0" w:color="auto"/>
        <w:bottom w:val="none" w:sz="0" w:space="0" w:color="auto"/>
        <w:right w:val="none" w:sz="0" w:space="0" w:color="auto"/>
      </w:divBdr>
    </w:div>
    <w:div w:id="2133815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hcentervratza.com/" TargetMode="External"/><Relationship Id="rId13" Type="http://schemas.openxmlformats.org/officeDocument/2006/relationships/hyperlink" Target="https://www.coe.int/en/web/youth/mission-and-mandat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youth.center.vrats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YouthCenterDobri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bg-bg.facebook.com/YouthCentrePlovdiv" TargetMode="External"/><Relationship Id="rId4" Type="http://schemas.openxmlformats.org/officeDocument/2006/relationships/settings" Target="settings.xml"/><Relationship Id="rId9" Type="http://schemas.openxmlformats.org/officeDocument/2006/relationships/hyperlink" Target="https://bg-bg.facebook.com/InternationalYouthCenterStaraZagora/" TargetMode="External"/><Relationship Id="rId14" Type="http://schemas.openxmlformats.org/officeDocument/2006/relationships/hyperlink" Target="https://rm.coe.int/quality-label-brochure-en-201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umis2020.government.b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EAF68-6B95-46AE-BFB8-0C13B63A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8742</Words>
  <Characters>49832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58458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Гладнишки</dc:creator>
  <cp:keywords/>
  <dc:description/>
  <cp:lastModifiedBy>PC</cp:lastModifiedBy>
  <cp:revision>2</cp:revision>
  <cp:lastPrinted>2021-01-06T12:00:00Z</cp:lastPrinted>
  <dcterms:created xsi:type="dcterms:W3CDTF">2021-04-26T12:14:00Z</dcterms:created>
  <dcterms:modified xsi:type="dcterms:W3CDTF">2021-04-26T12:14:00Z</dcterms:modified>
</cp:coreProperties>
</file>