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C56" w:rsidRPr="000F657F" w:rsidRDefault="000233E8" w:rsidP="00C952A1">
      <w:pPr>
        <w:pStyle w:val="Title"/>
        <w:spacing w:before="120" w:after="120" w:line="240" w:lineRule="auto"/>
        <w:contextualSpacing/>
        <w:jc w:val="center"/>
        <w:rPr>
          <w:rFonts w:asciiTheme="majorHAnsi" w:hAnsiTheme="majorHAnsi" w:cstheme="majorHAnsi"/>
          <w:sz w:val="22"/>
          <w:szCs w:val="22"/>
        </w:rPr>
      </w:pPr>
      <w:bookmarkStart w:id="0" w:name="_lmpgwqeneln5" w:colFirst="0" w:colLast="0"/>
      <w:bookmarkEnd w:id="0"/>
      <w:r w:rsidRPr="000F657F">
        <w:rPr>
          <w:rFonts w:asciiTheme="majorHAnsi" w:hAnsiTheme="majorHAnsi" w:cstheme="majorHAnsi"/>
          <w:sz w:val="22"/>
          <w:szCs w:val="22"/>
        </w:rPr>
        <w:t xml:space="preserve">Бланка за </w:t>
      </w:r>
      <w:r w:rsidR="005F101A" w:rsidRPr="000F657F">
        <w:rPr>
          <w:rFonts w:asciiTheme="majorHAnsi" w:hAnsiTheme="majorHAnsi" w:cstheme="majorHAnsi"/>
          <w:sz w:val="22"/>
          <w:szCs w:val="22"/>
        </w:rPr>
        <w:t>кандидатстване</w:t>
      </w:r>
      <w:r w:rsidRPr="000F657F">
        <w:rPr>
          <w:rFonts w:asciiTheme="majorHAnsi" w:hAnsiTheme="majorHAnsi" w:cstheme="majorHAnsi"/>
          <w:sz w:val="22"/>
          <w:szCs w:val="22"/>
        </w:rPr>
        <w:t xml:space="preserve"> на проект</w:t>
      </w:r>
      <w:r w:rsidR="00A2531D" w:rsidRPr="000F657F">
        <w:rPr>
          <w:rFonts w:asciiTheme="majorHAnsi" w:hAnsiTheme="majorHAnsi" w:cstheme="majorHAnsi"/>
          <w:sz w:val="22"/>
          <w:szCs w:val="22"/>
        </w:rPr>
        <w:t xml:space="preserve"> </w:t>
      </w:r>
      <w:r w:rsidRPr="000F657F">
        <w:rPr>
          <w:rFonts w:asciiTheme="majorHAnsi" w:hAnsiTheme="majorHAnsi" w:cstheme="majorHAnsi"/>
          <w:sz w:val="22"/>
          <w:szCs w:val="22"/>
        </w:rPr>
        <w:t xml:space="preserve">по </w:t>
      </w:r>
      <w:r w:rsidR="00A2531D" w:rsidRPr="000F657F">
        <w:rPr>
          <w:rFonts w:asciiTheme="majorHAnsi" w:hAnsiTheme="majorHAnsi" w:cstheme="majorHAnsi"/>
          <w:sz w:val="22"/>
          <w:szCs w:val="22"/>
        </w:rPr>
        <w:t>Инструмента за възстановяване и устойчивост</w:t>
      </w:r>
    </w:p>
    <w:p w:rsidR="00FE7C56" w:rsidRPr="000F657F" w:rsidRDefault="00FE7C56" w:rsidP="00C952A1">
      <w:pPr>
        <w:spacing w:before="120" w:after="120" w:line="240" w:lineRule="auto"/>
        <w:contextualSpacing/>
        <w:jc w:val="both"/>
        <w:rPr>
          <w:rFonts w:asciiTheme="majorHAnsi" w:hAnsiTheme="majorHAnsi" w:cstheme="majorHAnsi"/>
        </w:rPr>
      </w:pPr>
    </w:p>
    <w:tbl>
      <w:tblPr>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913"/>
      </w:tblGrid>
      <w:tr w:rsidR="007B65E9" w:rsidRPr="000F657F" w:rsidTr="00AF7649">
        <w:tc>
          <w:tcPr>
            <w:tcW w:w="9913" w:type="dxa"/>
            <w:shd w:val="clear" w:color="auto" w:fill="auto"/>
            <w:tcMar>
              <w:top w:w="100" w:type="dxa"/>
              <w:left w:w="100" w:type="dxa"/>
              <w:bottom w:w="100" w:type="dxa"/>
              <w:right w:w="100" w:type="dxa"/>
            </w:tcMar>
          </w:tcPr>
          <w:p w:rsidR="00FE7C56" w:rsidRPr="000F657F" w:rsidRDefault="000233E8" w:rsidP="00C952A1">
            <w:pPr>
              <w:pStyle w:val="ListParagraph"/>
              <w:widowControl w:val="0"/>
              <w:numPr>
                <w:ilvl w:val="0"/>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Наименование на проекта</w:t>
            </w:r>
          </w:p>
        </w:tc>
      </w:tr>
      <w:tr w:rsidR="007B65E9" w:rsidRPr="000F657F" w:rsidTr="00AF7649">
        <w:tc>
          <w:tcPr>
            <w:tcW w:w="9913" w:type="dxa"/>
            <w:shd w:val="clear" w:color="auto" w:fill="auto"/>
            <w:tcMar>
              <w:top w:w="100" w:type="dxa"/>
              <w:left w:w="100" w:type="dxa"/>
              <w:bottom w:w="100" w:type="dxa"/>
              <w:right w:w="100" w:type="dxa"/>
            </w:tcMar>
          </w:tcPr>
          <w:p w:rsidR="00FE7C56" w:rsidRPr="000F657F" w:rsidRDefault="005E1A00"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b/>
              </w:rPr>
              <w:t>Програма за ускоряване на икономическото възстановяване и трансформация чрез наука и иновации</w:t>
            </w:r>
          </w:p>
          <w:p w:rsidR="000F4B69" w:rsidRPr="000F657F" w:rsidRDefault="000F4B69"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p>
        </w:tc>
      </w:tr>
      <w:tr w:rsidR="007B65E9" w:rsidRPr="000F657F" w:rsidTr="00AF7649">
        <w:tc>
          <w:tcPr>
            <w:tcW w:w="9913" w:type="dxa"/>
            <w:shd w:val="clear" w:color="auto" w:fill="auto"/>
            <w:tcMar>
              <w:top w:w="100" w:type="dxa"/>
              <w:left w:w="100" w:type="dxa"/>
              <w:bottom w:w="100" w:type="dxa"/>
              <w:right w:w="100" w:type="dxa"/>
            </w:tcMar>
          </w:tcPr>
          <w:p w:rsidR="000F4B69" w:rsidRPr="000F657F" w:rsidRDefault="000F4B69" w:rsidP="00C952A1">
            <w:pPr>
              <w:pStyle w:val="ListParagraph"/>
              <w:widowControl w:val="0"/>
              <w:numPr>
                <w:ilvl w:val="0"/>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Описание на проекта (цели, основни дейности)</w:t>
            </w:r>
            <w:r w:rsidR="00A2531D" w:rsidRPr="000F657F">
              <w:rPr>
                <w:rFonts w:asciiTheme="majorHAnsi" w:hAnsiTheme="majorHAnsi" w:cstheme="majorHAnsi"/>
                <w:b/>
              </w:rPr>
              <w:t>.</w:t>
            </w:r>
          </w:p>
        </w:tc>
      </w:tr>
      <w:tr w:rsidR="007B65E9" w:rsidRPr="000F657F" w:rsidTr="00AF7649">
        <w:tc>
          <w:tcPr>
            <w:tcW w:w="9913" w:type="dxa"/>
            <w:shd w:val="clear" w:color="auto" w:fill="auto"/>
            <w:tcMar>
              <w:top w:w="100" w:type="dxa"/>
              <w:left w:w="100" w:type="dxa"/>
              <w:bottom w:w="100" w:type="dxa"/>
              <w:right w:w="100" w:type="dxa"/>
            </w:tcMar>
          </w:tcPr>
          <w:p w:rsidR="00C73410" w:rsidRPr="000F657F" w:rsidRDefault="00C73410"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i/>
              </w:rPr>
            </w:pPr>
            <w:r w:rsidRPr="000F657F">
              <w:rPr>
                <w:rFonts w:asciiTheme="majorHAnsi" w:hAnsiTheme="majorHAnsi" w:cstheme="majorHAnsi"/>
                <w:i/>
              </w:rPr>
              <w:t xml:space="preserve">Основни предизвикателства </w:t>
            </w:r>
          </w:p>
          <w:p w:rsidR="00653E0E" w:rsidRPr="000F657F" w:rsidRDefault="00C73410" w:rsidP="00C952A1">
            <w:pPr>
              <w:shd w:val="clear" w:color="auto" w:fill="FFFFFF"/>
              <w:spacing w:before="120" w:after="120" w:line="240" w:lineRule="auto"/>
              <w:contextualSpacing/>
              <w:jc w:val="both"/>
              <w:textAlignment w:val="baseline"/>
              <w:rPr>
                <w:rFonts w:asciiTheme="majorHAnsi" w:hAnsiTheme="majorHAnsi" w:cstheme="majorHAnsi"/>
              </w:rPr>
            </w:pPr>
            <w:r w:rsidRPr="000F657F">
              <w:rPr>
                <w:rFonts w:asciiTheme="majorHAnsi" w:hAnsiTheme="majorHAnsi" w:cstheme="majorHAnsi"/>
              </w:rPr>
              <w:t>Съгласно заключенията на Европейския семестър в българската система за научни изследвания и иновации се наблюдават редица структурни недостатъци</w:t>
            </w:r>
            <w:r w:rsidR="000F5E3B" w:rsidRPr="000F657F">
              <w:rPr>
                <w:rFonts w:asciiTheme="majorHAnsi" w:hAnsiTheme="majorHAnsi" w:cstheme="majorHAnsi"/>
              </w:rPr>
              <w:t xml:space="preserve">, сред които </w:t>
            </w:r>
            <w:r w:rsidR="00E10FE0" w:rsidRPr="000F657F">
              <w:rPr>
                <w:rFonts w:asciiTheme="majorHAnsi" w:hAnsiTheme="majorHAnsi" w:cstheme="majorHAnsi"/>
              </w:rPr>
              <w:t>„</w:t>
            </w:r>
            <w:r w:rsidR="00653E0E" w:rsidRPr="000F657F">
              <w:rPr>
                <w:rFonts w:asciiTheme="majorHAnsi" w:hAnsiTheme="majorHAnsi" w:cstheme="majorHAnsi"/>
              </w:rPr>
              <w:t>ниските равнища на публични и частни инвестиции в научни изследвания и иновации, разпокъсаността на публичната научна база, липсата и застаряването на квалифицираните човешки ресурси, слабите връзки между науката и бизнеса и неефективното управление. Всички тези недостатъци са пречка пред потенциалния принос на научните изследвания и иновациите за производителността и икономическия растеж, поради което в средносрочен план те силно ще ограничат капацитета за сближаване във възходяща посока. Преодоляването на тези затруднения би помогнало на България да постигне напредък в постигането на ЦУР 9 „Промишленост, иновации и инфраструктура“. Понастоящем България е сред страните с най-лоши резултати (иноватор със „скромни резултати“) в Сравнителния доклад за иновациите в Е</w:t>
            </w:r>
            <w:r w:rsidR="001C44F3" w:rsidRPr="000F657F">
              <w:rPr>
                <w:rFonts w:asciiTheme="majorHAnsi" w:hAnsiTheme="majorHAnsi" w:cstheme="majorHAnsi"/>
              </w:rPr>
              <w:t>вропейския съюз</w:t>
            </w:r>
            <w:r w:rsidR="00653E0E" w:rsidRPr="000F657F">
              <w:rPr>
                <w:rFonts w:asciiTheme="majorHAnsi" w:hAnsiTheme="majorHAnsi" w:cstheme="majorHAnsi"/>
              </w:rPr>
              <w:t>, като общото равнище все още е под 50 % от средното за ЕС.</w:t>
            </w:r>
          </w:p>
          <w:p w:rsidR="00054E0D" w:rsidRPr="000F657F" w:rsidRDefault="000A1637" w:rsidP="00291D9F">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Съгласно</w:t>
            </w:r>
            <w:r w:rsidR="00291D9F" w:rsidRPr="000F657F">
              <w:rPr>
                <w:rFonts w:asciiTheme="majorHAnsi" w:hAnsiTheme="majorHAnsi" w:cstheme="majorHAnsi"/>
              </w:rPr>
              <w:t xml:space="preserve"> Националната стратегия за развитие на научните изследвания (НСРНИ) </w:t>
            </w:r>
            <w:r w:rsidR="00653E0E" w:rsidRPr="000F657F">
              <w:rPr>
                <w:rFonts w:asciiTheme="majorHAnsi" w:hAnsiTheme="majorHAnsi" w:cstheme="majorHAnsi"/>
              </w:rPr>
              <w:t xml:space="preserve">България </w:t>
            </w:r>
            <w:r w:rsidRPr="000F657F">
              <w:rPr>
                <w:rFonts w:asciiTheme="majorHAnsi" w:hAnsiTheme="majorHAnsi" w:cstheme="majorHAnsi"/>
              </w:rPr>
              <w:t>възнамерява</w:t>
            </w:r>
            <w:r w:rsidR="00653E0E" w:rsidRPr="000F657F">
              <w:rPr>
                <w:rFonts w:asciiTheme="majorHAnsi" w:hAnsiTheme="majorHAnsi" w:cstheme="majorHAnsi"/>
              </w:rPr>
              <w:t xml:space="preserve"> постепенно увеличаване на публичните разходи за НИРД. До 2025 г. те трябва да достигнат 1 % от БВП</w:t>
            </w:r>
            <w:r w:rsidR="00F64357" w:rsidRPr="000F657F">
              <w:rPr>
                <w:rStyle w:val="FootnoteReference"/>
                <w:rFonts w:asciiTheme="majorHAnsi" w:hAnsiTheme="majorHAnsi" w:cstheme="majorHAnsi"/>
              </w:rPr>
              <w:footnoteReference w:id="2"/>
            </w:r>
            <w:r w:rsidR="00653E0E" w:rsidRPr="000F657F">
              <w:rPr>
                <w:rFonts w:asciiTheme="majorHAnsi" w:hAnsiTheme="majorHAnsi" w:cstheme="majorHAnsi"/>
              </w:rPr>
              <w:t xml:space="preserve">. </w:t>
            </w:r>
            <w:r w:rsidR="00291D9F" w:rsidRPr="000F657F">
              <w:rPr>
                <w:rFonts w:asciiTheme="majorHAnsi" w:hAnsiTheme="majorHAnsi" w:cstheme="majorHAnsi"/>
              </w:rPr>
              <w:t>В</w:t>
            </w:r>
            <w:r w:rsidR="00946D7B" w:rsidRPr="000F657F">
              <w:rPr>
                <w:rFonts w:asciiTheme="majorHAnsi" w:hAnsiTheme="majorHAnsi" w:cstheme="majorHAnsi"/>
              </w:rPr>
              <w:t xml:space="preserve"> периода </w:t>
            </w:r>
            <w:r w:rsidR="00291D9F" w:rsidRPr="000F657F">
              <w:rPr>
                <w:rFonts w:asciiTheme="majorHAnsi" w:hAnsiTheme="majorHAnsi" w:cstheme="majorHAnsi"/>
              </w:rPr>
              <w:t>след 2017 г.</w:t>
            </w:r>
            <w:r w:rsidR="00946D7B" w:rsidRPr="000F657F">
              <w:rPr>
                <w:rFonts w:asciiTheme="majorHAnsi" w:hAnsiTheme="majorHAnsi" w:cstheme="majorHAnsi"/>
              </w:rPr>
              <w:t xml:space="preserve"> бюджетът за изпълнение на </w:t>
            </w:r>
            <w:r w:rsidR="001C44F3" w:rsidRPr="000F657F">
              <w:rPr>
                <w:rFonts w:asciiTheme="majorHAnsi" w:hAnsiTheme="majorHAnsi" w:cstheme="majorHAnsi"/>
              </w:rPr>
              <w:t>НСРНИ</w:t>
            </w:r>
            <w:r w:rsidR="00946D7B" w:rsidRPr="000F657F">
              <w:rPr>
                <w:rFonts w:asciiTheme="majorHAnsi" w:hAnsiTheme="majorHAnsi" w:cstheme="majorHAnsi"/>
              </w:rPr>
              <w:t xml:space="preserve"> се увеличи </w:t>
            </w:r>
            <w:r w:rsidR="00871519" w:rsidRPr="000F657F">
              <w:rPr>
                <w:rFonts w:asciiTheme="majorHAnsi" w:hAnsiTheme="majorHAnsi" w:cstheme="majorHAnsi"/>
              </w:rPr>
              <w:t xml:space="preserve">близо </w:t>
            </w:r>
            <w:r w:rsidR="00946D7B" w:rsidRPr="000F657F">
              <w:rPr>
                <w:rFonts w:asciiTheme="majorHAnsi" w:hAnsiTheme="majorHAnsi" w:cstheme="majorHAnsi"/>
              </w:rPr>
              <w:t>двойно и въпреки това интензитетът на НИРД (публични и частни разходи в НИРД) се покачва слабо: 0,76</w:t>
            </w:r>
            <w:r w:rsidR="00BF14B7" w:rsidRPr="000F657F">
              <w:rPr>
                <w:rFonts w:asciiTheme="majorHAnsi" w:hAnsiTheme="majorHAnsi" w:cstheme="majorHAnsi"/>
              </w:rPr>
              <w:t xml:space="preserve"> </w:t>
            </w:r>
            <w:r w:rsidR="00946D7B" w:rsidRPr="000F657F">
              <w:rPr>
                <w:rFonts w:asciiTheme="majorHAnsi" w:hAnsiTheme="majorHAnsi" w:cstheme="majorHAnsi"/>
              </w:rPr>
              <w:t>%</w:t>
            </w:r>
            <w:r w:rsidR="00946D7B" w:rsidRPr="000F657F">
              <w:rPr>
                <w:rStyle w:val="FootnoteReference"/>
                <w:rFonts w:asciiTheme="majorHAnsi" w:hAnsiTheme="majorHAnsi" w:cstheme="majorHAnsi"/>
              </w:rPr>
              <w:footnoteReference w:id="3"/>
            </w:r>
            <w:r w:rsidR="00946D7B" w:rsidRPr="000F657F">
              <w:rPr>
                <w:rFonts w:asciiTheme="majorHAnsi" w:hAnsiTheme="majorHAnsi" w:cstheme="majorHAnsi"/>
              </w:rPr>
              <w:t xml:space="preserve"> от БВП), като публичните разходи се равняват на едва 0,21</w:t>
            </w:r>
            <w:r w:rsidR="003B58DC" w:rsidRPr="000F657F">
              <w:rPr>
                <w:rFonts w:asciiTheme="majorHAnsi" w:hAnsiTheme="majorHAnsi" w:cstheme="majorHAnsi"/>
              </w:rPr>
              <w:t xml:space="preserve"> </w:t>
            </w:r>
            <w:r w:rsidR="00946D7B" w:rsidRPr="000F657F">
              <w:rPr>
                <w:rFonts w:asciiTheme="majorHAnsi" w:hAnsiTheme="majorHAnsi" w:cstheme="majorHAnsi"/>
              </w:rPr>
              <w:t xml:space="preserve">%. Интензитетът на НИРД на предприятията (0,54 % от БВП) също следва низходяща тенденция през последните години. Държавите членки </w:t>
            </w:r>
            <w:r w:rsidR="00123AB3" w:rsidRPr="000F657F">
              <w:rPr>
                <w:rFonts w:asciiTheme="majorHAnsi" w:hAnsiTheme="majorHAnsi" w:cstheme="majorHAnsi"/>
              </w:rPr>
              <w:t xml:space="preserve">на ЕС </w:t>
            </w:r>
            <w:r w:rsidR="00946D7B" w:rsidRPr="000F657F">
              <w:rPr>
                <w:rFonts w:asciiTheme="majorHAnsi" w:hAnsiTheme="majorHAnsi" w:cstheme="majorHAnsi"/>
              </w:rPr>
              <w:t>се ангажират с достигането на тези разходи до 3</w:t>
            </w:r>
            <w:r w:rsidR="003B58DC" w:rsidRPr="000F657F">
              <w:rPr>
                <w:rFonts w:asciiTheme="majorHAnsi" w:hAnsiTheme="majorHAnsi" w:cstheme="majorHAnsi"/>
              </w:rPr>
              <w:t xml:space="preserve"> </w:t>
            </w:r>
            <w:r w:rsidR="00946D7B" w:rsidRPr="000F657F">
              <w:rPr>
                <w:rFonts w:asciiTheme="majorHAnsi" w:hAnsiTheme="majorHAnsi" w:cstheme="majorHAnsi"/>
              </w:rPr>
              <w:t>% от БВП на ЕС. През 2020 г. Комисията отново прикани</w:t>
            </w:r>
            <w:r w:rsidR="00946D7B" w:rsidRPr="000F657F">
              <w:rPr>
                <w:rFonts w:asciiTheme="majorHAnsi" w:hAnsiTheme="majorHAnsi" w:cstheme="majorHAnsi"/>
                <w:vertAlign w:val="superscript"/>
              </w:rPr>
              <w:footnoteReference w:id="4"/>
            </w:r>
            <w:r w:rsidR="00946D7B" w:rsidRPr="000F657F">
              <w:rPr>
                <w:rFonts w:asciiTheme="majorHAnsi" w:hAnsiTheme="majorHAnsi" w:cstheme="majorHAnsi"/>
              </w:rPr>
              <w:t xml:space="preserve"> за препотвърждаването на този ангажимент и достигането на целта от 3 %  до 2030 г., като публичните разходи бъдат в размер на 1,25</w:t>
            </w:r>
            <w:r w:rsidR="003C572A" w:rsidRPr="000F657F">
              <w:rPr>
                <w:rFonts w:asciiTheme="majorHAnsi" w:hAnsiTheme="majorHAnsi" w:cstheme="majorHAnsi"/>
              </w:rPr>
              <w:t xml:space="preserve"> </w:t>
            </w:r>
            <w:r w:rsidR="00946D7B" w:rsidRPr="000F657F">
              <w:rPr>
                <w:rFonts w:asciiTheme="majorHAnsi" w:hAnsiTheme="majorHAnsi" w:cstheme="majorHAnsi"/>
              </w:rPr>
              <w:t>% от БВП на ЕС, от които 5</w:t>
            </w:r>
            <w:r w:rsidR="003B58DC" w:rsidRPr="000F657F">
              <w:rPr>
                <w:rFonts w:asciiTheme="majorHAnsi" w:hAnsiTheme="majorHAnsi" w:cstheme="majorHAnsi"/>
              </w:rPr>
              <w:t xml:space="preserve"> </w:t>
            </w:r>
            <w:r w:rsidR="00946D7B" w:rsidRPr="000F657F">
              <w:rPr>
                <w:rFonts w:asciiTheme="majorHAnsi" w:hAnsiTheme="majorHAnsi" w:cstheme="majorHAnsi"/>
              </w:rPr>
              <w:t xml:space="preserve">% следва да бъдат заделяни за транснационални съвместни програми и европейските научноизследователски и иновационни партньорства. </w:t>
            </w:r>
          </w:p>
          <w:p w:rsidR="00D116BC" w:rsidRPr="000F657F" w:rsidRDefault="00946D7B" w:rsidP="00C952A1">
            <w:pPr>
              <w:shd w:val="clear" w:color="auto" w:fill="FFFFFF"/>
              <w:spacing w:before="120" w:after="120" w:line="240" w:lineRule="auto"/>
              <w:contextualSpacing/>
              <w:jc w:val="both"/>
              <w:textAlignment w:val="baseline"/>
              <w:rPr>
                <w:rFonts w:asciiTheme="majorHAnsi" w:hAnsiTheme="majorHAnsi" w:cstheme="majorHAnsi"/>
              </w:rPr>
            </w:pPr>
            <w:r w:rsidRPr="000F657F">
              <w:rPr>
                <w:rFonts w:asciiTheme="majorHAnsi" w:hAnsiTheme="majorHAnsi" w:cstheme="majorHAnsi"/>
              </w:rPr>
              <w:t xml:space="preserve">През 2018 г. в България започнаха мащабни инвестиции в научноизследователска </w:t>
            </w:r>
            <w:r w:rsidR="000B442A" w:rsidRPr="000F657F">
              <w:rPr>
                <w:rFonts w:asciiTheme="majorHAnsi" w:hAnsiTheme="majorHAnsi" w:cstheme="majorHAnsi"/>
              </w:rPr>
              <w:t>инфраструктура</w:t>
            </w:r>
            <w:r w:rsidRPr="000F657F">
              <w:rPr>
                <w:rFonts w:asciiTheme="majorHAnsi" w:hAnsiTheme="majorHAnsi" w:cstheme="majorHAnsi"/>
              </w:rPr>
              <w:t xml:space="preserve"> и структуриране на специализирани звена, изграждане на лаборатории, подобряване на цялостната среда в научните организации и висшите училища чрез инвестициите в центрове за върхови постижения (ЦВП) и центрове за компетентност (ЦК) през Оперативна програма Наука и образование за интелигентен растеж 2014-2020 г. (ОП НОИР) и със средства от националния бюджет в рамките на Националната пътна карта за научноизследователска инфраструктура</w:t>
            </w:r>
            <w:r w:rsidR="00291D9F" w:rsidRPr="000F657F">
              <w:rPr>
                <w:rFonts w:asciiTheme="majorHAnsi" w:hAnsiTheme="majorHAnsi" w:cstheme="majorHAnsi"/>
              </w:rPr>
              <w:t xml:space="preserve"> (НПКНИ)</w:t>
            </w:r>
            <w:r w:rsidRPr="000F657F">
              <w:rPr>
                <w:rFonts w:asciiTheme="majorHAnsi" w:hAnsiTheme="majorHAnsi" w:cstheme="majorHAnsi"/>
              </w:rPr>
              <w:t xml:space="preserve">. Бяха обновени и </w:t>
            </w:r>
            <w:r w:rsidR="00302488" w:rsidRPr="000F657F">
              <w:rPr>
                <w:rFonts w:asciiTheme="majorHAnsi" w:hAnsiTheme="majorHAnsi" w:cstheme="majorHAnsi"/>
              </w:rPr>
              <w:t>изградени</w:t>
            </w:r>
            <w:r w:rsidRPr="000F657F">
              <w:rPr>
                <w:rFonts w:asciiTheme="majorHAnsi" w:hAnsiTheme="majorHAnsi" w:cstheme="majorHAnsi"/>
              </w:rPr>
              <w:t xml:space="preserve"> лаборатории и закупено високотехнологично оборудване. Създадени са предпоставки за работа по насочени изследвания в партньорство между висшите училища, научните организации и водещи бизнес организации в страната</w:t>
            </w:r>
            <w:r w:rsidR="00EA732E" w:rsidRPr="000F657F">
              <w:rPr>
                <w:rFonts w:asciiTheme="majorHAnsi" w:hAnsiTheme="majorHAnsi" w:cstheme="majorHAnsi"/>
              </w:rPr>
              <w:t xml:space="preserve"> </w:t>
            </w:r>
            <w:r w:rsidR="001C44F3" w:rsidRPr="000F657F">
              <w:rPr>
                <w:rFonts w:asciiTheme="majorHAnsi" w:hAnsiTheme="majorHAnsi" w:cstheme="majorHAnsi"/>
              </w:rPr>
              <w:t xml:space="preserve">с </w:t>
            </w:r>
            <w:r w:rsidR="00EA732E" w:rsidRPr="000F657F">
              <w:rPr>
                <w:rFonts w:asciiTheme="majorHAnsi" w:hAnsiTheme="majorHAnsi" w:cstheme="majorHAnsi"/>
              </w:rPr>
              <w:t>по</w:t>
            </w:r>
            <w:r w:rsidR="001C44F3" w:rsidRPr="000F657F">
              <w:rPr>
                <w:rFonts w:asciiTheme="majorHAnsi" w:hAnsiTheme="majorHAnsi" w:cstheme="majorHAnsi"/>
              </w:rPr>
              <w:t>-</w:t>
            </w:r>
            <w:r w:rsidR="00EA732E" w:rsidRPr="000F657F">
              <w:rPr>
                <w:rFonts w:asciiTheme="majorHAnsi" w:hAnsiTheme="majorHAnsi" w:cstheme="majorHAnsi"/>
              </w:rPr>
              <w:t xml:space="preserve">ясни и прозрачни правила </w:t>
            </w:r>
            <w:r w:rsidR="0007102D" w:rsidRPr="000F657F">
              <w:rPr>
                <w:rFonts w:asciiTheme="majorHAnsi" w:hAnsiTheme="majorHAnsi" w:cstheme="majorHAnsi"/>
              </w:rPr>
              <w:t xml:space="preserve">за ползване на услуги, вкл. </w:t>
            </w:r>
            <w:r w:rsidR="00314181" w:rsidRPr="000F657F">
              <w:rPr>
                <w:rFonts w:asciiTheme="majorHAnsi" w:hAnsiTheme="majorHAnsi" w:cstheme="majorHAnsi"/>
              </w:rPr>
              <w:lastRenderedPageBreak/>
              <w:t>д</w:t>
            </w:r>
            <w:r w:rsidR="00EA732E" w:rsidRPr="000F657F">
              <w:rPr>
                <w:rFonts w:asciiTheme="majorHAnsi" w:hAnsiTheme="majorHAnsi" w:cstheme="majorHAnsi"/>
              </w:rPr>
              <w:t>остъп до инфраструктурата</w:t>
            </w:r>
            <w:r w:rsidRPr="000F657F">
              <w:rPr>
                <w:rFonts w:asciiTheme="majorHAnsi" w:hAnsiTheme="majorHAnsi" w:cstheme="majorHAnsi"/>
              </w:rPr>
              <w:t>. Г</w:t>
            </w:r>
            <w:r w:rsidR="00054E0D" w:rsidRPr="000F657F">
              <w:rPr>
                <w:rFonts w:asciiTheme="majorHAnsi" w:hAnsiTheme="majorHAnsi" w:cstheme="majorHAnsi"/>
              </w:rPr>
              <w:t>олемите</w:t>
            </w:r>
            <w:r w:rsidR="00696C0C" w:rsidRPr="000F657F">
              <w:rPr>
                <w:rFonts w:asciiTheme="majorHAnsi" w:hAnsiTheme="majorHAnsi" w:cstheme="majorHAnsi"/>
              </w:rPr>
              <w:t xml:space="preserve"> предизвикателства пред </w:t>
            </w:r>
            <w:r w:rsidR="00076E90" w:rsidRPr="000F657F">
              <w:rPr>
                <w:rFonts w:asciiTheme="majorHAnsi" w:hAnsiTheme="majorHAnsi" w:cstheme="majorHAnsi"/>
              </w:rPr>
              <w:t xml:space="preserve">научноизследователската и иновационна екосистема </w:t>
            </w:r>
            <w:r w:rsidR="00696C0C" w:rsidRPr="000F657F">
              <w:rPr>
                <w:rFonts w:asciiTheme="majorHAnsi" w:hAnsiTheme="majorHAnsi" w:cstheme="majorHAnsi"/>
              </w:rPr>
              <w:t>като</w:t>
            </w:r>
            <w:r w:rsidR="007909C9" w:rsidRPr="000F657F">
              <w:rPr>
                <w:rFonts w:asciiTheme="majorHAnsi" w:hAnsiTheme="majorHAnsi" w:cstheme="majorHAnsi"/>
              </w:rPr>
              <w:t xml:space="preserve"> </w:t>
            </w:r>
            <w:r w:rsidR="00076E90" w:rsidRPr="000F657F">
              <w:rPr>
                <w:rFonts w:asciiTheme="majorHAnsi" w:hAnsiTheme="majorHAnsi" w:cstheme="majorHAnsi"/>
              </w:rPr>
              <w:t>фрагментация</w:t>
            </w:r>
            <w:r w:rsidR="007909C9" w:rsidRPr="000F657F">
              <w:rPr>
                <w:rFonts w:asciiTheme="majorHAnsi" w:hAnsiTheme="majorHAnsi" w:cstheme="majorHAnsi"/>
              </w:rPr>
              <w:t xml:space="preserve"> в и между основните научноизследователски организации</w:t>
            </w:r>
            <w:r w:rsidR="00076E90" w:rsidRPr="000F657F">
              <w:rPr>
                <w:rFonts w:asciiTheme="majorHAnsi" w:hAnsiTheme="majorHAnsi" w:cstheme="majorHAnsi"/>
              </w:rPr>
              <w:t xml:space="preserve">, </w:t>
            </w:r>
            <w:r w:rsidR="00782CF4" w:rsidRPr="000F657F">
              <w:rPr>
                <w:rFonts w:asciiTheme="majorHAnsi" w:hAnsiTheme="majorHAnsi" w:cstheme="majorHAnsi"/>
              </w:rPr>
              <w:t xml:space="preserve">постепенна </w:t>
            </w:r>
            <w:r w:rsidR="00076E90" w:rsidRPr="000F657F">
              <w:rPr>
                <w:rFonts w:asciiTheme="majorHAnsi" w:hAnsiTheme="majorHAnsi" w:cstheme="majorHAnsi"/>
              </w:rPr>
              <w:t xml:space="preserve">загуба на човешки ресурси и неефективно управление </w:t>
            </w:r>
            <w:r w:rsidR="00696C0C" w:rsidRPr="000F657F">
              <w:rPr>
                <w:rFonts w:asciiTheme="majorHAnsi" w:hAnsiTheme="majorHAnsi" w:cstheme="majorHAnsi"/>
              </w:rPr>
              <w:t xml:space="preserve">и използване </w:t>
            </w:r>
            <w:r w:rsidR="00076E90" w:rsidRPr="000F657F">
              <w:rPr>
                <w:rFonts w:asciiTheme="majorHAnsi" w:hAnsiTheme="majorHAnsi" w:cstheme="majorHAnsi"/>
              </w:rPr>
              <w:t>на резултатите</w:t>
            </w:r>
            <w:r w:rsidR="00696C0C" w:rsidRPr="000F657F">
              <w:rPr>
                <w:rFonts w:asciiTheme="majorHAnsi" w:hAnsiTheme="majorHAnsi" w:cstheme="majorHAnsi"/>
              </w:rPr>
              <w:t xml:space="preserve"> </w:t>
            </w:r>
            <w:r w:rsidR="001C44F3" w:rsidRPr="000F657F">
              <w:rPr>
                <w:rFonts w:asciiTheme="majorHAnsi" w:hAnsiTheme="majorHAnsi" w:cstheme="majorHAnsi"/>
              </w:rPr>
              <w:t xml:space="preserve">в посока комерсиализация </w:t>
            </w:r>
            <w:r w:rsidRPr="000F657F">
              <w:rPr>
                <w:rFonts w:asciiTheme="majorHAnsi" w:hAnsiTheme="majorHAnsi" w:cstheme="majorHAnsi"/>
              </w:rPr>
              <w:t xml:space="preserve">обаче </w:t>
            </w:r>
            <w:r w:rsidR="00696C0C" w:rsidRPr="000F657F">
              <w:rPr>
                <w:rFonts w:asciiTheme="majorHAnsi" w:hAnsiTheme="majorHAnsi" w:cstheme="majorHAnsi"/>
              </w:rPr>
              <w:t>остават</w:t>
            </w:r>
            <w:r w:rsidR="00653E0E" w:rsidRPr="000F657F">
              <w:rPr>
                <w:rFonts w:asciiTheme="majorHAnsi" w:hAnsiTheme="majorHAnsi" w:cstheme="majorHAnsi"/>
              </w:rPr>
              <w:t>. </w:t>
            </w:r>
          </w:p>
          <w:p w:rsidR="00C60950" w:rsidRPr="000F657F" w:rsidRDefault="00696C0C" w:rsidP="001A61EE">
            <w:pPr>
              <w:shd w:val="clear" w:color="auto" w:fill="FFFFFF"/>
              <w:spacing w:before="120" w:after="120" w:line="240" w:lineRule="auto"/>
              <w:contextualSpacing/>
              <w:jc w:val="both"/>
              <w:textAlignment w:val="baseline"/>
              <w:rPr>
                <w:rFonts w:asciiTheme="majorHAnsi" w:hAnsiTheme="majorHAnsi" w:cstheme="majorHAnsi"/>
              </w:rPr>
            </w:pPr>
            <w:r w:rsidRPr="000F657F">
              <w:rPr>
                <w:rFonts w:asciiTheme="majorHAnsi" w:hAnsiTheme="majorHAnsi" w:cstheme="majorHAnsi"/>
              </w:rPr>
              <w:t xml:space="preserve">Относително ниският </w:t>
            </w:r>
            <w:r w:rsidR="00653E0E" w:rsidRPr="000F657F">
              <w:rPr>
                <w:rFonts w:asciiTheme="majorHAnsi" w:hAnsiTheme="majorHAnsi" w:cstheme="majorHAnsi"/>
              </w:rPr>
              <w:t xml:space="preserve">бюджет за научни изследвания в публичния сектор се разпределя между голям брой университети и научноизследователски институти. Това </w:t>
            </w:r>
            <w:r w:rsidR="00054E0D" w:rsidRPr="000F657F">
              <w:rPr>
                <w:rFonts w:asciiTheme="majorHAnsi" w:hAnsiTheme="majorHAnsi" w:cstheme="majorHAnsi"/>
              </w:rPr>
              <w:t xml:space="preserve">води до </w:t>
            </w:r>
            <w:r w:rsidRPr="000F657F">
              <w:rPr>
                <w:rFonts w:asciiTheme="majorHAnsi" w:hAnsiTheme="majorHAnsi" w:cstheme="majorHAnsi"/>
              </w:rPr>
              <w:t xml:space="preserve">недостатъчно високо </w:t>
            </w:r>
            <w:r w:rsidR="00653E0E" w:rsidRPr="000F657F">
              <w:rPr>
                <w:rFonts w:asciiTheme="majorHAnsi" w:hAnsiTheme="majorHAnsi" w:cstheme="majorHAnsi"/>
              </w:rPr>
              <w:t xml:space="preserve">качеството на българската научна </w:t>
            </w:r>
            <w:r w:rsidRPr="000F657F">
              <w:rPr>
                <w:rFonts w:asciiTheme="majorHAnsi" w:hAnsiTheme="majorHAnsi" w:cstheme="majorHAnsi"/>
              </w:rPr>
              <w:t xml:space="preserve">продукция </w:t>
            </w:r>
            <w:r w:rsidR="00653E0E" w:rsidRPr="000F657F">
              <w:rPr>
                <w:rFonts w:asciiTheme="majorHAnsi" w:hAnsiTheme="majorHAnsi" w:cstheme="majorHAnsi"/>
              </w:rPr>
              <w:t>(</w:t>
            </w:r>
            <w:r w:rsidRPr="000F657F">
              <w:rPr>
                <w:rFonts w:asciiTheme="majorHAnsi" w:hAnsiTheme="majorHAnsi" w:cstheme="majorHAnsi"/>
              </w:rPr>
              <w:t>като</w:t>
            </w:r>
            <w:r w:rsidR="00653E0E" w:rsidRPr="000F657F">
              <w:rPr>
                <w:rFonts w:asciiTheme="majorHAnsi" w:hAnsiTheme="majorHAnsi" w:cstheme="majorHAnsi"/>
              </w:rPr>
              <w:t xml:space="preserve"> д</w:t>
            </w:r>
            <w:r w:rsidRPr="000F657F">
              <w:rPr>
                <w:rFonts w:asciiTheme="majorHAnsi" w:hAnsiTheme="majorHAnsi" w:cstheme="majorHAnsi"/>
              </w:rPr>
              <w:t>я</w:t>
            </w:r>
            <w:r w:rsidR="00653E0E" w:rsidRPr="000F657F">
              <w:rPr>
                <w:rFonts w:asciiTheme="majorHAnsi" w:hAnsiTheme="majorHAnsi" w:cstheme="majorHAnsi"/>
              </w:rPr>
              <w:t>л</w:t>
            </w:r>
            <w:r w:rsidRPr="000F657F">
              <w:rPr>
                <w:rFonts w:asciiTheme="majorHAnsi" w:hAnsiTheme="majorHAnsi" w:cstheme="majorHAnsi"/>
              </w:rPr>
              <w:t xml:space="preserve"> от</w:t>
            </w:r>
            <w:r w:rsidR="00653E0E" w:rsidRPr="000F657F">
              <w:rPr>
                <w:rFonts w:asciiTheme="majorHAnsi" w:hAnsiTheme="majorHAnsi" w:cstheme="majorHAnsi"/>
              </w:rPr>
              <w:t xml:space="preserve"> най-често цитираните </w:t>
            </w:r>
            <w:r w:rsidRPr="000F657F">
              <w:rPr>
                <w:rFonts w:asciiTheme="majorHAnsi" w:hAnsiTheme="majorHAnsi" w:cstheme="majorHAnsi"/>
              </w:rPr>
              <w:t xml:space="preserve">български </w:t>
            </w:r>
            <w:r w:rsidR="00653E0E" w:rsidRPr="000F657F">
              <w:rPr>
                <w:rFonts w:asciiTheme="majorHAnsi" w:hAnsiTheme="majorHAnsi" w:cstheme="majorHAnsi"/>
              </w:rPr>
              <w:t xml:space="preserve">научни публикации във </w:t>
            </w:r>
            <w:r w:rsidRPr="000F657F">
              <w:rPr>
                <w:rFonts w:asciiTheme="majorHAnsi" w:hAnsiTheme="majorHAnsi" w:cstheme="majorHAnsi"/>
              </w:rPr>
              <w:t>световен план</w:t>
            </w:r>
            <w:r w:rsidR="00653E0E" w:rsidRPr="000F657F">
              <w:rPr>
                <w:rFonts w:asciiTheme="majorHAnsi" w:hAnsiTheme="majorHAnsi" w:cstheme="majorHAnsi"/>
              </w:rPr>
              <w:t>)</w:t>
            </w:r>
            <w:r w:rsidR="00054E0D" w:rsidRPr="000F657F">
              <w:rPr>
                <w:rFonts w:asciiTheme="majorHAnsi" w:hAnsiTheme="majorHAnsi" w:cstheme="majorHAnsi"/>
              </w:rPr>
              <w:t xml:space="preserve">, </w:t>
            </w:r>
            <w:r w:rsidR="00291D9F" w:rsidRPr="000F657F">
              <w:rPr>
                <w:rFonts w:asciiTheme="majorHAnsi" w:hAnsiTheme="majorHAnsi" w:cstheme="majorHAnsi"/>
              </w:rPr>
              <w:t>чието ниво</w:t>
            </w:r>
            <w:r w:rsidR="00054E0D" w:rsidRPr="000F657F">
              <w:rPr>
                <w:rFonts w:asciiTheme="majorHAnsi" w:hAnsiTheme="majorHAnsi" w:cstheme="majorHAnsi"/>
              </w:rPr>
              <w:t xml:space="preserve"> остава</w:t>
            </w:r>
            <w:r w:rsidR="00946D7B" w:rsidRPr="000F657F">
              <w:rPr>
                <w:rFonts w:asciiTheme="majorHAnsi" w:hAnsiTheme="majorHAnsi" w:cstheme="majorHAnsi"/>
              </w:rPr>
              <w:t xml:space="preserve"> </w:t>
            </w:r>
            <w:r w:rsidR="00653E0E" w:rsidRPr="000F657F">
              <w:rPr>
                <w:rFonts w:asciiTheme="majorHAnsi" w:hAnsiTheme="majorHAnsi" w:cstheme="majorHAnsi"/>
              </w:rPr>
              <w:t>ниско сре</w:t>
            </w:r>
            <w:r w:rsidR="00946D7B" w:rsidRPr="000F657F">
              <w:rPr>
                <w:rFonts w:asciiTheme="majorHAnsi" w:hAnsiTheme="majorHAnsi" w:cstheme="majorHAnsi"/>
              </w:rPr>
              <w:t>д</w:t>
            </w:r>
            <w:r w:rsidR="00653E0E" w:rsidRPr="000F657F">
              <w:rPr>
                <w:rFonts w:asciiTheme="majorHAnsi" w:hAnsiTheme="majorHAnsi" w:cstheme="majorHAnsi"/>
              </w:rPr>
              <w:t xml:space="preserve"> всички държави от ЕС</w:t>
            </w:r>
            <w:r w:rsidR="00946D7B" w:rsidRPr="000F657F">
              <w:rPr>
                <w:rFonts w:asciiTheme="majorHAnsi" w:hAnsiTheme="majorHAnsi" w:cstheme="majorHAnsi"/>
              </w:rPr>
              <w:t>, слаба интернационализация и липса на потенциалния принос на научните изследвания и иновациите в повишаването на конкурентоспособността на националната икономика, икономическото възстановяване и ускоряване на растежа</w:t>
            </w:r>
            <w:r w:rsidR="00471AF8" w:rsidRPr="000F657F">
              <w:rPr>
                <w:rFonts w:asciiTheme="majorHAnsi" w:hAnsiTheme="majorHAnsi" w:cstheme="majorHAnsi"/>
              </w:rPr>
              <w:t>, базиран на знания</w:t>
            </w:r>
            <w:r w:rsidR="00C60950" w:rsidRPr="000F657F">
              <w:rPr>
                <w:rFonts w:asciiTheme="majorHAnsi" w:hAnsiTheme="majorHAnsi" w:cstheme="majorHAnsi"/>
              </w:rPr>
              <w:t>.</w:t>
            </w:r>
          </w:p>
          <w:p w:rsidR="001A61EE" w:rsidRPr="000F657F" w:rsidRDefault="00C952A1" w:rsidP="001A61EE">
            <w:pPr>
              <w:shd w:val="clear" w:color="auto" w:fill="FFFFFF"/>
              <w:spacing w:before="120" w:after="120" w:line="240" w:lineRule="auto"/>
              <w:contextualSpacing/>
              <w:jc w:val="both"/>
              <w:textAlignment w:val="baseline"/>
              <w:rPr>
                <w:rFonts w:asciiTheme="majorHAnsi" w:hAnsiTheme="majorHAnsi" w:cstheme="majorHAnsi"/>
              </w:rPr>
            </w:pPr>
            <w:r w:rsidRPr="000F657F">
              <w:rPr>
                <w:rFonts w:asciiTheme="majorHAnsi" w:hAnsiTheme="majorHAnsi" w:cstheme="majorHAnsi"/>
              </w:rPr>
              <w:t xml:space="preserve">Ключът за изпълнението на </w:t>
            </w:r>
            <w:r w:rsidR="00946D7B" w:rsidRPr="000F657F">
              <w:rPr>
                <w:rFonts w:asciiTheme="majorHAnsi" w:hAnsiTheme="majorHAnsi" w:cstheme="majorHAnsi"/>
              </w:rPr>
              <w:t>структурни</w:t>
            </w:r>
            <w:r w:rsidR="00A10E5E" w:rsidRPr="000F657F">
              <w:rPr>
                <w:rFonts w:asciiTheme="majorHAnsi" w:hAnsiTheme="majorHAnsi" w:cstheme="majorHAnsi"/>
              </w:rPr>
              <w:t>те</w:t>
            </w:r>
            <w:r w:rsidR="00946D7B" w:rsidRPr="000F657F">
              <w:rPr>
                <w:rFonts w:asciiTheme="majorHAnsi" w:hAnsiTheme="majorHAnsi" w:cstheme="majorHAnsi"/>
              </w:rPr>
              <w:t xml:space="preserve"> </w:t>
            </w:r>
            <w:r w:rsidRPr="000F657F">
              <w:rPr>
                <w:rFonts w:asciiTheme="majorHAnsi" w:hAnsiTheme="majorHAnsi" w:cstheme="majorHAnsi"/>
              </w:rPr>
              <w:t xml:space="preserve">реформи </w:t>
            </w:r>
            <w:r w:rsidR="00946D7B" w:rsidRPr="000F657F">
              <w:rPr>
                <w:rFonts w:asciiTheme="majorHAnsi" w:hAnsiTheme="majorHAnsi" w:cstheme="majorHAnsi"/>
              </w:rPr>
              <w:t xml:space="preserve">в сектора </w:t>
            </w:r>
            <w:r w:rsidRPr="000F657F">
              <w:rPr>
                <w:rFonts w:asciiTheme="majorHAnsi" w:hAnsiTheme="majorHAnsi" w:cstheme="majorHAnsi"/>
              </w:rPr>
              <w:t xml:space="preserve">и засилване </w:t>
            </w:r>
            <w:r w:rsidR="00696C0C" w:rsidRPr="000F657F">
              <w:rPr>
                <w:rFonts w:asciiTheme="majorHAnsi" w:hAnsiTheme="majorHAnsi" w:cstheme="majorHAnsi"/>
              </w:rPr>
              <w:t xml:space="preserve">на ефекта от тях </w:t>
            </w:r>
            <w:r w:rsidRPr="000F657F">
              <w:rPr>
                <w:rFonts w:asciiTheme="majorHAnsi" w:hAnsiTheme="majorHAnsi" w:cstheme="majorHAnsi"/>
              </w:rPr>
              <w:t xml:space="preserve">ще бъде новият орган за координация и насърчаване на </w:t>
            </w:r>
            <w:r w:rsidR="00653E0E" w:rsidRPr="000F657F">
              <w:rPr>
                <w:rFonts w:asciiTheme="majorHAnsi" w:hAnsiTheme="majorHAnsi" w:cstheme="majorHAnsi"/>
              </w:rPr>
              <w:t>иновации</w:t>
            </w:r>
            <w:r w:rsidRPr="000F657F">
              <w:rPr>
                <w:rFonts w:asciiTheme="majorHAnsi" w:hAnsiTheme="majorHAnsi" w:cstheme="majorHAnsi"/>
              </w:rPr>
              <w:t>те</w:t>
            </w:r>
            <w:r w:rsidR="00653E0E" w:rsidRPr="000F657F">
              <w:rPr>
                <w:rFonts w:asciiTheme="majorHAnsi" w:hAnsiTheme="majorHAnsi" w:cstheme="majorHAnsi"/>
              </w:rPr>
              <w:t xml:space="preserve"> и приложни изследвания</w:t>
            </w:r>
            <w:r w:rsidRPr="000F657F">
              <w:rPr>
                <w:rFonts w:asciiTheme="majorHAnsi" w:hAnsiTheme="majorHAnsi" w:cstheme="majorHAnsi"/>
              </w:rPr>
              <w:t xml:space="preserve"> в България</w:t>
            </w:r>
            <w:r w:rsidR="0092505B" w:rsidRPr="000F657F">
              <w:rPr>
                <w:rFonts w:asciiTheme="majorHAnsi" w:hAnsiTheme="majorHAnsi" w:cstheme="majorHAnsi"/>
              </w:rPr>
              <w:t xml:space="preserve"> – </w:t>
            </w:r>
            <w:r w:rsidR="00696C0C" w:rsidRPr="000F657F">
              <w:rPr>
                <w:rFonts w:asciiTheme="majorHAnsi" w:hAnsiTheme="majorHAnsi" w:cstheme="majorHAnsi"/>
              </w:rPr>
              <w:t>Държавната агенция за научни изследвания и иновации (ДАНИИ)</w:t>
            </w:r>
            <w:r w:rsidR="00653E0E" w:rsidRPr="000F657F">
              <w:rPr>
                <w:rFonts w:asciiTheme="majorHAnsi" w:hAnsiTheme="majorHAnsi" w:cstheme="majorHAnsi"/>
              </w:rPr>
              <w:t xml:space="preserve">, за да се </w:t>
            </w:r>
            <w:r w:rsidR="004254EF" w:rsidRPr="000F657F">
              <w:rPr>
                <w:rFonts w:asciiTheme="majorHAnsi" w:hAnsiTheme="majorHAnsi" w:cstheme="majorHAnsi"/>
              </w:rPr>
              <w:t>осигури</w:t>
            </w:r>
            <w:r w:rsidR="00653E0E" w:rsidRPr="000F657F">
              <w:rPr>
                <w:rFonts w:asciiTheme="majorHAnsi" w:hAnsiTheme="majorHAnsi" w:cstheme="majorHAnsi"/>
              </w:rPr>
              <w:t xml:space="preserve"> по-стабилно управление и ангажираност </w:t>
            </w:r>
            <w:r w:rsidRPr="000F657F">
              <w:rPr>
                <w:rFonts w:asciiTheme="majorHAnsi" w:hAnsiTheme="majorHAnsi" w:cstheme="majorHAnsi"/>
              </w:rPr>
              <w:t>и подобряване на ефективността</w:t>
            </w:r>
            <w:r w:rsidR="00066DC0" w:rsidRPr="000F657F">
              <w:rPr>
                <w:rFonts w:asciiTheme="majorHAnsi" w:hAnsiTheme="majorHAnsi" w:cstheme="majorHAnsi"/>
              </w:rPr>
              <w:t xml:space="preserve"> и координацията</w:t>
            </w:r>
            <w:r w:rsidRPr="000F657F">
              <w:rPr>
                <w:rFonts w:asciiTheme="majorHAnsi" w:hAnsiTheme="majorHAnsi" w:cstheme="majorHAnsi"/>
              </w:rPr>
              <w:t xml:space="preserve"> на функциониране</w:t>
            </w:r>
            <w:r w:rsidR="00902B92" w:rsidRPr="000F657F">
              <w:rPr>
                <w:rFonts w:asciiTheme="majorHAnsi" w:hAnsiTheme="majorHAnsi" w:cstheme="majorHAnsi"/>
              </w:rPr>
              <w:t>то</w:t>
            </w:r>
            <w:r w:rsidRPr="000F657F">
              <w:rPr>
                <w:rFonts w:asciiTheme="majorHAnsi" w:hAnsiTheme="majorHAnsi" w:cstheme="majorHAnsi"/>
              </w:rPr>
              <w:t xml:space="preserve"> на цялата система</w:t>
            </w:r>
            <w:r w:rsidR="00653E0E" w:rsidRPr="000F657F">
              <w:rPr>
                <w:rFonts w:asciiTheme="majorHAnsi" w:hAnsiTheme="majorHAnsi" w:cstheme="majorHAnsi"/>
              </w:rPr>
              <w:t>.</w:t>
            </w:r>
          </w:p>
          <w:p w:rsidR="00C73410" w:rsidRPr="000F657F" w:rsidRDefault="00C73410" w:rsidP="001A61EE">
            <w:pPr>
              <w:shd w:val="clear" w:color="auto" w:fill="FFFFFF"/>
              <w:spacing w:before="120" w:after="120" w:line="240" w:lineRule="auto"/>
              <w:contextualSpacing/>
              <w:jc w:val="both"/>
              <w:textAlignment w:val="baseline"/>
              <w:rPr>
                <w:rFonts w:asciiTheme="majorHAnsi" w:hAnsiTheme="majorHAnsi" w:cstheme="majorHAnsi"/>
              </w:rPr>
            </w:pPr>
            <w:r w:rsidRPr="000F657F">
              <w:rPr>
                <w:rFonts w:asciiTheme="majorHAnsi" w:hAnsiTheme="majorHAnsi" w:cstheme="majorHAnsi"/>
              </w:rPr>
              <w:t>Редица изследвания</w:t>
            </w:r>
            <w:r w:rsidRPr="000F657F">
              <w:rPr>
                <w:rFonts w:asciiTheme="majorHAnsi" w:hAnsiTheme="majorHAnsi" w:cstheme="majorHAnsi"/>
                <w:vertAlign w:val="superscript"/>
              </w:rPr>
              <w:footnoteReference w:id="5"/>
            </w:r>
            <w:r w:rsidRPr="000F657F">
              <w:rPr>
                <w:rFonts w:asciiTheme="majorHAnsi" w:hAnsiTheme="majorHAnsi" w:cstheme="majorHAnsi"/>
              </w:rPr>
              <w:t xml:space="preserve"> сочат, че повишаването на публичните инвестиции в НИРД води до повишаване и на частните </w:t>
            </w:r>
            <w:r w:rsidR="008A5289" w:rsidRPr="000F657F">
              <w:rPr>
                <w:rFonts w:asciiTheme="majorHAnsi" w:hAnsiTheme="majorHAnsi" w:cstheme="majorHAnsi"/>
              </w:rPr>
              <w:t>такива</w:t>
            </w:r>
            <w:r w:rsidRPr="000F657F">
              <w:rPr>
                <w:rFonts w:asciiTheme="majorHAnsi" w:hAnsiTheme="majorHAnsi" w:cstheme="majorHAnsi"/>
                <w:vertAlign w:val="superscript"/>
              </w:rPr>
              <w:footnoteReference w:id="6"/>
            </w:r>
            <w:r w:rsidRPr="000F657F">
              <w:rPr>
                <w:rFonts w:asciiTheme="majorHAnsi" w:hAnsiTheme="majorHAnsi" w:cstheme="majorHAnsi"/>
              </w:rPr>
              <w:t xml:space="preserve">. Поради това като все по-важни фактори </w:t>
            </w:r>
            <w:r w:rsidR="00696C0C" w:rsidRPr="000F657F">
              <w:rPr>
                <w:rFonts w:asciiTheme="majorHAnsi" w:hAnsiTheme="majorHAnsi" w:cstheme="majorHAnsi"/>
              </w:rPr>
              <w:t xml:space="preserve">за </w:t>
            </w:r>
            <w:r w:rsidRPr="000F657F">
              <w:rPr>
                <w:rFonts w:asciiTheme="majorHAnsi" w:hAnsiTheme="majorHAnsi" w:cstheme="majorHAnsi"/>
              </w:rPr>
              <w:t xml:space="preserve">социално-икономическото развитие и устойчивост на страната се обособяват възможността за сътрудничество между академичния и частния сектор, насърчаването на развитието на иновативни МСП, в т.ч. стартиращи предприятия, развитието на </w:t>
            </w:r>
            <w:r w:rsidR="00160319" w:rsidRPr="000F657F">
              <w:rPr>
                <w:rFonts w:asciiTheme="majorHAnsi" w:hAnsiTheme="majorHAnsi" w:cstheme="majorHAnsi"/>
              </w:rPr>
              <w:t xml:space="preserve">научноизследователската и </w:t>
            </w:r>
            <w:r w:rsidRPr="000F657F">
              <w:rPr>
                <w:rFonts w:asciiTheme="majorHAnsi" w:hAnsiTheme="majorHAnsi" w:cstheme="majorHAnsi"/>
              </w:rPr>
              <w:t>иновационната екосистема на регионално и национално ниво</w:t>
            </w:r>
            <w:r w:rsidR="00505463" w:rsidRPr="000F657F">
              <w:rPr>
                <w:rFonts w:asciiTheme="majorHAnsi" w:hAnsiTheme="majorHAnsi" w:cstheme="majorHAnsi"/>
              </w:rPr>
              <w:t>, повишаване на нейната ефективност и качество</w:t>
            </w:r>
            <w:r w:rsidRPr="000F657F">
              <w:rPr>
                <w:rFonts w:asciiTheme="majorHAnsi" w:hAnsiTheme="majorHAnsi" w:cstheme="majorHAnsi"/>
              </w:rPr>
              <w:t xml:space="preserve"> и др. Съгласно Стратегията за мястото на МСП в устойчива и цифрова Европа</w:t>
            </w:r>
            <w:r w:rsidR="00160319" w:rsidRPr="000F657F">
              <w:rPr>
                <w:rFonts w:asciiTheme="majorHAnsi" w:hAnsiTheme="majorHAnsi" w:cstheme="majorHAnsi"/>
              </w:rPr>
              <w:t>,</w:t>
            </w:r>
            <w:r w:rsidRPr="000F657F">
              <w:rPr>
                <w:rFonts w:asciiTheme="majorHAnsi" w:hAnsiTheme="majorHAnsi" w:cstheme="majorHAnsi"/>
                <w:vertAlign w:val="superscript"/>
              </w:rPr>
              <w:footnoteReference w:id="7"/>
            </w:r>
            <w:r w:rsidRPr="000F657F">
              <w:rPr>
                <w:rFonts w:asciiTheme="majorHAnsi" w:hAnsiTheme="majorHAnsi" w:cstheme="majorHAnsi"/>
              </w:rPr>
              <w:t xml:space="preserve"> МСП срещат особени трудности при планиране и изпълнение на инвестиции в научноизследователска и развойна дейност, </w:t>
            </w:r>
            <w:r w:rsidR="001A7FFC" w:rsidRPr="000F657F">
              <w:rPr>
                <w:rFonts w:asciiTheme="majorHAnsi" w:hAnsiTheme="majorHAnsi" w:cstheme="majorHAnsi"/>
              </w:rPr>
              <w:t xml:space="preserve">липса на висококвалифицирани кадри и </w:t>
            </w:r>
            <w:r w:rsidRPr="000F657F">
              <w:rPr>
                <w:rFonts w:asciiTheme="majorHAnsi" w:hAnsiTheme="majorHAnsi" w:cstheme="majorHAnsi"/>
              </w:rPr>
              <w:t xml:space="preserve">привличане на </w:t>
            </w:r>
            <w:r w:rsidR="001A7FFC" w:rsidRPr="000F657F">
              <w:rPr>
                <w:rFonts w:asciiTheme="majorHAnsi" w:hAnsiTheme="majorHAnsi" w:cstheme="majorHAnsi"/>
              </w:rPr>
              <w:t>такива</w:t>
            </w:r>
            <w:r w:rsidRPr="000F657F">
              <w:rPr>
                <w:rFonts w:asciiTheme="majorHAnsi" w:hAnsiTheme="majorHAnsi" w:cstheme="majorHAnsi"/>
              </w:rPr>
              <w:t>, набирането на капитал за растеж и др.</w:t>
            </w:r>
          </w:p>
          <w:p w:rsidR="00C73410" w:rsidRPr="000F657F" w:rsidRDefault="007909C9"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Увеличаването на инвестициите в цялата научноизследователска и иновационна екосистема</w:t>
            </w:r>
            <w:r w:rsidR="00696C0C" w:rsidRPr="000F657F">
              <w:rPr>
                <w:rFonts w:asciiTheme="majorHAnsi" w:hAnsiTheme="majorHAnsi" w:cstheme="majorHAnsi"/>
              </w:rPr>
              <w:t xml:space="preserve">, което е в основата на </w:t>
            </w:r>
            <w:r w:rsidRPr="000F657F">
              <w:rPr>
                <w:rFonts w:asciiTheme="majorHAnsi" w:hAnsiTheme="majorHAnsi" w:cstheme="majorHAnsi"/>
              </w:rPr>
              <w:t>с</w:t>
            </w:r>
            <w:r w:rsidR="00C73410" w:rsidRPr="000F657F">
              <w:rPr>
                <w:rFonts w:asciiTheme="majorHAnsi" w:hAnsiTheme="majorHAnsi" w:cstheme="majorHAnsi"/>
              </w:rPr>
              <w:t xml:space="preserve">правянето с тези системни предизвикателства се очаква да доведе до ускоряване на икономическото развитие на регионално и национално ниво, </w:t>
            </w:r>
            <w:r w:rsidR="00702325" w:rsidRPr="000F657F">
              <w:rPr>
                <w:rFonts w:asciiTheme="majorHAnsi" w:hAnsiTheme="majorHAnsi" w:cstheme="majorHAnsi"/>
              </w:rPr>
              <w:t>основаващо се</w:t>
            </w:r>
            <w:r w:rsidR="00C73410" w:rsidRPr="000F657F">
              <w:rPr>
                <w:rFonts w:asciiTheme="majorHAnsi" w:hAnsiTheme="majorHAnsi" w:cstheme="majorHAnsi"/>
              </w:rPr>
              <w:t xml:space="preserve"> </w:t>
            </w:r>
            <w:r w:rsidR="00702325" w:rsidRPr="000F657F">
              <w:rPr>
                <w:rFonts w:asciiTheme="majorHAnsi" w:hAnsiTheme="majorHAnsi" w:cstheme="majorHAnsi"/>
              </w:rPr>
              <w:t>на</w:t>
            </w:r>
            <w:r w:rsidR="00C73410" w:rsidRPr="000F657F">
              <w:rPr>
                <w:rFonts w:asciiTheme="majorHAnsi" w:hAnsiTheme="majorHAnsi" w:cstheme="majorHAnsi"/>
              </w:rPr>
              <w:t xml:space="preserve"> </w:t>
            </w:r>
            <w:r w:rsidR="00702325" w:rsidRPr="000F657F">
              <w:rPr>
                <w:rFonts w:asciiTheme="majorHAnsi" w:hAnsiTheme="majorHAnsi" w:cstheme="majorHAnsi"/>
              </w:rPr>
              <w:t>ползотворно</w:t>
            </w:r>
            <w:r w:rsidR="00CE0BC9" w:rsidRPr="000F657F">
              <w:rPr>
                <w:rFonts w:asciiTheme="majorHAnsi" w:hAnsiTheme="majorHAnsi" w:cstheme="majorHAnsi"/>
              </w:rPr>
              <w:t xml:space="preserve"> и ефективно</w:t>
            </w:r>
            <w:r w:rsidR="00C73410" w:rsidRPr="000F657F">
              <w:rPr>
                <w:rFonts w:asciiTheme="majorHAnsi" w:hAnsiTheme="majorHAnsi" w:cstheme="majorHAnsi"/>
              </w:rPr>
              <w:t xml:space="preserve"> сътрудничество между академичния и </w:t>
            </w:r>
            <w:r w:rsidR="00CE0BC9" w:rsidRPr="000F657F">
              <w:rPr>
                <w:rFonts w:asciiTheme="majorHAnsi" w:hAnsiTheme="majorHAnsi" w:cstheme="majorHAnsi"/>
              </w:rPr>
              <w:t xml:space="preserve">бизнес </w:t>
            </w:r>
            <w:r w:rsidR="00C73410" w:rsidRPr="000F657F">
              <w:rPr>
                <w:rFonts w:asciiTheme="majorHAnsi" w:hAnsiTheme="majorHAnsi" w:cstheme="majorHAnsi"/>
              </w:rPr>
              <w:t xml:space="preserve">сектор и </w:t>
            </w:r>
            <w:r w:rsidR="001A7FFC" w:rsidRPr="000F657F">
              <w:rPr>
                <w:rFonts w:asciiTheme="majorHAnsi" w:hAnsiTheme="majorHAnsi" w:cstheme="majorHAnsi"/>
              </w:rPr>
              <w:t xml:space="preserve">постигане по този начин на </w:t>
            </w:r>
            <w:r w:rsidR="00556D85" w:rsidRPr="000F657F">
              <w:rPr>
                <w:rFonts w:asciiTheme="majorHAnsi" w:hAnsiTheme="majorHAnsi" w:cstheme="majorHAnsi"/>
              </w:rPr>
              <w:t xml:space="preserve">по-голяма </w:t>
            </w:r>
            <w:r w:rsidR="00C73410" w:rsidRPr="000F657F">
              <w:rPr>
                <w:rFonts w:asciiTheme="majorHAnsi" w:hAnsiTheme="majorHAnsi" w:cstheme="majorHAnsi"/>
              </w:rPr>
              <w:t xml:space="preserve">иновативност на българските предприятия. Това неминуемо ще допринесе и </w:t>
            </w:r>
            <w:r w:rsidR="00556D85" w:rsidRPr="000F657F">
              <w:rPr>
                <w:rFonts w:asciiTheme="majorHAnsi" w:hAnsiTheme="majorHAnsi" w:cstheme="majorHAnsi"/>
              </w:rPr>
              <w:t>за</w:t>
            </w:r>
            <w:r w:rsidR="00C73410" w:rsidRPr="000F657F">
              <w:rPr>
                <w:rFonts w:asciiTheme="majorHAnsi" w:hAnsiTheme="majorHAnsi" w:cstheme="majorHAnsi"/>
              </w:rPr>
              <w:t xml:space="preserve"> двойния преход чрез увеличаване на частните инвестиции в разработване и приложение на чисти технологии, участие в стратегическите вериги на доставка на промишлен капацитет от чисти технологии (вкл. по отношение на инициативата за повишаване на стратегическата автономност на ЕС), в цифровизация и т.н.</w:t>
            </w:r>
          </w:p>
          <w:p w:rsidR="00C73410" w:rsidRPr="000F657F" w:rsidRDefault="00C73410"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Не на последно място, тласък</w:t>
            </w:r>
            <w:r w:rsidR="005D235F" w:rsidRPr="000F657F">
              <w:rPr>
                <w:rFonts w:asciiTheme="majorHAnsi" w:hAnsiTheme="majorHAnsi" w:cstheme="majorHAnsi"/>
              </w:rPr>
              <w:t>ът</w:t>
            </w:r>
            <w:r w:rsidRPr="000F657F">
              <w:rPr>
                <w:rFonts w:asciiTheme="majorHAnsi" w:hAnsiTheme="majorHAnsi" w:cstheme="majorHAnsi"/>
              </w:rPr>
              <w:t xml:space="preserve"> в развитието и </w:t>
            </w:r>
            <w:r w:rsidR="00505463" w:rsidRPr="000F657F">
              <w:rPr>
                <w:rFonts w:asciiTheme="majorHAnsi" w:hAnsiTheme="majorHAnsi" w:cstheme="majorHAnsi"/>
              </w:rPr>
              <w:t xml:space="preserve">интернационализацията </w:t>
            </w:r>
            <w:r w:rsidRPr="000F657F">
              <w:rPr>
                <w:rFonts w:asciiTheme="majorHAnsi" w:hAnsiTheme="majorHAnsi" w:cstheme="majorHAnsi"/>
              </w:rPr>
              <w:t xml:space="preserve">на този сектор се очаква да доведе до създаването на работни места </w:t>
            </w:r>
            <w:r w:rsidR="00CE0BC9" w:rsidRPr="000F657F">
              <w:rPr>
                <w:rFonts w:asciiTheme="majorHAnsi" w:hAnsiTheme="majorHAnsi" w:cstheme="majorHAnsi"/>
              </w:rPr>
              <w:t xml:space="preserve">с висока добавена стойност за икономиката </w:t>
            </w:r>
            <w:r w:rsidRPr="000F657F">
              <w:rPr>
                <w:rFonts w:asciiTheme="majorHAnsi" w:hAnsiTheme="majorHAnsi" w:cstheme="majorHAnsi"/>
              </w:rPr>
              <w:t>в средносрочен и дългосрочен план.</w:t>
            </w:r>
          </w:p>
          <w:p w:rsidR="00F4636D" w:rsidRPr="000F657F" w:rsidRDefault="00F4636D"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p>
          <w:p w:rsidR="00291E54" w:rsidRPr="000F657F" w:rsidRDefault="00852C5A" w:rsidP="00291E54">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Отчитайки всички гореизброени предизвикателства, </w:t>
            </w:r>
            <w:r w:rsidRPr="000F657F">
              <w:rPr>
                <w:rFonts w:asciiTheme="majorHAnsi" w:hAnsiTheme="majorHAnsi" w:cstheme="majorHAnsi"/>
                <w:b/>
                <w:bCs/>
              </w:rPr>
              <w:t>реформата</w:t>
            </w:r>
            <w:r w:rsidRPr="000F657F">
              <w:rPr>
                <w:rFonts w:asciiTheme="majorHAnsi" w:hAnsiTheme="majorHAnsi" w:cstheme="majorHAnsi"/>
              </w:rPr>
              <w:t xml:space="preserve"> в системата на НИРД</w:t>
            </w:r>
            <w:r w:rsidR="00682E41" w:rsidRPr="000F657F">
              <w:rPr>
                <w:rFonts w:asciiTheme="majorHAnsi" w:hAnsiTheme="majorHAnsi" w:cstheme="majorHAnsi"/>
                <w:lang w:val="en-US"/>
              </w:rPr>
              <w:t xml:space="preserve"> </w:t>
            </w:r>
            <w:r w:rsidR="00682E41" w:rsidRPr="000F657F">
              <w:rPr>
                <w:rFonts w:asciiTheme="majorHAnsi" w:hAnsiTheme="majorHAnsi" w:cstheme="majorHAnsi"/>
              </w:rPr>
              <w:t xml:space="preserve">към която ще има принос тази програма е свързана с осъществяване </w:t>
            </w:r>
            <w:r w:rsidR="00291E54" w:rsidRPr="000F657F">
              <w:rPr>
                <w:rFonts w:asciiTheme="majorHAnsi" w:hAnsiTheme="majorHAnsi" w:cstheme="majorHAnsi"/>
              </w:rPr>
              <w:t xml:space="preserve">нова обща политика за развитие на научните изследвания, иновациите и технологиите  в подкрепа на икономическото и обществено развитие на страната. Планирането и изпълнението на политиката обвързва научните изследвания с индустрията с цел създаване на продукти и услуги с по-висока добавена стойност и осъществяване на икономическа и индустриална трансформация. </w:t>
            </w:r>
          </w:p>
          <w:p w:rsidR="00291E54" w:rsidRPr="000F657F" w:rsidRDefault="00291E54" w:rsidP="00291E54">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Структурна база на новата политика е създаването на Държавна агенция за научни изследвания и </w:t>
            </w:r>
            <w:r w:rsidRPr="000F657F">
              <w:rPr>
                <w:rFonts w:asciiTheme="majorHAnsi" w:hAnsiTheme="majorHAnsi" w:cstheme="majorHAnsi"/>
              </w:rPr>
              <w:lastRenderedPageBreak/>
              <w:t xml:space="preserve">иновации, като единен център за изпълнение на политиката и координиране на нейният принос към другите национални политики, имащи отношение към икономическият и индустриален преход на страната. </w:t>
            </w:r>
          </w:p>
          <w:p w:rsidR="00291E54" w:rsidRPr="000F657F" w:rsidRDefault="00291E54" w:rsidP="00291E54">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Нормативната основа на разгръщане на реформата в сферата на научните изследвания и иновациите е разработването и приемането на Закон за научните изследвания и иновациите.  Той стъпва на действащият към момента Закон за </w:t>
            </w:r>
            <w:r w:rsidR="00005C5E" w:rsidRPr="000F657F">
              <w:rPr>
                <w:rFonts w:asciiTheme="majorHAnsi" w:hAnsiTheme="majorHAnsi" w:cstheme="majorHAnsi"/>
              </w:rPr>
              <w:t xml:space="preserve">насърчаване на </w:t>
            </w:r>
            <w:r w:rsidRPr="000F657F">
              <w:rPr>
                <w:rFonts w:asciiTheme="majorHAnsi" w:hAnsiTheme="majorHAnsi" w:cstheme="majorHAnsi"/>
              </w:rPr>
              <w:t xml:space="preserve">научните изследвания, като разширява неговия обхват и параметри с приоритетите на новата обща политика.  </w:t>
            </w:r>
          </w:p>
          <w:p w:rsidR="00291E54" w:rsidRPr="000F657F" w:rsidRDefault="00291E54" w:rsidP="00291E54">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Стратегическото партньорство с индустрията и пълноценното участие на заинтересованите страни е сред основните елементи на реформата. Това е свързано, както с обновяване на функциите и ролята на Съвета за интелигентен растеж, така и с създаването на Иновационен и научен борд към Държавната агенция, които да подпомагат работата на нейният председател, като бъде барометър за нуждите и търсенето, както от страна на бизнеса,  така и от страна на научната общност. Членовете на борда ще бъдат решаващ фактор , както за определяна на стратегическите насоки на  сътрудничеството между научноизследователските организации и бизнеса, така и при определяне на ключовите проекти за развитие на взаимовръзката между науката и иновациите. </w:t>
            </w:r>
          </w:p>
          <w:p w:rsidR="00291E54" w:rsidRPr="000F657F" w:rsidRDefault="00291E54" w:rsidP="00291E54">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Следващият компонент на реформата в сферата на научните изследвания, иновациите и технологиите е свързан с постепенното увеличаване на дела на проектното и резултатно ориентирано финансиране на научноизследователските организации и висшите училища. Увеличаването на този дял ще се случи както чрез стимулиране на сътрудничеството с индустрията, така и чрез разширяване на портфолиото от възможности за различно от бюджетното финансиране. Като подход проектното финансиране е важна стъпка към въвеждане на системата за наблюдение и оценка в работата на научните организации и университетите, което от своя страна е предпоставка за по-добра ефективност и ефикасност на инвестициите в тях и канализиране на експертизата и научният капацитет в ключови сфери за специализация. </w:t>
            </w:r>
          </w:p>
          <w:p w:rsidR="00291E54" w:rsidRPr="000F657F" w:rsidRDefault="00291E54" w:rsidP="00291E54">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Създаването и развитието на изследователските университети, които са част от тази Програма стоят в основата на тяхното пълноценно участие в националната научноизследователска и иновационна екосистема и възможност за тяхното позициониране като притегателен център за развитие на науката за младите учени и достъпен център на взаимодействие с индустрията в различни сектори на национално и регионално ниво. </w:t>
            </w:r>
          </w:p>
          <w:p w:rsidR="00291E54" w:rsidRPr="000F657F" w:rsidRDefault="00291E54" w:rsidP="00291E54">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Улесненият и значително по-ефективен процес на трансфер на знания и технологии е един от най-важните компоненти на реформата, които не само скъсява пътя на научните изследвания до иновациите и технологиите, но е и предпоставка за тяхната комерсиализация и бърза реализация в икономиката, създавайки продукти, услуги и технологии с висока добавена стойност. Страната ни получи ценни препоръки в тази сфера от страна и на Световна банка и на Съвместният изследователски център, които служат за отправна точка за разработване и прилагане на нов модел за насърчаване на трансфера на технологии. Той стъпва на ефективното взаимодействие с индустрията и е свързан с различните модели и практики за управление на интелектуалната собственост и права, улеснявайки достъпа на бизнеса до научното знание, а на научните организации до допълнително финансиране и захранване с нови идеи и ориентираност към търсенето.</w:t>
            </w:r>
          </w:p>
          <w:p w:rsidR="008A7DDA" w:rsidRPr="000F657F" w:rsidRDefault="00291E54" w:rsidP="00D97E15">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Развитието на човешкият потенциал и капацитет в сферата на научните изследвания и иновациите, заедно с дейностите по интернационализация се разглеждат, като хоризонтални елементи на всеки един от посочените компоненти на реформата.</w:t>
            </w:r>
            <w:r w:rsidR="00D97E15"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Дейностите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разработени</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програмата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следва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също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така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насърчават</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равенството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между</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жените</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мъжете</w:t>
            </w:r>
            <w:proofErr w:type="spellEnd"/>
            <w:r w:rsidR="008A7DDA" w:rsidRPr="000F657F">
              <w:rPr>
                <w:rFonts w:asciiTheme="majorHAnsi" w:hAnsiTheme="majorHAnsi" w:cstheme="majorHAnsi"/>
                <w:lang w:val="en-GB"/>
              </w:rPr>
              <w:t xml:space="preserve"> в </w:t>
            </w:r>
            <w:proofErr w:type="spellStart"/>
            <w:r w:rsidR="008A7DDA" w:rsidRPr="000F657F">
              <w:rPr>
                <w:rFonts w:asciiTheme="majorHAnsi" w:hAnsiTheme="majorHAnsi" w:cstheme="majorHAnsi"/>
                <w:lang w:val="en-GB"/>
              </w:rPr>
              <w:t>научните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изследвания</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иновациите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включително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принципа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равно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заплащане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без</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дискриминация</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въз</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основа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пола</w:t>
            </w:r>
            <w:proofErr w:type="spellEnd"/>
            <w:r w:rsidR="008A7DDA" w:rsidRPr="000F657F">
              <w:rPr>
                <w:rFonts w:asciiTheme="majorHAnsi" w:hAnsiTheme="majorHAnsi" w:cstheme="majorHAnsi"/>
                <w:lang w:val="en-GB"/>
              </w:rPr>
              <w:t xml:space="preserve">, в </w:t>
            </w:r>
            <w:proofErr w:type="spellStart"/>
            <w:r w:rsidR="008A7DDA" w:rsidRPr="000F657F">
              <w:rPr>
                <w:rFonts w:asciiTheme="majorHAnsi" w:hAnsiTheme="majorHAnsi" w:cstheme="majorHAnsi"/>
                <w:lang w:val="en-GB"/>
              </w:rPr>
              <w:t>съответствие</w:t>
            </w:r>
            <w:proofErr w:type="spellEnd"/>
            <w:r w:rsidR="008A7DDA" w:rsidRPr="000F657F">
              <w:rPr>
                <w:rFonts w:asciiTheme="majorHAnsi" w:hAnsiTheme="majorHAnsi" w:cstheme="majorHAnsi"/>
                <w:lang w:val="en-GB"/>
              </w:rPr>
              <w:t xml:space="preserve"> с </w:t>
            </w:r>
            <w:proofErr w:type="spellStart"/>
            <w:r w:rsidR="008A7DDA" w:rsidRPr="000F657F">
              <w:rPr>
                <w:rFonts w:asciiTheme="majorHAnsi" w:hAnsiTheme="majorHAnsi" w:cstheme="majorHAnsi"/>
                <w:lang w:val="en-GB"/>
              </w:rPr>
              <w:t>членове</w:t>
            </w:r>
            <w:proofErr w:type="spellEnd"/>
            <w:r w:rsidR="008A7DDA" w:rsidRPr="000F657F">
              <w:rPr>
                <w:rFonts w:asciiTheme="majorHAnsi" w:hAnsiTheme="majorHAnsi" w:cstheme="majorHAnsi"/>
                <w:lang w:val="en-GB"/>
              </w:rPr>
              <w:t xml:space="preserve"> 2 и 3 </w:t>
            </w:r>
            <w:proofErr w:type="spellStart"/>
            <w:r w:rsidR="008A7DDA" w:rsidRPr="000F657F">
              <w:rPr>
                <w:rFonts w:asciiTheme="majorHAnsi" w:hAnsiTheme="majorHAnsi" w:cstheme="majorHAnsi"/>
                <w:lang w:val="en-GB"/>
              </w:rPr>
              <w:t>от</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Договора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за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Европейския</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съюз</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членове</w:t>
            </w:r>
            <w:proofErr w:type="spellEnd"/>
            <w:r w:rsidR="008A7DDA" w:rsidRPr="000F657F">
              <w:rPr>
                <w:rFonts w:asciiTheme="majorHAnsi" w:hAnsiTheme="majorHAnsi" w:cstheme="majorHAnsi"/>
                <w:lang w:val="en-GB"/>
              </w:rPr>
              <w:t xml:space="preserve"> 8 и 157 </w:t>
            </w:r>
            <w:proofErr w:type="spellStart"/>
            <w:r w:rsidR="008A7DDA" w:rsidRPr="000F657F">
              <w:rPr>
                <w:rFonts w:asciiTheme="majorHAnsi" w:hAnsiTheme="majorHAnsi" w:cstheme="majorHAnsi"/>
                <w:lang w:val="en-GB"/>
              </w:rPr>
              <w:t>от</w:t>
            </w:r>
            <w:proofErr w:type="spellEnd"/>
            <w:r w:rsidR="008A7DDA" w:rsidRPr="000F657F">
              <w:rPr>
                <w:rFonts w:asciiTheme="majorHAnsi" w:hAnsiTheme="majorHAnsi" w:cstheme="majorHAnsi"/>
                <w:lang w:val="en-GB"/>
              </w:rPr>
              <w:t xml:space="preserve"> ДФЕС. </w:t>
            </w:r>
            <w:r w:rsidR="008A7DDA" w:rsidRPr="000F657F">
              <w:rPr>
                <w:rFonts w:asciiTheme="majorHAnsi" w:hAnsiTheme="majorHAnsi" w:cstheme="majorHAnsi"/>
              </w:rPr>
              <w:t>Тази политика</w:t>
            </w:r>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трябва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бъде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интегриран</w:t>
            </w:r>
            <w:proofErr w:type="spellEnd"/>
            <w:r w:rsidR="008A7DDA" w:rsidRPr="000F657F">
              <w:rPr>
                <w:rFonts w:asciiTheme="majorHAnsi" w:hAnsiTheme="majorHAnsi" w:cstheme="majorHAnsi"/>
              </w:rPr>
              <w:t>а</w:t>
            </w:r>
            <w:r w:rsidR="008A7DDA" w:rsidRPr="000F657F">
              <w:rPr>
                <w:rFonts w:asciiTheme="majorHAnsi" w:hAnsiTheme="majorHAnsi" w:cstheme="majorHAnsi"/>
                <w:lang w:val="en-GB"/>
              </w:rPr>
              <w:t xml:space="preserve"> в </w:t>
            </w:r>
            <w:proofErr w:type="spellStart"/>
            <w:r w:rsidR="008A7DDA" w:rsidRPr="000F657F">
              <w:rPr>
                <w:rFonts w:asciiTheme="majorHAnsi" w:hAnsiTheme="majorHAnsi" w:cstheme="majorHAnsi"/>
                <w:lang w:val="en-GB"/>
              </w:rPr>
              <w:t>изследователското</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иновационното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съдържание</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да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се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проследява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всички</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етапи</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от</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изследователския</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цикъл</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Освен</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това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дейностите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Програмата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трябва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имат</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за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цел</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да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премахнат</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неравенствата</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да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насърчават</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равенството</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разнообразието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във</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всички</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аспекти</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lastRenderedPageBreak/>
              <w:t>научните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изследвания</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иновациите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по</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отношение</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на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възрастта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уврежданията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расата</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етническата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принадлежност</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религията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или</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убежденията</w:t>
            </w:r>
            <w:proofErr w:type="spellEnd"/>
            <w:r w:rsidR="008A7DDA" w:rsidRPr="000F657F">
              <w:rPr>
                <w:rFonts w:asciiTheme="majorHAnsi" w:hAnsiTheme="majorHAnsi" w:cstheme="majorHAnsi"/>
                <w:lang w:val="en-GB"/>
              </w:rPr>
              <w:t xml:space="preserve"> и </w:t>
            </w:r>
            <w:proofErr w:type="spellStart"/>
            <w:r w:rsidR="008A7DDA" w:rsidRPr="000F657F">
              <w:rPr>
                <w:rFonts w:asciiTheme="majorHAnsi" w:hAnsiTheme="majorHAnsi" w:cstheme="majorHAnsi"/>
                <w:lang w:val="en-GB"/>
              </w:rPr>
              <w:t>сексуалната</w:t>
            </w:r>
            <w:proofErr w:type="spellEnd"/>
            <w:r w:rsidR="008A7DDA" w:rsidRPr="000F657F">
              <w:rPr>
                <w:rFonts w:asciiTheme="majorHAnsi" w:hAnsiTheme="majorHAnsi" w:cstheme="majorHAnsi"/>
                <w:lang w:val="en-GB"/>
              </w:rPr>
              <w:t xml:space="preserve"> </w:t>
            </w:r>
            <w:proofErr w:type="spellStart"/>
            <w:r w:rsidR="008A7DDA" w:rsidRPr="000F657F">
              <w:rPr>
                <w:rFonts w:asciiTheme="majorHAnsi" w:hAnsiTheme="majorHAnsi" w:cstheme="majorHAnsi"/>
                <w:lang w:val="en-GB"/>
              </w:rPr>
              <w:t>ориентация</w:t>
            </w:r>
            <w:proofErr w:type="spellEnd"/>
            <w:r w:rsidR="008A7DDA" w:rsidRPr="000F657F">
              <w:rPr>
                <w:rFonts w:asciiTheme="majorHAnsi" w:hAnsiTheme="majorHAnsi" w:cstheme="majorHAnsi"/>
              </w:rPr>
              <w:t>.</w:t>
            </w:r>
          </w:p>
          <w:p w:rsidR="0076186A" w:rsidRPr="000F657F" w:rsidRDefault="00EF1A42"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За изпълнението на </w:t>
            </w:r>
            <w:r w:rsidR="00D21016" w:rsidRPr="000F657F">
              <w:rPr>
                <w:rFonts w:asciiTheme="majorHAnsi" w:hAnsiTheme="majorHAnsi" w:cstheme="majorHAnsi"/>
              </w:rPr>
              <w:t>реформата,</w:t>
            </w:r>
            <w:r w:rsidRPr="000F657F">
              <w:rPr>
                <w:rFonts w:asciiTheme="majorHAnsi" w:hAnsiTheme="majorHAnsi" w:cstheme="majorHAnsi"/>
              </w:rPr>
              <w:t xml:space="preserve"> програмата обвързва поредица от инвестиции</w:t>
            </w:r>
            <w:r w:rsidR="005E6BC0" w:rsidRPr="000F657F">
              <w:rPr>
                <w:rFonts w:asciiTheme="majorHAnsi" w:hAnsiTheme="majorHAnsi" w:cstheme="majorHAnsi"/>
              </w:rPr>
              <w:t xml:space="preserve"> в два</w:t>
            </w:r>
            <w:r w:rsidR="00C73410" w:rsidRPr="000F657F">
              <w:rPr>
                <w:rFonts w:asciiTheme="majorHAnsi" w:hAnsiTheme="majorHAnsi" w:cstheme="majorHAnsi"/>
              </w:rPr>
              <w:t xml:space="preserve"> стъ</w:t>
            </w:r>
            <w:r w:rsidRPr="000F657F">
              <w:rPr>
                <w:rFonts w:asciiTheme="majorHAnsi" w:hAnsiTheme="majorHAnsi" w:cstheme="majorHAnsi"/>
              </w:rPr>
              <w:t>лба: първият е насочен към ускоряване на интернационализацията на българската научноизследователска и иновационна система; вторият акцентира върху създаването и развитието на</w:t>
            </w:r>
            <w:r w:rsidR="00FA101A" w:rsidRPr="000F657F">
              <w:rPr>
                <w:rFonts w:asciiTheme="majorHAnsi" w:hAnsiTheme="majorHAnsi" w:cstheme="majorHAnsi"/>
              </w:rPr>
              <w:t xml:space="preserve"> модел</w:t>
            </w:r>
            <w:r w:rsidR="009B1B8D" w:rsidRPr="000F657F">
              <w:rPr>
                <w:rFonts w:asciiTheme="majorHAnsi" w:hAnsiTheme="majorHAnsi" w:cstheme="majorHAnsi"/>
              </w:rPr>
              <w:t xml:space="preserve"> </w:t>
            </w:r>
            <w:r w:rsidR="00FA101A" w:rsidRPr="000F657F">
              <w:rPr>
                <w:rFonts w:asciiTheme="majorHAnsi" w:hAnsiTheme="majorHAnsi" w:cstheme="majorHAnsi"/>
              </w:rPr>
              <w:t>на</w:t>
            </w:r>
            <w:r w:rsidRPr="000F657F">
              <w:rPr>
                <w:rFonts w:asciiTheme="majorHAnsi" w:hAnsiTheme="majorHAnsi" w:cstheme="majorHAnsi"/>
              </w:rPr>
              <w:t xml:space="preserve"> мрежа от изследователски висши училища</w:t>
            </w:r>
            <w:r w:rsidR="00F04AC6" w:rsidRPr="000F657F">
              <w:rPr>
                <w:rFonts w:asciiTheme="majorHAnsi" w:hAnsiTheme="majorHAnsi" w:cstheme="majorHAnsi"/>
              </w:rPr>
              <w:t xml:space="preserve"> в подкрепа на индустрията и обществото</w:t>
            </w:r>
            <w:r w:rsidR="000275E5" w:rsidRPr="000F657F">
              <w:rPr>
                <w:rFonts w:asciiTheme="majorHAnsi" w:hAnsiTheme="majorHAnsi" w:cstheme="majorHAnsi"/>
              </w:rPr>
              <w:t xml:space="preserve">. </w:t>
            </w:r>
          </w:p>
          <w:p w:rsidR="00EF1A42" w:rsidRPr="000F657F" w:rsidRDefault="00EF1A42" w:rsidP="00C952A1">
            <w:pPr>
              <w:widowControl w:val="0"/>
              <w:pBdr>
                <w:top w:val="nil"/>
                <w:left w:val="nil"/>
                <w:bottom w:val="nil"/>
                <w:right w:val="nil"/>
                <w:between w:val="nil"/>
              </w:pBdr>
              <w:spacing w:before="120" w:after="120" w:line="240" w:lineRule="auto"/>
              <w:jc w:val="both"/>
              <w:rPr>
                <w:rFonts w:asciiTheme="majorHAnsi" w:hAnsiTheme="majorHAnsi" w:cstheme="majorHAnsi"/>
                <w:i/>
              </w:rPr>
            </w:pPr>
            <w:r w:rsidRPr="000F657F">
              <w:rPr>
                <w:rFonts w:asciiTheme="majorHAnsi" w:hAnsiTheme="majorHAnsi" w:cstheme="majorHAnsi"/>
                <w:i/>
              </w:rPr>
              <w:t xml:space="preserve">Описание на дейностите </w:t>
            </w:r>
          </w:p>
          <w:p w:rsidR="006F158D" w:rsidRPr="000F657F" w:rsidRDefault="00D7184D" w:rsidP="00F51F07">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Първи стълб: укрепване на научноизследователския и иновационен потенциал и ускоряване на интернационализацията на националната иновационна екосистема</w:t>
            </w:r>
          </w:p>
          <w:p w:rsidR="00F51F07"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Двете </w:t>
            </w:r>
            <w:r w:rsidR="00D9710E" w:rsidRPr="000F657F">
              <w:rPr>
                <w:rFonts w:asciiTheme="majorHAnsi" w:hAnsiTheme="majorHAnsi" w:cstheme="majorHAnsi"/>
              </w:rPr>
              <w:t>операции</w:t>
            </w:r>
            <w:r w:rsidRPr="000F657F">
              <w:rPr>
                <w:rFonts w:asciiTheme="majorHAnsi" w:hAnsiTheme="majorHAnsi" w:cstheme="majorHAnsi"/>
              </w:rPr>
              <w:t xml:space="preserve"> в този стълб на Програмата </w:t>
            </w:r>
            <w:r w:rsidR="009C43BF" w:rsidRPr="000F657F">
              <w:rPr>
                <w:rFonts w:asciiTheme="majorHAnsi" w:hAnsiTheme="majorHAnsi" w:cstheme="majorHAnsi"/>
              </w:rPr>
              <w:t xml:space="preserve">осигуряват </w:t>
            </w:r>
            <w:proofErr w:type="spellStart"/>
            <w:r w:rsidR="009C43BF" w:rsidRPr="000F657F">
              <w:rPr>
                <w:rFonts w:asciiTheme="majorHAnsi" w:hAnsiTheme="majorHAnsi" w:cstheme="majorHAnsi"/>
              </w:rPr>
              <w:t>синергия</w:t>
            </w:r>
            <w:proofErr w:type="spellEnd"/>
            <w:r w:rsidR="009C43BF" w:rsidRPr="000F657F">
              <w:rPr>
                <w:rFonts w:asciiTheme="majorHAnsi" w:hAnsiTheme="majorHAnsi" w:cstheme="majorHAnsi"/>
              </w:rPr>
              <w:t xml:space="preserve"> с Рамковата програма на Европейския съюз за научни изследвания и иновации „Хоризонт Европа“ (2021 – 2027 г.) – водещата европейска инициатива за подкрепа на научните изследвания и иновациите в целия Съюз. </w:t>
            </w:r>
            <w:r w:rsidR="005D166F" w:rsidRPr="000F657F">
              <w:rPr>
                <w:rFonts w:asciiTheme="majorHAnsi" w:hAnsiTheme="majorHAnsi" w:cstheme="majorHAnsi"/>
              </w:rPr>
              <w:t xml:space="preserve">Тяхното прилагане цели </w:t>
            </w:r>
            <w:r w:rsidRPr="000F657F">
              <w:rPr>
                <w:rFonts w:asciiTheme="majorHAnsi" w:hAnsiTheme="majorHAnsi" w:cstheme="majorHAnsi"/>
              </w:rPr>
              <w:t>насърчава</w:t>
            </w:r>
            <w:r w:rsidR="005D166F" w:rsidRPr="000F657F">
              <w:rPr>
                <w:rFonts w:asciiTheme="majorHAnsi" w:hAnsiTheme="majorHAnsi" w:cstheme="majorHAnsi"/>
              </w:rPr>
              <w:t>не на</w:t>
            </w:r>
            <w:r w:rsidRPr="000F657F">
              <w:rPr>
                <w:rFonts w:asciiTheme="majorHAnsi" w:hAnsiTheme="majorHAnsi" w:cstheme="majorHAnsi"/>
              </w:rPr>
              <w:t xml:space="preserve"> публичните и частните инвестиции в научни изследвания и иновации, засилване трансфера на научноизследователски резултати и технологии и  подкрепа на интернационализацията, задържане и привличане на висококвалифицирани специалисти, млади учени и таланти в България и увеличаване участието в европейски, международни и национални съвместни научноизследователски и иновативни програми и проекти чрез </w:t>
            </w:r>
          </w:p>
          <w:p w:rsidR="00D52049"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Този стълб допринася за осъществяването на визията и основната цел на НСРНИ (2017 – 2030 г.) и по-конкретно СЦ 4</w:t>
            </w:r>
            <w:r w:rsidRPr="000F657F">
              <w:rPr>
                <w:rStyle w:val="FootnoteReference"/>
                <w:rFonts w:asciiTheme="majorHAnsi" w:hAnsiTheme="majorHAnsi" w:cstheme="majorHAnsi"/>
              </w:rPr>
              <w:footnoteReference w:id="8"/>
            </w:r>
            <w:r w:rsidRPr="000F657F">
              <w:rPr>
                <w:rFonts w:asciiTheme="majorHAnsi" w:hAnsiTheme="majorHAnsi" w:cstheme="majorHAnsi"/>
              </w:rPr>
              <w:t>, СЦ 5</w:t>
            </w:r>
            <w:r w:rsidRPr="000F657F">
              <w:rPr>
                <w:rStyle w:val="FootnoteReference"/>
                <w:rFonts w:asciiTheme="majorHAnsi" w:hAnsiTheme="majorHAnsi" w:cstheme="majorHAnsi"/>
              </w:rPr>
              <w:footnoteReference w:id="9"/>
            </w:r>
            <w:r w:rsidRPr="000F657F">
              <w:rPr>
                <w:rFonts w:asciiTheme="majorHAnsi" w:hAnsiTheme="majorHAnsi" w:cstheme="majorHAnsi"/>
              </w:rPr>
              <w:t>, СЦ 6</w:t>
            </w:r>
            <w:r w:rsidRPr="000F657F">
              <w:rPr>
                <w:rStyle w:val="FootnoteReference"/>
                <w:rFonts w:asciiTheme="majorHAnsi" w:hAnsiTheme="majorHAnsi" w:cstheme="majorHAnsi"/>
              </w:rPr>
              <w:footnoteReference w:id="10"/>
            </w:r>
            <w:r w:rsidRPr="000F657F">
              <w:rPr>
                <w:rFonts w:asciiTheme="majorHAnsi" w:hAnsiTheme="majorHAnsi" w:cstheme="majorHAnsi"/>
              </w:rPr>
              <w:t>, СЦ 8</w:t>
            </w:r>
            <w:r w:rsidRPr="000F657F">
              <w:rPr>
                <w:rStyle w:val="FootnoteReference"/>
                <w:rFonts w:asciiTheme="majorHAnsi" w:hAnsiTheme="majorHAnsi" w:cstheme="majorHAnsi"/>
              </w:rPr>
              <w:footnoteReference w:id="11"/>
            </w:r>
            <w:r w:rsidRPr="000F657F">
              <w:rPr>
                <w:rFonts w:asciiTheme="majorHAnsi" w:hAnsiTheme="majorHAnsi" w:cstheme="majorHAnsi"/>
              </w:rPr>
              <w:t>, СЦ 9</w:t>
            </w:r>
            <w:r w:rsidRPr="000F657F">
              <w:rPr>
                <w:rStyle w:val="FootnoteReference"/>
                <w:rFonts w:asciiTheme="majorHAnsi" w:hAnsiTheme="majorHAnsi" w:cstheme="majorHAnsi"/>
              </w:rPr>
              <w:footnoteReference w:id="12"/>
            </w:r>
            <w:r w:rsidRPr="000F657F">
              <w:rPr>
                <w:rFonts w:asciiTheme="majorHAnsi" w:hAnsiTheme="majorHAnsi" w:cstheme="majorHAnsi"/>
              </w:rPr>
              <w:t xml:space="preserve"> и СЦ 10</w:t>
            </w:r>
            <w:r w:rsidRPr="000F657F">
              <w:rPr>
                <w:rStyle w:val="FootnoteReference"/>
                <w:rFonts w:asciiTheme="majorHAnsi" w:hAnsiTheme="majorHAnsi" w:cstheme="majorHAnsi"/>
              </w:rPr>
              <w:footnoteReference w:id="13"/>
            </w:r>
            <w:r w:rsidRPr="000F657F">
              <w:rPr>
                <w:rFonts w:asciiTheme="majorHAnsi" w:hAnsiTheme="majorHAnsi" w:cstheme="majorHAnsi"/>
              </w:rPr>
              <w:t>, както и целите на НСРВУ (2021 – 2027 г.).</w:t>
            </w:r>
          </w:p>
          <w:p w:rsidR="008533F8" w:rsidRPr="000F657F" w:rsidRDefault="00D52049"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proofErr w:type="spellStart"/>
            <w:r w:rsidRPr="000F657F">
              <w:rPr>
                <w:rFonts w:asciiTheme="majorHAnsi" w:hAnsiTheme="majorHAnsi" w:cstheme="majorHAnsi"/>
              </w:rPr>
              <w:t>Синергията</w:t>
            </w:r>
            <w:proofErr w:type="spellEnd"/>
            <w:r w:rsidRPr="000F657F">
              <w:rPr>
                <w:rFonts w:asciiTheme="majorHAnsi" w:hAnsiTheme="majorHAnsi" w:cstheme="majorHAnsi"/>
              </w:rPr>
              <w:t xml:space="preserve"> с Рамковата програма се осъществява по-конкретно </w:t>
            </w:r>
            <w:r w:rsidR="001345AE" w:rsidRPr="000F657F">
              <w:rPr>
                <w:rFonts w:asciiTheme="majorHAnsi" w:hAnsiTheme="majorHAnsi" w:cstheme="majorHAnsi"/>
              </w:rPr>
              <w:t xml:space="preserve">чрез финансиране изпълнението на </w:t>
            </w:r>
            <w:r w:rsidR="0009617F" w:rsidRPr="000F657F">
              <w:rPr>
                <w:rFonts w:asciiTheme="majorHAnsi" w:hAnsiTheme="majorHAnsi" w:cstheme="majorHAnsi"/>
              </w:rPr>
              <w:t>високо оценени</w:t>
            </w:r>
            <w:r w:rsidR="001345AE" w:rsidRPr="000F657F">
              <w:rPr>
                <w:rFonts w:asciiTheme="majorHAnsi" w:hAnsiTheme="majorHAnsi" w:cstheme="majorHAnsi"/>
              </w:rPr>
              <w:t xml:space="preserve"> проектни предложения, подадени от български организации – МСП, висши училища и научни организации, към</w:t>
            </w:r>
            <w:r w:rsidR="00BB35F5" w:rsidRPr="000F657F">
              <w:rPr>
                <w:rFonts w:asciiTheme="majorHAnsi" w:hAnsiTheme="majorHAnsi" w:cstheme="majorHAnsi"/>
              </w:rPr>
              <w:t xml:space="preserve"> схемите на</w:t>
            </w:r>
            <w:r w:rsidRPr="000F657F">
              <w:rPr>
                <w:rFonts w:asciiTheme="majorHAnsi" w:hAnsiTheme="majorHAnsi" w:cstheme="majorHAnsi"/>
              </w:rPr>
              <w:t xml:space="preserve"> Европейски съвет по иновациите и</w:t>
            </w:r>
            <w:r w:rsidR="00BB35F5" w:rsidRPr="000F657F">
              <w:rPr>
                <w:rFonts w:asciiTheme="majorHAnsi" w:hAnsiTheme="majorHAnsi" w:cstheme="majorHAnsi"/>
              </w:rPr>
              <w:t xml:space="preserve"> по</w:t>
            </w:r>
            <w:r w:rsidRPr="000F657F">
              <w:rPr>
                <w:rFonts w:asciiTheme="majorHAnsi" w:hAnsiTheme="majorHAnsi" w:cstheme="majorHAnsi"/>
              </w:rPr>
              <w:t xml:space="preserve"> </w:t>
            </w:r>
            <w:r w:rsidR="00BC713E" w:rsidRPr="000F657F">
              <w:rPr>
                <w:rFonts w:asciiTheme="majorHAnsi" w:hAnsiTheme="majorHAnsi" w:cstheme="majorHAnsi"/>
              </w:rPr>
              <w:t>направление</w:t>
            </w:r>
            <w:r w:rsidRPr="000F657F">
              <w:rPr>
                <w:rFonts w:asciiTheme="majorHAnsi" w:hAnsiTheme="majorHAnsi" w:cstheme="majorHAnsi"/>
              </w:rPr>
              <w:t xml:space="preserve"> „Разширяване на участието и разпространение на </w:t>
            </w:r>
            <w:r w:rsidR="00CB5517" w:rsidRPr="000F657F">
              <w:rPr>
                <w:rFonts w:asciiTheme="majorHAnsi" w:hAnsiTheme="majorHAnsi" w:cstheme="majorHAnsi"/>
              </w:rPr>
              <w:t>високите научни</w:t>
            </w:r>
            <w:r w:rsidRPr="000F657F">
              <w:rPr>
                <w:rFonts w:asciiTheme="majorHAnsi" w:hAnsiTheme="majorHAnsi" w:cstheme="majorHAnsi"/>
              </w:rPr>
              <w:t xml:space="preserve"> постижения“</w:t>
            </w:r>
            <w:r w:rsidR="00BB35F5" w:rsidRPr="000F657F">
              <w:rPr>
                <w:rFonts w:asciiTheme="majorHAnsi" w:hAnsiTheme="majorHAnsi" w:cstheme="majorHAnsi"/>
              </w:rPr>
              <w:t>, съгласно работната програма на Рамкова програма „Хоризонт Европа“</w:t>
            </w:r>
            <w:r w:rsidRPr="000F657F">
              <w:rPr>
                <w:rFonts w:asciiTheme="majorHAnsi" w:hAnsiTheme="majorHAnsi" w:cstheme="majorHAnsi"/>
              </w:rPr>
              <w:t xml:space="preserve">. </w:t>
            </w:r>
          </w:p>
          <w:p w:rsidR="00AF0374" w:rsidRPr="000F657F" w:rsidRDefault="00D52049"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Европейския съвет по иновациите</w:t>
            </w:r>
            <w:r w:rsidR="001357FE" w:rsidRPr="000F657F">
              <w:rPr>
                <w:rFonts w:asciiTheme="majorHAnsi" w:hAnsiTheme="majorHAnsi" w:cstheme="majorHAnsi"/>
              </w:rPr>
              <w:t xml:space="preserve"> подкрепя</w:t>
            </w:r>
            <w:r w:rsidR="00AF0374" w:rsidRPr="000F657F">
              <w:rPr>
                <w:rFonts w:asciiTheme="majorHAnsi" w:hAnsiTheme="majorHAnsi" w:cstheme="majorHAnsi"/>
              </w:rPr>
              <w:t xml:space="preserve"> изпълнението на</w:t>
            </w:r>
            <w:r w:rsidR="001C2EA2" w:rsidRPr="000F657F">
              <w:rPr>
                <w:rFonts w:asciiTheme="majorHAnsi" w:hAnsiTheme="majorHAnsi" w:cstheme="majorHAnsi"/>
              </w:rPr>
              <w:t xml:space="preserve"> </w:t>
            </w:r>
            <w:r w:rsidR="00C6583E" w:rsidRPr="000F657F">
              <w:rPr>
                <w:rFonts w:asciiTheme="majorHAnsi" w:hAnsiTheme="majorHAnsi" w:cstheme="majorHAnsi"/>
              </w:rPr>
              <w:t xml:space="preserve">иновативни проекти на </w:t>
            </w:r>
            <w:r w:rsidR="00505D69" w:rsidRPr="000F657F">
              <w:rPr>
                <w:rFonts w:asciiTheme="majorHAnsi" w:hAnsiTheme="majorHAnsi" w:cstheme="majorHAnsi"/>
              </w:rPr>
              <w:t>единични бенефицие</w:t>
            </w:r>
            <w:r w:rsidR="00D9710E" w:rsidRPr="000F657F">
              <w:rPr>
                <w:rFonts w:asciiTheme="majorHAnsi" w:hAnsiTheme="majorHAnsi" w:cstheme="majorHAnsi"/>
              </w:rPr>
              <w:t>нт</w:t>
            </w:r>
            <w:r w:rsidR="00505D69" w:rsidRPr="000F657F">
              <w:rPr>
                <w:rFonts w:asciiTheme="majorHAnsi" w:hAnsiTheme="majorHAnsi" w:cstheme="majorHAnsi"/>
              </w:rPr>
              <w:t xml:space="preserve">и – </w:t>
            </w:r>
            <w:r w:rsidR="001357FE" w:rsidRPr="000F657F">
              <w:rPr>
                <w:rFonts w:asciiTheme="majorHAnsi" w:hAnsiTheme="majorHAnsi" w:cstheme="majorHAnsi"/>
              </w:rPr>
              <w:t>МСП, работещи върху водещи до пробив и революционни иновации</w:t>
            </w:r>
            <w:r w:rsidR="001C2EA2" w:rsidRPr="000F657F">
              <w:rPr>
                <w:rFonts w:asciiTheme="majorHAnsi" w:hAnsiTheme="majorHAnsi" w:cstheme="majorHAnsi"/>
              </w:rPr>
              <w:t xml:space="preserve">, създаващи нови пазари, </w:t>
            </w:r>
            <w:r w:rsidR="00C8363B" w:rsidRPr="000F657F">
              <w:rPr>
                <w:rFonts w:asciiTheme="majorHAnsi" w:hAnsiTheme="majorHAnsi" w:cstheme="majorHAnsi"/>
              </w:rPr>
              <w:t xml:space="preserve">за ефективното им внедряване на </w:t>
            </w:r>
            <w:r w:rsidR="001C2EA2" w:rsidRPr="000F657F">
              <w:rPr>
                <w:rFonts w:asciiTheme="majorHAnsi" w:hAnsiTheme="majorHAnsi" w:cstheme="majorHAnsi"/>
              </w:rPr>
              <w:t>пазара и за разширяването на мащаба на предприятията</w:t>
            </w:r>
            <w:r w:rsidR="006F158D" w:rsidRPr="000F657F">
              <w:rPr>
                <w:rStyle w:val="FootnoteReference"/>
                <w:rFonts w:asciiTheme="majorHAnsi" w:hAnsiTheme="majorHAnsi" w:cstheme="majorHAnsi"/>
              </w:rPr>
              <w:footnoteReference w:id="14"/>
            </w:r>
            <w:r w:rsidR="00C6583E" w:rsidRPr="000F657F">
              <w:rPr>
                <w:rFonts w:asciiTheme="majorHAnsi" w:hAnsiTheme="majorHAnsi" w:cstheme="majorHAnsi"/>
              </w:rPr>
              <w:t xml:space="preserve"> </w:t>
            </w:r>
            <w:r w:rsidR="00AF0374" w:rsidRPr="000F657F">
              <w:rPr>
                <w:rFonts w:asciiTheme="majorHAnsi" w:hAnsiTheme="majorHAnsi" w:cstheme="majorHAnsi"/>
              </w:rPr>
              <w:t xml:space="preserve">чрез предоставяне на безвъзмездни средства. </w:t>
            </w:r>
            <w:r w:rsidR="00C6583E" w:rsidRPr="000F657F">
              <w:rPr>
                <w:rFonts w:asciiTheme="majorHAnsi" w:hAnsiTheme="majorHAnsi" w:cstheme="majorHAnsi"/>
              </w:rPr>
              <w:t xml:space="preserve">Предоставянето </w:t>
            </w:r>
            <w:r w:rsidR="00AF0374" w:rsidRPr="000F657F">
              <w:rPr>
                <w:rFonts w:asciiTheme="majorHAnsi" w:hAnsiTheme="majorHAnsi" w:cstheme="majorHAnsi"/>
              </w:rPr>
              <w:t>им</w:t>
            </w:r>
            <w:r w:rsidR="00C6583E" w:rsidRPr="000F657F">
              <w:rPr>
                <w:rFonts w:asciiTheme="majorHAnsi" w:hAnsiTheme="majorHAnsi" w:cstheme="majorHAnsi"/>
              </w:rPr>
              <w:t xml:space="preserve"> се базира на оценката на проектните предложения по конкурси, организирани от Европейския съвет по иновациите.</w:t>
            </w:r>
          </w:p>
          <w:p w:rsidR="00D9710E" w:rsidRPr="000F657F" w:rsidRDefault="00AF0374"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Схемите по н</w:t>
            </w:r>
            <w:r w:rsidR="00BC713E" w:rsidRPr="000F657F">
              <w:rPr>
                <w:rFonts w:asciiTheme="majorHAnsi" w:hAnsiTheme="majorHAnsi" w:cstheme="majorHAnsi"/>
              </w:rPr>
              <w:t xml:space="preserve">аправление „Разширяване на участието и разпространение на високите научни постижения“ на РП „Хоризонт Европа“ </w:t>
            </w:r>
            <w:r w:rsidR="002E05AC" w:rsidRPr="000F657F">
              <w:rPr>
                <w:rFonts w:asciiTheme="majorHAnsi" w:hAnsiTheme="majorHAnsi" w:cstheme="majorHAnsi"/>
              </w:rPr>
              <w:t xml:space="preserve">са </w:t>
            </w:r>
            <w:r w:rsidR="00BC713E" w:rsidRPr="000F657F">
              <w:rPr>
                <w:rFonts w:asciiTheme="majorHAnsi" w:hAnsiTheme="majorHAnsi" w:cstheme="majorHAnsi"/>
              </w:rPr>
              <w:t>насочен</w:t>
            </w:r>
            <w:r w:rsidR="002E05AC" w:rsidRPr="000F657F">
              <w:rPr>
                <w:rFonts w:asciiTheme="majorHAnsi" w:hAnsiTheme="majorHAnsi" w:cstheme="majorHAnsi"/>
              </w:rPr>
              <w:t>и</w:t>
            </w:r>
            <w:r w:rsidR="00BC713E" w:rsidRPr="000F657F">
              <w:rPr>
                <w:rFonts w:asciiTheme="majorHAnsi" w:hAnsiTheme="majorHAnsi" w:cstheme="majorHAnsi"/>
              </w:rPr>
              <w:t xml:space="preserve"> </w:t>
            </w:r>
            <w:r w:rsidR="001F6ABE" w:rsidRPr="000F657F">
              <w:rPr>
                <w:rFonts w:asciiTheme="majorHAnsi" w:hAnsiTheme="majorHAnsi" w:cstheme="majorHAnsi"/>
              </w:rPr>
              <w:t>към държави членки, които имат слаби показатели в областта на научните изследвания и иновациите</w:t>
            </w:r>
            <w:r w:rsidR="001F6ABE" w:rsidRPr="000F657F">
              <w:rPr>
                <w:rStyle w:val="FootnoteReference"/>
                <w:rFonts w:asciiTheme="majorHAnsi" w:hAnsiTheme="majorHAnsi" w:cstheme="majorHAnsi"/>
              </w:rPr>
              <w:footnoteReference w:id="15"/>
            </w:r>
            <w:r w:rsidR="00717992" w:rsidRPr="000F657F">
              <w:rPr>
                <w:rFonts w:asciiTheme="majorHAnsi" w:hAnsiTheme="majorHAnsi" w:cstheme="majorHAnsi"/>
              </w:rPr>
              <w:t xml:space="preserve">, </w:t>
            </w:r>
            <w:r w:rsidR="00D9710E" w:rsidRPr="000F657F">
              <w:rPr>
                <w:rFonts w:asciiTheme="majorHAnsi" w:hAnsiTheme="majorHAnsi" w:cstheme="majorHAnsi"/>
              </w:rPr>
              <w:t>вкл</w:t>
            </w:r>
            <w:r w:rsidR="002E05AC" w:rsidRPr="000F657F">
              <w:rPr>
                <w:rFonts w:asciiTheme="majorHAnsi" w:hAnsiTheme="majorHAnsi" w:cstheme="majorHAnsi"/>
              </w:rPr>
              <w:t>.</w:t>
            </w:r>
            <w:r w:rsidR="00D9710E" w:rsidRPr="000F657F">
              <w:rPr>
                <w:rFonts w:asciiTheme="majorHAnsi" w:hAnsiTheme="majorHAnsi" w:cstheme="majorHAnsi"/>
              </w:rPr>
              <w:t xml:space="preserve"> България, </w:t>
            </w:r>
            <w:r w:rsidR="00717992" w:rsidRPr="000F657F">
              <w:rPr>
                <w:rFonts w:asciiTheme="majorHAnsi" w:hAnsiTheme="majorHAnsi" w:cstheme="majorHAnsi"/>
              </w:rPr>
              <w:t xml:space="preserve">с цел </w:t>
            </w:r>
            <w:r w:rsidR="003D5A74" w:rsidRPr="000F657F">
              <w:rPr>
                <w:rFonts w:asciiTheme="majorHAnsi" w:hAnsiTheme="majorHAnsi" w:cstheme="majorHAnsi"/>
              </w:rPr>
              <w:t>укрепване на</w:t>
            </w:r>
            <w:r w:rsidR="00717992" w:rsidRPr="000F657F">
              <w:rPr>
                <w:rFonts w:asciiTheme="majorHAnsi" w:hAnsiTheme="majorHAnsi" w:cstheme="majorHAnsi"/>
              </w:rPr>
              <w:t xml:space="preserve"> връзките </w:t>
            </w:r>
            <w:r w:rsidR="002E05AC" w:rsidRPr="000F657F">
              <w:rPr>
                <w:rFonts w:asciiTheme="majorHAnsi" w:hAnsiTheme="majorHAnsi" w:cstheme="majorHAnsi"/>
              </w:rPr>
              <w:t xml:space="preserve">и </w:t>
            </w:r>
            <w:r w:rsidR="00717992" w:rsidRPr="000F657F">
              <w:rPr>
                <w:rFonts w:asciiTheme="majorHAnsi" w:hAnsiTheme="majorHAnsi" w:cstheme="majorHAnsi"/>
              </w:rPr>
              <w:lastRenderedPageBreak/>
              <w:t>сътрудничество</w:t>
            </w:r>
            <w:r w:rsidR="002E05AC" w:rsidRPr="000F657F">
              <w:rPr>
                <w:rFonts w:asciiTheme="majorHAnsi" w:hAnsiTheme="majorHAnsi" w:cstheme="majorHAnsi"/>
              </w:rPr>
              <w:t>то</w:t>
            </w:r>
            <w:r w:rsidR="00717992" w:rsidRPr="000F657F">
              <w:rPr>
                <w:rFonts w:asciiTheme="majorHAnsi" w:hAnsiTheme="majorHAnsi" w:cstheme="majorHAnsi"/>
              </w:rPr>
              <w:t xml:space="preserve"> в цяла Европа</w:t>
            </w:r>
            <w:r w:rsidR="003D5A74" w:rsidRPr="000F657F">
              <w:rPr>
                <w:rFonts w:asciiTheme="majorHAnsi" w:hAnsiTheme="majorHAnsi" w:cstheme="majorHAnsi"/>
              </w:rPr>
              <w:t>,</w:t>
            </w:r>
            <w:r w:rsidR="00717992" w:rsidRPr="000F657F">
              <w:rPr>
                <w:rFonts w:asciiTheme="majorHAnsi" w:hAnsiTheme="majorHAnsi" w:cstheme="majorHAnsi"/>
              </w:rPr>
              <w:t xml:space="preserve"> </w:t>
            </w:r>
            <w:r w:rsidR="003D5A74" w:rsidRPr="000F657F">
              <w:rPr>
                <w:rFonts w:asciiTheme="majorHAnsi" w:hAnsiTheme="majorHAnsi" w:cstheme="majorHAnsi"/>
              </w:rPr>
              <w:t>отва</w:t>
            </w:r>
            <w:r w:rsidR="00717992" w:rsidRPr="000F657F">
              <w:rPr>
                <w:rFonts w:asciiTheme="majorHAnsi" w:hAnsiTheme="majorHAnsi" w:cstheme="majorHAnsi"/>
              </w:rPr>
              <w:t>ря</w:t>
            </w:r>
            <w:r w:rsidR="003D5A74" w:rsidRPr="000F657F">
              <w:rPr>
                <w:rFonts w:asciiTheme="majorHAnsi" w:hAnsiTheme="majorHAnsi" w:cstheme="majorHAnsi"/>
              </w:rPr>
              <w:t>не на</w:t>
            </w:r>
            <w:r w:rsidR="00717992" w:rsidRPr="000F657F">
              <w:rPr>
                <w:rFonts w:asciiTheme="majorHAnsi" w:hAnsiTheme="majorHAnsi" w:cstheme="majorHAnsi"/>
              </w:rPr>
              <w:t xml:space="preserve"> европейските мрежи в областта на научните изследвания и иновациите, </w:t>
            </w:r>
            <w:r w:rsidR="003D5A74" w:rsidRPr="000F657F">
              <w:rPr>
                <w:rFonts w:asciiTheme="majorHAnsi" w:hAnsiTheme="majorHAnsi" w:cstheme="majorHAnsi"/>
              </w:rPr>
              <w:t>допринасяне</w:t>
            </w:r>
            <w:r w:rsidR="00717992" w:rsidRPr="000F657F">
              <w:rPr>
                <w:rFonts w:asciiTheme="majorHAnsi" w:hAnsiTheme="majorHAnsi" w:cstheme="majorHAnsi"/>
              </w:rPr>
              <w:t xml:space="preserve"> за подобряването на управленския капацитет за научни изследвания в </w:t>
            </w:r>
            <w:r w:rsidR="003D5A74" w:rsidRPr="000F657F">
              <w:rPr>
                <w:rFonts w:asciiTheme="majorHAnsi" w:hAnsiTheme="majorHAnsi" w:cstheme="majorHAnsi"/>
              </w:rPr>
              <w:t xml:space="preserve">тези </w:t>
            </w:r>
            <w:r w:rsidR="00717992" w:rsidRPr="000F657F">
              <w:rPr>
                <w:rFonts w:asciiTheme="majorHAnsi" w:hAnsiTheme="majorHAnsi" w:cstheme="majorHAnsi"/>
              </w:rPr>
              <w:t>държави, използва</w:t>
            </w:r>
            <w:r w:rsidR="003D5A74" w:rsidRPr="000F657F">
              <w:rPr>
                <w:rFonts w:asciiTheme="majorHAnsi" w:hAnsiTheme="majorHAnsi" w:cstheme="majorHAnsi"/>
              </w:rPr>
              <w:t>не на потенциала</w:t>
            </w:r>
            <w:r w:rsidR="00717992" w:rsidRPr="000F657F">
              <w:rPr>
                <w:rFonts w:asciiTheme="majorHAnsi" w:hAnsiTheme="majorHAnsi" w:cstheme="majorHAnsi"/>
              </w:rPr>
              <w:t xml:space="preserve"> от таланти в </w:t>
            </w:r>
            <w:r w:rsidR="003D5A74" w:rsidRPr="000F657F">
              <w:rPr>
                <w:rFonts w:asciiTheme="majorHAnsi" w:hAnsiTheme="majorHAnsi" w:cstheme="majorHAnsi"/>
              </w:rPr>
              <w:t>целия Съюз и като цяло повишаване на участието на организации от тези държави членки в конкурсите на Рамковата програма</w:t>
            </w:r>
            <w:r w:rsidR="00717992" w:rsidRPr="000F657F">
              <w:rPr>
                <w:rFonts w:asciiTheme="majorHAnsi" w:hAnsiTheme="majorHAnsi" w:cstheme="majorHAnsi"/>
              </w:rPr>
              <w:t>.</w:t>
            </w:r>
            <w:r w:rsidR="001945BF" w:rsidRPr="000F657F">
              <w:rPr>
                <w:rFonts w:asciiTheme="majorHAnsi" w:hAnsiTheme="majorHAnsi" w:cstheme="majorHAnsi"/>
              </w:rPr>
              <w:t xml:space="preserve"> Това се осъществява с целенасочени </w:t>
            </w:r>
            <w:r w:rsidR="007E4ADC" w:rsidRPr="000F657F">
              <w:rPr>
                <w:rFonts w:asciiTheme="majorHAnsi" w:hAnsiTheme="majorHAnsi" w:cstheme="majorHAnsi"/>
              </w:rPr>
              <w:t>схеми</w:t>
            </w:r>
            <w:r w:rsidR="001945BF" w:rsidRPr="000F657F">
              <w:rPr>
                <w:rFonts w:asciiTheme="majorHAnsi" w:hAnsiTheme="majorHAnsi" w:cstheme="majorHAnsi"/>
              </w:rPr>
              <w:t>, които предоставят безвъзмездни средства за изпълн</w:t>
            </w:r>
            <w:r w:rsidR="0041166E" w:rsidRPr="000F657F">
              <w:rPr>
                <w:rFonts w:asciiTheme="majorHAnsi" w:hAnsiTheme="majorHAnsi" w:cstheme="majorHAnsi"/>
              </w:rPr>
              <w:t>ение на проекти по проектни конкурси, организирани от службите на Европейската комисия.</w:t>
            </w:r>
          </w:p>
          <w:p w:rsidR="00F51F07" w:rsidRPr="000F657F" w:rsidRDefault="00D9710E"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b/>
                <w:bCs/>
                <w:u w:val="single"/>
              </w:rPr>
              <w:t>Операция</w:t>
            </w:r>
            <w:r w:rsidR="00F51F07" w:rsidRPr="000F657F">
              <w:rPr>
                <w:rFonts w:asciiTheme="majorHAnsi" w:hAnsiTheme="majorHAnsi" w:cstheme="majorHAnsi"/>
                <w:b/>
                <w:bCs/>
                <w:u w:val="single"/>
              </w:rPr>
              <w:t xml:space="preserve"> </w:t>
            </w:r>
            <w:r w:rsidR="00F51F07" w:rsidRPr="000F657F">
              <w:rPr>
                <w:rFonts w:asciiTheme="majorHAnsi" w:hAnsiTheme="majorHAnsi" w:cstheme="majorHAnsi"/>
                <w:b/>
                <w:bCs/>
                <w:iCs/>
                <w:u w:val="single"/>
              </w:rPr>
              <w:t>1</w:t>
            </w:r>
            <w:r w:rsidR="00F51F07" w:rsidRPr="000F657F">
              <w:rPr>
                <w:rFonts w:asciiTheme="majorHAnsi" w:hAnsiTheme="majorHAnsi" w:cstheme="majorHAnsi"/>
                <w:b/>
                <w:iCs/>
              </w:rPr>
              <w:t>:</w:t>
            </w:r>
            <w:r w:rsidR="00F51F07" w:rsidRPr="000F657F">
              <w:rPr>
                <w:rFonts w:asciiTheme="majorHAnsi" w:hAnsiTheme="majorHAnsi" w:cstheme="majorHAnsi"/>
                <w:iCs/>
              </w:rPr>
              <w:t xml:space="preserve"> </w:t>
            </w:r>
            <w:r w:rsidR="00F51F07" w:rsidRPr="000F657F">
              <w:rPr>
                <w:rFonts w:asciiTheme="majorHAnsi" w:hAnsiTheme="majorHAnsi" w:cstheme="majorHAnsi"/>
                <w:b/>
                <w:iCs/>
              </w:rPr>
              <w:t>Изпълнение на проектни предложения на иновативни малки и средни предприятия (МСП), получили знака за качество „Печат за върхови постижения“</w:t>
            </w:r>
            <w:r w:rsidR="00F51F07" w:rsidRPr="000F657F">
              <w:rPr>
                <w:rStyle w:val="FootnoteReference"/>
                <w:rFonts w:asciiTheme="majorHAnsi" w:hAnsiTheme="majorHAnsi" w:cstheme="majorHAnsi"/>
                <w:b/>
                <w:iCs/>
              </w:rPr>
              <w:footnoteReference w:id="16"/>
            </w:r>
            <w:r w:rsidR="00F51F07" w:rsidRPr="000F657F">
              <w:rPr>
                <w:rFonts w:asciiTheme="majorHAnsi" w:hAnsiTheme="majorHAnsi" w:cstheme="majorHAnsi"/>
                <w:b/>
                <w:iCs/>
              </w:rPr>
              <w:t xml:space="preserve"> по конкурсите на Европейския съвет по иновациите</w:t>
            </w:r>
          </w:p>
          <w:p w:rsidR="00F51F07"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Този механизъм, допустим по Регламента на рамковата програма</w:t>
            </w:r>
            <w:r w:rsidR="00DD1EC8" w:rsidRPr="000F657F">
              <w:rPr>
                <w:rStyle w:val="FootnoteReference"/>
                <w:rFonts w:asciiTheme="majorHAnsi" w:hAnsiTheme="majorHAnsi" w:cstheme="majorHAnsi"/>
                <w:iCs/>
              </w:rPr>
              <w:footnoteReference w:id="17"/>
            </w:r>
            <w:r w:rsidRPr="000F657F">
              <w:rPr>
                <w:rFonts w:asciiTheme="majorHAnsi" w:hAnsiTheme="majorHAnsi" w:cstheme="majorHAnsi"/>
                <w:iCs/>
              </w:rPr>
              <w:t xml:space="preserve"> и прилаган в множество европейски държави, </w:t>
            </w:r>
            <w:r w:rsidR="00B842E1" w:rsidRPr="000F657F">
              <w:rPr>
                <w:rFonts w:asciiTheme="majorHAnsi" w:hAnsiTheme="majorHAnsi" w:cstheme="majorHAnsi"/>
                <w:iCs/>
              </w:rPr>
              <w:t>цели</w:t>
            </w:r>
            <w:r w:rsidRPr="000F657F">
              <w:rPr>
                <w:rFonts w:asciiTheme="majorHAnsi" w:hAnsiTheme="majorHAnsi" w:cstheme="majorHAnsi"/>
                <w:iCs/>
              </w:rPr>
              <w:t xml:space="preserve"> осигуряване на национално финансиране за изпълнение на иновационни проектни предложения от МСП, получили знака за качество „Печат за върхови постижения“ от Европейската комисия по конкурсите на Европейския съвет по иновациите по РП „Хоризонт Европа“.</w:t>
            </w:r>
          </w:p>
          <w:p w:rsidR="002D57C3"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Това ще допринесе към развитието на българската иновационна екосистема, разрастването на иновативни предприятия, укрепването на техния иновативен капацитет и развитието и последващото внедряване на техни иновативни продукти и услуги на пазара. Очакваните въздействия при осъществяване на механизма са: укрепването на научноизследователския и иновационен потенциал и капацитет на българските предприятия, увеличаването на тяхната проектна активност на международно ниво, разрастването на стартиращите предприятия, повишавайки конкурентоспособността на националната икономика и др. В допълнение може да се очаква повишаване на заетостта на висококвалифициран експертен и научноизследователски персонал в частния сектор в страната. Изпълняваните с подкрепата на национални схеми/програми проектни предложения, получили „Печат за върхови постижения“, имат достъп до консултантските услуги на Европейския съвет по иновациите.</w:t>
            </w:r>
          </w:p>
          <w:p w:rsidR="002D57C3" w:rsidRPr="000F657F" w:rsidRDefault="002D57C3"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Съгласно работната програма на РП „Хоризонт Европа“ допустими са разходи</w:t>
            </w:r>
            <w:r w:rsidR="005973F2" w:rsidRPr="000F657F">
              <w:rPr>
                <w:rFonts w:asciiTheme="majorHAnsi" w:hAnsiTheme="majorHAnsi" w:cstheme="majorHAnsi"/>
                <w:iCs/>
              </w:rPr>
              <w:t>те по следните дейности</w:t>
            </w:r>
            <w:r w:rsidRPr="000F657F">
              <w:rPr>
                <w:rFonts w:asciiTheme="majorHAnsi" w:hAnsiTheme="majorHAnsi" w:cstheme="majorHAnsi"/>
                <w:iCs/>
              </w:rPr>
              <w:t xml:space="preserve">: иновационни </w:t>
            </w:r>
            <w:r w:rsidR="00CC667C" w:rsidRPr="000F657F">
              <w:rPr>
                <w:rFonts w:asciiTheme="majorHAnsi" w:hAnsiTheme="majorHAnsi" w:cstheme="majorHAnsi"/>
                <w:iCs/>
              </w:rPr>
              <w:t>дейности, вкл. демонстрация на технологията в съответната среда, прототипиране и демонстрация на системно ниво, научноизследователска и развойна дейност, управление на интелектуалната собственост и др.</w:t>
            </w:r>
          </w:p>
          <w:p w:rsidR="00F51F07"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iCs/>
                <w:lang w:val="en-US"/>
              </w:rPr>
            </w:pPr>
            <w:r w:rsidRPr="000F657F">
              <w:rPr>
                <w:rFonts w:asciiTheme="majorHAnsi" w:hAnsiTheme="majorHAnsi" w:cstheme="majorHAnsi"/>
                <w:iCs/>
              </w:rPr>
              <w:t xml:space="preserve">Съгласно базите данни, поддържани от Европейската комисия, по конкурсните сесии в периода 2018 – 2020 г. по </w:t>
            </w:r>
            <w:r w:rsidR="00F92B40" w:rsidRPr="000F657F">
              <w:rPr>
                <w:rFonts w:asciiTheme="majorHAnsi" w:hAnsiTheme="majorHAnsi" w:cstheme="majorHAnsi"/>
                <w:iCs/>
              </w:rPr>
              <w:t xml:space="preserve">същата европейска схема по </w:t>
            </w:r>
            <w:r w:rsidRPr="000F657F">
              <w:rPr>
                <w:rFonts w:asciiTheme="majorHAnsi" w:hAnsiTheme="majorHAnsi" w:cstheme="majorHAnsi"/>
                <w:iCs/>
              </w:rPr>
              <w:t>РП „Хоризонт 2020“ (2014 – 2020 г.) „Печат за върхови постижения“ са получили 17 проектни предложения, подадени от български МСП, на обща стойност 27,2 млн. евро</w:t>
            </w:r>
            <w:r w:rsidR="00D328DA" w:rsidRPr="000F657F">
              <w:rPr>
                <w:rFonts w:asciiTheme="majorHAnsi" w:hAnsiTheme="majorHAnsi" w:cstheme="majorHAnsi"/>
                <w:iCs/>
              </w:rPr>
              <w:t>,</w:t>
            </w:r>
            <w:r w:rsidR="00D328DA" w:rsidRPr="000F657F">
              <w:t xml:space="preserve"> </w:t>
            </w:r>
            <w:r w:rsidR="00D328DA" w:rsidRPr="000F657F">
              <w:rPr>
                <w:rFonts w:asciiTheme="majorHAnsi" w:hAnsiTheme="majorHAnsi" w:cstheme="majorHAnsi"/>
                <w:iCs/>
              </w:rPr>
              <w:t xml:space="preserve">от които ще бъдат финансирани 9 проектни предложения на обща стойност 28,08 млн. </w:t>
            </w:r>
            <w:proofErr w:type="spellStart"/>
            <w:r w:rsidR="00D328DA" w:rsidRPr="000F657F">
              <w:rPr>
                <w:rFonts w:asciiTheme="majorHAnsi" w:hAnsiTheme="majorHAnsi" w:cstheme="majorHAnsi"/>
                <w:iCs/>
              </w:rPr>
              <w:t>лв</w:t>
            </w:r>
            <w:proofErr w:type="spellEnd"/>
            <w:r w:rsidR="00924E47" w:rsidRPr="000F657F">
              <w:rPr>
                <w:rFonts w:asciiTheme="majorHAnsi" w:hAnsiTheme="majorHAnsi" w:cstheme="majorHAnsi"/>
                <w:iCs/>
                <w:lang w:val="en-US"/>
              </w:rPr>
              <w:t>.</w:t>
            </w:r>
          </w:p>
          <w:p w:rsidR="00F51F07"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 xml:space="preserve">На базата на тези и допълнителни данни, предоставяни от Комисията, може да се прогнозира броя проектни предложения през следващите години, получили „Печат за върхови постижения“, с възходяща тенденция, съответно се очаква финансирането на изпълнението на </w:t>
            </w:r>
            <w:r w:rsidR="00D328DA" w:rsidRPr="000F657F">
              <w:rPr>
                <w:rFonts w:asciiTheme="majorHAnsi" w:hAnsiTheme="majorHAnsi" w:cstheme="majorHAnsi"/>
                <w:iCs/>
              </w:rPr>
              <w:t>общо 28 проекта на обща стойност  87,36 млн. лв</w:t>
            </w:r>
            <w:r w:rsidRPr="000F657F">
              <w:rPr>
                <w:rFonts w:asciiTheme="majorHAnsi" w:hAnsiTheme="majorHAnsi" w:cstheme="majorHAnsi"/>
                <w:iCs/>
              </w:rPr>
              <w:t>.</w:t>
            </w:r>
          </w:p>
          <w:p w:rsidR="00F51F07"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Продължителността на проектите е до 24 месеца.</w:t>
            </w:r>
          </w:p>
          <w:p w:rsidR="00DD5033" w:rsidRPr="000F657F" w:rsidRDefault="00D9710E" w:rsidP="00F51F07">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u w:val="single"/>
              </w:rPr>
              <w:t>Операция</w:t>
            </w:r>
            <w:r w:rsidR="00F51F07" w:rsidRPr="000F657F">
              <w:rPr>
                <w:rFonts w:asciiTheme="majorHAnsi" w:hAnsiTheme="majorHAnsi" w:cstheme="majorHAnsi"/>
                <w:b/>
                <w:u w:val="single"/>
              </w:rPr>
              <w:t xml:space="preserve"> 2: </w:t>
            </w:r>
            <w:r w:rsidR="00F51F07" w:rsidRPr="000F657F">
              <w:rPr>
                <w:rFonts w:asciiTheme="majorHAnsi" w:hAnsiTheme="majorHAnsi" w:cstheme="majorHAnsi"/>
                <w:b/>
              </w:rPr>
              <w:t xml:space="preserve">Изпълнение на проектни предложения в </w:t>
            </w:r>
            <w:r w:rsidR="00201CD7" w:rsidRPr="000F657F">
              <w:rPr>
                <w:rFonts w:asciiTheme="majorHAnsi" w:hAnsiTheme="majorHAnsi" w:cstheme="majorHAnsi"/>
                <w:b/>
              </w:rPr>
              <w:t>направление</w:t>
            </w:r>
            <w:r w:rsidR="00F51F07" w:rsidRPr="000F657F">
              <w:rPr>
                <w:rFonts w:asciiTheme="majorHAnsi" w:hAnsiTheme="majorHAnsi" w:cstheme="majorHAnsi"/>
                <w:b/>
              </w:rPr>
              <w:t xml:space="preserve"> „Разширяване на участието“ на РП „Хоризонт Европа“ с цел укрепване на научноизследователския и иновационен капацитет на </w:t>
            </w:r>
            <w:r w:rsidR="00F51F07" w:rsidRPr="000F657F">
              <w:rPr>
                <w:rFonts w:asciiTheme="majorHAnsi" w:hAnsiTheme="majorHAnsi" w:cstheme="majorHAnsi"/>
                <w:b/>
              </w:rPr>
              <w:lastRenderedPageBreak/>
              <w:t xml:space="preserve">българските държавни висши училища и научноизследователски организации </w:t>
            </w:r>
          </w:p>
          <w:p w:rsidR="00F51F07" w:rsidRPr="000F657F" w:rsidRDefault="009854CB"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Операцията</w:t>
            </w:r>
            <w:r w:rsidR="00DD5033" w:rsidRPr="000F657F">
              <w:rPr>
                <w:rFonts w:asciiTheme="majorHAnsi" w:hAnsiTheme="majorHAnsi" w:cstheme="majorHAnsi"/>
              </w:rPr>
              <w:t xml:space="preserve"> </w:t>
            </w:r>
            <w:r w:rsidR="00AF3E23" w:rsidRPr="000F657F">
              <w:rPr>
                <w:rFonts w:asciiTheme="majorHAnsi" w:hAnsiTheme="majorHAnsi" w:cstheme="majorHAnsi"/>
              </w:rPr>
              <w:t>цели</w:t>
            </w:r>
            <w:r w:rsidR="00F51F07" w:rsidRPr="000F657F">
              <w:rPr>
                <w:rFonts w:asciiTheme="majorHAnsi" w:hAnsiTheme="majorHAnsi" w:cstheme="majorHAnsi"/>
              </w:rPr>
              <w:t xml:space="preserve"> осигуряване на национално финансиране на проектни предложения, подадени от български </w:t>
            </w:r>
            <w:r w:rsidR="001C66D2" w:rsidRPr="000F657F">
              <w:rPr>
                <w:rFonts w:asciiTheme="majorHAnsi" w:hAnsiTheme="majorHAnsi" w:cstheme="majorHAnsi"/>
              </w:rPr>
              <w:t xml:space="preserve"> висши училища </w:t>
            </w:r>
            <w:r w:rsidR="00F51F07" w:rsidRPr="000F657F">
              <w:rPr>
                <w:rFonts w:asciiTheme="majorHAnsi" w:hAnsiTheme="majorHAnsi" w:cstheme="majorHAnsi"/>
              </w:rPr>
              <w:t xml:space="preserve">и </w:t>
            </w:r>
            <w:r w:rsidR="001C66D2" w:rsidRPr="000F657F">
              <w:rPr>
                <w:rFonts w:asciiTheme="majorHAnsi" w:hAnsiTheme="majorHAnsi" w:cstheme="majorHAnsi"/>
              </w:rPr>
              <w:t>научни организации</w:t>
            </w:r>
            <w:r w:rsidR="00F51F07" w:rsidRPr="000F657F">
              <w:rPr>
                <w:rFonts w:asciiTheme="majorHAnsi" w:hAnsiTheme="majorHAnsi" w:cstheme="majorHAnsi"/>
              </w:rPr>
              <w:t>, получили висока оценка „над праговете“</w:t>
            </w:r>
            <w:r w:rsidR="006C4EEE" w:rsidRPr="000F657F">
              <w:rPr>
                <w:rFonts w:asciiTheme="majorHAnsi" w:hAnsiTheme="majorHAnsi" w:cstheme="majorHAnsi"/>
              </w:rPr>
              <w:t xml:space="preserve"> (т.е. над 10 точки)</w:t>
            </w:r>
            <w:r w:rsidR="00F51F07" w:rsidRPr="000F657F">
              <w:rPr>
                <w:rFonts w:asciiTheme="majorHAnsi" w:hAnsiTheme="majorHAnsi" w:cstheme="majorHAnsi"/>
              </w:rPr>
              <w:t xml:space="preserve"> от Европейската комисия, но не получили европейско финансиране поради бюджетни ограничения </w:t>
            </w:r>
            <w:r w:rsidR="001E1B28" w:rsidRPr="000F657F">
              <w:rPr>
                <w:rFonts w:asciiTheme="majorHAnsi" w:hAnsiTheme="majorHAnsi" w:cstheme="majorHAnsi"/>
              </w:rPr>
              <w:t xml:space="preserve">в работната програма </w:t>
            </w:r>
            <w:r w:rsidR="00216F5B" w:rsidRPr="000F657F">
              <w:rPr>
                <w:rFonts w:asciiTheme="majorHAnsi" w:hAnsiTheme="majorHAnsi" w:cstheme="majorHAnsi"/>
              </w:rPr>
              <w:t>по направление</w:t>
            </w:r>
            <w:r w:rsidR="00F51F07" w:rsidRPr="000F657F">
              <w:rPr>
                <w:rFonts w:asciiTheme="majorHAnsi" w:hAnsiTheme="majorHAnsi" w:cstheme="majorHAnsi"/>
              </w:rPr>
              <w:t xml:space="preserve"> „Разширяване на участието и разпространяване на високи научни постижения“ на Рамковата програма за научни изследвания и иновации „Хоризонт Европа“.  </w:t>
            </w:r>
          </w:p>
          <w:p w:rsidR="00F51F07"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Това ще допринесе към повишаването на конкурентоспособността на съответните български висши училища и научни организации и</w:t>
            </w:r>
            <w:r w:rsidR="00792A82" w:rsidRPr="000F657F">
              <w:rPr>
                <w:rFonts w:asciiTheme="majorHAnsi" w:hAnsiTheme="majorHAnsi" w:cstheme="majorHAnsi"/>
              </w:rPr>
              <w:t xml:space="preserve"> на</w:t>
            </w:r>
            <w:r w:rsidRPr="000F657F">
              <w:rPr>
                <w:rFonts w:asciiTheme="majorHAnsi" w:hAnsiTheme="majorHAnsi" w:cstheme="majorHAnsi"/>
              </w:rPr>
              <w:t xml:space="preserve"> тяхната интернационализация. </w:t>
            </w:r>
            <w:r w:rsidR="00F0799E" w:rsidRPr="000F657F">
              <w:rPr>
                <w:rFonts w:asciiTheme="majorHAnsi" w:hAnsiTheme="majorHAnsi" w:cstheme="majorHAnsi"/>
              </w:rPr>
              <w:t xml:space="preserve">Операцията </w:t>
            </w:r>
            <w:r w:rsidRPr="000F657F">
              <w:rPr>
                <w:rFonts w:asciiTheme="majorHAnsi" w:hAnsiTheme="majorHAnsi" w:cstheme="majorHAnsi"/>
              </w:rPr>
              <w:t>обхваща следните две схеми:</w:t>
            </w:r>
          </w:p>
          <w:p w:rsidR="00201CD7" w:rsidRPr="000F657F" w:rsidRDefault="00F51F07" w:rsidP="00F51F07">
            <w:pPr>
              <w:pStyle w:val="ListParagraph"/>
              <w:widowControl w:val="0"/>
              <w:numPr>
                <w:ilvl w:val="0"/>
                <w:numId w:val="36"/>
              </w:numPr>
              <w:pBdr>
                <w:top w:val="nil"/>
                <w:left w:val="nil"/>
                <w:bottom w:val="nil"/>
                <w:right w:val="nil"/>
                <w:between w:val="nil"/>
              </w:pBdr>
              <w:spacing w:before="120" w:after="120" w:line="240" w:lineRule="auto"/>
              <w:contextualSpacing w:val="0"/>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u w:val="single"/>
              </w:rPr>
              <w:t>Изграждане на връзки (</w:t>
            </w:r>
            <w:proofErr w:type="spellStart"/>
            <w:r w:rsidRPr="000F657F">
              <w:rPr>
                <w:rFonts w:asciiTheme="majorHAnsi" w:hAnsiTheme="majorHAnsi" w:cstheme="majorHAnsi"/>
                <w:u w:val="single"/>
              </w:rPr>
              <w:t>туининг</w:t>
            </w:r>
            <w:proofErr w:type="spellEnd"/>
            <w:r w:rsidRPr="000F657F">
              <w:rPr>
                <w:rFonts w:asciiTheme="majorHAnsi" w:hAnsiTheme="majorHAnsi" w:cstheme="majorHAnsi"/>
              </w:rPr>
              <w:t xml:space="preserve">)“, по която се финансира изграждането на тесни връзки между българско ВУ/НО и </w:t>
            </w:r>
            <w:r w:rsidR="00152B52" w:rsidRPr="000F657F">
              <w:rPr>
                <w:rFonts w:asciiTheme="majorHAnsi" w:hAnsiTheme="majorHAnsi" w:cstheme="majorHAnsi"/>
              </w:rPr>
              <w:t xml:space="preserve">най-малко две </w:t>
            </w:r>
            <w:r w:rsidRPr="000F657F">
              <w:rPr>
                <w:rFonts w:asciiTheme="majorHAnsi" w:hAnsiTheme="majorHAnsi" w:cstheme="majorHAnsi"/>
              </w:rPr>
              <w:t xml:space="preserve">водещи научноизследователски институции на световно равнище от други държави с цел значително укрепване на научния ѝ капацитет в съответната област на науката. </w:t>
            </w:r>
            <w:r w:rsidR="00201CD7" w:rsidRPr="000F657F">
              <w:rPr>
                <w:rFonts w:asciiTheme="majorHAnsi" w:hAnsiTheme="majorHAnsi" w:cstheme="majorHAnsi"/>
              </w:rPr>
              <w:t>Очаква се изпълнението на проектите да доведе до:</w:t>
            </w:r>
          </w:p>
          <w:p w:rsidR="00201CD7" w:rsidRPr="000F657F" w:rsidRDefault="00201CD7" w:rsidP="00201CD7">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rPr>
            </w:pPr>
            <w:r w:rsidRPr="000F657F">
              <w:rPr>
                <w:rFonts w:asciiTheme="majorHAnsi" w:hAnsiTheme="majorHAnsi" w:cstheme="majorHAnsi"/>
              </w:rPr>
              <w:t>Подобрен научен капацитет в организацията;</w:t>
            </w:r>
          </w:p>
          <w:p w:rsidR="00201CD7" w:rsidRPr="000F657F" w:rsidRDefault="00201CD7" w:rsidP="00201CD7">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rPr>
            </w:pPr>
            <w:r w:rsidRPr="000F657F">
              <w:rPr>
                <w:rFonts w:asciiTheme="majorHAnsi" w:hAnsiTheme="majorHAnsi" w:cstheme="majorHAnsi"/>
              </w:rPr>
              <w:t>Засилване на международната научна активност</w:t>
            </w:r>
            <w:r w:rsidR="00BE7B2F" w:rsidRPr="000F657F">
              <w:rPr>
                <w:rFonts w:asciiTheme="majorHAnsi" w:hAnsiTheme="majorHAnsi" w:cstheme="majorHAnsi"/>
              </w:rPr>
              <w:t xml:space="preserve"> на организацията;</w:t>
            </w:r>
          </w:p>
          <w:p w:rsidR="00BE7B2F" w:rsidRPr="000F657F" w:rsidRDefault="00BE7B2F" w:rsidP="00201CD7">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rPr>
            </w:pPr>
            <w:r w:rsidRPr="000F657F">
              <w:rPr>
                <w:rFonts w:asciiTheme="majorHAnsi" w:hAnsiTheme="majorHAnsi" w:cstheme="majorHAnsi"/>
              </w:rPr>
              <w:t>Повишаване на репутацията, международния профил и привлекателността на организацията</w:t>
            </w:r>
            <w:r w:rsidR="00457B7F" w:rsidRPr="000F657F">
              <w:rPr>
                <w:rFonts w:asciiTheme="majorHAnsi" w:hAnsiTheme="majorHAnsi" w:cstheme="majorHAnsi"/>
              </w:rPr>
              <w:t xml:space="preserve"> и на изследователския екип</w:t>
            </w:r>
            <w:r w:rsidRPr="000F657F">
              <w:rPr>
                <w:rFonts w:asciiTheme="majorHAnsi" w:hAnsiTheme="majorHAnsi" w:cstheme="majorHAnsi"/>
              </w:rPr>
              <w:t>;</w:t>
            </w:r>
          </w:p>
          <w:p w:rsidR="00BE7B2F" w:rsidRPr="000F657F" w:rsidRDefault="00685000" w:rsidP="00201CD7">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rPr>
            </w:pPr>
            <w:r w:rsidRPr="000F657F">
              <w:rPr>
                <w:rFonts w:asciiTheme="majorHAnsi" w:hAnsiTheme="majorHAnsi" w:cstheme="majorHAnsi"/>
              </w:rPr>
              <w:t>Укрепване на капацитета за управление на проекти и повишаване на уменията на административния персонал при изпълнение на европейски проекти;</w:t>
            </w:r>
          </w:p>
          <w:p w:rsidR="00201CD7" w:rsidRPr="000F657F" w:rsidRDefault="00685000" w:rsidP="00924E47">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rPr>
            </w:pPr>
            <w:r w:rsidRPr="000F657F">
              <w:rPr>
                <w:rFonts w:asciiTheme="majorHAnsi" w:hAnsiTheme="majorHAnsi" w:cstheme="majorHAnsi"/>
              </w:rPr>
              <w:t>Внедряване на добри практики, повишаване на вътрешната и външната мобилност на изследователите.</w:t>
            </w:r>
          </w:p>
          <w:p w:rsidR="00D92AEA" w:rsidRPr="000F657F" w:rsidRDefault="00F51F07" w:rsidP="00924E4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Проектите са с бюджет от 2,93 млн. лв. и с продължителност от 36 месеца.  Предвижда се Комисията да проведе конкурсни сесии през 2021 и 2022 г.</w:t>
            </w:r>
            <w:r w:rsidR="00A072DB" w:rsidRPr="000F657F">
              <w:rPr>
                <w:rFonts w:asciiTheme="majorHAnsi" w:hAnsiTheme="majorHAnsi" w:cstheme="majorHAnsi"/>
              </w:rPr>
              <w:t xml:space="preserve"> Допустими</w:t>
            </w:r>
            <w:r w:rsidR="00674DE7" w:rsidRPr="000F657F">
              <w:rPr>
                <w:rFonts w:asciiTheme="majorHAnsi" w:hAnsiTheme="majorHAnsi" w:cstheme="majorHAnsi"/>
              </w:rPr>
              <w:t>те</w:t>
            </w:r>
            <w:r w:rsidR="00A072DB" w:rsidRPr="000F657F">
              <w:rPr>
                <w:rFonts w:asciiTheme="majorHAnsi" w:hAnsiTheme="majorHAnsi" w:cstheme="majorHAnsi"/>
              </w:rPr>
              <w:t xml:space="preserve"> разходи съгласно конкурсите на Европейската комисия включват: управление, </w:t>
            </w:r>
            <w:proofErr w:type="spellStart"/>
            <w:r w:rsidR="00A072DB" w:rsidRPr="000F657F">
              <w:rPr>
                <w:rFonts w:asciiTheme="majorHAnsi" w:hAnsiTheme="majorHAnsi" w:cstheme="majorHAnsi"/>
              </w:rPr>
              <w:t>нету</w:t>
            </w:r>
            <w:r w:rsidR="00F0799E" w:rsidRPr="000F657F">
              <w:rPr>
                <w:rFonts w:asciiTheme="majorHAnsi" w:hAnsiTheme="majorHAnsi" w:cstheme="majorHAnsi"/>
              </w:rPr>
              <w:t>о</w:t>
            </w:r>
            <w:r w:rsidR="00A072DB" w:rsidRPr="000F657F">
              <w:rPr>
                <w:rFonts w:asciiTheme="majorHAnsi" w:hAnsiTheme="majorHAnsi" w:cstheme="majorHAnsi"/>
              </w:rPr>
              <w:t>ркинг</w:t>
            </w:r>
            <w:proofErr w:type="spellEnd"/>
            <w:r w:rsidR="00A072DB" w:rsidRPr="000F657F">
              <w:rPr>
                <w:rFonts w:asciiTheme="majorHAnsi" w:hAnsiTheme="majorHAnsi" w:cstheme="majorHAnsi"/>
              </w:rPr>
              <w:t xml:space="preserve">, координация, обучение, </w:t>
            </w:r>
            <w:r w:rsidR="0065082E" w:rsidRPr="000F657F">
              <w:rPr>
                <w:rFonts w:asciiTheme="majorHAnsi" w:hAnsiTheme="majorHAnsi" w:cstheme="majorHAnsi"/>
              </w:rPr>
              <w:t>мобилност</w:t>
            </w:r>
            <w:r w:rsidR="00A072DB" w:rsidRPr="000F657F">
              <w:rPr>
                <w:rFonts w:asciiTheme="majorHAnsi" w:hAnsiTheme="majorHAnsi" w:cstheme="majorHAnsi"/>
              </w:rPr>
              <w:t xml:space="preserve">, както и научни изследвания, консумативи и </w:t>
            </w:r>
            <w:r w:rsidR="00955DA2" w:rsidRPr="000F657F">
              <w:rPr>
                <w:rFonts w:asciiTheme="majorHAnsi" w:hAnsiTheme="majorHAnsi" w:cstheme="majorHAnsi"/>
              </w:rPr>
              <w:t>неголямо</w:t>
            </w:r>
            <w:r w:rsidR="00A072DB" w:rsidRPr="000F657F">
              <w:rPr>
                <w:rFonts w:asciiTheme="majorHAnsi" w:hAnsiTheme="majorHAnsi" w:cstheme="majorHAnsi"/>
              </w:rPr>
              <w:t xml:space="preserve"> оборудване</w:t>
            </w:r>
            <w:r w:rsidR="00096D00" w:rsidRPr="000F657F">
              <w:rPr>
                <w:rFonts w:asciiTheme="majorHAnsi" w:hAnsiTheme="majorHAnsi" w:cstheme="majorHAnsi"/>
              </w:rPr>
              <w:t xml:space="preserve"> (последните от които до 30%</w:t>
            </w:r>
            <w:r w:rsidR="00683C89" w:rsidRPr="000F657F">
              <w:rPr>
                <w:rFonts w:asciiTheme="majorHAnsi" w:hAnsiTheme="majorHAnsi" w:cstheme="majorHAnsi"/>
              </w:rPr>
              <w:t xml:space="preserve"> от общия бюджет на проектите</w:t>
            </w:r>
            <w:r w:rsidR="00096D00" w:rsidRPr="000F657F">
              <w:rPr>
                <w:rFonts w:asciiTheme="majorHAnsi" w:hAnsiTheme="majorHAnsi" w:cstheme="majorHAnsi"/>
              </w:rPr>
              <w:t>)</w:t>
            </w:r>
            <w:r w:rsidR="00A072DB" w:rsidRPr="000F657F">
              <w:rPr>
                <w:rFonts w:asciiTheme="majorHAnsi" w:hAnsiTheme="majorHAnsi" w:cstheme="majorHAnsi"/>
              </w:rPr>
              <w:t>.</w:t>
            </w:r>
          </w:p>
          <w:p w:rsidR="00D92AEA" w:rsidRPr="000F657F" w:rsidRDefault="00F51F07" w:rsidP="00F51F07">
            <w:pPr>
              <w:pStyle w:val="ListParagraph"/>
              <w:widowControl w:val="0"/>
              <w:numPr>
                <w:ilvl w:val="0"/>
                <w:numId w:val="36"/>
              </w:numPr>
              <w:pBdr>
                <w:top w:val="nil"/>
                <w:left w:val="nil"/>
                <w:bottom w:val="nil"/>
                <w:right w:val="nil"/>
                <w:between w:val="nil"/>
              </w:pBdr>
              <w:spacing w:before="120" w:after="120" w:line="240" w:lineRule="auto"/>
              <w:contextualSpacing w:val="0"/>
              <w:jc w:val="both"/>
              <w:rPr>
                <w:rFonts w:asciiTheme="majorHAnsi" w:hAnsiTheme="majorHAnsi" w:cstheme="majorHAnsi"/>
              </w:rPr>
            </w:pPr>
            <w:r w:rsidRPr="000F657F">
              <w:rPr>
                <w:rFonts w:asciiTheme="majorHAnsi" w:hAnsiTheme="majorHAnsi" w:cstheme="majorHAnsi"/>
                <w:u w:val="single"/>
              </w:rPr>
              <w:t>Катедри на Европейското научно пространство (Катедри на ЕНП),</w:t>
            </w:r>
            <w:r w:rsidRPr="000F657F">
              <w:rPr>
                <w:rFonts w:asciiTheme="majorHAnsi" w:hAnsiTheme="majorHAnsi" w:cstheme="majorHAnsi"/>
              </w:rPr>
              <w:t xml:space="preserve"> по която се финансира привличането и запазването на водещи учени, които да подпомогнат изграждането на научен екип и на осъществяването на структурни промени в българско ВУ/НО</w:t>
            </w:r>
            <w:r w:rsidR="00C8578D" w:rsidRPr="000F657F">
              <w:rPr>
                <w:rFonts w:asciiTheme="majorHAnsi" w:hAnsiTheme="majorHAnsi" w:cstheme="majorHAnsi"/>
              </w:rPr>
              <w:t xml:space="preserve"> и преобръщането на „изтичането на мозъци“</w:t>
            </w:r>
            <w:r w:rsidR="00D92AEA" w:rsidRPr="000F657F">
              <w:rPr>
                <w:rFonts w:asciiTheme="majorHAnsi" w:hAnsiTheme="majorHAnsi" w:cstheme="majorHAnsi"/>
              </w:rPr>
              <w:t>. Очаква се изпълнението на проектите да доведе до:</w:t>
            </w:r>
          </w:p>
          <w:p w:rsidR="00D92AEA" w:rsidRPr="000F657F" w:rsidRDefault="00653646" w:rsidP="00971012">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u w:val="single"/>
              </w:rPr>
            </w:pPr>
            <w:r w:rsidRPr="000F657F">
              <w:rPr>
                <w:rFonts w:asciiTheme="majorHAnsi" w:hAnsiTheme="majorHAnsi" w:cstheme="majorHAnsi"/>
              </w:rPr>
              <w:t>Подобрен научен капацитет в организацията;</w:t>
            </w:r>
          </w:p>
          <w:p w:rsidR="00653646" w:rsidRPr="000F657F" w:rsidRDefault="00653646" w:rsidP="00971012">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u w:val="single"/>
              </w:rPr>
            </w:pPr>
            <w:r w:rsidRPr="000F657F">
              <w:rPr>
                <w:rFonts w:asciiTheme="majorHAnsi" w:hAnsiTheme="majorHAnsi" w:cstheme="majorHAnsi"/>
              </w:rPr>
              <w:t>Повишаване на репутацията, международния профил и привлекателността на организацията и на изследователския екип;</w:t>
            </w:r>
          </w:p>
          <w:p w:rsidR="00653646" w:rsidRPr="000F657F" w:rsidRDefault="00653646" w:rsidP="00971012">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u w:val="single"/>
              </w:rPr>
            </w:pPr>
            <w:r w:rsidRPr="000F657F">
              <w:rPr>
                <w:rFonts w:asciiTheme="majorHAnsi" w:hAnsiTheme="majorHAnsi" w:cstheme="majorHAnsi"/>
              </w:rPr>
              <w:t>Създаване на изследователски екип в съответната научна област;</w:t>
            </w:r>
          </w:p>
          <w:p w:rsidR="00D92AEA" w:rsidRPr="000F657F" w:rsidRDefault="00653646" w:rsidP="00924E47">
            <w:pPr>
              <w:pStyle w:val="ListParagraph"/>
              <w:widowControl w:val="0"/>
              <w:numPr>
                <w:ilvl w:val="0"/>
                <w:numId w:val="37"/>
              </w:numPr>
              <w:pBdr>
                <w:top w:val="nil"/>
                <w:left w:val="nil"/>
                <w:bottom w:val="nil"/>
                <w:right w:val="nil"/>
                <w:between w:val="nil"/>
              </w:pBdr>
              <w:spacing w:before="120" w:after="120" w:line="240" w:lineRule="auto"/>
              <w:contextualSpacing w:val="0"/>
              <w:jc w:val="both"/>
              <w:rPr>
                <w:rFonts w:asciiTheme="majorHAnsi" w:hAnsiTheme="majorHAnsi" w:cstheme="majorHAnsi"/>
                <w:u w:val="single"/>
              </w:rPr>
            </w:pPr>
            <w:r w:rsidRPr="000F657F">
              <w:rPr>
                <w:rFonts w:asciiTheme="majorHAnsi" w:hAnsiTheme="majorHAnsi" w:cstheme="majorHAnsi"/>
              </w:rPr>
              <w:t>Подобряване на възможността за успешно участие в европейски проектни конкурси.</w:t>
            </w:r>
          </w:p>
          <w:p w:rsidR="008F0C44" w:rsidRPr="000F657F" w:rsidRDefault="00F51F07" w:rsidP="00F51F07">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Проектите са с бюджет от 4,88 млн. лв. и с продължителност от 60 месеца. Предвижда се Комисията да проведе конкурсна сесия през 2021 г.</w:t>
            </w:r>
            <w:r w:rsidR="00674DE7" w:rsidRPr="000F657F">
              <w:rPr>
                <w:rFonts w:asciiTheme="majorHAnsi" w:hAnsiTheme="majorHAnsi" w:cstheme="majorHAnsi"/>
              </w:rPr>
              <w:t xml:space="preserve"> Допустимите разходи съгласно конкурсите на Европейската комисия включват:</w:t>
            </w:r>
            <w:r w:rsidR="0023041A" w:rsidRPr="000F657F">
              <w:rPr>
                <w:rFonts w:asciiTheme="majorHAnsi" w:hAnsiTheme="majorHAnsi" w:cstheme="majorHAnsi"/>
              </w:rPr>
              <w:t xml:space="preserve"> </w:t>
            </w:r>
            <w:r w:rsidR="009F0987" w:rsidRPr="000F657F">
              <w:rPr>
                <w:rFonts w:asciiTheme="majorHAnsi" w:hAnsiTheme="majorHAnsi" w:cstheme="majorHAnsi"/>
              </w:rPr>
              <w:t xml:space="preserve">наемане, заплати, управление, </w:t>
            </w:r>
            <w:r w:rsidR="00C93FB6" w:rsidRPr="000F657F">
              <w:rPr>
                <w:rFonts w:asciiTheme="majorHAnsi" w:hAnsiTheme="majorHAnsi" w:cstheme="majorHAnsi"/>
              </w:rPr>
              <w:t>мобилност</w:t>
            </w:r>
            <w:r w:rsidR="009F0987" w:rsidRPr="000F657F">
              <w:rPr>
                <w:rFonts w:asciiTheme="majorHAnsi" w:hAnsiTheme="majorHAnsi" w:cstheme="majorHAnsi"/>
              </w:rPr>
              <w:t>, обучения, публикуване, научни изследвания</w:t>
            </w:r>
            <w:r w:rsidR="00276DD4" w:rsidRPr="000F657F">
              <w:rPr>
                <w:rFonts w:asciiTheme="majorHAnsi" w:hAnsiTheme="majorHAnsi" w:cstheme="majorHAnsi"/>
              </w:rPr>
              <w:t xml:space="preserve"> (до 10% от общия бюджет на проектите)</w:t>
            </w:r>
            <w:r w:rsidR="009F0987" w:rsidRPr="000F657F">
              <w:rPr>
                <w:rFonts w:asciiTheme="majorHAnsi" w:hAnsiTheme="majorHAnsi" w:cstheme="majorHAnsi"/>
              </w:rPr>
              <w:t xml:space="preserve"> и др., </w:t>
            </w:r>
            <w:r w:rsidR="00EA5AB4" w:rsidRPr="000F657F">
              <w:rPr>
                <w:rFonts w:asciiTheme="majorHAnsi" w:hAnsiTheme="majorHAnsi" w:cstheme="majorHAnsi"/>
              </w:rPr>
              <w:t>като разходите за инфраструктура са недопустими.</w:t>
            </w:r>
          </w:p>
          <w:p w:rsidR="003C6507" w:rsidRPr="000F657F" w:rsidRDefault="008F0C44"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Базирайки се на данните</w:t>
            </w:r>
            <w:r w:rsidR="00F51F07" w:rsidRPr="000F657F">
              <w:rPr>
                <w:rFonts w:asciiTheme="majorHAnsi" w:hAnsiTheme="majorHAnsi" w:cstheme="majorHAnsi"/>
                <w:iCs/>
              </w:rPr>
              <w:t xml:space="preserve">, предоставяни от Комисията, се прогнозира броя </w:t>
            </w:r>
            <w:r w:rsidR="00D9118A" w:rsidRPr="000F657F">
              <w:rPr>
                <w:rFonts w:asciiTheme="majorHAnsi" w:hAnsiTheme="majorHAnsi" w:cstheme="majorHAnsi"/>
                <w:iCs/>
              </w:rPr>
              <w:t xml:space="preserve">на българските </w:t>
            </w:r>
            <w:r w:rsidR="00F51F07" w:rsidRPr="000F657F">
              <w:rPr>
                <w:rFonts w:asciiTheme="majorHAnsi" w:hAnsiTheme="majorHAnsi" w:cstheme="majorHAnsi"/>
                <w:iCs/>
              </w:rPr>
              <w:t>проектни предложения през следващите години, получ</w:t>
            </w:r>
            <w:r w:rsidR="00BD667B" w:rsidRPr="000F657F">
              <w:rPr>
                <w:rFonts w:asciiTheme="majorHAnsi" w:hAnsiTheme="majorHAnsi" w:cstheme="majorHAnsi"/>
                <w:iCs/>
              </w:rPr>
              <w:t>или висока оценка над праговете. Съответно по</w:t>
            </w:r>
            <w:r w:rsidR="00F51F07" w:rsidRPr="000F657F">
              <w:rPr>
                <w:rFonts w:asciiTheme="majorHAnsi" w:hAnsiTheme="majorHAnsi" w:cstheme="majorHAnsi"/>
                <w:iCs/>
              </w:rPr>
              <w:t xml:space="preserve"> схемата </w:t>
            </w:r>
            <w:r w:rsidR="00F51F07" w:rsidRPr="000F657F">
              <w:rPr>
                <w:rFonts w:asciiTheme="majorHAnsi" w:hAnsiTheme="majorHAnsi" w:cstheme="majorHAnsi"/>
                <w:iCs/>
              </w:rPr>
              <w:lastRenderedPageBreak/>
              <w:t>„</w:t>
            </w:r>
            <w:r w:rsidR="00BD667B" w:rsidRPr="000F657F">
              <w:rPr>
                <w:rFonts w:asciiTheme="majorHAnsi" w:hAnsiTheme="majorHAnsi" w:cstheme="majorHAnsi"/>
                <w:iCs/>
              </w:rPr>
              <w:t>Туининг“ се очаква финансиране</w:t>
            </w:r>
            <w:r w:rsidR="00F51F07" w:rsidRPr="000F657F">
              <w:rPr>
                <w:rFonts w:asciiTheme="majorHAnsi" w:hAnsiTheme="majorHAnsi" w:cstheme="majorHAnsi"/>
                <w:iCs/>
              </w:rPr>
              <w:t xml:space="preserve"> на изпълнението на общо </w:t>
            </w:r>
            <w:r w:rsidR="0078113D" w:rsidRPr="000F657F">
              <w:rPr>
                <w:rFonts w:asciiTheme="majorHAnsi" w:hAnsiTheme="majorHAnsi" w:cstheme="majorHAnsi"/>
                <w:iCs/>
              </w:rPr>
              <w:t xml:space="preserve">10 </w:t>
            </w:r>
            <w:r w:rsidR="00F51F07" w:rsidRPr="000F657F">
              <w:rPr>
                <w:rFonts w:asciiTheme="majorHAnsi" w:hAnsiTheme="majorHAnsi" w:cstheme="majorHAnsi"/>
                <w:iCs/>
              </w:rPr>
              <w:t xml:space="preserve">проекта с обща стойност от </w:t>
            </w:r>
            <w:r w:rsidR="000F5C0A" w:rsidRPr="000F657F">
              <w:rPr>
                <w:rFonts w:asciiTheme="majorHAnsi" w:hAnsiTheme="majorHAnsi" w:cstheme="majorHAnsi"/>
                <w:iCs/>
              </w:rPr>
              <w:t xml:space="preserve">29,3 </w:t>
            </w:r>
            <w:r w:rsidR="00F51F07" w:rsidRPr="000F657F">
              <w:rPr>
                <w:rFonts w:asciiTheme="majorHAnsi" w:hAnsiTheme="majorHAnsi" w:cstheme="majorHAnsi"/>
                <w:iCs/>
              </w:rPr>
              <w:t>млн. лв.</w:t>
            </w:r>
            <w:r w:rsidR="0050032F" w:rsidRPr="000F657F">
              <w:rPr>
                <w:rFonts w:asciiTheme="majorHAnsi" w:hAnsiTheme="majorHAnsi" w:cstheme="majorHAnsi"/>
                <w:iCs/>
              </w:rPr>
              <w:t xml:space="preserve"> </w:t>
            </w:r>
            <w:r w:rsidR="00F51F07" w:rsidRPr="000F657F">
              <w:rPr>
                <w:rFonts w:asciiTheme="majorHAnsi" w:hAnsiTheme="majorHAnsi" w:cstheme="majorHAnsi"/>
                <w:iCs/>
              </w:rPr>
              <w:t>По схемата „Катедри</w:t>
            </w:r>
            <w:r w:rsidR="005C094D" w:rsidRPr="000F657F">
              <w:rPr>
                <w:rFonts w:asciiTheme="majorHAnsi" w:hAnsiTheme="majorHAnsi" w:cstheme="majorHAnsi"/>
                <w:iCs/>
              </w:rPr>
              <w:t xml:space="preserve"> на</w:t>
            </w:r>
            <w:r w:rsidR="00F51F07" w:rsidRPr="000F657F">
              <w:rPr>
                <w:rFonts w:asciiTheme="majorHAnsi" w:hAnsiTheme="majorHAnsi" w:cstheme="majorHAnsi"/>
                <w:iCs/>
              </w:rPr>
              <w:t xml:space="preserve"> ЕНП“ се очаква финансирането на изпълнението на общо 2 проекта с обща стойност от 9,77 млн. лв.</w:t>
            </w:r>
          </w:p>
          <w:p w:rsidR="00F669A3" w:rsidRPr="000F657F" w:rsidRDefault="003C6507"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Безвъзмездните средства се предоставят на българската организация – координатор на проекта.</w:t>
            </w:r>
            <w:r w:rsidR="00E27A58" w:rsidRPr="000F657F">
              <w:rPr>
                <w:rFonts w:asciiTheme="majorHAnsi" w:hAnsiTheme="majorHAnsi" w:cstheme="majorHAnsi"/>
                <w:iCs/>
              </w:rPr>
              <w:t xml:space="preserve"> Допустими </w:t>
            </w:r>
            <w:r w:rsidR="009122EC" w:rsidRPr="000F657F">
              <w:rPr>
                <w:rFonts w:asciiTheme="majorHAnsi" w:hAnsiTheme="majorHAnsi" w:cstheme="majorHAnsi"/>
                <w:iCs/>
              </w:rPr>
              <w:t xml:space="preserve">за национално финансиране проектни </w:t>
            </w:r>
            <w:r w:rsidR="00B72282" w:rsidRPr="000F657F">
              <w:rPr>
                <w:rFonts w:asciiTheme="majorHAnsi" w:hAnsiTheme="majorHAnsi" w:cstheme="majorHAnsi"/>
                <w:iCs/>
              </w:rPr>
              <w:t>предложения</w:t>
            </w:r>
            <w:r w:rsidR="009122EC" w:rsidRPr="000F657F">
              <w:rPr>
                <w:rFonts w:asciiTheme="majorHAnsi" w:hAnsiTheme="majorHAnsi" w:cstheme="majorHAnsi"/>
                <w:iCs/>
              </w:rPr>
              <w:t xml:space="preserve"> </w:t>
            </w:r>
            <w:r w:rsidR="00E27A58" w:rsidRPr="000F657F">
              <w:rPr>
                <w:rFonts w:asciiTheme="majorHAnsi" w:hAnsiTheme="majorHAnsi" w:cstheme="majorHAnsi"/>
                <w:iCs/>
              </w:rPr>
              <w:t xml:space="preserve">са тези, </w:t>
            </w:r>
            <w:r w:rsidR="007E3008" w:rsidRPr="000F657F">
              <w:rPr>
                <w:rFonts w:asciiTheme="majorHAnsi" w:hAnsiTheme="majorHAnsi" w:cstheme="majorHAnsi"/>
                <w:iCs/>
              </w:rPr>
              <w:t>получили висока оценка от Европейската комисия и подадени от</w:t>
            </w:r>
            <w:r w:rsidR="00E27A58" w:rsidRPr="000F657F">
              <w:rPr>
                <w:rFonts w:asciiTheme="majorHAnsi" w:hAnsiTheme="majorHAnsi" w:cstheme="majorHAnsi"/>
                <w:iCs/>
              </w:rPr>
              <w:t xml:space="preserve"> български научноизследователски организации</w:t>
            </w:r>
            <w:r w:rsidR="00143F16" w:rsidRPr="000F657F">
              <w:rPr>
                <w:rFonts w:asciiTheme="majorHAnsi" w:hAnsiTheme="majorHAnsi" w:cstheme="majorHAnsi"/>
                <w:iCs/>
              </w:rPr>
              <w:t xml:space="preserve">: (1) </w:t>
            </w:r>
            <w:r w:rsidR="00E27A58" w:rsidRPr="000F657F">
              <w:rPr>
                <w:rFonts w:asciiTheme="majorHAnsi" w:hAnsiTheme="majorHAnsi" w:cstheme="majorHAnsi"/>
                <w:iCs/>
              </w:rPr>
              <w:t xml:space="preserve">институти или академични специализирани звена на Българската академия на науките и Селскостопанската академия и </w:t>
            </w:r>
            <w:r w:rsidR="00A63AB7" w:rsidRPr="000F657F">
              <w:rPr>
                <w:rFonts w:asciiTheme="majorHAnsi" w:hAnsiTheme="majorHAnsi" w:cstheme="majorHAnsi"/>
                <w:iCs/>
              </w:rPr>
              <w:t>други</w:t>
            </w:r>
            <w:r w:rsidR="00E27A58" w:rsidRPr="000F657F">
              <w:rPr>
                <w:rFonts w:asciiTheme="majorHAnsi" w:hAnsiTheme="majorHAnsi" w:cstheme="majorHAnsi"/>
                <w:iCs/>
              </w:rPr>
              <w:t xml:space="preserve"> по смисъла на чл. 60 от Закона за администрацията</w:t>
            </w:r>
            <w:r w:rsidR="00136B16" w:rsidRPr="000F657F">
              <w:rPr>
                <w:rFonts w:asciiTheme="majorHAnsi" w:hAnsiTheme="majorHAnsi" w:cstheme="majorHAnsi"/>
                <w:iCs/>
              </w:rPr>
              <w:t xml:space="preserve"> и научни организации по смисъла на Закона за насърчаване на научните изследвания</w:t>
            </w:r>
            <w:r w:rsidR="00E27A58" w:rsidRPr="000F657F">
              <w:rPr>
                <w:rFonts w:asciiTheme="majorHAnsi" w:hAnsiTheme="majorHAnsi" w:cstheme="majorHAnsi"/>
                <w:iCs/>
              </w:rPr>
              <w:t xml:space="preserve">; </w:t>
            </w:r>
            <w:r w:rsidR="00143F16" w:rsidRPr="000F657F">
              <w:rPr>
                <w:rFonts w:asciiTheme="majorHAnsi" w:hAnsiTheme="majorHAnsi" w:cstheme="majorHAnsi"/>
                <w:iCs/>
              </w:rPr>
              <w:t>(</w:t>
            </w:r>
            <w:r w:rsidR="00E27A58" w:rsidRPr="000F657F">
              <w:rPr>
                <w:rFonts w:asciiTheme="majorHAnsi" w:hAnsiTheme="majorHAnsi" w:cstheme="majorHAnsi"/>
                <w:iCs/>
              </w:rPr>
              <w:t xml:space="preserve">2) Висши училища </w:t>
            </w:r>
            <w:r w:rsidR="00903977" w:rsidRPr="000F657F">
              <w:rPr>
                <w:rFonts w:asciiTheme="majorHAnsi" w:hAnsiTheme="majorHAnsi" w:cstheme="majorHAnsi"/>
                <w:iCs/>
              </w:rPr>
              <w:t xml:space="preserve">и/или техни основни звена по смисъла на чл. 25, ал. 2 от </w:t>
            </w:r>
            <w:r w:rsidR="00E27A58" w:rsidRPr="000F657F">
              <w:rPr>
                <w:rFonts w:asciiTheme="majorHAnsi" w:hAnsiTheme="majorHAnsi" w:cstheme="majorHAnsi"/>
                <w:iCs/>
              </w:rPr>
              <w:t>Закона за висшето образование</w:t>
            </w:r>
            <w:r w:rsidR="004E47E0" w:rsidRPr="000F657F">
              <w:rPr>
                <w:rFonts w:asciiTheme="majorHAnsi" w:hAnsiTheme="majorHAnsi" w:cstheme="majorHAnsi"/>
                <w:iCs/>
              </w:rPr>
              <w:t>.</w:t>
            </w:r>
          </w:p>
          <w:p w:rsidR="00AC7192" w:rsidRPr="000F657F" w:rsidRDefault="00D9710E"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Операциите</w:t>
            </w:r>
            <w:r w:rsidR="00F51F07" w:rsidRPr="000F657F">
              <w:rPr>
                <w:rFonts w:asciiTheme="majorHAnsi" w:hAnsiTheme="majorHAnsi" w:cstheme="majorHAnsi"/>
                <w:iCs/>
              </w:rPr>
              <w:t xml:space="preserve"> по </w:t>
            </w:r>
            <w:r w:rsidR="00F51F07" w:rsidRPr="000F657F">
              <w:rPr>
                <w:rFonts w:asciiTheme="majorHAnsi" w:hAnsiTheme="majorHAnsi" w:cstheme="majorHAnsi"/>
                <w:b/>
                <w:iCs/>
              </w:rPr>
              <w:t>Първи стълб</w:t>
            </w:r>
            <w:r w:rsidR="00F51F07" w:rsidRPr="000F657F">
              <w:rPr>
                <w:rFonts w:asciiTheme="majorHAnsi" w:hAnsiTheme="majorHAnsi" w:cstheme="majorHAnsi"/>
                <w:iCs/>
              </w:rPr>
              <w:t xml:space="preserve"> ще се изпълнят от ДАНИИ</w:t>
            </w:r>
            <w:r w:rsidR="00AC7192" w:rsidRPr="000F657F">
              <w:rPr>
                <w:rFonts w:asciiTheme="majorHAnsi" w:hAnsiTheme="majorHAnsi" w:cstheme="majorHAnsi"/>
                <w:iCs/>
              </w:rPr>
              <w:t xml:space="preserve"> и са предвидени средства</w:t>
            </w:r>
            <w:r w:rsidR="00AC7192" w:rsidRPr="000F657F">
              <w:t xml:space="preserve"> </w:t>
            </w:r>
            <w:r w:rsidR="00AC7192" w:rsidRPr="000F657F">
              <w:rPr>
                <w:rFonts w:asciiTheme="majorHAnsi" w:hAnsiTheme="majorHAnsi" w:cstheme="majorHAnsi"/>
                <w:iCs/>
              </w:rPr>
              <w:t xml:space="preserve">за ефективна координация  (вкл. планиране, отчитане пред ЕК, контролиране изпълнението на времевата и финансова рамка и постигането на поставените индикатори на национално ниво) и организация на всички дейности, свързани с изпълнението на стълб 1, вкл.  договорни отношения с бенефициентите, изготвяне на доклади за напредъка по изпълнение на ПВУ. </w:t>
            </w:r>
          </w:p>
          <w:p w:rsidR="00F51F07" w:rsidRPr="000F657F" w:rsidRDefault="00AC7192"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Разпределението на средствата е</w:t>
            </w:r>
            <w:r w:rsidR="00F51F07" w:rsidRPr="000F657F">
              <w:rPr>
                <w:rFonts w:asciiTheme="majorHAnsi" w:hAnsiTheme="majorHAnsi" w:cstheme="majorHAnsi"/>
                <w:iCs/>
              </w:rPr>
              <w:t>, както следва:</w:t>
            </w:r>
          </w:p>
          <w:p w:rsidR="00F51F07" w:rsidRPr="000F657F" w:rsidRDefault="00F51F07" w:rsidP="00F51F07">
            <w:pPr>
              <w:widowControl w:val="0"/>
              <w:pBdr>
                <w:top w:val="nil"/>
                <w:left w:val="nil"/>
                <w:bottom w:val="nil"/>
                <w:right w:val="nil"/>
                <w:between w:val="nil"/>
              </w:pBdr>
              <w:spacing w:before="120" w:after="120" w:line="240" w:lineRule="auto"/>
              <w:contextualSpacing/>
              <w:jc w:val="both"/>
              <w:rPr>
                <w:rFonts w:asciiTheme="majorHAnsi" w:hAnsiTheme="majorHAnsi" w:cstheme="majorHAnsi"/>
                <w:iCs/>
              </w:rPr>
            </w:pPr>
          </w:p>
          <w:tbl>
            <w:tblPr>
              <w:tblStyle w:val="TableGrid"/>
              <w:tblW w:w="5000" w:type="pct"/>
              <w:tblLayout w:type="fixed"/>
              <w:tblLook w:val="04A0" w:firstRow="1" w:lastRow="0" w:firstColumn="1" w:lastColumn="0" w:noHBand="0" w:noVBand="1"/>
            </w:tblPr>
            <w:tblGrid>
              <w:gridCol w:w="3048"/>
              <w:gridCol w:w="1374"/>
              <w:gridCol w:w="1512"/>
              <w:gridCol w:w="1925"/>
              <w:gridCol w:w="1844"/>
            </w:tblGrid>
            <w:tr w:rsidR="00F51F07" w:rsidRPr="000F657F" w:rsidTr="00F669A3">
              <w:trPr>
                <w:trHeight w:val="885"/>
              </w:trPr>
              <w:tc>
                <w:tcPr>
                  <w:tcW w:w="1571" w:type="pct"/>
                </w:tcPr>
                <w:p w:rsidR="00F51F07" w:rsidRPr="000F657F" w:rsidRDefault="000F5C0A" w:rsidP="00F51F07">
                  <w:pPr>
                    <w:widowControl w:val="0"/>
                    <w:spacing w:before="120" w:after="120"/>
                    <w:contextualSpacing/>
                    <w:rPr>
                      <w:rFonts w:asciiTheme="majorHAnsi" w:hAnsiTheme="majorHAnsi" w:cstheme="majorHAnsi"/>
                      <w:b/>
                      <w:iCs/>
                    </w:rPr>
                  </w:pPr>
                  <w:r w:rsidRPr="000F657F">
                    <w:rPr>
                      <w:rFonts w:asciiTheme="majorHAnsi" w:hAnsiTheme="majorHAnsi" w:cstheme="majorHAnsi"/>
                      <w:b/>
                      <w:iCs/>
                    </w:rPr>
                    <w:t>Операция</w:t>
                  </w:r>
                </w:p>
              </w:tc>
              <w:tc>
                <w:tcPr>
                  <w:tcW w:w="708" w:type="pct"/>
                </w:tcPr>
                <w:p w:rsidR="00F51F07" w:rsidRPr="000F657F" w:rsidRDefault="00F51F07" w:rsidP="00F51F07">
                  <w:pPr>
                    <w:widowControl w:val="0"/>
                    <w:spacing w:before="120" w:after="120"/>
                    <w:contextualSpacing/>
                    <w:rPr>
                      <w:rFonts w:asciiTheme="majorHAnsi" w:hAnsiTheme="majorHAnsi" w:cstheme="majorHAnsi"/>
                      <w:b/>
                      <w:iCs/>
                    </w:rPr>
                  </w:pPr>
                  <w:r w:rsidRPr="000F657F">
                    <w:rPr>
                      <w:rFonts w:asciiTheme="majorHAnsi" w:hAnsiTheme="majorHAnsi" w:cstheme="majorHAnsi"/>
                      <w:b/>
                      <w:iCs/>
                    </w:rPr>
                    <w:t>Година на изпълнение</w:t>
                  </w:r>
                </w:p>
              </w:tc>
              <w:tc>
                <w:tcPr>
                  <w:tcW w:w="779" w:type="pct"/>
                </w:tcPr>
                <w:p w:rsidR="00F51F07" w:rsidRPr="000F657F" w:rsidRDefault="00F51F07" w:rsidP="00F51F07">
                  <w:pPr>
                    <w:widowControl w:val="0"/>
                    <w:spacing w:before="120" w:after="120"/>
                    <w:contextualSpacing/>
                    <w:rPr>
                      <w:rFonts w:asciiTheme="majorHAnsi" w:hAnsiTheme="majorHAnsi" w:cstheme="majorHAnsi"/>
                      <w:b/>
                      <w:iCs/>
                    </w:rPr>
                  </w:pPr>
                  <w:r w:rsidRPr="000F657F">
                    <w:rPr>
                      <w:rFonts w:asciiTheme="majorHAnsi" w:hAnsiTheme="majorHAnsi" w:cstheme="majorHAnsi"/>
                      <w:b/>
                      <w:iCs/>
                    </w:rPr>
                    <w:t>Проектни предложения</w:t>
                  </w:r>
                </w:p>
                <w:p w:rsidR="00F51F07" w:rsidRPr="000F657F" w:rsidRDefault="00F51F07" w:rsidP="00F51F07">
                  <w:pPr>
                    <w:widowControl w:val="0"/>
                    <w:spacing w:before="120" w:after="120"/>
                    <w:contextualSpacing/>
                    <w:rPr>
                      <w:rFonts w:asciiTheme="majorHAnsi" w:hAnsiTheme="majorHAnsi" w:cstheme="majorHAnsi"/>
                      <w:b/>
                      <w:i/>
                      <w:iCs/>
                    </w:rPr>
                  </w:pPr>
                  <w:r w:rsidRPr="000F657F">
                    <w:rPr>
                      <w:rFonts w:asciiTheme="majorHAnsi" w:hAnsiTheme="majorHAnsi" w:cstheme="majorHAnsi"/>
                      <w:b/>
                      <w:i/>
                      <w:iCs/>
                    </w:rPr>
                    <w:t>(бр.)</w:t>
                  </w:r>
                </w:p>
              </w:tc>
              <w:tc>
                <w:tcPr>
                  <w:tcW w:w="992" w:type="pct"/>
                </w:tcPr>
                <w:p w:rsidR="00F51F07" w:rsidRPr="000F657F" w:rsidRDefault="00F51F07" w:rsidP="00F51F07">
                  <w:pPr>
                    <w:widowControl w:val="0"/>
                    <w:spacing w:before="120" w:after="120"/>
                    <w:contextualSpacing/>
                    <w:rPr>
                      <w:rFonts w:asciiTheme="majorHAnsi" w:hAnsiTheme="majorHAnsi" w:cstheme="majorHAnsi"/>
                      <w:b/>
                      <w:iCs/>
                    </w:rPr>
                  </w:pPr>
                  <w:r w:rsidRPr="000F657F">
                    <w:rPr>
                      <w:rFonts w:asciiTheme="majorHAnsi" w:hAnsiTheme="majorHAnsi" w:cstheme="majorHAnsi"/>
                      <w:b/>
                      <w:iCs/>
                    </w:rPr>
                    <w:t>Стойност на проект</w:t>
                  </w:r>
                </w:p>
                <w:p w:rsidR="00F51F07" w:rsidRPr="000F657F" w:rsidRDefault="00F51F07" w:rsidP="00F51F07">
                  <w:pPr>
                    <w:widowControl w:val="0"/>
                    <w:spacing w:before="120" w:after="120"/>
                    <w:contextualSpacing/>
                    <w:rPr>
                      <w:rFonts w:asciiTheme="majorHAnsi" w:hAnsiTheme="majorHAnsi" w:cstheme="majorHAnsi"/>
                      <w:b/>
                      <w:i/>
                      <w:iCs/>
                    </w:rPr>
                  </w:pPr>
                  <w:r w:rsidRPr="000F657F">
                    <w:rPr>
                      <w:rFonts w:asciiTheme="majorHAnsi" w:hAnsiTheme="majorHAnsi" w:cstheme="majorHAnsi"/>
                      <w:b/>
                      <w:i/>
                      <w:iCs/>
                    </w:rPr>
                    <w:t>(млн. лв.)</w:t>
                  </w:r>
                </w:p>
              </w:tc>
              <w:tc>
                <w:tcPr>
                  <w:tcW w:w="950" w:type="pct"/>
                </w:tcPr>
                <w:p w:rsidR="00F51F07" w:rsidRPr="000F657F" w:rsidRDefault="00F51F07" w:rsidP="00F51F07">
                  <w:pPr>
                    <w:widowControl w:val="0"/>
                    <w:spacing w:before="120" w:after="120"/>
                    <w:contextualSpacing/>
                    <w:rPr>
                      <w:rFonts w:asciiTheme="majorHAnsi" w:hAnsiTheme="majorHAnsi" w:cstheme="majorHAnsi"/>
                      <w:b/>
                      <w:iCs/>
                    </w:rPr>
                  </w:pPr>
                  <w:r w:rsidRPr="000F657F">
                    <w:rPr>
                      <w:rFonts w:asciiTheme="majorHAnsi" w:hAnsiTheme="majorHAnsi" w:cstheme="majorHAnsi"/>
                      <w:b/>
                      <w:iCs/>
                    </w:rPr>
                    <w:t>Обща стойност</w:t>
                  </w:r>
                </w:p>
                <w:p w:rsidR="00F51F07" w:rsidRPr="000F657F" w:rsidRDefault="00F51F07" w:rsidP="00F51F07">
                  <w:pPr>
                    <w:widowControl w:val="0"/>
                    <w:spacing w:before="120" w:after="120"/>
                    <w:contextualSpacing/>
                    <w:rPr>
                      <w:rFonts w:asciiTheme="majorHAnsi" w:hAnsiTheme="majorHAnsi" w:cstheme="majorHAnsi"/>
                      <w:b/>
                      <w:i/>
                      <w:iCs/>
                    </w:rPr>
                  </w:pPr>
                  <w:r w:rsidRPr="000F657F">
                    <w:rPr>
                      <w:rFonts w:asciiTheme="majorHAnsi" w:hAnsiTheme="majorHAnsi" w:cstheme="majorHAnsi"/>
                      <w:b/>
                      <w:i/>
                      <w:iCs/>
                    </w:rPr>
                    <w:t>(млн. лв.)</w:t>
                  </w:r>
                </w:p>
              </w:tc>
            </w:tr>
            <w:tr w:rsidR="000F5C0A" w:rsidRPr="000F657F" w:rsidTr="00F669A3">
              <w:tc>
                <w:tcPr>
                  <w:tcW w:w="1571" w:type="pct"/>
                  <w:vMerge w:val="restart"/>
                </w:tcPr>
                <w:p w:rsidR="000F5C0A" w:rsidRPr="000F657F" w:rsidRDefault="000F5C0A" w:rsidP="000F5C0A">
                  <w:pPr>
                    <w:widowControl w:val="0"/>
                    <w:spacing w:before="120" w:after="120"/>
                    <w:contextualSpacing/>
                    <w:rPr>
                      <w:rFonts w:asciiTheme="majorHAnsi" w:hAnsiTheme="majorHAnsi" w:cstheme="majorHAnsi"/>
                      <w:i/>
                      <w:iCs/>
                    </w:rPr>
                  </w:pPr>
                  <w:r w:rsidRPr="000F657F">
                    <w:rPr>
                      <w:rFonts w:asciiTheme="majorHAnsi" w:hAnsiTheme="majorHAnsi" w:cstheme="majorHAnsi"/>
                    </w:rPr>
                    <w:t>Подкрепа на иновативни МСП</w:t>
                  </w:r>
                </w:p>
                <w:p w:rsidR="000F5C0A" w:rsidRPr="000F657F" w:rsidRDefault="000F5C0A" w:rsidP="000F5C0A">
                  <w:pPr>
                    <w:widowControl w:val="0"/>
                    <w:spacing w:before="120" w:after="120"/>
                    <w:contextualSpacing/>
                    <w:rPr>
                      <w:rFonts w:asciiTheme="majorHAnsi" w:hAnsiTheme="majorHAnsi" w:cstheme="majorHAnsi"/>
                      <w:i/>
                      <w:iCs/>
                    </w:rPr>
                  </w:pPr>
                </w:p>
              </w:tc>
              <w:tc>
                <w:tcPr>
                  <w:tcW w:w="708"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2021</w:t>
                  </w:r>
                </w:p>
              </w:tc>
              <w:tc>
                <w:tcPr>
                  <w:tcW w:w="779"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9</w:t>
                  </w:r>
                </w:p>
              </w:tc>
              <w:tc>
                <w:tcPr>
                  <w:tcW w:w="992"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3,12</w:t>
                  </w:r>
                </w:p>
              </w:tc>
              <w:tc>
                <w:tcPr>
                  <w:tcW w:w="950" w:type="pct"/>
                </w:tcPr>
                <w:p w:rsidR="000F5C0A" w:rsidRPr="000F657F" w:rsidRDefault="000F5C0A" w:rsidP="000F5C0A">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28,08</w:t>
                  </w:r>
                </w:p>
              </w:tc>
            </w:tr>
            <w:tr w:rsidR="000F5C0A" w:rsidRPr="000F657F" w:rsidTr="00F669A3">
              <w:tc>
                <w:tcPr>
                  <w:tcW w:w="1571" w:type="pct"/>
                  <w:vMerge/>
                </w:tcPr>
                <w:p w:rsidR="000F5C0A" w:rsidRPr="000F657F" w:rsidRDefault="000F5C0A" w:rsidP="000F5C0A">
                  <w:pPr>
                    <w:widowControl w:val="0"/>
                    <w:spacing w:before="120" w:after="120"/>
                    <w:contextualSpacing/>
                    <w:jc w:val="both"/>
                    <w:rPr>
                      <w:rFonts w:asciiTheme="majorHAnsi" w:hAnsiTheme="majorHAnsi" w:cstheme="majorHAnsi"/>
                      <w:i/>
                      <w:iCs/>
                    </w:rPr>
                  </w:pPr>
                </w:p>
              </w:tc>
              <w:tc>
                <w:tcPr>
                  <w:tcW w:w="708"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2022</w:t>
                  </w:r>
                </w:p>
              </w:tc>
              <w:tc>
                <w:tcPr>
                  <w:tcW w:w="779"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9</w:t>
                  </w:r>
                </w:p>
              </w:tc>
              <w:tc>
                <w:tcPr>
                  <w:tcW w:w="992"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3,12</w:t>
                  </w:r>
                </w:p>
              </w:tc>
              <w:tc>
                <w:tcPr>
                  <w:tcW w:w="950" w:type="pct"/>
                </w:tcPr>
                <w:p w:rsidR="000F5C0A" w:rsidRPr="000F657F" w:rsidRDefault="000F5C0A" w:rsidP="000F5C0A">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28,08</w:t>
                  </w:r>
                </w:p>
              </w:tc>
            </w:tr>
            <w:tr w:rsidR="000F5C0A" w:rsidRPr="000F657F" w:rsidTr="00F669A3">
              <w:tc>
                <w:tcPr>
                  <w:tcW w:w="1571" w:type="pct"/>
                  <w:vMerge/>
                </w:tcPr>
                <w:p w:rsidR="000F5C0A" w:rsidRPr="000F657F" w:rsidRDefault="000F5C0A" w:rsidP="000F5C0A">
                  <w:pPr>
                    <w:widowControl w:val="0"/>
                    <w:spacing w:before="120" w:after="120"/>
                    <w:contextualSpacing/>
                    <w:jc w:val="both"/>
                    <w:rPr>
                      <w:rFonts w:asciiTheme="majorHAnsi" w:hAnsiTheme="majorHAnsi" w:cstheme="majorHAnsi"/>
                      <w:i/>
                      <w:iCs/>
                    </w:rPr>
                  </w:pPr>
                </w:p>
              </w:tc>
              <w:tc>
                <w:tcPr>
                  <w:tcW w:w="708"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2023</w:t>
                  </w:r>
                </w:p>
              </w:tc>
              <w:tc>
                <w:tcPr>
                  <w:tcW w:w="779"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10</w:t>
                  </w:r>
                </w:p>
              </w:tc>
              <w:tc>
                <w:tcPr>
                  <w:tcW w:w="992"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3,12</w:t>
                  </w:r>
                </w:p>
              </w:tc>
              <w:tc>
                <w:tcPr>
                  <w:tcW w:w="950" w:type="pct"/>
                </w:tcPr>
                <w:p w:rsidR="000F5C0A" w:rsidRPr="000F657F" w:rsidRDefault="000F5C0A" w:rsidP="000F5C0A">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31,20</w:t>
                  </w:r>
                </w:p>
              </w:tc>
            </w:tr>
            <w:tr w:rsidR="000F5C0A" w:rsidRPr="000F657F" w:rsidTr="00F669A3">
              <w:tc>
                <w:tcPr>
                  <w:tcW w:w="1571" w:type="pct"/>
                  <w:vMerge w:val="restart"/>
                </w:tcPr>
                <w:p w:rsidR="000F5C0A" w:rsidRPr="000F657F" w:rsidRDefault="000F5C0A" w:rsidP="000F5C0A">
                  <w:pPr>
                    <w:widowControl w:val="0"/>
                    <w:spacing w:before="120" w:after="120"/>
                    <w:contextualSpacing/>
                    <w:rPr>
                      <w:rFonts w:asciiTheme="majorHAnsi" w:hAnsiTheme="majorHAnsi" w:cstheme="majorHAnsi"/>
                      <w:i/>
                      <w:iCs/>
                    </w:rPr>
                  </w:pPr>
                  <w:r w:rsidRPr="000F657F">
                    <w:rPr>
                      <w:rFonts w:asciiTheme="majorHAnsi" w:hAnsiTheme="majorHAnsi" w:cstheme="majorHAnsi"/>
                    </w:rPr>
                    <w:t>Изпълнение на проектни предложения по „Туининг“</w:t>
                  </w:r>
                </w:p>
                <w:p w:rsidR="000F5C0A" w:rsidRPr="000F657F" w:rsidRDefault="000F5C0A" w:rsidP="000F5C0A">
                  <w:pPr>
                    <w:widowControl w:val="0"/>
                    <w:spacing w:before="120" w:after="120"/>
                    <w:contextualSpacing/>
                    <w:rPr>
                      <w:rFonts w:asciiTheme="majorHAnsi" w:hAnsiTheme="majorHAnsi" w:cstheme="majorHAnsi"/>
                      <w:i/>
                      <w:iCs/>
                    </w:rPr>
                  </w:pPr>
                </w:p>
              </w:tc>
              <w:tc>
                <w:tcPr>
                  <w:tcW w:w="708"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2022</w:t>
                  </w:r>
                </w:p>
              </w:tc>
              <w:tc>
                <w:tcPr>
                  <w:tcW w:w="779"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5</w:t>
                  </w:r>
                </w:p>
              </w:tc>
              <w:tc>
                <w:tcPr>
                  <w:tcW w:w="992"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2,93</w:t>
                  </w:r>
                </w:p>
              </w:tc>
              <w:tc>
                <w:tcPr>
                  <w:tcW w:w="950" w:type="pct"/>
                </w:tcPr>
                <w:p w:rsidR="000F5C0A" w:rsidRPr="000F657F" w:rsidRDefault="000F5C0A" w:rsidP="000F5C0A">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14,65</w:t>
                  </w:r>
                </w:p>
              </w:tc>
            </w:tr>
            <w:tr w:rsidR="000F5C0A" w:rsidRPr="000F657F" w:rsidTr="00F669A3">
              <w:tc>
                <w:tcPr>
                  <w:tcW w:w="1571" w:type="pct"/>
                  <w:vMerge/>
                </w:tcPr>
                <w:p w:rsidR="000F5C0A" w:rsidRPr="000F657F" w:rsidRDefault="000F5C0A" w:rsidP="000F5C0A">
                  <w:pPr>
                    <w:widowControl w:val="0"/>
                    <w:spacing w:before="120" w:after="120"/>
                    <w:contextualSpacing/>
                    <w:rPr>
                      <w:rFonts w:asciiTheme="majorHAnsi" w:hAnsiTheme="majorHAnsi" w:cstheme="majorHAnsi"/>
                      <w:i/>
                    </w:rPr>
                  </w:pPr>
                </w:p>
              </w:tc>
              <w:tc>
                <w:tcPr>
                  <w:tcW w:w="708"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2023</w:t>
                  </w:r>
                </w:p>
              </w:tc>
              <w:tc>
                <w:tcPr>
                  <w:tcW w:w="779"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5</w:t>
                  </w:r>
                </w:p>
              </w:tc>
              <w:tc>
                <w:tcPr>
                  <w:tcW w:w="992"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2,93</w:t>
                  </w:r>
                </w:p>
              </w:tc>
              <w:tc>
                <w:tcPr>
                  <w:tcW w:w="950" w:type="pct"/>
                </w:tcPr>
                <w:p w:rsidR="000F5C0A" w:rsidRPr="000F657F" w:rsidRDefault="000F5C0A" w:rsidP="000F5C0A">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14,65</w:t>
                  </w:r>
                </w:p>
              </w:tc>
            </w:tr>
            <w:tr w:rsidR="000F5C0A" w:rsidRPr="000F657F" w:rsidTr="00F669A3">
              <w:tc>
                <w:tcPr>
                  <w:tcW w:w="1571" w:type="pct"/>
                </w:tcPr>
                <w:p w:rsidR="000F5C0A" w:rsidRPr="000F657F" w:rsidRDefault="000F5C0A" w:rsidP="000F5C0A">
                  <w:pPr>
                    <w:widowControl w:val="0"/>
                    <w:spacing w:before="120" w:after="120"/>
                    <w:contextualSpacing/>
                    <w:jc w:val="both"/>
                    <w:rPr>
                      <w:rFonts w:asciiTheme="majorHAnsi" w:hAnsiTheme="majorHAnsi" w:cstheme="majorHAnsi"/>
                      <w:i/>
                      <w:iCs/>
                    </w:rPr>
                  </w:pPr>
                  <w:r w:rsidRPr="000F657F">
                    <w:rPr>
                      <w:rFonts w:asciiTheme="majorHAnsi" w:hAnsiTheme="majorHAnsi" w:cstheme="majorHAnsi"/>
                    </w:rPr>
                    <w:t>Изпълнение на проектни предложения по „Катедри на ЕНП“</w:t>
                  </w:r>
                </w:p>
              </w:tc>
              <w:tc>
                <w:tcPr>
                  <w:tcW w:w="708"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2022</w:t>
                  </w:r>
                </w:p>
              </w:tc>
              <w:tc>
                <w:tcPr>
                  <w:tcW w:w="779"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2</w:t>
                  </w:r>
                </w:p>
              </w:tc>
              <w:tc>
                <w:tcPr>
                  <w:tcW w:w="992" w:type="pct"/>
                </w:tcPr>
                <w:p w:rsidR="000F5C0A" w:rsidRPr="000F657F" w:rsidRDefault="000F5C0A" w:rsidP="000F5C0A">
                  <w:pPr>
                    <w:widowControl w:val="0"/>
                    <w:spacing w:before="120" w:after="120"/>
                    <w:contextualSpacing/>
                    <w:jc w:val="center"/>
                    <w:rPr>
                      <w:rFonts w:asciiTheme="majorHAnsi" w:hAnsiTheme="majorHAnsi" w:cstheme="majorHAnsi"/>
                      <w:iCs/>
                    </w:rPr>
                  </w:pPr>
                  <w:r w:rsidRPr="000F657F">
                    <w:rPr>
                      <w:rFonts w:asciiTheme="majorHAnsi" w:hAnsiTheme="majorHAnsi" w:cstheme="majorHAnsi"/>
                    </w:rPr>
                    <w:t>4,88</w:t>
                  </w:r>
                </w:p>
              </w:tc>
              <w:tc>
                <w:tcPr>
                  <w:tcW w:w="950" w:type="pct"/>
                </w:tcPr>
                <w:p w:rsidR="000F5C0A" w:rsidRPr="000F657F" w:rsidRDefault="000F5C0A" w:rsidP="000F5C0A">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9,76</w:t>
                  </w:r>
                </w:p>
              </w:tc>
            </w:tr>
            <w:tr w:rsidR="00AC7192" w:rsidRPr="000F657F" w:rsidTr="00AC7192">
              <w:tc>
                <w:tcPr>
                  <w:tcW w:w="1571" w:type="pct"/>
                </w:tcPr>
                <w:p w:rsidR="00AC7192" w:rsidRPr="000F657F" w:rsidRDefault="00AC7192" w:rsidP="000F5C0A">
                  <w:pPr>
                    <w:widowControl w:val="0"/>
                    <w:spacing w:before="120" w:after="120"/>
                    <w:contextualSpacing/>
                    <w:jc w:val="both"/>
                    <w:rPr>
                      <w:rFonts w:asciiTheme="majorHAnsi" w:hAnsiTheme="majorHAnsi" w:cstheme="majorHAnsi"/>
                    </w:rPr>
                  </w:pPr>
                  <w:r w:rsidRPr="000F657F">
                    <w:rPr>
                      <w:rFonts w:asciiTheme="majorHAnsi" w:hAnsiTheme="majorHAnsi" w:cstheme="majorHAnsi"/>
                    </w:rPr>
                    <w:t>Екип за управление от ДАНИИ</w:t>
                  </w:r>
                </w:p>
              </w:tc>
              <w:tc>
                <w:tcPr>
                  <w:tcW w:w="2479" w:type="pct"/>
                  <w:gridSpan w:val="3"/>
                </w:tcPr>
                <w:p w:rsidR="00AC7192" w:rsidRPr="000F657F" w:rsidRDefault="00AC7192" w:rsidP="00AC7192">
                  <w:pPr>
                    <w:widowControl w:val="0"/>
                    <w:spacing w:before="120" w:after="120"/>
                    <w:contextualSpacing/>
                    <w:rPr>
                      <w:rFonts w:asciiTheme="majorHAnsi" w:hAnsiTheme="majorHAnsi" w:cstheme="majorHAnsi"/>
                    </w:rPr>
                  </w:pPr>
                  <w:r w:rsidRPr="000F657F">
                    <w:rPr>
                      <w:rFonts w:asciiTheme="majorHAnsi" w:hAnsiTheme="majorHAnsi" w:cstheme="majorHAnsi"/>
                    </w:rPr>
                    <w:t>2021-2026</w:t>
                  </w:r>
                </w:p>
              </w:tc>
              <w:tc>
                <w:tcPr>
                  <w:tcW w:w="950" w:type="pct"/>
                </w:tcPr>
                <w:p w:rsidR="00AC7192" w:rsidRPr="000F657F" w:rsidRDefault="00AC7192" w:rsidP="000F5C0A">
                  <w:pPr>
                    <w:widowControl w:val="0"/>
                    <w:spacing w:before="120" w:after="120"/>
                    <w:contextualSpacing/>
                    <w:jc w:val="right"/>
                    <w:rPr>
                      <w:rFonts w:asciiTheme="majorHAnsi" w:hAnsiTheme="majorHAnsi" w:cstheme="majorHAnsi"/>
                    </w:rPr>
                  </w:pPr>
                  <w:r w:rsidRPr="000F657F">
                    <w:rPr>
                      <w:rFonts w:asciiTheme="majorHAnsi" w:hAnsiTheme="majorHAnsi" w:cstheme="majorHAnsi"/>
                    </w:rPr>
                    <w:t>3,48</w:t>
                  </w:r>
                </w:p>
              </w:tc>
            </w:tr>
            <w:tr w:rsidR="000F5C0A" w:rsidRPr="000F657F" w:rsidTr="00D7184D">
              <w:tc>
                <w:tcPr>
                  <w:tcW w:w="4050" w:type="pct"/>
                  <w:gridSpan w:val="4"/>
                </w:tcPr>
                <w:p w:rsidR="000F5C0A" w:rsidRPr="000F657F" w:rsidRDefault="000F5C0A" w:rsidP="000F5C0A">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Общо:</w:t>
                  </w:r>
                </w:p>
              </w:tc>
              <w:tc>
                <w:tcPr>
                  <w:tcW w:w="950" w:type="pct"/>
                </w:tcPr>
                <w:p w:rsidR="000F5C0A" w:rsidRPr="000F657F" w:rsidRDefault="000F5C0A" w:rsidP="00AC7192">
                  <w:pPr>
                    <w:widowControl w:val="0"/>
                    <w:spacing w:before="120" w:after="120"/>
                    <w:contextualSpacing/>
                    <w:jc w:val="right"/>
                    <w:rPr>
                      <w:rFonts w:asciiTheme="majorHAnsi" w:hAnsiTheme="majorHAnsi" w:cstheme="majorHAnsi"/>
                      <w:iCs/>
                    </w:rPr>
                  </w:pPr>
                  <w:r w:rsidRPr="000F657F">
                    <w:rPr>
                      <w:rFonts w:asciiTheme="majorHAnsi" w:hAnsiTheme="majorHAnsi" w:cstheme="majorHAnsi"/>
                    </w:rPr>
                    <w:t xml:space="preserve"> </w:t>
                  </w:r>
                  <w:r w:rsidR="00AC7192" w:rsidRPr="000F657F">
                    <w:rPr>
                      <w:rFonts w:asciiTheme="majorHAnsi" w:hAnsiTheme="majorHAnsi" w:cstheme="majorHAnsi"/>
                    </w:rPr>
                    <w:t>129,90</w:t>
                  </w:r>
                </w:p>
              </w:tc>
            </w:tr>
          </w:tbl>
          <w:p w:rsidR="00F51F07" w:rsidRPr="000F657F" w:rsidRDefault="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При наличие на по-голям брой проектни предложения, получили „Печат за върхови постижения“ (по схема/програма „Подкрепа на иновативни МСП“) или оценка „над праговете“ (по програма/схема „Туининг“ и „Катедри на ЕНП“), ще бъдат подкрепени тези в сферата на т. нар. зелени технологии и на цифровите технологии. Тези и други изисквания</w:t>
            </w:r>
            <w:r w:rsidR="00335316" w:rsidRPr="000F657F">
              <w:rPr>
                <w:rFonts w:asciiTheme="majorHAnsi" w:hAnsiTheme="majorHAnsi" w:cstheme="majorHAnsi"/>
                <w:iCs/>
                <w:lang w:val="en-GB"/>
              </w:rPr>
              <w:t xml:space="preserve">, </w:t>
            </w:r>
            <w:r w:rsidR="00335316" w:rsidRPr="000F657F">
              <w:rPr>
                <w:rFonts w:asciiTheme="majorHAnsi" w:hAnsiTheme="majorHAnsi" w:cstheme="majorHAnsi"/>
                <w:iCs/>
              </w:rPr>
              <w:t xml:space="preserve">включително наличието на </w:t>
            </w:r>
            <w:r w:rsidR="008A7DDA" w:rsidRPr="000F657F">
              <w:rPr>
                <w:rFonts w:asciiTheme="majorHAnsi" w:hAnsiTheme="majorHAnsi" w:cstheme="majorHAnsi"/>
                <w:iCs/>
              </w:rPr>
              <w:t xml:space="preserve">Планове за равенство на половете </w:t>
            </w:r>
            <w:r w:rsidR="00335316" w:rsidRPr="000F657F">
              <w:rPr>
                <w:rFonts w:asciiTheme="majorHAnsi" w:hAnsiTheme="majorHAnsi" w:cstheme="majorHAnsi"/>
                <w:iCs/>
              </w:rPr>
              <w:t xml:space="preserve">на научноизследователските организации и висшите училища </w:t>
            </w:r>
            <w:r w:rsidRPr="000F657F">
              <w:rPr>
                <w:rFonts w:asciiTheme="majorHAnsi" w:hAnsiTheme="majorHAnsi" w:cstheme="majorHAnsi"/>
                <w:iCs/>
              </w:rPr>
              <w:t>ще бъдат посочени в изрично изготвени насоки.</w:t>
            </w:r>
          </w:p>
          <w:p w:rsidR="00F51F07" w:rsidRPr="000F657F" w:rsidRDefault="00F83C30" w:rsidP="00F51F07">
            <w:pPr>
              <w:widowControl w:val="0"/>
              <w:pBdr>
                <w:top w:val="nil"/>
                <w:left w:val="nil"/>
                <w:bottom w:val="nil"/>
                <w:right w:val="nil"/>
                <w:between w:val="nil"/>
              </w:pBdr>
              <w:spacing w:before="120" w:after="120" w:line="240" w:lineRule="auto"/>
              <w:jc w:val="both"/>
              <w:rPr>
                <w:rFonts w:asciiTheme="majorHAnsi" w:hAnsiTheme="majorHAnsi" w:cstheme="majorHAnsi"/>
                <w:iCs/>
              </w:rPr>
            </w:pPr>
            <w:r w:rsidRPr="000F657F">
              <w:rPr>
                <w:rFonts w:asciiTheme="majorHAnsi" w:hAnsiTheme="majorHAnsi" w:cstheme="majorHAnsi"/>
                <w:iCs/>
              </w:rPr>
              <w:t xml:space="preserve">Заложеното по оперативните програми разходно перо за Техническа помощ/Организация и управление е до </w:t>
            </w:r>
            <w:r w:rsidR="00846D8A" w:rsidRPr="000F657F">
              <w:rPr>
                <w:rFonts w:asciiTheme="majorHAnsi" w:hAnsiTheme="majorHAnsi" w:cstheme="majorHAnsi"/>
                <w:iCs/>
                <w:lang w:val="en-US"/>
              </w:rPr>
              <w:t>3</w:t>
            </w:r>
            <w:r w:rsidRPr="000F657F">
              <w:rPr>
                <w:rFonts w:asciiTheme="majorHAnsi" w:hAnsiTheme="majorHAnsi" w:cstheme="majorHAnsi"/>
                <w:iCs/>
              </w:rPr>
              <w:t xml:space="preserve"> % от общите разходи за проекта. Осигуряването на техническа помощ ще гарантира ефективното изпълнението на операциите и се отнася до подкрепа на организацията и управлението </w:t>
            </w:r>
            <w:r w:rsidR="00CC4525" w:rsidRPr="000F657F">
              <w:rPr>
                <w:rFonts w:asciiTheme="majorHAnsi" w:hAnsiTheme="majorHAnsi" w:cstheme="majorHAnsi"/>
                <w:iCs/>
              </w:rPr>
              <w:t>им</w:t>
            </w:r>
            <w:r w:rsidRPr="000F657F">
              <w:rPr>
                <w:rFonts w:asciiTheme="majorHAnsi" w:hAnsiTheme="majorHAnsi" w:cstheme="majorHAnsi"/>
                <w:iCs/>
              </w:rPr>
              <w:t xml:space="preserve"> от страна на </w:t>
            </w:r>
            <w:r w:rsidR="00CC4525" w:rsidRPr="000F657F">
              <w:rPr>
                <w:rFonts w:asciiTheme="majorHAnsi" w:hAnsiTheme="majorHAnsi" w:cstheme="majorHAnsi"/>
                <w:iCs/>
              </w:rPr>
              <w:t>ДАНИИ.</w:t>
            </w:r>
          </w:p>
          <w:p w:rsidR="0094028F" w:rsidRPr="000F657F" w:rsidRDefault="00F51F07" w:rsidP="009402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Изпълнението на тези програми на национално ниво ще повиши нивото на участие и на успеваемост на българските организации в РП „Хоризонт Европа“. Високото качество на проектите се гарантира от високата оценка дадена от Европейската комисия, изразена в „Печат за върхови постижения“ (за МСП) по Европейския съвет по иновациите, и в оценка „над праговете“ (</w:t>
            </w:r>
            <w:proofErr w:type="spellStart"/>
            <w:r w:rsidRPr="000F657F">
              <w:rPr>
                <w:rFonts w:asciiTheme="majorHAnsi" w:hAnsiTheme="majorHAnsi" w:cstheme="majorHAnsi"/>
              </w:rPr>
              <w:t>above</w:t>
            </w:r>
            <w:proofErr w:type="spellEnd"/>
            <w:r w:rsidRPr="000F657F">
              <w:rPr>
                <w:rFonts w:asciiTheme="majorHAnsi" w:hAnsiTheme="majorHAnsi" w:cstheme="majorHAnsi"/>
              </w:rPr>
              <w:t xml:space="preserve"> </w:t>
            </w:r>
            <w:proofErr w:type="spellStart"/>
            <w:r w:rsidRPr="000F657F">
              <w:rPr>
                <w:rFonts w:asciiTheme="majorHAnsi" w:hAnsiTheme="majorHAnsi" w:cstheme="majorHAnsi"/>
              </w:rPr>
              <w:t>threshold</w:t>
            </w:r>
            <w:proofErr w:type="spellEnd"/>
            <w:r w:rsidRPr="000F657F">
              <w:rPr>
                <w:rFonts w:asciiTheme="majorHAnsi" w:hAnsiTheme="majorHAnsi" w:cstheme="majorHAnsi"/>
              </w:rPr>
              <w:t xml:space="preserve">) по „Туининг“ и „Катедри </w:t>
            </w:r>
            <w:r w:rsidR="00BF1D4E" w:rsidRPr="000F657F">
              <w:rPr>
                <w:rFonts w:asciiTheme="majorHAnsi" w:hAnsiTheme="majorHAnsi" w:cstheme="majorHAnsi"/>
              </w:rPr>
              <w:t xml:space="preserve">на </w:t>
            </w:r>
            <w:r w:rsidRPr="000F657F">
              <w:rPr>
                <w:rFonts w:asciiTheme="majorHAnsi" w:hAnsiTheme="majorHAnsi" w:cstheme="majorHAnsi"/>
              </w:rPr>
              <w:t xml:space="preserve">ЕНП“. </w:t>
            </w:r>
            <w:r w:rsidR="00335316" w:rsidRPr="000F657F">
              <w:rPr>
                <w:rFonts w:asciiTheme="majorHAnsi" w:hAnsiTheme="majorHAnsi" w:cstheme="majorHAnsi"/>
              </w:rPr>
              <w:t xml:space="preserve">България </w:t>
            </w:r>
            <w:r w:rsidRPr="000F657F">
              <w:rPr>
                <w:rFonts w:asciiTheme="majorHAnsi" w:hAnsiTheme="majorHAnsi" w:cstheme="majorHAnsi"/>
              </w:rPr>
              <w:t xml:space="preserve">има натрупан опит при изпълнението на националните научни програми </w:t>
            </w:r>
            <w:r w:rsidRPr="000F657F">
              <w:rPr>
                <w:rFonts w:asciiTheme="majorHAnsi" w:hAnsiTheme="majorHAnsi" w:cstheme="majorHAnsi"/>
              </w:rPr>
              <w:lastRenderedPageBreak/>
              <w:t>„Петър Берон и НИЕ“, „ВИХРЕН“ и „Европейски научни мрежи“</w:t>
            </w:r>
            <w:r w:rsidR="00793F23" w:rsidRPr="000F657F">
              <w:rPr>
                <w:rStyle w:val="FootnoteReference"/>
                <w:rFonts w:asciiTheme="majorHAnsi" w:hAnsiTheme="majorHAnsi" w:cstheme="majorHAnsi"/>
              </w:rPr>
              <w:footnoteReference w:id="18"/>
            </w:r>
            <w:r w:rsidR="00BF1D4E" w:rsidRPr="000F657F">
              <w:rPr>
                <w:rFonts w:asciiTheme="majorHAnsi" w:hAnsiTheme="majorHAnsi" w:cstheme="majorHAnsi"/>
              </w:rPr>
              <w:t xml:space="preserve">, последната от които осъществява именно гореописаната схема „Туининг“ с национални средства, </w:t>
            </w:r>
            <w:r w:rsidRPr="000F657F">
              <w:rPr>
                <w:rFonts w:asciiTheme="majorHAnsi" w:hAnsiTheme="majorHAnsi" w:cstheme="majorHAnsi"/>
              </w:rPr>
              <w:t xml:space="preserve"> в периода 2019-2020 г., както и при национално </w:t>
            </w:r>
            <w:proofErr w:type="spellStart"/>
            <w:r w:rsidRPr="000F657F">
              <w:rPr>
                <w:rFonts w:asciiTheme="majorHAnsi" w:hAnsiTheme="majorHAnsi" w:cstheme="majorHAnsi"/>
              </w:rPr>
              <w:t>съ</w:t>
            </w:r>
            <w:proofErr w:type="spellEnd"/>
            <w:r w:rsidRPr="000F657F">
              <w:rPr>
                <w:rFonts w:asciiTheme="majorHAnsi" w:hAnsiTheme="majorHAnsi" w:cstheme="majorHAnsi"/>
              </w:rPr>
              <w:t>-финансиране на проекти по РП „Хоризонт 2020“ чрез О</w:t>
            </w:r>
            <w:r w:rsidR="00335316" w:rsidRPr="000F657F">
              <w:rPr>
                <w:rFonts w:asciiTheme="majorHAnsi" w:hAnsiTheme="majorHAnsi" w:cstheme="majorHAnsi"/>
              </w:rPr>
              <w:t>перативна програма Наука и образование за интелигентен растеж (2014-2020)</w:t>
            </w:r>
            <w:r w:rsidRPr="000F657F">
              <w:rPr>
                <w:rFonts w:asciiTheme="majorHAnsi" w:hAnsiTheme="majorHAnsi" w:cstheme="majorHAnsi"/>
              </w:rPr>
              <w:t>.</w:t>
            </w:r>
          </w:p>
          <w:p w:rsidR="00FE37FF" w:rsidRPr="000F657F" w:rsidRDefault="005F3319"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b/>
              </w:rPr>
              <w:t xml:space="preserve">Втори стълб: </w:t>
            </w:r>
            <w:r w:rsidR="009566FD" w:rsidRPr="000F657F">
              <w:rPr>
                <w:rFonts w:asciiTheme="majorHAnsi" w:hAnsiTheme="majorHAnsi" w:cstheme="majorHAnsi"/>
                <w:b/>
              </w:rPr>
              <w:t xml:space="preserve">Създаване </w:t>
            </w:r>
            <w:r w:rsidR="005458AF" w:rsidRPr="000F657F">
              <w:rPr>
                <w:rFonts w:asciiTheme="majorHAnsi" w:hAnsiTheme="majorHAnsi" w:cstheme="majorHAnsi"/>
                <w:b/>
              </w:rPr>
              <w:t xml:space="preserve">на </w:t>
            </w:r>
            <w:r w:rsidR="009566FD" w:rsidRPr="000F657F">
              <w:rPr>
                <w:rFonts w:asciiTheme="majorHAnsi" w:hAnsiTheme="majorHAnsi" w:cstheme="majorHAnsi"/>
                <w:b/>
              </w:rPr>
              <w:t>мрежа от изследователски висши училища</w:t>
            </w:r>
            <w:r w:rsidR="009566FD" w:rsidRPr="000F657F">
              <w:rPr>
                <w:rFonts w:asciiTheme="majorHAnsi" w:hAnsiTheme="majorHAnsi" w:cstheme="majorHAnsi"/>
              </w:rPr>
              <w:t xml:space="preserve"> </w:t>
            </w:r>
            <w:r w:rsidR="00AC20F4" w:rsidRPr="000F657F">
              <w:rPr>
                <w:rFonts w:asciiTheme="majorHAnsi" w:hAnsiTheme="majorHAnsi" w:cstheme="majorHAnsi"/>
                <w:b/>
                <w:bCs/>
              </w:rPr>
              <w:t>в България</w:t>
            </w:r>
          </w:p>
          <w:p w:rsidR="002E1E26" w:rsidRPr="000F657F" w:rsidRDefault="009566FD"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Целта на този стълб е да </w:t>
            </w:r>
            <w:r w:rsidR="002E7EDF" w:rsidRPr="000F657F">
              <w:rPr>
                <w:rFonts w:asciiTheme="majorHAnsi" w:hAnsiTheme="majorHAnsi" w:cstheme="majorHAnsi"/>
              </w:rPr>
              <w:t xml:space="preserve">създаде и пробира </w:t>
            </w:r>
            <w:r w:rsidR="002E1E26" w:rsidRPr="000F657F">
              <w:rPr>
                <w:rFonts w:asciiTheme="majorHAnsi" w:hAnsiTheme="majorHAnsi" w:cstheme="majorHAnsi"/>
              </w:rPr>
              <w:t xml:space="preserve">национален модел за развитие на изследователските университети, който позволява на висшите училища да преминат на един следващ етап от своето развитие и да се превърнат в пълноценни участници </w:t>
            </w:r>
            <w:r w:rsidR="0039203C" w:rsidRPr="000F657F">
              <w:rPr>
                <w:rFonts w:asciiTheme="majorHAnsi" w:hAnsiTheme="majorHAnsi" w:cstheme="majorHAnsi"/>
              </w:rPr>
              <w:t xml:space="preserve">в </w:t>
            </w:r>
            <w:r w:rsidR="002E1E26" w:rsidRPr="000F657F">
              <w:rPr>
                <w:rFonts w:asciiTheme="majorHAnsi" w:hAnsiTheme="majorHAnsi" w:cstheme="majorHAnsi"/>
              </w:rPr>
              <w:t>научноизследователската и иновационната екосистема чрез:</w:t>
            </w:r>
          </w:p>
          <w:p w:rsidR="002E1E26" w:rsidRPr="000F657F" w:rsidRDefault="005437D3" w:rsidP="000A3B6B">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1.</w:t>
            </w:r>
            <w:r w:rsidR="002E1E26" w:rsidRPr="000F657F">
              <w:rPr>
                <w:rFonts w:asciiTheme="majorHAnsi" w:hAnsiTheme="majorHAnsi" w:cstheme="majorHAnsi"/>
              </w:rPr>
              <w:t xml:space="preserve">) </w:t>
            </w:r>
            <w:r w:rsidR="009566FD" w:rsidRPr="000F657F">
              <w:rPr>
                <w:rFonts w:asciiTheme="majorHAnsi" w:hAnsiTheme="majorHAnsi" w:cstheme="majorHAnsi"/>
              </w:rPr>
              <w:t>използва</w:t>
            </w:r>
            <w:r w:rsidR="002E1E26" w:rsidRPr="000F657F">
              <w:rPr>
                <w:rFonts w:asciiTheme="majorHAnsi" w:hAnsiTheme="majorHAnsi" w:cstheme="majorHAnsi"/>
              </w:rPr>
              <w:t>не</w:t>
            </w:r>
            <w:r w:rsidR="009566FD" w:rsidRPr="000F657F">
              <w:rPr>
                <w:rFonts w:asciiTheme="majorHAnsi" w:hAnsiTheme="majorHAnsi" w:cstheme="majorHAnsi"/>
              </w:rPr>
              <w:t xml:space="preserve"> </w:t>
            </w:r>
            <w:r w:rsidR="00313C92" w:rsidRPr="000F657F">
              <w:rPr>
                <w:rFonts w:asciiTheme="majorHAnsi" w:hAnsiTheme="majorHAnsi" w:cstheme="majorHAnsi"/>
              </w:rPr>
              <w:t>и усил</w:t>
            </w:r>
            <w:r w:rsidR="002E1E26" w:rsidRPr="000F657F">
              <w:rPr>
                <w:rFonts w:asciiTheme="majorHAnsi" w:hAnsiTheme="majorHAnsi" w:cstheme="majorHAnsi"/>
              </w:rPr>
              <w:t>ване</w:t>
            </w:r>
            <w:r w:rsidR="00313C92" w:rsidRPr="000F657F">
              <w:rPr>
                <w:rFonts w:asciiTheme="majorHAnsi" w:hAnsiTheme="majorHAnsi" w:cstheme="majorHAnsi"/>
              </w:rPr>
              <w:t xml:space="preserve"> </w:t>
            </w:r>
            <w:r w:rsidR="005458AF" w:rsidRPr="000F657F">
              <w:rPr>
                <w:rFonts w:asciiTheme="majorHAnsi" w:hAnsiTheme="majorHAnsi" w:cstheme="majorHAnsi"/>
              </w:rPr>
              <w:t>на</w:t>
            </w:r>
            <w:r w:rsidR="002E1E26" w:rsidRPr="000F657F">
              <w:rPr>
                <w:rFonts w:asciiTheme="majorHAnsi" w:hAnsiTheme="majorHAnsi" w:cstheme="majorHAnsi"/>
              </w:rPr>
              <w:t xml:space="preserve"> </w:t>
            </w:r>
            <w:r w:rsidR="0074461C" w:rsidRPr="000F657F">
              <w:rPr>
                <w:rFonts w:asciiTheme="majorHAnsi" w:hAnsiTheme="majorHAnsi" w:cstheme="majorHAnsi"/>
              </w:rPr>
              <w:t xml:space="preserve">научноизследователския </w:t>
            </w:r>
            <w:r w:rsidR="00191942" w:rsidRPr="000F657F">
              <w:rPr>
                <w:rFonts w:asciiTheme="majorHAnsi" w:hAnsiTheme="majorHAnsi" w:cstheme="majorHAnsi"/>
              </w:rPr>
              <w:t>капацитет</w:t>
            </w:r>
            <w:r w:rsidR="002E1E26" w:rsidRPr="000F657F">
              <w:rPr>
                <w:rFonts w:asciiTheme="majorHAnsi" w:hAnsiTheme="majorHAnsi" w:cstheme="majorHAnsi"/>
              </w:rPr>
              <w:t xml:space="preserve"> и подготовка на висококвалифицирани и подготвени личности, допринасяйки за</w:t>
            </w:r>
            <w:r w:rsidR="009566FD" w:rsidRPr="000F657F">
              <w:rPr>
                <w:rFonts w:asciiTheme="majorHAnsi" w:hAnsiTheme="majorHAnsi" w:cstheme="majorHAnsi"/>
              </w:rPr>
              <w:t xml:space="preserve"> генериране</w:t>
            </w:r>
            <w:r w:rsidR="002E1E26" w:rsidRPr="000F657F">
              <w:rPr>
                <w:rFonts w:asciiTheme="majorHAnsi" w:hAnsiTheme="majorHAnsi" w:cstheme="majorHAnsi"/>
              </w:rPr>
              <w:t>то</w:t>
            </w:r>
            <w:r w:rsidR="009566FD" w:rsidRPr="000F657F">
              <w:rPr>
                <w:rFonts w:asciiTheme="majorHAnsi" w:hAnsiTheme="majorHAnsi" w:cstheme="majorHAnsi"/>
              </w:rPr>
              <w:t xml:space="preserve"> на ново знание, разработване на ин</w:t>
            </w:r>
            <w:r w:rsidR="0074461C" w:rsidRPr="000F657F">
              <w:rPr>
                <w:rFonts w:asciiTheme="majorHAnsi" w:hAnsiTheme="majorHAnsi" w:cstheme="majorHAnsi"/>
              </w:rPr>
              <w:t>овации и конкурентни технологии</w:t>
            </w:r>
            <w:r w:rsidR="00E357A9" w:rsidRPr="000F657F">
              <w:rPr>
                <w:rFonts w:asciiTheme="majorHAnsi" w:hAnsiTheme="majorHAnsi" w:cstheme="majorHAnsi"/>
              </w:rPr>
              <w:t>. Споделяне на научноизследователска инфраструктура</w:t>
            </w:r>
            <w:r w:rsidR="007A4E97" w:rsidRPr="000F657F">
              <w:rPr>
                <w:rFonts w:asciiTheme="majorHAnsi" w:hAnsiTheme="majorHAnsi" w:cstheme="majorHAnsi"/>
              </w:rPr>
              <w:t xml:space="preserve"> между ВУ, БАН и ССА</w:t>
            </w:r>
            <w:r w:rsidR="0074461C" w:rsidRPr="000F657F">
              <w:rPr>
                <w:rFonts w:asciiTheme="majorHAnsi" w:hAnsiTheme="majorHAnsi" w:cstheme="majorHAnsi"/>
              </w:rPr>
              <w:t>;</w:t>
            </w:r>
            <w:r w:rsidR="009566FD" w:rsidRPr="000F657F">
              <w:rPr>
                <w:rFonts w:asciiTheme="majorHAnsi" w:hAnsiTheme="majorHAnsi" w:cstheme="majorHAnsi"/>
              </w:rPr>
              <w:t xml:space="preserve"> </w:t>
            </w:r>
          </w:p>
          <w:p w:rsidR="002E1E26" w:rsidRPr="000F657F" w:rsidRDefault="007B2A90" w:rsidP="000A3B6B">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2.</w:t>
            </w:r>
            <w:r w:rsidR="002E1E26" w:rsidRPr="000F657F">
              <w:rPr>
                <w:rFonts w:asciiTheme="majorHAnsi" w:hAnsiTheme="majorHAnsi" w:cstheme="majorHAnsi"/>
              </w:rPr>
              <w:t xml:space="preserve">) засилване на връзката с индустрията и </w:t>
            </w:r>
            <w:r w:rsidR="009566FD" w:rsidRPr="000F657F">
              <w:rPr>
                <w:rFonts w:asciiTheme="majorHAnsi" w:hAnsiTheme="majorHAnsi" w:cstheme="majorHAnsi"/>
              </w:rPr>
              <w:t xml:space="preserve">формиране и разпространение на предприемачески дух, </w:t>
            </w:r>
            <w:r w:rsidR="002A0281" w:rsidRPr="000F657F">
              <w:rPr>
                <w:rFonts w:asciiTheme="majorHAnsi" w:hAnsiTheme="majorHAnsi" w:cstheme="majorHAnsi"/>
              </w:rPr>
              <w:t>създаване на устойчиви връзки с бизнеса за въвеждане на иновации</w:t>
            </w:r>
            <w:r w:rsidR="002A0281" w:rsidRPr="000F657F" w:rsidDel="002A0281">
              <w:rPr>
                <w:rFonts w:asciiTheme="majorHAnsi" w:hAnsiTheme="majorHAnsi" w:cstheme="majorHAnsi"/>
              </w:rPr>
              <w:t xml:space="preserve"> </w:t>
            </w:r>
            <w:r w:rsidR="009566FD" w:rsidRPr="000F657F">
              <w:rPr>
                <w:rFonts w:asciiTheme="majorHAnsi" w:hAnsiTheme="majorHAnsi" w:cstheme="majorHAnsi"/>
              </w:rPr>
              <w:t xml:space="preserve">в индустрията или за </w:t>
            </w:r>
            <w:r w:rsidR="0074461C" w:rsidRPr="000F657F">
              <w:rPr>
                <w:rFonts w:asciiTheme="majorHAnsi" w:hAnsiTheme="majorHAnsi" w:cstheme="majorHAnsi"/>
              </w:rPr>
              <w:t xml:space="preserve">създаването на нови продукти, услуги и технологии, както и за </w:t>
            </w:r>
            <w:r w:rsidR="009566FD" w:rsidRPr="000F657F">
              <w:rPr>
                <w:rFonts w:asciiTheme="majorHAnsi" w:hAnsiTheme="majorHAnsi" w:cstheme="majorHAnsi"/>
              </w:rPr>
              <w:t>съвместно решаване на глобални, социални и технологични предизвикателства</w:t>
            </w:r>
            <w:r w:rsidR="0074461C" w:rsidRPr="000F657F">
              <w:rPr>
                <w:rFonts w:asciiTheme="majorHAnsi" w:hAnsiTheme="majorHAnsi" w:cstheme="majorHAnsi"/>
              </w:rPr>
              <w:t>;</w:t>
            </w:r>
            <w:r w:rsidRPr="000F657F">
              <w:rPr>
                <w:rFonts w:asciiTheme="majorHAnsi" w:hAnsiTheme="majorHAnsi" w:cstheme="majorHAnsi"/>
              </w:rPr>
              <w:t xml:space="preserve"> и</w:t>
            </w:r>
          </w:p>
          <w:p w:rsidR="0074461C" w:rsidRPr="000F657F" w:rsidRDefault="007B2A90" w:rsidP="000A3B6B">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3.</w:t>
            </w:r>
            <w:r w:rsidR="0074461C" w:rsidRPr="000F657F">
              <w:rPr>
                <w:rFonts w:asciiTheme="majorHAnsi" w:hAnsiTheme="majorHAnsi" w:cstheme="majorHAnsi"/>
              </w:rPr>
              <w:t xml:space="preserve">) развиване и задълбочаване на качеството и специализацията на изследванията, включително чрез създаване на тематични коалиции помежду </w:t>
            </w:r>
            <w:r w:rsidR="0039203C" w:rsidRPr="000F657F">
              <w:rPr>
                <w:rFonts w:asciiTheme="majorHAnsi" w:hAnsiTheme="majorHAnsi" w:cstheme="majorHAnsi"/>
              </w:rPr>
              <w:t xml:space="preserve">им </w:t>
            </w:r>
            <w:r w:rsidR="0074461C" w:rsidRPr="000F657F">
              <w:rPr>
                <w:rFonts w:asciiTheme="majorHAnsi" w:hAnsiTheme="majorHAnsi" w:cstheme="majorHAnsi"/>
              </w:rPr>
              <w:t>за споделяне на ресурси и знания в отговор на нуждите на икономиката.</w:t>
            </w:r>
          </w:p>
          <w:p w:rsidR="00777A7B" w:rsidRPr="000F657F" w:rsidRDefault="009566FD"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Последните години реформата </w:t>
            </w:r>
            <w:r w:rsidR="0074461C" w:rsidRPr="000F657F">
              <w:rPr>
                <w:rFonts w:asciiTheme="majorHAnsi" w:hAnsiTheme="majorHAnsi" w:cstheme="majorHAnsi"/>
              </w:rPr>
              <w:t xml:space="preserve">в областта на висшето образование </w:t>
            </w:r>
            <w:r w:rsidRPr="000F657F">
              <w:rPr>
                <w:rFonts w:asciiTheme="majorHAnsi" w:hAnsiTheme="majorHAnsi" w:cstheme="majorHAnsi"/>
              </w:rPr>
              <w:t xml:space="preserve">беше </w:t>
            </w:r>
            <w:r w:rsidR="00234E20" w:rsidRPr="000F657F">
              <w:rPr>
                <w:rFonts w:asciiTheme="majorHAnsi" w:hAnsiTheme="majorHAnsi" w:cstheme="majorHAnsi"/>
              </w:rPr>
              <w:t xml:space="preserve">насочена </w:t>
            </w:r>
            <w:r w:rsidR="00907D7F" w:rsidRPr="000F657F">
              <w:rPr>
                <w:rFonts w:asciiTheme="majorHAnsi" w:hAnsiTheme="majorHAnsi" w:cstheme="majorHAnsi"/>
              </w:rPr>
              <w:t xml:space="preserve">изключително </w:t>
            </w:r>
            <w:r w:rsidRPr="000F657F">
              <w:rPr>
                <w:rFonts w:asciiTheme="majorHAnsi" w:hAnsiTheme="majorHAnsi" w:cstheme="majorHAnsi"/>
              </w:rPr>
              <w:t xml:space="preserve">към възстановяване на </w:t>
            </w:r>
            <w:r w:rsidR="0074461C" w:rsidRPr="000F657F">
              <w:rPr>
                <w:rFonts w:asciiTheme="majorHAnsi" w:hAnsiTheme="majorHAnsi" w:cstheme="majorHAnsi"/>
              </w:rPr>
              <w:t xml:space="preserve">неговия </w:t>
            </w:r>
            <w:r w:rsidRPr="000F657F">
              <w:rPr>
                <w:rFonts w:asciiTheme="majorHAnsi" w:hAnsiTheme="majorHAnsi" w:cstheme="majorHAnsi"/>
              </w:rPr>
              <w:t xml:space="preserve">капацитет да произвежда кадри с необходимите знания и умения за пазара на труда, както и да </w:t>
            </w:r>
            <w:r w:rsidR="0074461C" w:rsidRPr="000F657F">
              <w:rPr>
                <w:rFonts w:asciiTheme="majorHAnsi" w:hAnsiTheme="majorHAnsi" w:cstheme="majorHAnsi"/>
              </w:rPr>
              <w:t>се подобрят</w:t>
            </w:r>
            <w:r w:rsidRPr="000F657F">
              <w:rPr>
                <w:rFonts w:asciiTheme="majorHAnsi" w:hAnsiTheme="majorHAnsi" w:cstheme="majorHAnsi"/>
              </w:rPr>
              <w:t xml:space="preserve"> учебни</w:t>
            </w:r>
            <w:r w:rsidR="0074461C" w:rsidRPr="000F657F">
              <w:rPr>
                <w:rFonts w:asciiTheme="majorHAnsi" w:hAnsiTheme="majorHAnsi" w:cstheme="majorHAnsi"/>
              </w:rPr>
              <w:t>те</w:t>
            </w:r>
            <w:r w:rsidRPr="000F657F">
              <w:rPr>
                <w:rFonts w:asciiTheme="majorHAnsi" w:hAnsiTheme="majorHAnsi" w:cstheme="majorHAnsi"/>
              </w:rPr>
              <w:t xml:space="preserve"> програми и процеси</w:t>
            </w:r>
            <w:r w:rsidR="00234E20" w:rsidRPr="000F657F">
              <w:rPr>
                <w:rFonts w:asciiTheme="majorHAnsi" w:hAnsiTheme="majorHAnsi" w:cstheme="majorHAnsi"/>
              </w:rPr>
              <w:t>.</w:t>
            </w:r>
            <w:r w:rsidRPr="000F657F">
              <w:rPr>
                <w:rFonts w:asciiTheme="majorHAnsi" w:hAnsiTheme="majorHAnsi" w:cstheme="majorHAnsi"/>
              </w:rPr>
              <w:t xml:space="preserve"> </w:t>
            </w:r>
            <w:r w:rsidR="00313C92" w:rsidRPr="000F657F">
              <w:rPr>
                <w:rFonts w:asciiTheme="majorHAnsi" w:hAnsiTheme="majorHAnsi" w:cstheme="majorHAnsi"/>
              </w:rPr>
              <w:t xml:space="preserve">Осигурени </w:t>
            </w:r>
            <w:r w:rsidR="0074461C" w:rsidRPr="000F657F">
              <w:rPr>
                <w:rFonts w:asciiTheme="majorHAnsi" w:hAnsiTheme="majorHAnsi" w:cstheme="majorHAnsi"/>
              </w:rPr>
              <w:t>бяха</w:t>
            </w:r>
            <w:r w:rsidR="00DA54E9" w:rsidRPr="000F657F">
              <w:rPr>
                <w:rFonts w:asciiTheme="majorHAnsi" w:hAnsiTheme="majorHAnsi" w:cstheme="majorHAnsi"/>
              </w:rPr>
              <w:t xml:space="preserve"> възможности за актуализиране и повишаване на компетентностите на преподавателите, съобразно съвременните изисквания и дигиталната трансформация на образованието. </w:t>
            </w:r>
            <w:r w:rsidR="0074461C" w:rsidRPr="000F657F">
              <w:rPr>
                <w:rFonts w:asciiTheme="majorHAnsi" w:hAnsiTheme="majorHAnsi" w:cstheme="majorHAnsi"/>
              </w:rPr>
              <w:t>В договори</w:t>
            </w:r>
            <w:r w:rsidR="004E0BA7" w:rsidRPr="000F657F">
              <w:rPr>
                <w:rFonts w:asciiTheme="majorHAnsi" w:hAnsiTheme="majorHAnsi" w:cstheme="majorHAnsi"/>
              </w:rPr>
              <w:t>те</w:t>
            </w:r>
            <w:r w:rsidR="0074461C" w:rsidRPr="000F657F">
              <w:rPr>
                <w:rFonts w:asciiTheme="majorHAnsi" w:hAnsiTheme="majorHAnsi" w:cstheme="majorHAnsi"/>
              </w:rPr>
              <w:t xml:space="preserve"> за управление с отделните висши училища бяха </w:t>
            </w:r>
            <w:r w:rsidR="00DA54E9" w:rsidRPr="000F657F">
              <w:rPr>
                <w:rFonts w:asciiTheme="majorHAnsi" w:hAnsiTheme="majorHAnsi" w:cstheme="majorHAnsi"/>
              </w:rPr>
              <w:t xml:space="preserve">заложени изисквания, свързани с подобряване на качествени и количествени индикатори, в т.ч. и с насърчаване участието на млади учени и експерти от бизнеса в присъщите на висшите училища дейности. В процес на изготвяне е и Националната карта за висше образование, която ще допринесе за оптимизирането на системата и подобряването на постигнатите резултати. </w:t>
            </w:r>
          </w:p>
          <w:p w:rsidR="00D94CE6" w:rsidRPr="000F657F" w:rsidRDefault="00DA54E9"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Сега започва изпълнението на </w:t>
            </w:r>
            <w:r w:rsidR="001C4465" w:rsidRPr="000F657F">
              <w:rPr>
                <w:rFonts w:asciiTheme="majorHAnsi" w:hAnsiTheme="majorHAnsi" w:cstheme="majorHAnsi"/>
              </w:rPr>
              <w:t xml:space="preserve">следващата фаза на </w:t>
            </w:r>
            <w:r w:rsidRPr="000F657F">
              <w:rPr>
                <w:rFonts w:asciiTheme="majorHAnsi" w:hAnsiTheme="majorHAnsi" w:cstheme="majorHAnsi"/>
              </w:rPr>
              <w:t>реформата с оглед трансформирането на висшето образование и научните изследвания в основния двигател на икономика, основана на знание</w:t>
            </w:r>
            <w:r w:rsidR="00A039E6" w:rsidRPr="000F657F">
              <w:rPr>
                <w:rFonts w:asciiTheme="majorHAnsi" w:hAnsiTheme="majorHAnsi" w:cstheme="majorHAnsi"/>
              </w:rPr>
              <w:t>то,</w:t>
            </w:r>
            <w:r w:rsidRPr="000F657F">
              <w:rPr>
                <w:rFonts w:asciiTheme="majorHAnsi" w:hAnsiTheme="majorHAnsi" w:cstheme="majorHAnsi"/>
              </w:rPr>
              <w:t xml:space="preserve"> в партньорство с бизнеса и научните организации в страната </w:t>
            </w:r>
            <w:r w:rsidR="0074461C" w:rsidRPr="000F657F">
              <w:rPr>
                <w:rFonts w:asciiTheme="majorHAnsi" w:hAnsiTheme="majorHAnsi" w:cstheme="majorHAnsi"/>
              </w:rPr>
              <w:t>като</w:t>
            </w:r>
            <w:r w:rsidRPr="000F657F">
              <w:rPr>
                <w:rFonts w:asciiTheme="majorHAnsi" w:hAnsiTheme="majorHAnsi" w:cstheme="majorHAnsi"/>
              </w:rPr>
              <w:t xml:space="preserve"> Българска академия на науките, </w:t>
            </w:r>
            <w:r w:rsidR="004D5D3D" w:rsidRPr="000F657F">
              <w:rPr>
                <w:rFonts w:asciiTheme="majorHAnsi" w:hAnsiTheme="majorHAnsi" w:cstheme="majorHAnsi"/>
              </w:rPr>
              <w:t>Селскостопанска академия</w:t>
            </w:r>
            <w:r w:rsidRPr="000F657F">
              <w:rPr>
                <w:rFonts w:asciiTheme="majorHAnsi" w:hAnsiTheme="majorHAnsi" w:cstheme="majorHAnsi"/>
              </w:rPr>
              <w:t xml:space="preserve"> и</w:t>
            </w:r>
            <w:r w:rsidR="004D5D3D" w:rsidRPr="000F657F">
              <w:rPr>
                <w:rFonts w:asciiTheme="majorHAnsi" w:hAnsiTheme="majorHAnsi" w:cstheme="majorHAnsi"/>
              </w:rPr>
              <w:t xml:space="preserve"> др</w:t>
            </w:r>
            <w:r w:rsidRPr="000F657F">
              <w:rPr>
                <w:rFonts w:asciiTheme="majorHAnsi" w:hAnsiTheme="majorHAnsi" w:cstheme="majorHAnsi"/>
              </w:rPr>
              <w:t xml:space="preserve">. </w:t>
            </w:r>
            <w:r w:rsidR="00E57FF8" w:rsidRPr="000F657F">
              <w:rPr>
                <w:rFonts w:asciiTheme="majorHAnsi" w:hAnsiTheme="majorHAnsi" w:cstheme="majorHAnsi"/>
              </w:rPr>
              <w:t>С</w:t>
            </w:r>
            <w:r w:rsidRPr="000F657F">
              <w:rPr>
                <w:rFonts w:asciiTheme="majorHAnsi" w:hAnsiTheme="majorHAnsi" w:cstheme="majorHAnsi"/>
              </w:rPr>
              <w:t>тимулиране</w:t>
            </w:r>
            <w:r w:rsidR="00393ED0" w:rsidRPr="000F657F">
              <w:rPr>
                <w:rFonts w:asciiTheme="majorHAnsi" w:hAnsiTheme="majorHAnsi" w:cstheme="majorHAnsi"/>
              </w:rPr>
              <w:t>то</w:t>
            </w:r>
            <w:r w:rsidRPr="000F657F">
              <w:rPr>
                <w:rFonts w:asciiTheme="majorHAnsi" w:hAnsiTheme="majorHAnsi" w:cstheme="majorHAnsi"/>
              </w:rPr>
              <w:t xml:space="preserve"> и ускоряване</w:t>
            </w:r>
            <w:r w:rsidR="00393ED0" w:rsidRPr="000F657F">
              <w:rPr>
                <w:rFonts w:asciiTheme="majorHAnsi" w:hAnsiTheme="majorHAnsi" w:cstheme="majorHAnsi"/>
              </w:rPr>
              <w:t>то</w:t>
            </w:r>
            <w:r w:rsidRPr="000F657F">
              <w:rPr>
                <w:rFonts w:asciiTheme="majorHAnsi" w:hAnsiTheme="majorHAnsi" w:cstheme="majorHAnsi"/>
              </w:rPr>
              <w:t xml:space="preserve"> на процеса на разработване и внедряване на иновации в отделните сектори на икономиката </w:t>
            </w:r>
            <w:r w:rsidR="00E57FF8" w:rsidRPr="000F657F">
              <w:rPr>
                <w:rFonts w:asciiTheme="majorHAnsi" w:hAnsiTheme="majorHAnsi" w:cstheme="majorHAnsi"/>
              </w:rPr>
              <w:t>са водещи цели и в</w:t>
            </w:r>
            <w:r w:rsidRPr="000F657F">
              <w:rPr>
                <w:rFonts w:asciiTheme="majorHAnsi" w:hAnsiTheme="majorHAnsi" w:cstheme="majorHAnsi"/>
              </w:rPr>
              <w:t xml:space="preserve"> Националната програма за развитие</w:t>
            </w:r>
            <w:r w:rsidR="00E57FF8" w:rsidRPr="000F657F">
              <w:rPr>
                <w:rFonts w:asciiTheme="majorHAnsi" w:hAnsiTheme="majorHAnsi" w:cstheme="majorHAnsi"/>
              </w:rPr>
              <w:t xml:space="preserve"> България</w:t>
            </w:r>
            <w:r w:rsidRPr="000F657F">
              <w:rPr>
                <w:rFonts w:asciiTheme="majorHAnsi" w:hAnsiTheme="majorHAnsi" w:cstheme="majorHAnsi"/>
              </w:rPr>
              <w:t xml:space="preserve"> 2030 и на Стратегията за развитие на висшето образование за периода 2021 – 2030 година. </w:t>
            </w:r>
            <w:r w:rsidR="0074461C" w:rsidRPr="000F657F">
              <w:rPr>
                <w:rFonts w:asciiTheme="majorHAnsi" w:hAnsiTheme="majorHAnsi" w:cstheme="majorHAnsi"/>
              </w:rPr>
              <w:t xml:space="preserve">В началото на 2020 г. бяха приети </w:t>
            </w:r>
            <w:r w:rsidR="004E4098" w:rsidRPr="000F657F">
              <w:rPr>
                <w:rFonts w:asciiTheme="majorHAnsi" w:hAnsiTheme="majorHAnsi" w:cstheme="majorHAnsi"/>
              </w:rPr>
              <w:t>Закон за изменение и допълнение на Закона за висшето образование</w:t>
            </w:r>
            <w:r w:rsidR="00F14985" w:rsidRPr="000F657F">
              <w:rPr>
                <w:rStyle w:val="FootnoteReference"/>
                <w:rFonts w:asciiTheme="majorHAnsi" w:hAnsiTheme="majorHAnsi" w:cstheme="majorHAnsi"/>
              </w:rPr>
              <w:footnoteReference w:id="19"/>
            </w:r>
            <w:r w:rsidR="004E4098" w:rsidRPr="000F657F">
              <w:rPr>
                <w:rFonts w:asciiTheme="majorHAnsi" w:hAnsiTheme="majorHAnsi" w:cstheme="majorHAnsi"/>
              </w:rPr>
              <w:t xml:space="preserve"> и </w:t>
            </w:r>
            <w:r w:rsidR="00D94CE6" w:rsidRPr="000F657F">
              <w:rPr>
                <w:rFonts w:asciiTheme="majorHAnsi" w:hAnsiTheme="majorHAnsi" w:cstheme="majorHAnsi"/>
              </w:rPr>
              <w:t xml:space="preserve">Правила </w:t>
            </w:r>
            <w:r w:rsidR="0074461C" w:rsidRPr="000F657F">
              <w:rPr>
                <w:rFonts w:asciiTheme="majorHAnsi" w:hAnsiTheme="majorHAnsi" w:cstheme="majorHAnsi"/>
              </w:rPr>
              <w:t>за условията и реда за създаване на търговски дружества от държавните висши училища за целите на стопанската реализация на резултатите от научни изследвания и обекти на интелектуалната собственост</w:t>
            </w:r>
            <w:r w:rsidR="000F6F62" w:rsidRPr="000F657F">
              <w:rPr>
                <w:rStyle w:val="FootnoteReference"/>
                <w:rFonts w:asciiTheme="majorHAnsi" w:hAnsiTheme="majorHAnsi" w:cstheme="majorHAnsi"/>
              </w:rPr>
              <w:footnoteReference w:id="20"/>
            </w:r>
            <w:r w:rsidR="0074461C" w:rsidRPr="000F657F">
              <w:rPr>
                <w:rFonts w:asciiTheme="majorHAnsi" w:hAnsiTheme="majorHAnsi" w:cstheme="majorHAnsi"/>
              </w:rPr>
              <w:t xml:space="preserve">. </w:t>
            </w:r>
          </w:p>
          <w:p w:rsidR="004B2300" w:rsidRPr="000F657F" w:rsidRDefault="00DA54E9" w:rsidP="000275E5">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Предвидените в </w:t>
            </w:r>
            <w:r w:rsidR="00E57FF8" w:rsidRPr="000F657F">
              <w:rPr>
                <w:rFonts w:asciiTheme="majorHAnsi" w:hAnsiTheme="majorHAnsi" w:cstheme="majorHAnsi"/>
              </w:rPr>
              <w:t xml:space="preserve">Стълб 2 </w:t>
            </w:r>
            <w:r w:rsidR="008D5945" w:rsidRPr="000F657F">
              <w:rPr>
                <w:rFonts w:asciiTheme="majorHAnsi" w:hAnsiTheme="majorHAnsi" w:cstheme="majorHAnsi"/>
              </w:rPr>
              <w:t xml:space="preserve">дейности </w:t>
            </w:r>
            <w:r w:rsidR="0074461C" w:rsidRPr="000F657F">
              <w:rPr>
                <w:rFonts w:asciiTheme="majorHAnsi" w:hAnsiTheme="majorHAnsi" w:cstheme="majorHAnsi"/>
              </w:rPr>
              <w:t xml:space="preserve">ще бъдат </w:t>
            </w:r>
            <w:r w:rsidR="00393ED0" w:rsidRPr="000F657F">
              <w:rPr>
                <w:rFonts w:asciiTheme="majorHAnsi" w:hAnsiTheme="majorHAnsi" w:cstheme="majorHAnsi"/>
              </w:rPr>
              <w:t xml:space="preserve">опосредствани </w:t>
            </w:r>
            <w:r w:rsidR="0074461C" w:rsidRPr="000F657F">
              <w:rPr>
                <w:rFonts w:asciiTheme="majorHAnsi" w:hAnsiTheme="majorHAnsi" w:cstheme="majorHAnsi"/>
              </w:rPr>
              <w:t xml:space="preserve">и </w:t>
            </w:r>
            <w:r w:rsidR="008D5945" w:rsidRPr="000F657F">
              <w:rPr>
                <w:rFonts w:asciiTheme="majorHAnsi" w:hAnsiTheme="majorHAnsi" w:cstheme="majorHAnsi"/>
              </w:rPr>
              <w:t>от промените в Закона за висшето образование, приети през 2020 г.</w:t>
            </w:r>
            <w:r w:rsidR="009B5332" w:rsidRPr="000F657F">
              <w:rPr>
                <w:rFonts w:asciiTheme="majorHAnsi" w:hAnsiTheme="majorHAnsi" w:cstheme="majorHAnsi"/>
              </w:rPr>
              <w:t xml:space="preserve">, насочени към възможността висше училище, което дава значим принос за развитието на важни обществени области чрез върхови научни изследвания и има високи </w:t>
            </w:r>
            <w:r w:rsidR="009B5332" w:rsidRPr="000F657F">
              <w:rPr>
                <w:rFonts w:asciiTheme="majorHAnsi" w:hAnsiTheme="majorHAnsi" w:cstheme="majorHAnsi"/>
              </w:rPr>
              <w:lastRenderedPageBreak/>
              <w:t>резултати от научноизследователска дейност да бъде определено за изследователско висше училище.</w:t>
            </w:r>
            <w:r w:rsidR="00F62916" w:rsidRPr="000F657F">
              <w:rPr>
                <w:rFonts w:asciiTheme="majorHAnsi" w:hAnsiTheme="majorHAnsi" w:cstheme="majorHAnsi"/>
              </w:rPr>
              <w:t xml:space="preserve"> </w:t>
            </w:r>
            <w:r w:rsidR="00AF75CE" w:rsidRPr="000F657F">
              <w:rPr>
                <w:rFonts w:asciiTheme="majorHAnsi" w:hAnsiTheme="majorHAnsi" w:cstheme="majorHAnsi"/>
              </w:rPr>
              <w:t>Съгласно ЗВО</w:t>
            </w:r>
            <w:r w:rsidR="00A21BFB" w:rsidRPr="000F657F">
              <w:rPr>
                <w:rStyle w:val="FootnoteReference"/>
                <w:rFonts w:asciiTheme="majorHAnsi" w:hAnsiTheme="majorHAnsi" w:cstheme="majorHAnsi"/>
              </w:rPr>
              <w:footnoteReference w:id="21"/>
            </w:r>
            <w:r w:rsidR="00AF75CE" w:rsidRPr="000F657F">
              <w:rPr>
                <w:rFonts w:asciiTheme="majorHAnsi" w:hAnsiTheme="majorHAnsi" w:cstheme="majorHAnsi"/>
              </w:rPr>
              <w:t xml:space="preserve">  </w:t>
            </w:r>
            <w:r w:rsidR="0003574B" w:rsidRPr="000F657F">
              <w:rPr>
                <w:rFonts w:asciiTheme="majorHAnsi" w:hAnsiTheme="majorHAnsi" w:cstheme="majorHAnsi"/>
              </w:rPr>
              <w:t xml:space="preserve">„изследователско висше училище“ </w:t>
            </w:r>
            <w:r w:rsidR="00AF75CE" w:rsidRPr="000F657F">
              <w:rPr>
                <w:rFonts w:asciiTheme="majorHAnsi" w:hAnsiTheme="majorHAnsi" w:cstheme="majorHAnsi"/>
              </w:rPr>
              <w:t>е</w:t>
            </w:r>
            <w:r w:rsidR="0003574B" w:rsidRPr="000F657F">
              <w:rPr>
                <w:rFonts w:asciiTheme="majorHAnsi" w:hAnsiTheme="majorHAnsi" w:cstheme="majorHAnsi"/>
              </w:rPr>
              <w:t xml:space="preserve"> „висше училище, което дава значим принос за развитието на важни обществени области чрез върхови научни изследвания и има високи резултати от научноизследователска дейност, оценени съгласно обективни показатели, </w:t>
            </w:r>
            <w:r w:rsidR="00A21BFB" w:rsidRPr="000F657F">
              <w:rPr>
                <w:rFonts w:asciiTheme="majorHAnsi" w:hAnsiTheme="majorHAnsi" w:cstheme="majorHAnsi"/>
              </w:rPr>
              <w:t>[…]</w:t>
            </w:r>
            <w:r w:rsidR="00882DE0" w:rsidRPr="000F657F">
              <w:rPr>
                <w:rFonts w:asciiTheme="majorHAnsi" w:hAnsiTheme="majorHAnsi" w:cstheme="majorHAnsi"/>
              </w:rPr>
              <w:t xml:space="preserve">, </w:t>
            </w:r>
            <w:r w:rsidR="0003574B" w:rsidRPr="000F657F">
              <w:rPr>
                <w:rFonts w:asciiTheme="majorHAnsi" w:hAnsiTheme="majorHAnsi" w:cstheme="majorHAnsi"/>
              </w:rPr>
              <w:t xml:space="preserve">определени в акт на Министерския съвет“. </w:t>
            </w:r>
          </w:p>
          <w:p w:rsidR="004B2300" w:rsidRPr="000F657F" w:rsidRDefault="004B2300" w:rsidP="004B2300">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Съвременната дискусия  за бъдещето на изследователските университети очертава като основни характеристики на модела на изследователските </w:t>
            </w:r>
            <w:r w:rsidR="00D84D2D" w:rsidRPr="000F657F">
              <w:rPr>
                <w:rFonts w:asciiTheme="majorHAnsi" w:hAnsiTheme="majorHAnsi" w:cstheme="majorHAnsi"/>
              </w:rPr>
              <w:t>висши училища</w:t>
            </w:r>
            <w:r w:rsidRPr="000F657F">
              <w:rPr>
                <w:rFonts w:asciiTheme="majorHAnsi" w:hAnsiTheme="majorHAnsi" w:cstheme="majorHAnsi"/>
              </w:rPr>
              <w:t xml:space="preserve"> следните характеристики: </w:t>
            </w:r>
          </w:p>
          <w:p w:rsidR="004B2300" w:rsidRPr="000F657F" w:rsidRDefault="004B2300" w:rsidP="00A5549F">
            <w:pPr>
              <w:widowControl w:val="0"/>
              <w:pBdr>
                <w:top w:val="nil"/>
                <w:left w:val="nil"/>
                <w:bottom w:val="nil"/>
                <w:right w:val="nil"/>
                <w:between w:val="nil"/>
              </w:pBdr>
              <w:spacing w:before="120" w:after="120" w:line="240" w:lineRule="auto"/>
              <w:ind w:left="720"/>
              <w:contextualSpacing/>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r>
            <w:r w:rsidR="009C0E48" w:rsidRPr="000F657F">
              <w:rPr>
                <w:rFonts w:asciiTheme="majorHAnsi" w:hAnsiTheme="majorHAnsi" w:cstheme="majorHAnsi"/>
              </w:rPr>
              <w:t>високо ниво на научно</w:t>
            </w:r>
            <w:r w:rsidRPr="000F657F">
              <w:rPr>
                <w:rFonts w:asciiTheme="majorHAnsi" w:hAnsiTheme="majorHAnsi" w:cstheme="majorHAnsi"/>
              </w:rPr>
              <w:t>изследователска дейност, която е притегателен център за национални и междунар</w:t>
            </w:r>
            <w:r w:rsidR="00371643" w:rsidRPr="000F657F">
              <w:rPr>
                <w:rFonts w:asciiTheme="majorHAnsi" w:hAnsiTheme="majorHAnsi" w:cstheme="majorHAnsi"/>
              </w:rPr>
              <w:t>одни изследователи и таланти;</w:t>
            </w:r>
          </w:p>
          <w:p w:rsidR="004B2300" w:rsidRPr="000F657F" w:rsidRDefault="00D84D2D" w:rsidP="00A5549F">
            <w:pPr>
              <w:widowControl w:val="0"/>
              <w:pBdr>
                <w:top w:val="nil"/>
                <w:left w:val="nil"/>
                <w:bottom w:val="nil"/>
                <w:right w:val="nil"/>
                <w:between w:val="nil"/>
              </w:pBdr>
              <w:spacing w:before="120" w:after="120" w:line="240" w:lineRule="auto"/>
              <w:ind w:left="720"/>
              <w:contextualSpacing/>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t>широки</w:t>
            </w:r>
            <w:r w:rsidR="004B2300" w:rsidRPr="000F657F">
              <w:rPr>
                <w:rFonts w:asciiTheme="majorHAnsi" w:hAnsiTheme="majorHAnsi" w:cstheme="majorHAnsi"/>
              </w:rPr>
              <w:t xml:space="preserve"> спектър от академични програми и програми за след дипломна квалификация с академично ниво на преподаване и развиване на умения, свързани с изследователската дейност;</w:t>
            </w:r>
          </w:p>
          <w:p w:rsidR="004B2300" w:rsidRPr="000F657F" w:rsidRDefault="004B2300" w:rsidP="00A5549F">
            <w:pPr>
              <w:widowControl w:val="0"/>
              <w:pBdr>
                <w:top w:val="nil"/>
                <w:left w:val="nil"/>
                <w:bottom w:val="nil"/>
                <w:right w:val="nil"/>
                <w:between w:val="nil"/>
              </w:pBdr>
              <w:spacing w:before="120" w:after="120" w:line="240" w:lineRule="auto"/>
              <w:ind w:left="720"/>
              <w:contextualSpacing/>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t>добре р</w:t>
            </w:r>
            <w:r w:rsidR="00371643" w:rsidRPr="000F657F">
              <w:rPr>
                <w:rFonts w:asciiTheme="majorHAnsi" w:hAnsiTheme="majorHAnsi" w:cstheme="majorHAnsi"/>
              </w:rPr>
              <w:t>азвита секторна специализация;</w:t>
            </w:r>
          </w:p>
          <w:p w:rsidR="004B2300" w:rsidRPr="000F657F" w:rsidRDefault="004B2300" w:rsidP="00A5549F">
            <w:pPr>
              <w:widowControl w:val="0"/>
              <w:pBdr>
                <w:top w:val="nil"/>
                <w:left w:val="nil"/>
                <w:bottom w:val="nil"/>
                <w:right w:val="nil"/>
                <w:between w:val="nil"/>
              </w:pBdr>
              <w:spacing w:before="120" w:after="120" w:line="240" w:lineRule="auto"/>
              <w:ind w:left="720"/>
              <w:contextualSpacing/>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t>адекватно финансиране, със сериозен</w:t>
            </w:r>
            <w:r w:rsidR="00371643" w:rsidRPr="000F657F">
              <w:rPr>
                <w:rFonts w:asciiTheme="majorHAnsi" w:hAnsiTheme="majorHAnsi" w:cstheme="majorHAnsi"/>
              </w:rPr>
              <w:t xml:space="preserve"> дял в него на външно такова;</w:t>
            </w:r>
          </w:p>
          <w:p w:rsidR="004B2300" w:rsidRPr="000F657F" w:rsidRDefault="004B2300" w:rsidP="00A5549F">
            <w:pPr>
              <w:widowControl w:val="0"/>
              <w:pBdr>
                <w:top w:val="nil"/>
                <w:left w:val="nil"/>
                <w:bottom w:val="nil"/>
                <w:right w:val="nil"/>
                <w:between w:val="nil"/>
              </w:pBdr>
              <w:spacing w:before="120" w:after="120" w:line="240" w:lineRule="auto"/>
              <w:ind w:left="720"/>
              <w:contextualSpacing/>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t>модерна инфраструктура и оборудване, което вдъхновява студенти и изследователи за създаването и развитието на креативни идеи;</w:t>
            </w:r>
          </w:p>
          <w:p w:rsidR="004B2300" w:rsidRPr="000F657F" w:rsidRDefault="004B2300" w:rsidP="00A5549F">
            <w:pPr>
              <w:widowControl w:val="0"/>
              <w:pBdr>
                <w:top w:val="nil"/>
                <w:left w:val="nil"/>
                <w:bottom w:val="nil"/>
                <w:right w:val="nil"/>
                <w:between w:val="nil"/>
              </w:pBdr>
              <w:spacing w:before="120" w:after="120" w:line="240" w:lineRule="auto"/>
              <w:ind w:left="720"/>
              <w:contextualSpacing/>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t>структурирано партньорство с индустрията</w:t>
            </w:r>
            <w:r w:rsidR="00914099" w:rsidRPr="000F657F">
              <w:rPr>
                <w:rFonts w:asciiTheme="majorHAnsi" w:hAnsiTheme="majorHAnsi" w:cstheme="majorHAnsi"/>
              </w:rPr>
              <w:t>,</w:t>
            </w:r>
            <w:r w:rsidRPr="000F657F">
              <w:rPr>
                <w:rFonts w:asciiTheme="majorHAnsi" w:hAnsiTheme="majorHAnsi" w:cstheme="majorHAnsi"/>
              </w:rPr>
              <w:t xml:space="preserve"> придружено от висока патентна активност и сериозен дял на приложни разработки</w:t>
            </w:r>
            <w:r w:rsidR="005C3ABC" w:rsidRPr="000F657F">
              <w:rPr>
                <w:rFonts w:asciiTheme="majorHAnsi" w:hAnsiTheme="majorHAnsi" w:cstheme="majorHAnsi"/>
              </w:rPr>
              <w:t xml:space="preserve">, включително създаване на стартиращи или </w:t>
            </w:r>
            <w:proofErr w:type="spellStart"/>
            <w:r w:rsidR="005C3ABC" w:rsidRPr="000F657F">
              <w:rPr>
                <w:rFonts w:asciiTheme="majorHAnsi" w:hAnsiTheme="majorHAnsi" w:cstheme="majorHAnsi"/>
              </w:rPr>
              <w:t>spin-off</w:t>
            </w:r>
            <w:proofErr w:type="spellEnd"/>
            <w:r w:rsidR="005C3ABC" w:rsidRPr="000F657F">
              <w:rPr>
                <w:rFonts w:asciiTheme="majorHAnsi" w:hAnsiTheme="majorHAnsi" w:cstheme="majorHAnsi"/>
              </w:rPr>
              <w:t xml:space="preserve"> </w:t>
            </w:r>
            <w:r w:rsidR="00ED69B3" w:rsidRPr="000F657F">
              <w:rPr>
                <w:rFonts w:asciiTheme="majorHAnsi" w:hAnsiTheme="majorHAnsi" w:cstheme="majorHAnsi"/>
              </w:rPr>
              <w:t>предприятия</w:t>
            </w:r>
            <w:r w:rsidR="00371643" w:rsidRPr="000F657F">
              <w:rPr>
                <w:rFonts w:asciiTheme="majorHAnsi" w:hAnsiTheme="majorHAnsi" w:cstheme="majorHAnsi"/>
              </w:rPr>
              <w:t>;</w:t>
            </w:r>
          </w:p>
          <w:p w:rsidR="004B2300" w:rsidRPr="000F657F" w:rsidRDefault="004B2300" w:rsidP="00A5549F">
            <w:pPr>
              <w:widowControl w:val="0"/>
              <w:pBdr>
                <w:top w:val="nil"/>
                <w:left w:val="nil"/>
                <w:bottom w:val="nil"/>
                <w:right w:val="nil"/>
                <w:between w:val="nil"/>
              </w:pBdr>
              <w:spacing w:before="120" w:after="120" w:line="240" w:lineRule="auto"/>
              <w:ind w:left="720"/>
              <w:contextualSpacing/>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t>автономия и свобода да бъ</w:t>
            </w:r>
            <w:r w:rsidR="00371643" w:rsidRPr="000F657F">
              <w:rPr>
                <w:rFonts w:asciiTheme="majorHAnsi" w:hAnsiTheme="majorHAnsi" w:cstheme="majorHAnsi"/>
              </w:rPr>
              <w:t>дат иновативни и да се променят;</w:t>
            </w:r>
          </w:p>
          <w:p w:rsidR="00E57FF8" w:rsidRPr="000F657F" w:rsidRDefault="004B2300" w:rsidP="00924E47">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w:t>
            </w:r>
            <w:r w:rsidRPr="000F657F">
              <w:rPr>
                <w:rFonts w:asciiTheme="majorHAnsi" w:hAnsiTheme="majorHAnsi" w:cstheme="majorHAnsi"/>
              </w:rPr>
              <w:tab/>
              <w:t>международна активност и интернаци</w:t>
            </w:r>
            <w:r w:rsidR="00371643" w:rsidRPr="000F657F">
              <w:rPr>
                <w:rFonts w:asciiTheme="majorHAnsi" w:hAnsiTheme="majorHAnsi" w:cstheme="majorHAnsi"/>
              </w:rPr>
              <w:t>онализация –</w:t>
            </w:r>
            <w:r w:rsidRPr="000F657F">
              <w:rPr>
                <w:rFonts w:asciiTheme="majorHAnsi" w:hAnsiTheme="majorHAnsi" w:cstheme="majorHAnsi"/>
              </w:rPr>
              <w:t xml:space="preserve"> правене на все по-отворена наука и споделя не ресурси и знания</w:t>
            </w:r>
            <w:r w:rsidR="00FB59F4" w:rsidRPr="000F657F">
              <w:rPr>
                <w:rFonts w:asciiTheme="majorHAnsi" w:hAnsiTheme="majorHAnsi" w:cstheme="majorHAnsi"/>
              </w:rPr>
              <w:t>.</w:t>
            </w:r>
          </w:p>
          <w:p w:rsidR="005C3ABC" w:rsidRPr="000F657F" w:rsidRDefault="00562148" w:rsidP="005C3ABC">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Визията за реализирането на тази инициатива предполага структурни промени в сектора, в т.ч. по отношение на публичното финансиране на дейността на ВУ, в структурата и организацията на съответните висши училища, в предлаганите от тях услуги и партньорства с частния сектор и др. елементи, които ще бъдат подкрепени и насърчавани чрез настоящата програма.</w:t>
            </w:r>
            <w:r w:rsidR="005C3ABC" w:rsidRPr="000F657F">
              <w:rPr>
                <w:rFonts w:asciiTheme="majorHAnsi" w:hAnsiTheme="majorHAnsi" w:cstheme="majorHAnsi"/>
              </w:rPr>
              <w:t xml:space="preserve"> Планира се в резултат на апробирането на този модел на финансиране да се направят промени във финансирането от бюджета на ВО, като изследователските ВУ ще получават субсидия за научна и иновационна дейност в размер на 40% от тази за обучение. Останалите ВУ ще получават до 10% за тази цел. Чрез увеличаване на средствата за научна и иновационна дейност на изследователските ВУ, съгласно заложените в НСРНИ цели, устойчивост</w:t>
            </w:r>
            <w:r w:rsidR="008064C2" w:rsidRPr="000F657F">
              <w:rPr>
                <w:rFonts w:asciiTheme="majorHAnsi" w:hAnsiTheme="majorHAnsi" w:cstheme="majorHAnsi"/>
              </w:rPr>
              <w:t>та</w:t>
            </w:r>
            <w:r w:rsidR="005C3ABC" w:rsidRPr="000F657F">
              <w:rPr>
                <w:rFonts w:asciiTheme="majorHAnsi" w:hAnsiTheme="majorHAnsi" w:cstheme="majorHAnsi"/>
              </w:rPr>
              <w:t xml:space="preserve"> на програмата ще допринесе към общото по-голямо увеличение</w:t>
            </w:r>
            <w:r w:rsidR="009E68DA" w:rsidRPr="000F657F">
              <w:rPr>
                <w:rFonts w:asciiTheme="majorHAnsi" w:hAnsiTheme="majorHAnsi" w:cstheme="majorHAnsi"/>
              </w:rPr>
              <w:t xml:space="preserve"> на публичните разходи за НИРД.</w:t>
            </w:r>
          </w:p>
          <w:p w:rsidR="005C141D" w:rsidRPr="000F657F" w:rsidRDefault="005C3ABC"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Програмата предполага още </w:t>
            </w:r>
            <w:r w:rsidR="000F6E9F" w:rsidRPr="000F657F">
              <w:rPr>
                <w:rFonts w:asciiTheme="majorHAnsi" w:hAnsiTheme="majorHAnsi" w:cstheme="majorHAnsi"/>
              </w:rPr>
              <w:t xml:space="preserve">създаването </w:t>
            </w:r>
            <w:r w:rsidR="00D02097" w:rsidRPr="000F657F">
              <w:rPr>
                <w:rFonts w:asciiTheme="majorHAnsi" w:hAnsiTheme="majorHAnsi" w:cstheme="majorHAnsi"/>
              </w:rPr>
              <w:t xml:space="preserve">и функционирането </w:t>
            </w:r>
            <w:r w:rsidR="000F6E9F" w:rsidRPr="000F657F">
              <w:rPr>
                <w:rFonts w:asciiTheme="majorHAnsi" w:hAnsiTheme="majorHAnsi" w:cstheme="majorHAnsi"/>
              </w:rPr>
              <w:t>на модел на мрежа от изследователски</w:t>
            </w:r>
            <w:r w:rsidR="00635E9C" w:rsidRPr="000F657F">
              <w:rPr>
                <w:rFonts w:asciiTheme="majorHAnsi" w:hAnsiTheme="majorHAnsi" w:cstheme="majorHAnsi"/>
              </w:rPr>
              <w:t xml:space="preserve"> висши училища по </w:t>
            </w:r>
            <w:r w:rsidR="00964F73" w:rsidRPr="000F657F">
              <w:rPr>
                <w:rFonts w:asciiTheme="majorHAnsi" w:hAnsiTheme="majorHAnsi" w:cstheme="majorHAnsi"/>
              </w:rPr>
              <w:t xml:space="preserve">международно </w:t>
            </w:r>
            <w:r w:rsidR="003C6650" w:rsidRPr="000F657F">
              <w:rPr>
                <w:rFonts w:asciiTheme="majorHAnsi" w:hAnsiTheme="majorHAnsi" w:cstheme="majorHAnsi"/>
              </w:rPr>
              <w:t xml:space="preserve">утвърден </w:t>
            </w:r>
            <w:r w:rsidR="00964F73" w:rsidRPr="000F657F">
              <w:rPr>
                <w:rFonts w:asciiTheme="majorHAnsi" w:hAnsiTheme="majorHAnsi" w:cstheme="majorHAnsi"/>
              </w:rPr>
              <w:t>модел</w:t>
            </w:r>
            <w:r w:rsidR="003C6650" w:rsidRPr="000F657F">
              <w:rPr>
                <w:rFonts w:asciiTheme="majorHAnsi" w:hAnsiTheme="majorHAnsi" w:cstheme="majorHAnsi"/>
              </w:rPr>
              <w:t xml:space="preserve"> и практика</w:t>
            </w:r>
            <w:r w:rsidR="00635E9C" w:rsidRPr="000F657F">
              <w:rPr>
                <w:rFonts w:asciiTheme="majorHAnsi" w:hAnsiTheme="majorHAnsi" w:cstheme="majorHAnsi"/>
              </w:rPr>
              <w:t xml:space="preserve"> за подобна колаборация. Идеята на работа в мрежа е да се споделят единни стандарти за качество </w:t>
            </w:r>
            <w:r w:rsidR="000F6E9F" w:rsidRPr="000F657F">
              <w:rPr>
                <w:rFonts w:asciiTheme="majorHAnsi" w:hAnsiTheme="majorHAnsi" w:cstheme="majorHAnsi"/>
              </w:rPr>
              <w:t>на работа</w:t>
            </w:r>
            <w:r w:rsidR="00C3007E" w:rsidRPr="000F657F">
              <w:rPr>
                <w:rFonts w:asciiTheme="majorHAnsi" w:hAnsiTheme="majorHAnsi" w:cstheme="majorHAnsi"/>
              </w:rPr>
              <w:t xml:space="preserve"> и добри практики</w:t>
            </w:r>
            <w:r w:rsidR="000F6E9F" w:rsidRPr="000F657F">
              <w:rPr>
                <w:rFonts w:asciiTheme="majorHAnsi" w:hAnsiTheme="majorHAnsi" w:cstheme="majorHAnsi"/>
              </w:rPr>
              <w:t xml:space="preserve"> и </w:t>
            </w:r>
            <w:r w:rsidR="00635E9C" w:rsidRPr="000F657F">
              <w:rPr>
                <w:rFonts w:asciiTheme="majorHAnsi" w:hAnsiTheme="majorHAnsi" w:cstheme="majorHAnsi"/>
              </w:rPr>
              <w:t>за управление на ресурсите</w:t>
            </w:r>
            <w:r w:rsidR="00C525AD" w:rsidRPr="000F657F">
              <w:rPr>
                <w:rFonts w:asciiTheme="majorHAnsi" w:hAnsiTheme="majorHAnsi" w:cstheme="majorHAnsi"/>
              </w:rPr>
              <w:t>. Това е</w:t>
            </w:r>
            <w:r w:rsidR="009566FD" w:rsidRPr="000F657F">
              <w:rPr>
                <w:rFonts w:asciiTheme="majorHAnsi" w:hAnsiTheme="majorHAnsi" w:cstheme="majorHAnsi"/>
              </w:rPr>
              <w:t xml:space="preserve"> водещ фактор за реформата </w:t>
            </w:r>
            <w:r w:rsidR="00964F73" w:rsidRPr="000F657F">
              <w:rPr>
                <w:rFonts w:asciiTheme="majorHAnsi" w:hAnsiTheme="majorHAnsi" w:cstheme="majorHAnsi"/>
              </w:rPr>
              <w:t xml:space="preserve">в </w:t>
            </w:r>
            <w:r w:rsidR="006916D3" w:rsidRPr="000F657F">
              <w:rPr>
                <w:rFonts w:asciiTheme="majorHAnsi" w:hAnsiTheme="majorHAnsi" w:cstheme="majorHAnsi"/>
              </w:rPr>
              <w:t xml:space="preserve">системата на </w:t>
            </w:r>
            <w:r w:rsidR="00964F73" w:rsidRPr="000F657F">
              <w:rPr>
                <w:rFonts w:asciiTheme="majorHAnsi" w:hAnsiTheme="majorHAnsi" w:cstheme="majorHAnsi"/>
              </w:rPr>
              <w:t>научните изследвания и иновациите</w:t>
            </w:r>
            <w:r w:rsidR="009566FD" w:rsidRPr="000F657F">
              <w:rPr>
                <w:rFonts w:asciiTheme="majorHAnsi" w:hAnsiTheme="majorHAnsi" w:cstheme="majorHAnsi"/>
              </w:rPr>
              <w:t xml:space="preserve"> </w:t>
            </w:r>
            <w:r w:rsidR="000F6E9F" w:rsidRPr="000F657F">
              <w:rPr>
                <w:rFonts w:asciiTheme="majorHAnsi" w:hAnsiTheme="majorHAnsi" w:cstheme="majorHAnsi"/>
              </w:rPr>
              <w:t xml:space="preserve">в страната </w:t>
            </w:r>
            <w:r w:rsidR="009566FD" w:rsidRPr="000F657F">
              <w:rPr>
                <w:rFonts w:asciiTheme="majorHAnsi" w:hAnsiTheme="majorHAnsi" w:cstheme="majorHAnsi"/>
              </w:rPr>
              <w:t xml:space="preserve">и </w:t>
            </w:r>
            <w:r w:rsidR="000F6E9F" w:rsidRPr="000F657F">
              <w:rPr>
                <w:rFonts w:asciiTheme="majorHAnsi" w:hAnsiTheme="majorHAnsi" w:cstheme="majorHAnsi"/>
              </w:rPr>
              <w:t xml:space="preserve">за </w:t>
            </w:r>
            <w:r w:rsidR="009566FD" w:rsidRPr="000F657F">
              <w:rPr>
                <w:rFonts w:asciiTheme="majorHAnsi" w:hAnsiTheme="majorHAnsi" w:cstheme="majorHAnsi"/>
              </w:rPr>
              <w:t xml:space="preserve">увеличаване </w:t>
            </w:r>
            <w:r w:rsidR="00DB26EF" w:rsidRPr="000F657F">
              <w:rPr>
                <w:rFonts w:asciiTheme="majorHAnsi" w:hAnsiTheme="majorHAnsi" w:cstheme="majorHAnsi"/>
              </w:rPr>
              <w:t xml:space="preserve">на </w:t>
            </w:r>
            <w:r w:rsidR="009566FD" w:rsidRPr="000F657F">
              <w:rPr>
                <w:rFonts w:asciiTheme="majorHAnsi" w:hAnsiTheme="majorHAnsi" w:cstheme="majorHAnsi"/>
              </w:rPr>
              <w:t xml:space="preserve">ефективността на публичните разходи </w:t>
            </w:r>
            <w:r w:rsidR="000F6E9F" w:rsidRPr="000F657F">
              <w:rPr>
                <w:rFonts w:asciiTheme="majorHAnsi" w:hAnsiTheme="majorHAnsi" w:cstheme="majorHAnsi"/>
              </w:rPr>
              <w:t xml:space="preserve">чрез </w:t>
            </w:r>
            <w:r w:rsidR="009566FD" w:rsidRPr="000F657F">
              <w:rPr>
                <w:rFonts w:asciiTheme="majorHAnsi" w:hAnsiTheme="majorHAnsi" w:cstheme="majorHAnsi"/>
              </w:rPr>
              <w:t xml:space="preserve">въвеждането на конкретни </w:t>
            </w:r>
            <w:r w:rsidR="00E50CF6" w:rsidRPr="000F657F">
              <w:rPr>
                <w:rFonts w:asciiTheme="majorHAnsi" w:hAnsiTheme="majorHAnsi" w:cstheme="majorHAnsi"/>
              </w:rPr>
              <w:t>методологии за измерване на</w:t>
            </w:r>
            <w:r w:rsidR="009566FD" w:rsidRPr="000F657F">
              <w:rPr>
                <w:rFonts w:asciiTheme="majorHAnsi" w:hAnsiTheme="majorHAnsi" w:cstheme="majorHAnsi"/>
              </w:rPr>
              <w:t xml:space="preserve"> добавената стойност и въздействие на </w:t>
            </w:r>
            <w:r w:rsidR="00907D7F" w:rsidRPr="000F657F">
              <w:rPr>
                <w:rFonts w:asciiTheme="majorHAnsi" w:hAnsiTheme="majorHAnsi" w:cstheme="majorHAnsi"/>
              </w:rPr>
              <w:t xml:space="preserve">висшите училища </w:t>
            </w:r>
            <w:r w:rsidR="009566FD" w:rsidRPr="000F657F">
              <w:rPr>
                <w:rFonts w:asciiTheme="majorHAnsi" w:hAnsiTheme="majorHAnsi" w:cstheme="majorHAnsi"/>
              </w:rPr>
              <w:t>за подобряване на цялостната социална и икон</w:t>
            </w:r>
            <w:r w:rsidR="005C141D" w:rsidRPr="000F657F">
              <w:rPr>
                <w:rFonts w:asciiTheme="majorHAnsi" w:hAnsiTheme="majorHAnsi" w:cstheme="majorHAnsi"/>
              </w:rPr>
              <w:t>омическа екосистема в България.</w:t>
            </w:r>
          </w:p>
          <w:p w:rsidR="00BE321C" w:rsidRPr="000F657F" w:rsidRDefault="002A2128" w:rsidP="00A966AA">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Изграждането и последващото п</w:t>
            </w:r>
            <w:r w:rsidR="00526287" w:rsidRPr="000F657F">
              <w:rPr>
                <w:rFonts w:asciiTheme="majorHAnsi" w:hAnsiTheme="majorHAnsi" w:cstheme="majorHAnsi"/>
              </w:rPr>
              <w:t>одпомагане на изследователските висши училища</w:t>
            </w:r>
            <w:r w:rsidRPr="000F657F">
              <w:rPr>
                <w:rFonts w:asciiTheme="majorHAnsi" w:hAnsiTheme="majorHAnsi" w:cstheme="majorHAnsi"/>
              </w:rPr>
              <w:t xml:space="preserve"> и мрежата</w:t>
            </w:r>
            <w:r w:rsidR="003E115F" w:rsidRPr="000F657F">
              <w:rPr>
                <w:rFonts w:asciiTheme="majorHAnsi" w:hAnsiTheme="majorHAnsi" w:cstheme="majorHAnsi"/>
              </w:rPr>
              <w:t xml:space="preserve"> между тях</w:t>
            </w:r>
            <w:r w:rsidR="00526287" w:rsidRPr="000F657F">
              <w:rPr>
                <w:rFonts w:asciiTheme="majorHAnsi" w:hAnsiTheme="majorHAnsi" w:cstheme="majorHAnsi"/>
              </w:rPr>
              <w:t xml:space="preserve"> има за цел да осигури необходимите условия за </w:t>
            </w:r>
            <w:r w:rsidR="0074433C" w:rsidRPr="000F657F">
              <w:rPr>
                <w:rFonts w:asciiTheme="majorHAnsi" w:hAnsiTheme="majorHAnsi" w:cstheme="majorHAnsi"/>
              </w:rPr>
              <w:t>повишаване на</w:t>
            </w:r>
            <w:r w:rsidR="00526287" w:rsidRPr="000F657F">
              <w:rPr>
                <w:rFonts w:asciiTheme="majorHAnsi" w:hAnsiTheme="majorHAnsi" w:cstheme="majorHAnsi"/>
              </w:rPr>
              <w:t xml:space="preserve"> участие</w:t>
            </w:r>
            <w:r w:rsidR="0074433C" w:rsidRPr="000F657F">
              <w:rPr>
                <w:rFonts w:asciiTheme="majorHAnsi" w:hAnsiTheme="majorHAnsi" w:cstheme="majorHAnsi"/>
              </w:rPr>
              <w:t>то им</w:t>
            </w:r>
            <w:r w:rsidR="004C1962" w:rsidRPr="000F657F">
              <w:rPr>
                <w:rFonts w:asciiTheme="majorHAnsi" w:hAnsiTheme="majorHAnsi" w:cstheme="majorHAnsi"/>
              </w:rPr>
              <w:t xml:space="preserve"> в международни, европейски и национални програми</w:t>
            </w:r>
            <w:r w:rsidR="000547FF" w:rsidRPr="000F657F">
              <w:rPr>
                <w:rFonts w:asciiTheme="majorHAnsi" w:hAnsiTheme="majorHAnsi" w:cstheme="majorHAnsi"/>
              </w:rPr>
              <w:t>,</w:t>
            </w:r>
            <w:r w:rsidR="00526287" w:rsidRPr="000F657F">
              <w:rPr>
                <w:rFonts w:asciiTheme="majorHAnsi" w:hAnsiTheme="majorHAnsi" w:cstheme="majorHAnsi"/>
              </w:rPr>
              <w:t xml:space="preserve"> в</w:t>
            </w:r>
            <w:r w:rsidR="00FB2C6A" w:rsidRPr="000F657F">
              <w:rPr>
                <w:rFonts w:asciiTheme="majorHAnsi" w:hAnsiTheme="majorHAnsi" w:cstheme="majorHAnsi"/>
              </w:rPr>
              <w:t>кл. в</w:t>
            </w:r>
            <w:r w:rsidR="00526287" w:rsidRPr="000F657F">
              <w:rPr>
                <w:rFonts w:asciiTheme="majorHAnsi" w:hAnsiTheme="majorHAnsi" w:cstheme="majorHAnsi"/>
              </w:rPr>
              <w:t xml:space="preserve"> </w:t>
            </w:r>
            <w:r w:rsidR="00924EA3" w:rsidRPr="000F657F">
              <w:rPr>
                <w:rFonts w:asciiTheme="majorHAnsi" w:hAnsiTheme="majorHAnsi" w:cstheme="majorHAnsi"/>
              </w:rPr>
              <w:t>Рамкова</w:t>
            </w:r>
            <w:r w:rsidR="00F84DE2" w:rsidRPr="000F657F">
              <w:rPr>
                <w:rFonts w:asciiTheme="majorHAnsi" w:hAnsiTheme="majorHAnsi" w:cstheme="majorHAnsi"/>
              </w:rPr>
              <w:t>та</w:t>
            </w:r>
            <w:r w:rsidR="00924EA3" w:rsidRPr="000F657F">
              <w:rPr>
                <w:rFonts w:asciiTheme="majorHAnsi" w:hAnsiTheme="majorHAnsi" w:cstheme="majorHAnsi"/>
              </w:rPr>
              <w:t xml:space="preserve"> програма „</w:t>
            </w:r>
            <w:r w:rsidR="00526287" w:rsidRPr="000F657F">
              <w:rPr>
                <w:rFonts w:asciiTheme="majorHAnsi" w:hAnsiTheme="majorHAnsi" w:cstheme="majorHAnsi"/>
              </w:rPr>
              <w:t>Хоризонт Европа</w:t>
            </w:r>
            <w:r w:rsidR="00924EA3" w:rsidRPr="000F657F">
              <w:rPr>
                <w:rFonts w:asciiTheme="majorHAnsi" w:hAnsiTheme="majorHAnsi" w:cstheme="majorHAnsi"/>
              </w:rPr>
              <w:t>“</w:t>
            </w:r>
            <w:r w:rsidR="004F4354" w:rsidRPr="000F657F">
              <w:rPr>
                <w:rFonts w:asciiTheme="majorHAnsi" w:hAnsiTheme="majorHAnsi" w:cstheme="majorHAnsi"/>
              </w:rPr>
              <w:t xml:space="preserve">, в т.ч. съвместно с други </w:t>
            </w:r>
            <w:r w:rsidR="00142B63" w:rsidRPr="000F657F">
              <w:rPr>
                <w:rFonts w:asciiTheme="majorHAnsi" w:hAnsiTheme="majorHAnsi" w:cstheme="majorHAnsi"/>
              </w:rPr>
              <w:t xml:space="preserve">български </w:t>
            </w:r>
            <w:r w:rsidR="004F4354" w:rsidRPr="000F657F">
              <w:rPr>
                <w:rFonts w:asciiTheme="majorHAnsi" w:hAnsiTheme="majorHAnsi" w:cstheme="majorHAnsi"/>
              </w:rPr>
              <w:t>водещи висши училища и научни организации и предприятия</w:t>
            </w:r>
            <w:r w:rsidR="00190544" w:rsidRPr="000F657F">
              <w:rPr>
                <w:rFonts w:asciiTheme="majorHAnsi" w:hAnsiTheme="majorHAnsi" w:cstheme="majorHAnsi"/>
              </w:rPr>
              <w:t xml:space="preserve"> и др. организации</w:t>
            </w:r>
            <w:r w:rsidR="004F4354" w:rsidRPr="000F657F">
              <w:rPr>
                <w:rFonts w:asciiTheme="majorHAnsi" w:hAnsiTheme="majorHAnsi" w:cstheme="majorHAnsi"/>
              </w:rPr>
              <w:t>,</w:t>
            </w:r>
            <w:r w:rsidR="00C525AD" w:rsidRPr="000F657F">
              <w:rPr>
                <w:rFonts w:asciiTheme="majorHAnsi" w:hAnsiTheme="majorHAnsi" w:cstheme="majorHAnsi"/>
              </w:rPr>
              <w:t xml:space="preserve"> и</w:t>
            </w:r>
            <w:r w:rsidR="00526287" w:rsidRPr="000F657F">
              <w:rPr>
                <w:rFonts w:asciiTheme="majorHAnsi" w:hAnsiTheme="majorHAnsi" w:cstheme="majorHAnsi"/>
              </w:rPr>
              <w:t xml:space="preserve"> да повиши </w:t>
            </w:r>
            <w:r w:rsidR="00AA3AC4" w:rsidRPr="000F657F">
              <w:rPr>
                <w:rFonts w:asciiTheme="majorHAnsi" w:hAnsiTheme="majorHAnsi" w:cstheme="majorHAnsi"/>
              </w:rPr>
              <w:t>привлекателността на научноизследователската и иновационна система като цяло</w:t>
            </w:r>
            <w:r w:rsidR="00526287" w:rsidRPr="000F657F">
              <w:rPr>
                <w:rFonts w:asciiTheme="majorHAnsi" w:hAnsiTheme="majorHAnsi" w:cstheme="majorHAnsi"/>
              </w:rPr>
              <w:t xml:space="preserve">, </w:t>
            </w:r>
            <w:r w:rsidR="00AA3AC4" w:rsidRPr="000F657F">
              <w:rPr>
                <w:rFonts w:asciiTheme="majorHAnsi" w:hAnsiTheme="majorHAnsi" w:cstheme="majorHAnsi"/>
              </w:rPr>
              <w:t xml:space="preserve">вкл. чрез сътрудничество с </w:t>
            </w:r>
            <w:r w:rsidR="00526287" w:rsidRPr="000F657F">
              <w:rPr>
                <w:rFonts w:asciiTheme="majorHAnsi" w:hAnsiTheme="majorHAnsi" w:cstheme="majorHAnsi"/>
              </w:rPr>
              <w:t xml:space="preserve"> </w:t>
            </w:r>
            <w:r w:rsidR="00AA3AC4" w:rsidRPr="000F657F">
              <w:rPr>
                <w:rFonts w:asciiTheme="majorHAnsi" w:hAnsiTheme="majorHAnsi" w:cstheme="majorHAnsi"/>
              </w:rPr>
              <w:t xml:space="preserve">утвърдени </w:t>
            </w:r>
            <w:r w:rsidR="00526287" w:rsidRPr="000F657F">
              <w:rPr>
                <w:rFonts w:asciiTheme="majorHAnsi" w:hAnsiTheme="majorHAnsi" w:cstheme="majorHAnsi"/>
              </w:rPr>
              <w:t>учени</w:t>
            </w:r>
            <w:r w:rsidR="00AA3AC4" w:rsidRPr="000F657F">
              <w:rPr>
                <w:rFonts w:asciiTheme="majorHAnsi" w:hAnsiTheme="majorHAnsi" w:cstheme="majorHAnsi"/>
              </w:rPr>
              <w:t xml:space="preserve"> и организации </w:t>
            </w:r>
            <w:r w:rsidR="00526287" w:rsidRPr="000F657F">
              <w:rPr>
                <w:rFonts w:asciiTheme="majorHAnsi" w:hAnsiTheme="majorHAnsi" w:cstheme="majorHAnsi"/>
              </w:rPr>
              <w:t xml:space="preserve"> от  </w:t>
            </w:r>
            <w:r w:rsidR="00AA3AC4" w:rsidRPr="000F657F">
              <w:rPr>
                <w:rFonts w:asciiTheme="majorHAnsi" w:hAnsiTheme="majorHAnsi" w:cstheme="majorHAnsi"/>
              </w:rPr>
              <w:t xml:space="preserve">цял свят </w:t>
            </w:r>
            <w:r w:rsidR="00526287" w:rsidRPr="000F657F">
              <w:rPr>
                <w:rFonts w:asciiTheme="majorHAnsi" w:hAnsiTheme="majorHAnsi" w:cstheme="majorHAnsi"/>
              </w:rPr>
              <w:t>с цел повишаване на интернационализацията на българската наука</w:t>
            </w:r>
            <w:r w:rsidR="0074433C" w:rsidRPr="000F657F">
              <w:rPr>
                <w:rFonts w:asciiTheme="majorHAnsi" w:hAnsiTheme="majorHAnsi" w:cstheme="majorHAnsi"/>
              </w:rPr>
              <w:t>. Ч</w:t>
            </w:r>
            <w:r w:rsidR="009566FD" w:rsidRPr="000F657F">
              <w:rPr>
                <w:rFonts w:asciiTheme="majorHAnsi" w:hAnsiTheme="majorHAnsi" w:cstheme="majorHAnsi"/>
              </w:rPr>
              <w:t xml:space="preserve">рез укрепването на изследователските висши училища ще </w:t>
            </w:r>
            <w:r w:rsidR="00924EA3" w:rsidRPr="000F657F">
              <w:rPr>
                <w:rFonts w:asciiTheme="majorHAnsi" w:hAnsiTheme="majorHAnsi" w:cstheme="majorHAnsi"/>
              </w:rPr>
              <w:t xml:space="preserve">се </w:t>
            </w:r>
            <w:r w:rsidR="009566FD" w:rsidRPr="000F657F">
              <w:rPr>
                <w:rFonts w:asciiTheme="majorHAnsi" w:hAnsiTheme="majorHAnsi" w:cstheme="majorHAnsi"/>
              </w:rPr>
              <w:t xml:space="preserve">реализира </w:t>
            </w:r>
            <w:r w:rsidR="000547FF" w:rsidRPr="000F657F">
              <w:rPr>
                <w:rFonts w:asciiTheme="majorHAnsi" w:hAnsiTheme="majorHAnsi" w:cstheme="majorHAnsi"/>
              </w:rPr>
              <w:t xml:space="preserve">и </w:t>
            </w:r>
            <w:r w:rsidR="0074433C" w:rsidRPr="000F657F">
              <w:rPr>
                <w:rFonts w:asciiTheme="majorHAnsi" w:hAnsiTheme="majorHAnsi" w:cstheme="majorHAnsi"/>
              </w:rPr>
              <w:t xml:space="preserve">отключването на научния и икономическия потенциал на </w:t>
            </w:r>
            <w:r w:rsidR="00941EBF" w:rsidRPr="000F657F">
              <w:rPr>
                <w:rFonts w:asciiTheme="majorHAnsi" w:hAnsiTheme="majorHAnsi" w:cstheme="majorHAnsi"/>
              </w:rPr>
              <w:t>съответните региони</w:t>
            </w:r>
            <w:r w:rsidR="003533C7" w:rsidRPr="000F657F">
              <w:rPr>
                <w:rFonts w:asciiTheme="majorHAnsi" w:hAnsiTheme="majorHAnsi" w:cstheme="majorHAnsi"/>
              </w:rPr>
              <w:t xml:space="preserve"> и на </w:t>
            </w:r>
            <w:r w:rsidR="00941EBF" w:rsidRPr="000F657F">
              <w:rPr>
                <w:rFonts w:asciiTheme="majorHAnsi" w:hAnsiTheme="majorHAnsi" w:cstheme="majorHAnsi"/>
              </w:rPr>
              <w:lastRenderedPageBreak/>
              <w:t>страната</w:t>
            </w:r>
            <w:r w:rsidR="003533C7" w:rsidRPr="000F657F">
              <w:rPr>
                <w:rFonts w:asciiTheme="majorHAnsi" w:hAnsiTheme="majorHAnsi" w:cstheme="majorHAnsi"/>
              </w:rPr>
              <w:t xml:space="preserve"> като цяло</w:t>
            </w:r>
            <w:r w:rsidR="0074433C" w:rsidRPr="000F657F">
              <w:rPr>
                <w:rFonts w:asciiTheme="majorHAnsi" w:hAnsiTheme="majorHAnsi" w:cstheme="majorHAnsi"/>
              </w:rPr>
              <w:t>.</w:t>
            </w:r>
            <w:r w:rsidR="000547FF" w:rsidRPr="000F657F">
              <w:rPr>
                <w:rFonts w:asciiTheme="majorHAnsi" w:hAnsiTheme="majorHAnsi" w:cstheme="majorHAnsi"/>
              </w:rPr>
              <w:t xml:space="preserve"> </w:t>
            </w:r>
            <w:r w:rsidR="0074433C" w:rsidRPr="000F657F">
              <w:rPr>
                <w:rFonts w:asciiTheme="majorHAnsi" w:hAnsiTheme="majorHAnsi" w:cstheme="majorHAnsi"/>
              </w:rPr>
              <w:t xml:space="preserve">По-конкретно чрез </w:t>
            </w:r>
            <w:r w:rsidR="009566FD" w:rsidRPr="000F657F">
              <w:rPr>
                <w:rFonts w:asciiTheme="majorHAnsi" w:hAnsiTheme="majorHAnsi" w:cstheme="majorHAnsi"/>
              </w:rPr>
              <w:t>политиката за финансиране</w:t>
            </w:r>
            <w:r w:rsidR="00DB26EF" w:rsidRPr="000F657F">
              <w:rPr>
                <w:rFonts w:asciiTheme="majorHAnsi" w:hAnsiTheme="majorHAnsi" w:cstheme="majorHAnsi"/>
              </w:rPr>
              <w:t>,</w:t>
            </w:r>
            <w:r w:rsidR="000547FF" w:rsidRPr="000F657F">
              <w:rPr>
                <w:rFonts w:asciiTheme="majorHAnsi" w:hAnsiTheme="majorHAnsi" w:cstheme="majorHAnsi"/>
              </w:rPr>
              <w:t xml:space="preserve"> основано на резултати</w:t>
            </w:r>
            <w:r w:rsidR="008C1C6F" w:rsidRPr="000F657F">
              <w:rPr>
                <w:rFonts w:asciiTheme="majorHAnsi" w:hAnsiTheme="majorHAnsi" w:cstheme="majorHAnsi"/>
              </w:rPr>
              <w:t>,</w:t>
            </w:r>
            <w:r w:rsidR="009566FD" w:rsidRPr="000F657F">
              <w:rPr>
                <w:rFonts w:asciiTheme="majorHAnsi" w:hAnsiTheme="majorHAnsi" w:cstheme="majorHAnsi"/>
              </w:rPr>
              <w:t xml:space="preserve"> ще се създадат условия за привличане на частни инвестиции в научни изследвания и иновации, като по този начин висшите училища ще участват активно в създаването на висока добавена стойност на българската икономика. </w:t>
            </w:r>
          </w:p>
          <w:p w:rsidR="00065935" w:rsidRPr="000F657F" w:rsidRDefault="00D94CE6" w:rsidP="00A966AA">
            <w:pPr>
              <w:widowControl w:val="0"/>
              <w:pBdr>
                <w:top w:val="nil"/>
                <w:left w:val="nil"/>
                <w:bottom w:val="nil"/>
                <w:right w:val="nil"/>
                <w:between w:val="nil"/>
              </w:pBdr>
              <w:spacing w:before="120" w:after="120" w:line="240" w:lineRule="auto"/>
              <w:jc w:val="both"/>
              <w:rPr>
                <w:rFonts w:asciiTheme="majorHAnsi" w:hAnsiTheme="majorHAnsi" w:cstheme="majorHAnsi"/>
                <w:bCs/>
              </w:rPr>
            </w:pPr>
            <w:r w:rsidRPr="000F657F">
              <w:rPr>
                <w:rFonts w:asciiTheme="majorHAnsi" w:hAnsiTheme="majorHAnsi" w:cstheme="majorHAnsi"/>
              </w:rPr>
              <w:t>Ключов елемент на реформата и утвърждаването на модела за изследователски университет ще бъде партньорството</w:t>
            </w:r>
            <w:r w:rsidR="005770D6" w:rsidRPr="000F657F">
              <w:rPr>
                <w:rFonts w:asciiTheme="majorHAnsi" w:hAnsiTheme="majorHAnsi" w:cstheme="majorHAnsi"/>
              </w:rPr>
              <w:t xml:space="preserve"> между академичната общност и индустрията</w:t>
            </w:r>
            <w:r w:rsidRPr="000F657F">
              <w:rPr>
                <w:rFonts w:asciiTheme="majorHAnsi" w:hAnsiTheme="majorHAnsi" w:cstheme="majorHAnsi"/>
              </w:rPr>
              <w:t xml:space="preserve">, където </w:t>
            </w:r>
            <w:r w:rsidR="005770D6" w:rsidRPr="000F657F">
              <w:rPr>
                <w:rFonts w:asciiTheme="majorHAnsi" w:hAnsiTheme="majorHAnsi" w:cstheme="majorHAnsi"/>
              </w:rPr>
              <w:t xml:space="preserve"> </w:t>
            </w:r>
            <w:r w:rsidRPr="000F657F">
              <w:rPr>
                <w:rFonts w:asciiTheme="majorHAnsi" w:hAnsiTheme="majorHAnsi" w:cstheme="majorHAnsi"/>
              </w:rPr>
              <w:t>ще се търси баланс между краткосрочно и дългосрочно партньорство, от технологичен трансфер до решаване на глобални до регионални технологични и социални предизвикателства. За първи път, систематично ще се позволи</w:t>
            </w:r>
            <w:r w:rsidR="005770D6" w:rsidRPr="000F657F">
              <w:rPr>
                <w:rFonts w:asciiTheme="majorHAnsi" w:hAnsiTheme="majorHAnsi" w:cstheme="majorHAnsi"/>
              </w:rPr>
              <w:t xml:space="preserve"> на бизнеса да има достъп до научноизследователски капацитет и изследователи през целия процес на създаване на иновация.</w:t>
            </w:r>
          </w:p>
          <w:p w:rsidR="00065935" w:rsidRPr="000F657F" w:rsidRDefault="002426A5" w:rsidP="000275E5">
            <w:pPr>
              <w:widowControl w:val="0"/>
              <w:pBdr>
                <w:top w:val="nil"/>
                <w:left w:val="nil"/>
                <w:bottom w:val="nil"/>
                <w:right w:val="nil"/>
                <w:between w:val="nil"/>
              </w:pBdr>
              <w:spacing w:before="120" w:after="120" w:line="240" w:lineRule="auto"/>
              <w:jc w:val="both"/>
              <w:rPr>
                <w:rFonts w:asciiTheme="majorHAnsi" w:hAnsiTheme="majorHAnsi" w:cstheme="majorHAnsi"/>
                <w:bCs/>
              </w:rPr>
            </w:pPr>
            <w:r w:rsidRPr="000F657F">
              <w:rPr>
                <w:rFonts w:asciiTheme="majorHAnsi" w:hAnsiTheme="majorHAnsi" w:cstheme="majorHAnsi"/>
                <w:bCs/>
              </w:rPr>
              <w:t>Създаване</w:t>
            </w:r>
            <w:r w:rsidR="00F903DA" w:rsidRPr="000F657F">
              <w:rPr>
                <w:rFonts w:asciiTheme="majorHAnsi" w:hAnsiTheme="majorHAnsi" w:cstheme="majorHAnsi"/>
                <w:bCs/>
              </w:rPr>
              <w:t>то</w:t>
            </w:r>
            <w:r w:rsidRPr="000F657F">
              <w:rPr>
                <w:rFonts w:asciiTheme="majorHAnsi" w:hAnsiTheme="majorHAnsi" w:cstheme="majorHAnsi"/>
                <w:bCs/>
              </w:rPr>
              <w:t xml:space="preserve"> на мрежа от изследователски висши училища </w:t>
            </w:r>
            <w:r w:rsidR="00F903DA" w:rsidRPr="000F657F">
              <w:rPr>
                <w:rFonts w:asciiTheme="majorHAnsi" w:hAnsiTheme="majorHAnsi" w:cstheme="majorHAnsi"/>
                <w:bCs/>
              </w:rPr>
              <w:t xml:space="preserve">ще </w:t>
            </w:r>
            <w:r w:rsidR="00BF4AD7" w:rsidRPr="000F657F">
              <w:rPr>
                <w:rFonts w:asciiTheme="majorHAnsi" w:hAnsiTheme="majorHAnsi" w:cstheme="majorHAnsi"/>
                <w:bCs/>
              </w:rPr>
              <w:t xml:space="preserve">включва </w:t>
            </w:r>
            <w:r w:rsidR="0038144A" w:rsidRPr="000F657F">
              <w:rPr>
                <w:rFonts w:asciiTheme="majorHAnsi" w:hAnsiTheme="majorHAnsi" w:cstheme="majorHAnsi"/>
                <w:bCs/>
              </w:rPr>
              <w:t xml:space="preserve">7 </w:t>
            </w:r>
            <w:r w:rsidR="00F903DA" w:rsidRPr="000F657F">
              <w:rPr>
                <w:rFonts w:asciiTheme="majorHAnsi" w:hAnsiTheme="majorHAnsi" w:cstheme="majorHAnsi"/>
                <w:bCs/>
              </w:rPr>
              <w:t xml:space="preserve">предефинирани ВУ, </w:t>
            </w:r>
            <w:r w:rsidR="00BF4AD7" w:rsidRPr="000F657F">
              <w:rPr>
                <w:rFonts w:asciiTheme="majorHAnsi" w:hAnsiTheme="majorHAnsi" w:cstheme="majorHAnsi"/>
                <w:bCs/>
              </w:rPr>
              <w:t xml:space="preserve">определени въз основа на критериите, посочени в ЗВО. </w:t>
            </w:r>
            <w:r w:rsidR="00065935" w:rsidRPr="000F657F">
              <w:rPr>
                <w:rFonts w:asciiTheme="majorHAnsi" w:hAnsiTheme="majorHAnsi" w:cstheme="majorHAnsi"/>
                <w:bCs/>
              </w:rPr>
              <w:t>Тези висши училища ще бъдат разпределени в две групи на основа на тези критерии:</w:t>
            </w:r>
          </w:p>
          <w:p w:rsidR="00335316" w:rsidRPr="000F657F" w:rsidRDefault="00065935" w:rsidP="000275E5">
            <w:pPr>
              <w:pStyle w:val="ListParagraph"/>
              <w:widowControl w:val="0"/>
              <w:numPr>
                <w:ilvl w:val="0"/>
                <w:numId w:val="34"/>
              </w:numPr>
              <w:pBdr>
                <w:top w:val="nil"/>
                <w:left w:val="nil"/>
                <w:bottom w:val="nil"/>
                <w:right w:val="nil"/>
                <w:between w:val="nil"/>
              </w:pBdr>
              <w:spacing w:before="120" w:after="120" w:line="240" w:lineRule="auto"/>
              <w:contextualSpacing w:val="0"/>
              <w:jc w:val="both"/>
              <w:rPr>
                <w:rFonts w:asciiTheme="majorHAnsi" w:hAnsiTheme="majorHAnsi" w:cstheme="majorHAnsi"/>
                <w:b/>
              </w:rPr>
            </w:pPr>
            <w:r w:rsidRPr="000F657F">
              <w:rPr>
                <w:rFonts w:asciiTheme="majorHAnsi" w:hAnsiTheme="majorHAnsi" w:cstheme="majorHAnsi"/>
                <w:bCs/>
              </w:rPr>
              <w:t>Група 1 (3 висши училища) с финансиране от програмата по 40 млн. лв. на Висше училище за целия период на програмата</w:t>
            </w:r>
            <w:r w:rsidR="00335316" w:rsidRPr="000F657F">
              <w:rPr>
                <w:rFonts w:asciiTheme="majorHAnsi" w:hAnsiTheme="majorHAnsi" w:cstheme="majorHAnsi"/>
                <w:bCs/>
              </w:rPr>
              <w:t>;</w:t>
            </w:r>
            <w:r w:rsidR="0023217F" w:rsidRPr="000F657F">
              <w:rPr>
                <w:rFonts w:asciiTheme="majorHAnsi" w:hAnsiTheme="majorHAnsi" w:cstheme="majorHAnsi"/>
                <w:bCs/>
              </w:rPr>
              <w:t xml:space="preserve"> </w:t>
            </w:r>
            <w:r w:rsidRPr="000F657F">
              <w:rPr>
                <w:rFonts w:asciiTheme="majorHAnsi" w:hAnsiTheme="majorHAnsi" w:cstheme="majorHAnsi"/>
                <w:bCs/>
              </w:rPr>
              <w:t>Група 2 (4 висши училища) с финансиране от програмата по 16 млн. лв. на Висше училище за целия период на програмата.</w:t>
            </w:r>
            <w:r w:rsidR="00D97843" w:rsidRPr="000F657F">
              <w:rPr>
                <w:rFonts w:asciiTheme="majorHAnsi" w:hAnsiTheme="majorHAnsi" w:cstheme="majorHAnsi"/>
                <w:bCs/>
              </w:rPr>
              <w:t xml:space="preserve"> </w:t>
            </w:r>
          </w:p>
          <w:p w:rsidR="00F903DA" w:rsidRPr="000F657F" w:rsidRDefault="00065935">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 xml:space="preserve">Всяко от тези висши училища </w:t>
            </w:r>
            <w:r w:rsidR="00F903DA" w:rsidRPr="000F657F">
              <w:rPr>
                <w:rFonts w:asciiTheme="majorHAnsi" w:hAnsiTheme="majorHAnsi" w:cstheme="majorHAnsi"/>
                <w:b/>
              </w:rPr>
              <w:t>представя за независима оценка своите стратегически иновационни програми за развитие</w:t>
            </w:r>
            <w:r w:rsidR="002A776C" w:rsidRPr="000F657F">
              <w:rPr>
                <w:rFonts w:asciiTheme="majorHAnsi" w:hAnsiTheme="majorHAnsi" w:cstheme="majorHAnsi"/>
                <w:b/>
              </w:rPr>
              <w:t xml:space="preserve">, </w:t>
            </w:r>
            <w:r w:rsidRPr="000F657F">
              <w:rPr>
                <w:rFonts w:asciiTheme="majorHAnsi" w:hAnsiTheme="majorHAnsi" w:cstheme="majorHAnsi"/>
                <w:b/>
              </w:rPr>
              <w:t xml:space="preserve">насочени към постигането на </w:t>
            </w:r>
            <w:r w:rsidR="002A776C" w:rsidRPr="000F657F">
              <w:rPr>
                <w:rFonts w:asciiTheme="majorHAnsi" w:hAnsiTheme="majorHAnsi" w:cstheme="majorHAnsi"/>
                <w:b/>
              </w:rPr>
              <w:t xml:space="preserve">описаните по-горе </w:t>
            </w:r>
            <w:r w:rsidRPr="000F657F">
              <w:rPr>
                <w:rFonts w:asciiTheme="majorHAnsi" w:hAnsiTheme="majorHAnsi" w:cstheme="majorHAnsi"/>
                <w:b/>
              </w:rPr>
              <w:t>цели и индикатори</w:t>
            </w:r>
            <w:r w:rsidR="00F903DA" w:rsidRPr="000F657F">
              <w:rPr>
                <w:rFonts w:asciiTheme="majorHAnsi" w:hAnsiTheme="majorHAnsi" w:cstheme="majorHAnsi"/>
                <w:b/>
              </w:rPr>
              <w:t xml:space="preserve">. </w:t>
            </w:r>
          </w:p>
          <w:p w:rsidR="00065935" w:rsidRPr="000F657F" w:rsidRDefault="00065935" w:rsidP="000275E5">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Дейностите по програмата ще организирани в две групи и ще бъдат осъществени както следва:</w:t>
            </w:r>
          </w:p>
          <w:p w:rsidR="00065935" w:rsidRPr="000F657F" w:rsidRDefault="00B85CBF" w:rsidP="000275E5">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b/>
              </w:rPr>
              <w:t xml:space="preserve">Дейности на </w:t>
            </w:r>
            <w:r w:rsidR="00065935" w:rsidRPr="000F657F">
              <w:rPr>
                <w:rFonts w:asciiTheme="majorHAnsi" w:hAnsiTheme="majorHAnsi" w:cstheme="majorHAnsi"/>
                <w:b/>
              </w:rPr>
              <w:t>национално ниво</w:t>
            </w:r>
            <w:r w:rsidR="00065935" w:rsidRPr="000F657F">
              <w:rPr>
                <w:rFonts w:asciiTheme="majorHAnsi" w:hAnsiTheme="majorHAnsi" w:cstheme="majorHAnsi"/>
              </w:rPr>
              <w:t xml:space="preserve"> – администриране на програмата (осъществява се от ДАНИИ)</w:t>
            </w:r>
            <w:r w:rsidR="00584766" w:rsidRPr="000F657F">
              <w:rPr>
                <w:rFonts w:asciiTheme="majorHAnsi" w:hAnsiTheme="majorHAnsi" w:cstheme="majorHAnsi"/>
              </w:rPr>
              <w:t xml:space="preserve"> </w:t>
            </w:r>
            <w:r w:rsidR="00065935" w:rsidRPr="000F657F">
              <w:rPr>
                <w:rFonts w:asciiTheme="majorHAnsi" w:hAnsiTheme="majorHAnsi" w:cstheme="majorHAnsi"/>
              </w:rPr>
              <w:t xml:space="preserve"> </w:t>
            </w:r>
          </w:p>
          <w:p w:rsidR="00065935" w:rsidRPr="000F657F" w:rsidRDefault="00584766" w:rsidP="00E13240">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С</w:t>
            </w:r>
            <w:r w:rsidR="00065935" w:rsidRPr="000F657F">
              <w:rPr>
                <w:rFonts w:asciiTheme="majorHAnsi" w:hAnsiTheme="majorHAnsi" w:cstheme="majorHAnsi"/>
              </w:rPr>
              <w:t>ъздаване, координиране и мони</w:t>
            </w:r>
            <w:r w:rsidRPr="000F657F">
              <w:rPr>
                <w:rFonts w:asciiTheme="majorHAnsi" w:hAnsiTheme="majorHAnsi" w:cstheme="majorHAnsi"/>
              </w:rPr>
              <w:t>торинг</w:t>
            </w:r>
            <w:r w:rsidR="00065935" w:rsidRPr="000F657F">
              <w:rPr>
                <w:rFonts w:asciiTheme="majorHAnsi" w:hAnsiTheme="majorHAnsi" w:cstheme="majorHAnsi"/>
              </w:rPr>
              <w:t xml:space="preserve"> </w:t>
            </w:r>
            <w:r w:rsidRPr="000F657F">
              <w:rPr>
                <w:rFonts w:asciiTheme="majorHAnsi" w:hAnsiTheme="majorHAnsi" w:cstheme="majorHAnsi"/>
              </w:rPr>
              <w:t xml:space="preserve">на </w:t>
            </w:r>
            <w:r w:rsidR="00065935" w:rsidRPr="000F657F">
              <w:rPr>
                <w:rFonts w:asciiTheme="majorHAnsi" w:hAnsiTheme="majorHAnsi" w:cstheme="majorHAnsi"/>
              </w:rPr>
              <w:t>мрежа</w:t>
            </w:r>
            <w:r w:rsidRPr="000F657F">
              <w:rPr>
                <w:rFonts w:asciiTheme="majorHAnsi" w:hAnsiTheme="majorHAnsi" w:cstheme="majorHAnsi"/>
              </w:rPr>
              <w:t>та</w:t>
            </w:r>
            <w:r w:rsidR="00065935" w:rsidRPr="000F657F">
              <w:rPr>
                <w:rFonts w:asciiTheme="majorHAnsi" w:hAnsiTheme="majorHAnsi" w:cstheme="majorHAnsi"/>
              </w:rPr>
              <w:t xml:space="preserve"> от изследователски ВУ</w:t>
            </w:r>
            <w:r w:rsidRPr="000F657F">
              <w:rPr>
                <w:rFonts w:asciiTheme="majorHAnsi" w:hAnsiTheme="majorHAnsi" w:cstheme="majorHAnsi"/>
              </w:rPr>
              <w:t xml:space="preserve"> и на изпълнението на програмата</w:t>
            </w:r>
            <w:r w:rsidR="00B85CBF" w:rsidRPr="000F657F">
              <w:rPr>
                <w:rFonts w:asciiTheme="majorHAnsi" w:hAnsiTheme="majorHAnsi" w:cstheme="majorHAnsi"/>
              </w:rPr>
              <w:t xml:space="preserve">, както и </w:t>
            </w:r>
            <w:r w:rsidR="0023217F" w:rsidRPr="000F657F">
              <w:rPr>
                <w:rFonts w:asciiTheme="majorHAnsi" w:hAnsiTheme="majorHAnsi" w:cstheme="majorHAnsi"/>
              </w:rPr>
              <w:t>независима оценка</w:t>
            </w:r>
            <w:r w:rsidR="00335316" w:rsidRPr="000F657F">
              <w:rPr>
                <w:rFonts w:asciiTheme="majorHAnsi" w:hAnsiTheme="majorHAnsi" w:cstheme="majorHAnsi"/>
                <w:lang w:val="en-GB"/>
              </w:rPr>
              <w:t xml:space="preserve"> </w:t>
            </w:r>
            <w:r w:rsidR="00335316" w:rsidRPr="000F657F">
              <w:rPr>
                <w:rFonts w:asciiTheme="majorHAnsi" w:hAnsiTheme="majorHAnsi" w:cstheme="majorHAnsi"/>
              </w:rPr>
              <w:t xml:space="preserve">на </w:t>
            </w:r>
            <w:r w:rsidR="00335316" w:rsidRPr="000F657F">
              <w:rPr>
                <w:rFonts w:asciiTheme="majorHAnsi" w:hAnsiTheme="majorHAnsi" w:cstheme="majorHAnsi"/>
                <w:b/>
              </w:rPr>
              <w:t>стратегически иновационни програми за развитие</w:t>
            </w:r>
            <w:r w:rsidR="00335316" w:rsidRPr="000F657F">
              <w:rPr>
                <w:rFonts w:asciiTheme="majorHAnsi" w:hAnsiTheme="majorHAnsi" w:cstheme="majorHAnsi"/>
              </w:rPr>
              <w:t xml:space="preserve"> и </w:t>
            </w:r>
            <w:r w:rsidR="00B85CBF" w:rsidRPr="000F657F">
              <w:rPr>
                <w:rFonts w:asciiTheme="majorHAnsi" w:hAnsiTheme="majorHAnsi" w:cstheme="majorHAnsi"/>
              </w:rPr>
              <w:t>популяризиране на резултатите от нея</w:t>
            </w:r>
            <w:r w:rsidR="00335316" w:rsidRPr="000F657F">
              <w:rPr>
                <w:rFonts w:asciiTheme="majorHAnsi" w:hAnsiTheme="majorHAnsi" w:cstheme="majorHAnsi"/>
              </w:rPr>
              <w:t>.</w:t>
            </w:r>
          </w:p>
          <w:p w:rsidR="00E052DE" w:rsidRPr="000F657F" w:rsidRDefault="00065935" w:rsidP="000275E5">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b/>
              </w:rPr>
              <w:t>Д</w:t>
            </w:r>
            <w:r w:rsidR="00B85CBF" w:rsidRPr="000F657F">
              <w:rPr>
                <w:rFonts w:asciiTheme="majorHAnsi" w:hAnsiTheme="majorHAnsi" w:cstheme="majorHAnsi"/>
                <w:b/>
              </w:rPr>
              <w:t>ейности на</w:t>
            </w:r>
            <w:r w:rsidR="00584766" w:rsidRPr="000F657F">
              <w:rPr>
                <w:rFonts w:asciiTheme="majorHAnsi" w:hAnsiTheme="majorHAnsi" w:cstheme="majorHAnsi"/>
                <w:b/>
              </w:rPr>
              <w:t xml:space="preserve"> </w:t>
            </w:r>
            <w:r w:rsidR="00D7184D" w:rsidRPr="000F657F">
              <w:rPr>
                <w:rFonts w:asciiTheme="majorHAnsi" w:hAnsiTheme="majorHAnsi" w:cstheme="majorHAnsi"/>
                <w:b/>
              </w:rPr>
              <w:t xml:space="preserve">институционално ниво - </w:t>
            </w:r>
            <w:r w:rsidR="00584766" w:rsidRPr="000F657F">
              <w:rPr>
                <w:rFonts w:asciiTheme="majorHAnsi" w:hAnsiTheme="majorHAnsi" w:cstheme="majorHAnsi"/>
                <w:b/>
              </w:rPr>
              <w:t>Изследователско</w:t>
            </w:r>
            <w:r w:rsidR="00B85CBF" w:rsidRPr="000F657F">
              <w:rPr>
                <w:rFonts w:asciiTheme="majorHAnsi" w:hAnsiTheme="majorHAnsi" w:cstheme="majorHAnsi"/>
                <w:b/>
              </w:rPr>
              <w:t>то</w:t>
            </w:r>
            <w:r w:rsidR="00584766" w:rsidRPr="000F657F">
              <w:rPr>
                <w:rFonts w:asciiTheme="majorHAnsi" w:hAnsiTheme="majorHAnsi" w:cstheme="majorHAnsi"/>
                <w:b/>
              </w:rPr>
              <w:t xml:space="preserve"> висше училище</w:t>
            </w:r>
            <w:r w:rsidR="00584766" w:rsidRPr="000F657F">
              <w:rPr>
                <w:rFonts w:asciiTheme="majorHAnsi" w:hAnsiTheme="majorHAnsi" w:cstheme="majorHAnsi"/>
              </w:rPr>
              <w:t xml:space="preserve"> – изпълнение на Стратегическата </w:t>
            </w:r>
            <w:r w:rsidR="00E439EE" w:rsidRPr="000F657F">
              <w:rPr>
                <w:rFonts w:asciiTheme="majorHAnsi" w:hAnsiTheme="majorHAnsi" w:cstheme="majorHAnsi"/>
              </w:rPr>
              <w:t>програма за развитие на изследвания и иновации</w:t>
            </w:r>
            <w:r w:rsidR="00584766" w:rsidRPr="000F657F">
              <w:rPr>
                <w:rFonts w:asciiTheme="majorHAnsi" w:hAnsiTheme="majorHAnsi" w:cstheme="majorHAnsi"/>
              </w:rPr>
              <w:t xml:space="preserve"> </w:t>
            </w:r>
          </w:p>
          <w:p w:rsidR="00D7184D" w:rsidRPr="000F657F" w:rsidRDefault="00E052DE" w:rsidP="00E13240">
            <w:pPr>
              <w:widowControl w:val="0"/>
              <w:spacing w:before="120" w:after="120" w:line="240" w:lineRule="auto"/>
              <w:jc w:val="both"/>
              <w:rPr>
                <w:rFonts w:asciiTheme="majorHAnsi" w:hAnsiTheme="majorHAnsi" w:cstheme="majorHAnsi"/>
                <w:b/>
              </w:rPr>
            </w:pPr>
            <w:r w:rsidRPr="000F657F">
              <w:rPr>
                <w:rFonts w:asciiTheme="majorHAnsi" w:hAnsiTheme="majorHAnsi" w:cstheme="majorHAnsi"/>
                <w:b/>
              </w:rPr>
              <w:t xml:space="preserve">На национално ниво ще бъдат осъществени следните дейности от ДАНИИ като координиращо </w:t>
            </w:r>
          </w:p>
          <w:p w:rsidR="007E4FFC" w:rsidRPr="000F657F" w:rsidRDefault="00E052DE" w:rsidP="00A77769">
            <w:pPr>
              <w:widowControl w:val="0"/>
              <w:spacing w:before="120" w:after="120" w:line="240" w:lineRule="auto"/>
              <w:jc w:val="both"/>
              <w:rPr>
                <w:rFonts w:ascii="Calibri Light" w:hAnsi="Calibri Light" w:cs="Calibri Light"/>
                <w:b/>
                <w:szCs w:val="24"/>
              </w:rPr>
            </w:pPr>
            <w:r w:rsidRPr="000F657F">
              <w:rPr>
                <w:rFonts w:asciiTheme="majorHAnsi" w:hAnsiTheme="majorHAnsi" w:cstheme="majorHAnsi"/>
                <w:b/>
              </w:rPr>
              <w:t>звено, в тясно сътрудничество с МОН</w:t>
            </w:r>
            <w:r w:rsidRPr="000F657F">
              <w:rPr>
                <w:rFonts w:asciiTheme="majorHAnsi" w:hAnsiTheme="majorHAnsi" w:cstheme="majorHAnsi"/>
              </w:rPr>
              <w:t>:</w:t>
            </w:r>
          </w:p>
          <w:tbl>
            <w:tblPr>
              <w:tblStyle w:val="TableGrid"/>
              <w:tblW w:w="4851" w:type="pct"/>
              <w:tblLayout w:type="fixed"/>
              <w:tblLook w:val="04A0" w:firstRow="1" w:lastRow="0" w:firstColumn="1" w:lastColumn="0" w:noHBand="0" w:noVBand="1"/>
            </w:tblPr>
            <w:tblGrid>
              <w:gridCol w:w="9414"/>
            </w:tblGrid>
            <w:tr w:rsidR="007E4FFC" w:rsidRPr="000F657F" w:rsidTr="004D0ACC">
              <w:trPr>
                <w:trHeight w:val="539"/>
              </w:trPr>
              <w:tc>
                <w:tcPr>
                  <w:tcW w:w="5000" w:type="pct"/>
                </w:tcPr>
                <w:p w:rsidR="007E4FFC" w:rsidRPr="000F657F" w:rsidRDefault="007E4FFC" w:rsidP="0023217F">
                  <w:pPr>
                    <w:jc w:val="both"/>
                    <w:rPr>
                      <w:rFonts w:ascii="Calibri Light" w:hAnsi="Calibri Light" w:cs="Calibri Light"/>
                      <w:i/>
                      <w:szCs w:val="24"/>
                    </w:rPr>
                  </w:pPr>
                  <w:r w:rsidRPr="000F657F">
                    <w:rPr>
                      <w:rFonts w:ascii="Calibri Light" w:hAnsi="Calibri Light" w:cs="Calibri Light"/>
                      <w:i/>
                      <w:szCs w:val="24"/>
                    </w:rPr>
                    <w:t xml:space="preserve">1А. </w:t>
                  </w:r>
                  <w:r w:rsidR="00AC7192" w:rsidRPr="000F657F">
                    <w:rPr>
                      <w:rFonts w:ascii="Calibri Light" w:hAnsi="Calibri Light" w:cs="Calibri Light"/>
                      <w:i/>
                      <w:szCs w:val="24"/>
                    </w:rPr>
                    <w:t>Създаване на мрежа от изследователски университети и мониторинг на техните стратегически иновационни програми (СИП) за развитие на приложни научни изследвания и иновации</w:t>
                  </w:r>
                </w:p>
              </w:tc>
            </w:tr>
            <w:tr w:rsidR="007E4FFC" w:rsidRPr="000F657F" w:rsidTr="004D0ACC">
              <w:trPr>
                <w:trHeight w:val="5703"/>
              </w:trPr>
              <w:tc>
                <w:tcPr>
                  <w:tcW w:w="5000" w:type="pct"/>
                </w:tcPr>
                <w:p w:rsidR="00586191" w:rsidRPr="000F657F" w:rsidRDefault="00586191" w:rsidP="00586191">
                  <w:pPr>
                    <w:pStyle w:val="ListParagraph"/>
                    <w:spacing w:after="60" w:line="276" w:lineRule="auto"/>
                    <w:rPr>
                      <w:rFonts w:ascii="Calibri" w:eastAsia="Calibri" w:hAnsi="Calibri" w:cs="Times New Roman"/>
                      <w:lang w:eastAsia="en-US"/>
                    </w:rPr>
                  </w:pPr>
                </w:p>
                <w:p w:rsidR="007E4FFC" w:rsidRPr="000F657F" w:rsidRDefault="007E4FFC" w:rsidP="00586191">
                  <w:pPr>
                    <w:pStyle w:val="ListParagraph"/>
                    <w:numPr>
                      <w:ilvl w:val="0"/>
                      <w:numId w:val="39"/>
                    </w:numPr>
                    <w:spacing w:after="60" w:line="276" w:lineRule="auto"/>
                    <w:rPr>
                      <w:rFonts w:ascii="Calibri" w:eastAsia="Calibri" w:hAnsi="Calibri" w:cs="Times New Roman"/>
                      <w:lang w:eastAsia="en-US"/>
                    </w:rPr>
                  </w:pPr>
                  <w:r w:rsidRPr="000F657F">
                    <w:rPr>
                      <w:rFonts w:ascii="Calibri" w:eastAsia="Calibri" w:hAnsi="Calibri" w:cs="Times New Roman"/>
                      <w:lang w:eastAsia="en-US"/>
                    </w:rPr>
                    <w:t>Разработване на Насоки за подготовка и за изпълнение на изследователско-иновационните програми на ВУ;</w:t>
                  </w:r>
                </w:p>
                <w:p w:rsidR="007E4FFC" w:rsidRPr="000F657F" w:rsidRDefault="005274FF" w:rsidP="00586191">
                  <w:pPr>
                    <w:pStyle w:val="ListParagraph"/>
                    <w:numPr>
                      <w:ilvl w:val="0"/>
                      <w:numId w:val="39"/>
                    </w:numPr>
                    <w:spacing w:after="60" w:line="276" w:lineRule="auto"/>
                    <w:rPr>
                      <w:rFonts w:ascii="Calibri" w:eastAsia="Calibri" w:hAnsi="Calibri" w:cs="Times New Roman"/>
                      <w:lang w:eastAsia="en-US"/>
                    </w:rPr>
                  </w:pPr>
                  <w:r w:rsidRPr="000F657F">
                    <w:rPr>
                      <w:rFonts w:ascii="Calibri" w:eastAsia="Calibri" w:hAnsi="Calibri" w:cs="Times New Roman"/>
                      <w:lang w:eastAsia="en-US"/>
                    </w:rPr>
                    <w:t>Подготовка на документи, о</w:t>
                  </w:r>
                  <w:r w:rsidR="007E4FFC" w:rsidRPr="000F657F">
                    <w:rPr>
                      <w:rFonts w:ascii="Calibri" w:eastAsia="Calibri" w:hAnsi="Calibri" w:cs="Times New Roman"/>
                      <w:lang w:eastAsia="en-US"/>
                    </w:rPr>
                    <w:t xml:space="preserve">бявяване </w:t>
                  </w:r>
                  <w:r w:rsidRPr="000F657F">
                    <w:rPr>
                      <w:rFonts w:ascii="Calibri" w:eastAsia="Calibri" w:hAnsi="Calibri" w:cs="Times New Roman"/>
                      <w:lang w:eastAsia="en-US"/>
                    </w:rPr>
                    <w:t xml:space="preserve">и популяризиране </w:t>
                  </w:r>
                  <w:r w:rsidR="007E4FFC" w:rsidRPr="000F657F">
                    <w:rPr>
                      <w:rFonts w:ascii="Calibri" w:eastAsia="Calibri" w:hAnsi="Calibri" w:cs="Times New Roman"/>
                      <w:lang w:eastAsia="en-US"/>
                    </w:rPr>
                    <w:t>на процедура</w:t>
                  </w:r>
                  <w:r w:rsidRPr="000F657F">
                    <w:rPr>
                      <w:rFonts w:ascii="Calibri" w:eastAsia="Calibri" w:hAnsi="Calibri" w:cs="Times New Roman"/>
                      <w:lang w:eastAsia="en-US"/>
                    </w:rPr>
                    <w:t>та</w:t>
                  </w:r>
                  <w:r w:rsidR="007E4FFC" w:rsidRPr="000F657F">
                    <w:rPr>
                      <w:rFonts w:ascii="Calibri" w:eastAsia="Calibri" w:hAnsi="Calibri" w:cs="Times New Roman"/>
                      <w:lang w:eastAsia="en-US"/>
                    </w:rPr>
                    <w:t xml:space="preserve"> за разработване и оценка на </w:t>
                  </w:r>
                  <w:r w:rsidRPr="000F657F">
                    <w:rPr>
                      <w:rFonts w:ascii="Calibri" w:eastAsia="Calibri" w:hAnsi="Calibri" w:cs="Times New Roman"/>
                      <w:lang w:eastAsia="en-US"/>
                    </w:rPr>
                    <w:t>СИП</w:t>
                  </w:r>
                  <w:r w:rsidR="007E4FFC" w:rsidRPr="000F657F">
                    <w:rPr>
                      <w:rFonts w:ascii="Calibri" w:eastAsia="Calibri" w:hAnsi="Calibri" w:cs="Times New Roman"/>
                      <w:lang w:eastAsia="en-US"/>
                    </w:rPr>
                    <w:t xml:space="preserve"> на изследователските ВУ;</w:t>
                  </w:r>
                </w:p>
                <w:p w:rsidR="007E4FFC" w:rsidRPr="000F657F" w:rsidRDefault="007E4FFC" w:rsidP="00586191">
                  <w:pPr>
                    <w:pStyle w:val="ListParagraph"/>
                    <w:numPr>
                      <w:ilvl w:val="0"/>
                      <w:numId w:val="39"/>
                    </w:numPr>
                    <w:spacing w:after="60" w:line="276" w:lineRule="auto"/>
                    <w:rPr>
                      <w:rFonts w:ascii="Calibri" w:eastAsia="Calibri" w:hAnsi="Calibri" w:cs="Times New Roman"/>
                      <w:lang w:eastAsia="en-US"/>
                    </w:rPr>
                  </w:pPr>
                  <w:r w:rsidRPr="000F657F">
                    <w:rPr>
                      <w:rFonts w:ascii="Calibri" w:eastAsia="Calibri" w:hAnsi="Calibri" w:cs="Times New Roman"/>
                      <w:lang w:eastAsia="en-US"/>
                    </w:rPr>
                    <w:t xml:space="preserve">Сформиране на </w:t>
                  </w:r>
                  <w:r w:rsidR="005274FF" w:rsidRPr="000F657F">
                    <w:rPr>
                      <w:rFonts w:ascii="Calibri" w:eastAsia="Calibri" w:hAnsi="Calibri" w:cs="Times New Roman"/>
                      <w:lang w:eastAsia="en-US"/>
                    </w:rPr>
                    <w:t xml:space="preserve">екип </w:t>
                  </w:r>
                  <w:r w:rsidRPr="000F657F">
                    <w:rPr>
                      <w:rFonts w:ascii="Calibri" w:eastAsia="Calibri" w:hAnsi="Calibri" w:cs="Times New Roman"/>
                      <w:lang w:eastAsia="en-US"/>
                    </w:rPr>
                    <w:t xml:space="preserve">за оценка на подадените от ВУ проекти </w:t>
                  </w:r>
                  <w:r w:rsidR="005274FF" w:rsidRPr="000F657F">
                    <w:rPr>
                      <w:rFonts w:ascii="Calibri" w:eastAsia="Calibri" w:hAnsi="Calibri" w:cs="Times New Roman"/>
                      <w:lang w:eastAsia="en-US"/>
                    </w:rPr>
                    <w:t>на СИП</w:t>
                  </w:r>
                  <w:r w:rsidRPr="000F657F">
                    <w:rPr>
                      <w:rFonts w:ascii="Calibri" w:eastAsia="Calibri" w:hAnsi="Calibri" w:cs="Times New Roman"/>
                      <w:lang w:eastAsia="en-US"/>
                    </w:rPr>
                    <w:t xml:space="preserve">. </w:t>
                  </w:r>
                </w:p>
                <w:p w:rsidR="007E4FFC" w:rsidRPr="000F657F" w:rsidRDefault="007E4FFC" w:rsidP="00586191">
                  <w:pPr>
                    <w:pStyle w:val="ListParagraph"/>
                    <w:numPr>
                      <w:ilvl w:val="0"/>
                      <w:numId w:val="39"/>
                    </w:numPr>
                    <w:spacing w:after="60" w:line="276" w:lineRule="auto"/>
                    <w:rPr>
                      <w:rFonts w:ascii="Calibri" w:eastAsia="Calibri" w:hAnsi="Calibri" w:cs="Times New Roman"/>
                      <w:lang w:eastAsia="en-US"/>
                    </w:rPr>
                  </w:pPr>
                  <w:r w:rsidRPr="000F657F">
                    <w:rPr>
                      <w:rFonts w:ascii="Calibri" w:eastAsia="Calibri" w:hAnsi="Calibri" w:cs="Times New Roman"/>
                      <w:lang w:eastAsia="en-US"/>
                    </w:rPr>
                    <w:t>Подготовка и сключване на договори с</w:t>
                  </w:r>
                  <w:r w:rsidR="005274FF" w:rsidRPr="000F657F">
                    <w:rPr>
                      <w:rFonts w:ascii="Calibri" w:eastAsia="Calibri" w:hAnsi="Calibri" w:cs="Times New Roman"/>
                      <w:lang w:eastAsia="en-US"/>
                    </w:rPr>
                    <w:t xml:space="preserve"> одобрените</w:t>
                  </w:r>
                  <w:r w:rsidRPr="000F657F">
                    <w:rPr>
                      <w:rFonts w:ascii="Calibri" w:eastAsia="Calibri" w:hAnsi="Calibri" w:cs="Times New Roman"/>
                      <w:lang w:eastAsia="en-US"/>
                    </w:rPr>
                    <w:t xml:space="preserve"> ВУ</w:t>
                  </w:r>
                  <w:r w:rsidR="005274FF" w:rsidRPr="000F657F">
                    <w:rPr>
                      <w:rFonts w:ascii="Calibri" w:eastAsia="Calibri" w:hAnsi="Calibri" w:cs="Times New Roman"/>
                      <w:lang w:eastAsia="en-US"/>
                    </w:rPr>
                    <w:t xml:space="preserve"> за финансиране на изпълнението на СИП</w:t>
                  </w:r>
                  <w:r w:rsidRPr="000F657F">
                    <w:rPr>
                      <w:rFonts w:ascii="Calibri" w:eastAsia="Calibri" w:hAnsi="Calibri" w:cs="Times New Roman"/>
                      <w:lang w:eastAsia="en-US"/>
                    </w:rPr>
                    <w:t>;</w:t>
                  </w:r>
                </w:p>
                <w:p w:rsidR="005274FF" w:rsidRPr="000F657F" w:rsidRDefault="005274FF" w:rsidP="00586191">
                  <w:pPr>
                    <w:pStyle w:val="ListParagraph"/>
                    <w:numPr>
                      <w:ilvl w:val="0"/>
                      <w:numId w:val="39"/>
                    </w:numPr>
                    <w:spacing w:after="60" w:line="276" w:lineRule="auto"/>
                    <w:rPr>
                      <w:rFonts w:ascii="Calibri" w:eastAsia="Calibri" w:hAnsi="Calibri" w:cs="Times New Roman"/>
                      <w:lang w:eastAsia="en-US"/>
                    </w:rPr>
                  </w:pPr>
                  <w:r w:rsidRPr="000F657F">
                    <w:rPr>
                      <w:rFonts w:ascii="Calibri" w:eastAsia="Calibri" w:hAnsi="Calibri" w:cs="Times New Roman"/>
                      <w:lang w:eastAsia="en-US"/>
                    </w:rPr>
                    <w:t>Периодично изплащане на средствата, получени от ЕК (на всеки 6 месеца) на ВУ;</w:t>
                  </w:r>
                </w:p>
                <w:p w:rsidR="005274FF" w:rsidRPr="000F657F" w:rsidRDefault="005274FF" w:rsidP="00586191">
                  <w:pPr>
                    <w:pStyle w:val="ListParagraph"/>
                    <w:numPr>
                      <w:ilvl w:val="0"/>
                      <w:numId w:val="39"/>
                    </w:numPr>
                    <w:spacing w:after="60" w:line="276" w:lineRule="auto"/>
                    <w:rPr>
                      <w:rFonts w:ascii="Calibri" w:eastAsia="Calibri" w:hAnsi="Calibri" w:cs="Times New Roman"/>
                      <w:lang w:eastAsia="en-US"/>
                    </w:rPr>
                  </w:pPr>
                  <w:r w:rsidRPr="000F657F">
                    <w:rPr>
                      <w:rFonts w:ascii="Calibri" w:eastAsia="Calibri" w:hAnsi="Calibri" w:cs="Times New Roman"/>
                      <w:lang w:eastAsia="en-US"/>
                    </w:rPr>
                    <w:t>Наблюдение и оценка изпълнението на СИП на национално ниво;</w:t>
                  </w:r>
                </w:p>
                <w:p w:rsidR="005274FF" w:rsidRPr="000F657F" w:rsidRDefault="005274FF" w:rsidP="00586191">
                  <w:pPr>
                    <w:pStyle w:val="ListParagraph"/>
                    <w:numPr>
                      <w:ilvl w:val="0"/>
                      <w:numId w:val="39"/>
                    </w:numPr>
                    <w:spacing w:after="60" w:line="276" w:lineRule="auto"/>
                    <w:rPr>
                      <w:rFonts w:ascii="Calibri" w:eastAsia="Calibri" w:hAnsi="Calibri" w:cs="Times New Roman"/>
                      <w:lang w:eastAsia="en-US"/>
                    </w:rPr>
                  </w:pPr>
                  <w:r w:rsidRPr="000F657F">
                    <w:rPr>
                      <w:rFonts w:ascii="Calibri" w:eastAsia="Calibri" w:hAnsi="Calibri" w:cs="Times New Roman"/>
                      <w:lang w:eastAsia="en-US"/>
                    </w:rPr>
                    <w:t>Осигуряване на междинна и окончателна оценка на изпълнението на програмите;</w:t>
                  </w:r>
                </w:p>
                <w:p w:rsidR="005274FF" w:rsidRPr="000F657F" w:rsidRDefault="005274FF" w:rsidP="005274FF">
                  <w:pPr>
                    <w:pStyle w:val="ListParagraph"/>
                    <w:numPr>
                      <w:ilvl w:val="0"/>
                      <w:numId w:val="39"/>
                    </w:numPr>
                    <w:spacing w:after="60" w:line="276" w:lineRule="auto"/>
                    <w:rPr>
                      <w:lang w:eastAsia="en-US"/>
                    </w:rPr>
                  </w:pPr>
                  <w:r w:rsidRPr="000F657F">
                    <w:rPr>
                      <w:rFonts w:ascii="Calibri" w:eastAsia="Calibri" w:hAnsi="Calibri" w:cs="Times New Roman"/>
                      <w:lang w:eastAsia="en-US"/>
                    </w:rPr>
                    <w:t>Изготвяне на два аналитична доклада с оценка на развитието на мрежата – един междинен в средата на периода с препоръки за развитие и един окончателен в края на програмата с препоръки за последващо развитие (Външен изпълнител).</w:t>
                  </w:r>
                </w:p>
                <w:p w:rsidR="005274FF" w:rsidRPr="000F657F" w:rsidRDefault="005274FF" w:rsidP="000F657F">
                  <w:pPr>
                    <w:rPr>
                      <w:lang w:eastAsia="en-US"/>
                    </w:rPr>
                  </w:pPr>
                </w:p>
              </w:tc>
            </w:tr>
            <w:tr w:rsidR="007E4FFC" w:rsidRPr="000F657F" w:rsidTr="004D0ACC">
              <w:trPr>
                <w:trHeight w:val="539"/>
              </w:trPr>
              <w:tc>
                <w:tcPr>
                  <w:tcW w:w="5000" w:type="pct"/>
                </w:tcPr>
                <w:p w:rsidR="007E4FFC" w:rsidRPr="000F657F" w:rsidRDefault="007E4FFC" w:rsidP="007E4FFC">
                  <w:pPr>
                    <w:jc w:val="both"/>
                    <w:rPr>
                      <w:rFonts w:ascii="Calibri Light" w:hAnsi="Calibri Light" w:cs="Calibri Light"/>
                      <w:i/>
                      <w:szCs w:val="24"/>
                    </w:rPr>
                  </w:pPr>
                  <w:r w:rsidRPr="000F657F">
                    <w:rPr>
                      <w:rFonts w:ascii="Calibri Light" w:hAnsi="Calibri Light" w:cs="Calibri Light"/>
                      <w:i/>
                      <w:szCs w:val="24"/>
                    </w:rPr>
                    <w:t>1Б. Информационни и комуникационни дейности на национално ниво в подкрепа на дейността на мрежата от изследователски ВУ</w:t>
                  </w:r>
                </w:p>
              </w:tc>
            </w:tr>
            <w:tr w:rsidR="007E4FFC" w:rsidRPr="000F657F" w:rsidTr="004D0ACC">
              <w:trPr>
                <w:trHeight w:val="3345"/>
              </w:trPr>
              <w:tc>
                <w:tcPr>
                  <w:tcW w:w="5000" w:type="pct"/>
                </w:tcPr>
                <w:p w:rsidR="007E4FFC" w:rsidRPr="000F657F" w:rsidRDefault="007E4FFC" w:rsidP="00586191">
                  <w:pPr>
                    <w:pStyle w:val="ListParagraph"/>
                    <w:numPr>
                      <w:ilvl w:val="0"/>
                      <w:numId w:val="40"/>
                    </w:numPr>
                    <w:spacing w:line="257" w:lineRule="auto"/>
                    <w:rPr>
                      <w:rFonts w:ascii="Calibri" w:eastAsia="Calibri" w:hAnsi="Calibri" w:cs="Times New Roman"/>
                      <w:lang w:eastAsia="en-US"/>
                    </w:rPr>
                  </w:pPr>
                  <w:r w:rsidRPr="000F657F">
                    <w:rPr>
                      <w:rFonts w:ascii="Calibri" w:eastAsia="Calibri" w:hAnsi="Calibri" w:cs="Times New Roman"/>
                      <w:lang w:eastAsia="en-US"/>
                    </w:rPr>
                    <w:t xml:space="preserve">Организиране и провеждане на три големи публични събития - едно откриващо събитие, второ </w:t>
                  </w:r>
                  <w:r w:rsidR="00540BC7" w:rsidRPr="000F657F">
                    <w:rPr>
                      <w:rFonts w:ascii="Calibri" w:eastAsia="Calibri" w:hAnsi="Calibri" w:cs="Times New Roman"/>
                      <w:lang w:eastAsia="en-US"/>
                    </w:rPr>
                    <w:t xml:space="preserve">междинно събитие за обмяна на опит между изпълнителите и с представители от ЕК и партньорски държави за представяне на напредъка на дейностите и перспективите за устойчиво развитие на мрежата от изследователски ВУ в контекста на Европейското научноизследователско пространство </w:t>
                  </w:r>
                  <w:r w:rsidRPr="000F657F">
                    <w:rPr>
                      <w:rFonts w:ascii="Calibri" w:eastAsia="Calibri" w:hAnsi="Calibri" w:cs="Times New Roman"/>
                      <w:lang w:eastAsia="en-US"/>
                    </w:rPr>
                    <w:t>и трето за отчитане на резултатите от изпълнението на дейностите.</w:t>
                  </w:r>
                </w:p>
                <w:p w:rsidR="00540BC7" w:rsidRPr="000F657F" w:rsidRDefault="00540BC7" w:rsidP="000F657F">
                  <w:pPr>
                    <w:rPr>
                      <w:lang w:eastAsia="en-US"/>
                    </w:rPr>
                  </w:pPr>
                </w:p>
              </w:tc>
            </w:tr>
          </w:tbl>
          <w:p w:rsidR="007E4FFC" w:rsidRPr="000F657F" w:rsidRDefault="007E4FFC" w:rsidP="00837474">
            <w:pPr>
              <w:widowControl w:val="0"/>
              <w:spacing w:before="120" w:after="120" w:line="240" w:lineRule="auto"/>
              <w:jc w:val="both"/>
              <w:rPr>
                <w:rFonts w:asciiTheme="majorHAnsi" w:hAnsiTheme="majorHAnsi" w:cstheme="majorHAnsi"/>
              </w:rPr>
            </w:pPr>
          </w:p>
          <w:p w:rsidR="00E052DE" w:rsidRPr="000F657F" w:rsidRDefault="00E052DE" w:rsidP="00065935">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 xml:space="preserve">Дейностите на Изследователското висше училище в изпълнение на Стратегическата </w:t>
            </w:r>
            <w:r w:rsidR="00E439EE" w:rsidRPr="000F657F">
              <w:rPr>
                <w:rFonts w:asciiTheme="majorHAnsi" w:hAnsiTheme="majorHAnsi" w:cstheme="majorHAnsi"/>
                <w:b/>
              </w:rPr>
              <w:t>програма за развитие на изследвания и иновации</w:t>
            </w:r>
            <w:r w:rsidRPr="000F657F">
              <w:rPr>
                <w:rFonts w:asciiTheme="majorHAnsi" w:hAnsiTheme="majorHAnsi" w:cstheme="majorHAnsi"/>
                <w:b/>
              </w:rPr>
              <w:t xml:space="preserve"> се предвижда да включват:</w:t>
            </w:r>
          </w:p>
          <w:tbl>
            <w:tblPr>
              <w:tblStyle w:val="TableGrid"/>
              <w:tblW w:w="9445" w:type="dxa"/>
              <w:tblLayout w:type="fixed"/>
              <w:tblLook w:val="04A0" w:firstRow="1" w:lastRow="0" w:firstColumn="1" w:lastColumn="0" w:noHBand="0" w:noVBand="1"/>
            </w:tblPr>
            <w:tblGrid>
              <w:gridCol w:w="6658"/>
              <w:gridCol w:w="1417"/>
              <w:gridCol w:w="1370"/>
            </w:tblGrid>
            <w:tr w:rsidR="007E4FFC" w:rsidRPr="000F657F" w:rsidTr="00D7184D">
              <w:tc>
                <w:tcPr>
                  <w:tcW w:w="6658" w:type="dxa"/>
                </w:tcPr>
                <w:p w:rsidR="00DA7B57" w:rsidRPr="000F657F" w:rsidRDefault="007E4FFC" w:rsidP="00DA7B57">
                  <w:pPr>
                    <w:jc w:val="both"/>
                    <w:rPr>
                      <w:rFonts w:asciiTheme="majorHAnsi" w:hAnsiTheme="majorHAnsi" w:cstheme="majorHAnsi"/>
                      <w:i/>
                      <w:szCs w:val="24"/>
                    </w:rPr>
                  </w:pPr>
                  <w:r w:rsidRPr="000F657F">
                    <w:rPr>
                      <w:rFonts w:asciiTheme="majorHAnsi" w:hAnsiTheme="majorHAnsi" w:cstheme="majorHAnsi"/>
                      <w:i/>
                      <w:szCs w:val="24"/>
                    </w:rPr>
                    <w:t>2А. Управление и мониторинг</w:t>
                  </w:r>
                </w:p>
              </w:tc>
              <w:tc>
                <w:tcPr>
                  <w:tcW w:w="1417" w:type="dxa"/>
                </w:tcPr>
                <w:p w:rsidR="007E4FFC" w:rsidRPr="000F657F" w:rsidRDefault="007E4FFC" w:rsidP="007E4FFC">
                  <w:pPr>
                    <w:jc w:val="both"/>
                    <w:rPr>
                      <w:rFonts w:asciiTheme="majorHAnsi" w:hAnsiTheme="majorHAnsi" w:cstheme="majorHAnsi"/>
                      <w:i/>
                      <w:szCs w:val="24"/>
                    </w:rPr>
                  </w:pPr>
                  <w:r w:rsidRPr="000F657F">
                    <w:rPr>
                      <w:rFonts w:asciiTheme="majorHAnsi" w:hAnsiTheme="majorHAnsi" w:cstheme="majorHAnsi"/>
                      <w:i/>
                      <w:szCs w:val="24"/>
                    </w:rPr>
                    <w:t>За едно ВУ от група 1</w:t>
                  </w:r>
                </w:p>
              </w:tc>
              <w:tc>
                <w:tcPr>
                  <w:tcW w:w="1370" w:type="dxa"/>
                </w:tcPr>
                <w:p w:rsidR="007E4FFC" w:rsidRPr="000F657F" w:rsidRDefault="007E4FFC" w:rsidP="007E4FFC">
                  <w:pPr>
                    <w:jc w:val="both"/>
                    <w:rPr>
                      <w:rFonts w:asciiTheme="majorHAnsi" w:hAnsiTheme="majorHAnsi" w:cstheme="majorHAnsi"/>
                      <w:i/>
                      <w:szCs w:val="24"/>
                    </w:rPr>
                  </w:pPr>
                  <w:r w:rsidRPr="000F657F">
                    <w:rPr>
                      <w:rFonts w:asciiTheme="majorHAnsi" w:hAnsiTheme="majorHAnsi" w:cstheme="majorHAnsi"/>
                      <w:i/>
                      <w:szCs w:val="24"/>
                    </w:rPr>
                    <w:t>За едно ВУ от група 2</w:t>
                  </w:r>
                </w:p>
              </w:tc>
            </w:tr>
            <w:tr w:rsidR="007E4FFC" w:rsidRPr="000F657F" w:rsidTr="000F657F">
              <w:trPr>
                <w:trHeight w:val="503"/>
              </w:trPr>
              <w:tc>
                <w:tcPr>
                  <w:tcW w:w="6658" w:type="dxa"/>
                </w:tcPr>
                <w:p w:rsidR="00A22BD1" w:rsidRPr="000F657F" w:rsidRDefault="007E4FFC" w:rsidP="000F657F">
                  <w:pPr>
                    <w:jc w:val="both"/>
                    <w:rPr>
                      <w:rFonts w:asciiTheme="majorHAnsi" w:hAnsiTheme="majorHAnsi" w:cstheme="majorHAnsi"/>
                      <w:szCs w:val="24"/>
                    </w:rPr>
                  </w:pPr>
                  <w:r w:rsidRPr="000F657F">
                    <w:rPr>
                      <w:rFonts w:asciiTheme="majorHAnsi" w:hAnsiTheme="majorHAnsi" w:cstheme="majorHAnsi"/>
                      <w:b/>
                      <w:szCs w:val="24"/>
                    </w:rPr>
                    <w:t xml:space="preserve">2А.1 </w:t>
                  </w:r>
                  <w:r w:rsidR="00DA7B57" w:rsidRPr="000F657F">
                    <w:rPr>
                      <w:rFonts w:asciiTheme="majorHAnsi" w:hAnsiTheme="majorHAnsi" w:cstheme="majorHAnsi"/>
                      <w:b/>
                      <w:szCs w:val="24"/>
                    </w:rPr>
                    <w:t>Планиране, координиране на дейностите, мониторинг на изпълнението на СИП и отчитане, вкл. административно-счетоводни дейности</w:t>
                  </w:r>
                </w:p>
                <w:p w:rsidR="007E4FFC" w:rsidRPr="000F657F" w:rsidRDefault="007E4FFC" w:rsidP="00586191">
                  <w:pPr>
                    <w:pStyle w:val="ListParagraph"/>
                    <w:numPr>
                      <w:ilvl w:val="0"/>
                      <w:numId w:val="41"/>
                    </w:numPr>
                    <w:jc w:val="both"/>
                    <w:rPr>
                      <w:rFonts w:asciiTheme="majorHAnsi" w:hAnsiTheme="majorHAnsi" w:cstheme="majorHAnsi"/>
                      <w:szCs w:val="24"/>
                    </w:rPr>
                  </w:pPr>
                  <w:r w:rsidRPr="000F657F">
                    <w:rPr>
                      <w:rFonts w:asciiTheme="majorHAnsi" w:hAnsiTheme="majorHAnsi" w:cstheme="majorHAnsi"/>
                      <w:szCs w:val="24"/>
                    </w:rPr>
                    <w:t>Управляващ комитет на програмата</w:t>
                  </w:r>
                </w:p>
                <w:p w:rsidR="007E4FFC" w:rsidRPr="000F657F" w:rsidRDefault="007E4FFC" w:rsidP="00586191">
                  <w:pPr>
                    <w:pStyle w:val="ListParagraph"/>
                    <w:numPr>
                      <w:ilvl w:val="0"/>
                      <w:numId w:val="41"/>
                    </w:numPr>
                    <w:jc w:val="both"/>
                    <w:rPr>
                      <w:rFonts w:asciiTheme="majorHAnsi" w:hAnsiTheme="majorHAnsi" w:cstheme="majorHAnsi"/>
                      <w:szCs w:val="24"/>
                    </w:rPr>
                  </w:pPr>
                  <w:r w:rsidRPr="000F657F">
                    <w:rPr>
                      <w:rFonts w:asciiTheme="majorHAnsi" w:hAnsiTheme="majorHAnsi" w:cstheme="majorHAnsi"/>
                      <w:szCs w:val="24"/>
                    </w:rPr>
                    <w:t>Съвещателен борд от чуждестранни партньори и представители на българския бизнес</w:t>
                  </w:r>
                </w:p>
                <w:p w:rsidR="00A22BD1" w:rsidRPr="000F657F" w:rsidRDefault="00A22BD1" w:rsidP="00586191">
                  <w:pPr>
                    <w:pStyle w:val="ListParagraph"/>
                    <w:numPr>
                      <w:ilvl w:val="0"/>
                      <w:numId w:val="41"/>
                    </w:numPr>
                    <w:jc w:val="both"/>
                    <w:rPr>
                      <w:rFonts w:asciiTheme="majorHAnsi" w:hAnsiTheme="majorHAnsi" w:cstheme="majorHAnsi"/>
                      <w:szCs w:val="24"/>
                    </w:rPr>
                  </w:pPr>
                  <w:r w:rsidRPr="000F657F">
                    <w:rPr>
                      <w:rFonts w:asciiTheme="majorHAnsi" w:hAnsiTheme="majorHAnsi" w:cstheme="majorHAnsi"/>
                      <w:szCs w:val="24"/>
                    </w:rPr>
                    <w:t xml:space="preserve">Ежегодни кръгли маси за обсъждане изпълнението на програмата и стратегическото развитие на ВУ и </w:t>
                  </w:r>
                  <w:r w:rsidRPr="000F657F">
                    <w:rPr>
                      <w:rFonts w:asciiTheme="majorHAnsi" w:hAnsiTheme="majorHAnsi" w:cstheme="majorHAnsi"/>
                      <w:szCs w:val="24"/>
                    </w:rPr>
                    <w:lastRenderedPageBreak/>
                    <w:t>популяризиране на програмата (сайт, печатни издания, медийна разгласа). Срещи с фирми, които имат интерес от съвместни изследвания и иновации и с потенциални инвеститори и други присъщи дейности за осигуряване на инвестиции. Създаване и поддържане на база данни с информация за научните компетентности на научните групи  и предложения за иновации.</w:t>
                  </w:r>
                </w:p>
                <w:p w:rsidR="007E4FFC" w:rsidRPr="000F657F" w:rsidRDefault="00A22BD1" w:rsidP="00586191">
                  <w:pPr>
                    <w:pStyle w:val="ListParagraph"/>
                    <w:numPr>
                      <w:ilvl w:val="0"/>
                      <w:numId w:val="41"/>
                    </w:numPr>
                    <w:jc w:val="both"/>
                    <w:rPr>
                      <w:rFonts w:asciiTheme="majorHAnsi" w:hAnsiTheme="majorHAnsi" w:cstheme="majorHAnsi"/>
                      <w:szCs w:val="24"/>
                    </w:rPr>
                  </w:pPr>
                  <w:r w:rsidRPr="000F657F">
                    <w:rPr>
                      <w:rFonts w:asciiTheme="majorHAnsi" w:hAnsiTheme="majorHAnsi" w:cstheme="majorHAnsi"/>
                      <w:szCs w:val="24"/>
                    </w:rPr>
                    <w:t>Организация и институционално администриране</w:t>
                  </w:r>
                </w:p>
              </w:tc>
              <w:tc>
                <w:tcPr>
                  <w:tcW w:w="1417" w:type="dxa"/>
                </w:tcPr>
                <w:p w:rsidR="007E4FFC" w:rsidRPr="000F657F" w:rsidRDefault="007E4FFC" w:rsidP="007E4FFC">
                  <w:pPr>
                    <w:pStyle w:val="ListParagraph"/>
                    <w:ind w:left="0"/>
                    <w:contextualSpacing w:val="0"/>
                    <w:jc w:val="both"/>
                    <w:rPr>
                      <w:rFonts w:asciiTheme="majorHAnsi" w:hAnsiTheme="majorHAnsi" w:cstheme="majorHAnsi"/>
                      <w:szCs w:val="24"/>
                    </w:rPr>
                  </w:pPr>
                </w:p>
              </w:tc>
              <w:tc>
                <w:tcPr>
                  <w:tcW w:w="1370" w:type="dxa"/>
                </w:tcPr>
                <w:p w:rsidR="007E4FFC" w:rsidRPr="000F657F" w:rsidRDefault="007E4FFC" w:rsidP="007E4FFC">
                  <w:pPr>
                    <w:pStyle w:val="ListParagraph"/>
                    <w:ind w:left="0"/>
                    <w:contextualSpacing w:val="0"/>
                    <w:jc w:val="both"/>
                    <w:rPr>
                      <w:rFonts w:asciiTheme="majorHAnsi" w:hAnsiTheme="majorHAnsi" w:cstheme="majorHAnsi"/>
                      <w:szCs w:val="24"/>
                    </w:rPr>
                  </w:pP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u w:val="single"/>
                    </w:rPr>
                  </w:pPr>
                  <w:r w:rsidRPr="000F657F">
                    <w:rPr>
                      <w:rFonts w:asciiTheme="majorHAnsi" w:hAnsiTheme="majorHAnsi" w:cstheme="majorHAnsi"/>
                      <w:i/>
                      <w:szCs w:val="24"/>
                    </w:rPr>
                    <w:t>2Б. Връзки с индустрията и комерсиализация на научните резултати</w:t>
                  </w:r>
                </w:p>
              </w:tc>
              <w:tc>
                <w:tcPr>
                  <w:tcW w:w="1417" w:type="dxa"/>
                </w:tcPr>
                <w:p w:rsidR="007E4FFC" w:rsidRPr="000F657F" w:rsidRDefault="007E4FFC" w:rsidP="007E4FFC">
                  <w:pPr>
                    <w:jc w:val="both"/>
                    <w:rPr>
                      <w:rFonts w:asciiTheme="majorHAnsi" w:hAnsiTheme="majorHAnsi" w:cstheme="majorHAnsi"/>
                      <w:i/>
                      <w:szCs w:val="24"/>
                    </w:rPr>
                  </w:pPr>
                </w:p>
              </w:tc>
              <w:tc>
                <w:tcPr>
                  <w:tcW w:w="1370" w:type="dxa"/>
                </w:tcPr>
                <w:p w:rsidR="007E4FFC" w:rsidRPr="000F657F" w:rsidRDefault="007E4FFC" w:rsidP="007E4FFC">
                  <w:pPr>
                    <w:jc w:val="both"/>
                    <w:rPr>
                      <w:rFonts w:asciiTheme="majorHAnsi" w:hAnsiTheme="majorHAnsi" w:cstheme="majorHAnsi"/>
                      <w:i/>
                      <w:szCs w:val="24"/>
                    </w:rPr>
                  </w:pP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rPr>
                  </w:pPr>
                  <w:r w:rsidRPr="000F657F">
                    <w:rPr>
                      <w:rFonts w:asciiTheme="majorHAnsi" w:hAnsiTheme="majorHAnsi" w:cstheme="majorHAnsi"/>
                      <w:b/>
                      <w:szCs w:val="24"/>
                    </w:rPr>
                    <w:t xml:space="preserve">2Б.1 </w:t>
                  </w:r>
                  <w:r w:rsidR="0076137D" w:rsidRPr="000F657F">
                    <w:rPr>
                      <w:rFonts w:asciiTheme="majorHAnsi" w:hAnsiTheme="majorHAnsi" w:cstheme="majorHAnsi"/>
                      <w:b/>
                      <w:szCs w:val="24"/>
                    </w:rPr>
                    <w:t xml:space="preserve">Схема </w:t>
                  </w:r>
                  <w:r w:rsidRPr="000F657F">
                    <w:rPr>
                      <w:rFonts w:asciiTheme="majorHAnsi" w:hAnsiTheme="majorHAnsi" w:cstheme="majorHAnsi"/>
                      <w:b/>
                      <w:szCs w:val="24"/>
                    </w:rPr>
                    <w:t>за защита на интелектуалната собственост и технологичен трансфер</w:t>
                  </w:r>
                </w:p>
                <w:p w:rsidR="007E4FFC" w:rsidRPr="000F657F" w:rsidRDefault="0076137D" w:rsidP="0076137D">
                  <w:pPr>
                    <w:pStyle w:val="ListParagraph"/>
                    <w:numPr>
                      <w:ilvl w:val="0"/>
                      <w:numId w:val="42"/>
                    </w:numPr>
                    <w:jc w:val="both"/>
                    <w:rPr>
                      <w:rFonts w:asciiTheme="majorHAnsi" w:hAnsiTheme="majorHAnsi" w:cstheme="majorHAnsi"/>
                      <w:szCs w:val="24"/>
                    </w:rPr>
                  </w:pPr>
                  <w:r w:rsidRPr="000F657F">
                    <w:rPr>
                      <w:rFonts w:asciiTheme="majorHAnsi" w:hAnsiTheme="majorHAnsi" w:cstheme="majorHAnsi"/>
                      <w:szCs w:val="24"/>
                    </w:rPr>
                    <w:t>Създаване или с</w:t>
                  </w:r>
                  <w:r w:rsidR="007E4FFC" w:rsidRPr="000F657F">
                    <w:rPr>
                      <w:rFonts w:asciiTheme="majorHAnsi" w:hAnsiTheme="majorHAnsi" w:cstheme="majorHAnsi"/>
                      <w:szCs w:val="24"/>
                    </w:rPr>
                    <w:t>табилизиране и разширяване на дейностите на центрове/офиси за трансфер на технологии (ЦТТ/ТТО)</w:t>
                  </w:r>
                  <w:r w:rsidRPr="000F657F">
                    <w:rPr>
                      <w:rFonts w:asciiTheme="majorHAnsi" w:hAnsiTheme="majorHAnsi" w:cstheme="majorHAnsi"/>
                      <w:szCs w:val="24"/>
                    </w:rPr>
                    <w:t>, вкл. звено за интелектуална собственост</w:t>
                  </w:r>
                </w:p>
                <w:p w:rsidR="007E4FFC" w:rsidRPr="000F657F" w:rsidRDefault="007E4FFC" w:rsidP="00586191">
                  <w:pPr>
                    <w:pStyle w:val="ListParagraph"/>
                    <w:numPr>
                      <w:ilvl w:val="0"/>
                      <w:numId w:val="42"/>
                    </w:numPr>
                    <w:jc w:val="both"/>
                    <w:rPr>
                      <w:rFonts w:asciiTheme="majorHAnsi" w:hAnsiTheme="majorHAnsi" w:cstheme="majorHAnsi"/>
                      <w:szCs w:val="24"/>
                    </w:rPr>
                  </w:pPr>
                  <w:r w:rsidRPr="000F657F">
                    <w:rPr>
                      <w:rFonts w:asciiTheme="majorHAnsi" w:hAnsiTheme="majorHAnsi" w:cstheme="majorHAnsi"/>
                      <w:szCs w:val="24"/>
                    </w:rPr>
                    <w:t>Финансиране на присъщите разходи за заявяване, регистриране и поддържане на международни, европейски или САЩ патенти</w:t>
                  </w:r>
                </w:p>
                <w:p w:rsidR="007E4FFC" w:rsidRPr="000F657F" w:rsidRDefault="007E4FFC" w:rsidP="0076137D">
                  <w:pPr>
                    <w:pStyle w:val="ListParagraph"/>
                    <w:numPr>
                      <w:ilvl w:val="0"/>
                      <w:numId w:val="42"/>
                    </w:numPr>
                    <w:jc w:val="both"/>
                    <w:rPr>
                      <w:rFonts w:asciiTheme="majorHAnsi" w:hAnsiTheme="majorHAnsi" w:cstheme="majorHAnsi"/>
                      <w:szCs w:val="24"/>
                    </w:rPr>
                  </w:pPr>
                  <w:r w:rsidRPr="000F657F">
                    <w:rPr>
                      <w:rFonts w:asciiTheme="majorHAnsi" w:hAnsiTheme="majorHAnsi" w:cstheme="majorHAnsi"/>
                      <w:szCs w:val="24"/>
                    </w:rPr>
                    <w:t>Провеждане на обучения по интелектуална собственост, комерсиализация и др.</w:t>
                  </w:r>
                </w:p>
                <w:p w:rsidR="007E4FFC" w:rsidRPr="000F657F" w:rsidRDefault="007E4FFC" w:rsidP="0076137D">
                  <w:pPr>
                    <w:pStyle w:val="ListParagraph"/>
                    <w:numPr>
                      <w:ilvl w:val="0"/>
                      <w:numId w:val="42"/>
                    </w:numPr>
                    <w:jc w:val="both"/>
                    <w:rPr>
                      <w:rFonts w:asciiTheme="majorHAnsi" w:hAnsiTheme="majorHAnsi" w:cstheme="majorHAnsi"/>
                      <w:szCs w:val="24"/>
                    </w:rPr>
                  </w:pPr>
                  <w:r w:rsidRPr="000F657F">
                    <w:rPr>
                      <w:rFonts w:asciiTheme="majorHAnsi" w:hAnsiTheme="majorHAnsi" w:cstheme="majorHAnsi"/>
                      <w:szCs w:val="24"/>
                    </w:rPr>
                    <w:t>Осигуряване на експертно съдействие за подготовка на бизнес-план, защита на интелектуална собственост  и др.</w:t>
                  </w:r>
                  <w:r w:rsidR="0076137D" w:rsidRPr="000F657F">
                    <w:rPr>
                      <w:rFonts w:asciiTheme="majorHAnsi" w:hAnsiTheme="majorHAnsi" w:cstheme="majorHAnsi"/>
                      <w:szCs w:val="24"/>
                    </w:rPr>
                    <w:t xml:space="preserve"> </w:t>
                  </w:r>
                </w:p>
              </w:tc>
              <w:tc>
                <w:tcPr>
                  <w:tcW w:w="1417" w:type="dxa"/>
                </w:tcPr>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6137D"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8 служители</w:t>
                  </w:r>
                </w:p>
                <w:p w:rsidR="007E4FFC" w:rsidRPr="000F657F" w:rsidRDefault="007E4FFC" w:rsidP="007E4FFC">
                  <w:pPr>
                    <w:pStyle w:val="ListParagraph"/>
                    <w:ind w:left="0"/>
                    <w:contextualSpacing w:val="0"/>
                    <w:jc w:val="both"/>
                    <w:rPr>
                      <w:rFonts w:asciiTheme="majorHAnsi" w:hAnsiTheme="majorHAnsi" w:cstheme="majorHAnsi"/>
                      <w:szCs w:val="24"/>
                    </w:rPr>
                  </w:pPr>
                </w:p>
                <w:p w:rsidR="0076137D" w:rsidRPr="000F657F" w:rsidRDefault="0076137D"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10 патента</w:t>
                  </w:r>
                </w:p>
                <w:p w:rsidR="007E4FFC" w:rsidRPr="000F657F" w:rsidRDefault="007E4FFC" w:rsidP="007E4FFC">
                  <w:pPr>
                    <w:pStyle w:val="ListParagraph"/>
                    <w:ind w:left="0"/>
                    <w:contextualSpacing w:val="0"/>
                    <w:jc w:val="both"/>
                    <w:rPr>
                      <w:rFonts w:asciiTheme="majorHAnsi" w:hAnsiTheme="majorHAnsi" w:cstheme="majorHAnsi"/>
                      <w:szCs w:val="24"/>
                    </w:rPr>
                  </w:pPr>
                </w:p>
                <w:p w:rsidR="0076137D" w:rsidRPr="000F657F" w:rsidRDefault="0076137D"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4 курса</w:t>
                  </w:r>
                </w:p>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 xml:space="preserve">30 бр. </w:t>
                  </w:r>
                  <w:r w:rsidR="0076137D" w:rsidRPr="000F657F">
                    <w:rPr>
                      <w:rFonts w:asciiTheme="majorHAnsi" w:hAnsiTheme="majorHAnsi" w:cstheme="majorHAnsi"/>
                      <w:szCs w:val="24"/>
                    </w:rPr>
                    <w:t xml:space="preserve"> бизнес-планове</w:t>
                  </w:r>
                </w:p>
              </w:tc>
              <w:tc>
                <w:tcPr>
                  <w:tcW w:w="1370" w:type="dxa"/>
                </w:tcPr>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6137D"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5 служители</w:t>
                  </w:r>
                </w:p>
                <w:p w:rsidR="0076137D" w:rsidRPr="000F657F" w:rsidRDefault="0076137D"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4 патента</w:t>
                  </w:r>
                </w:p>
                <w:p w:rsidR="007E4FFC" w:rsidRPr="000F657F" w:rsidRDefault="007E4FFC" w:rsidP="007E4FFC">
                  <w:pPr>
                    <w:pStyle w:val="ListParagraph"/>
                    <w:ind w:left="0"/>
                    <w:contextualSpacing w:val="0"/>
                    <w:jc w:val="both"/>
                    <w:rPr>
                      <w:rFonts w:asciiTheme="majorHAnsi" w:hAnsiTheme="majorHAnsi" w:cstheme="majorHAnsi"/>
                      <w:szCs w:val="24"/>
                    </w:rPr>
                  </w:pPr>
                </w:p>
                <w:p w:rsidR="0076137D" w:rsidRPr="000F657F" w:rsidRDefault="0076137D"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2 курса</w:t>
                  </w:r>
                </w:p>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10 бр.</w:t>
                  </w:r>
                  <w:r w:rsidR="0076137D" w:rsidRPr="000F657F">
                    <w:rPr>
                      <w:rFonts w:asciiTheme="majorHAnsi" w:hAnsiTheme="majorHAnsi" w:cstheme="majorHAnsi"/>
                      <w:szCs w:val="24"/>
                    </w:rPr>
                    <w:t xml:space="preserve"> бизнес-планове</w:t>
                  </w:r>
                </w:p>
              </w:tc>
            </w:tr>
            <w:tr w:rsidR="007E4FFC" w:rsidRPr="000F657F" w:rsidTr="00D7184D">
              <w:tc>
                <w:tcPr>
                  <w:tcW w:w="6658" w:type="dxa"/>
                </w:tcPr>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b/>
                      <w:szCs w:val="24"/>
                    </w:rPr>
                    <w:t>2Б.</w:t>
                  </w:r>
                  <w:r w:rsidR="0076137D" w:rsidRPr="000F657F">
                    <w:rPr>
                      <w:rFonts w:asciiTheme="majorHAnsi" w:hAnsiTheme="majorHAnsi" w:cstheme="majorHAnsi"/>
                      <w:b/>
                      <w:szCs w:val="24"/>
                    </w:rPr>
                    <w:t>2</w:t>
                  </w:r>
                  <w:r w:rsidRPr="000F657F">
                    <w:rPr>
                      <w:rFonts w:asciiTheme="majorHAnsi" w:hAnsiTheme="majorHAnsi" w:cstheme="majorHAnsi"/>
                      <w:b/>
                      <w:szCs w:val="24"/>
                    </w:rPr>
                    <w:t xml:space="preserve"> </w:t>
                  </w:r>
                  <w:proofErr w:type="spellStart"/>
                  <w:r w:rsidR="00467519" w:rsidRPr="000F657F">
                    <w:rPr>
                      <w:rFonts w:asciiTheme="majorHAnsi" w:hAnsiTheme="majorHAnsi" w:cstheme="majorHAnsi"/>
                      <w:b/>
                      <w:szCs w:val="24"/>
                    </w:rPr>
                    <w:t>Акселераторска</w:t>
                  </w:r>
                  <w:proofErr w:type="spellEnd"/>
                  <w:r w:rsidR="00467519" w:rsidRPr="000F657F">
                    <w:rPr>
                      <w:rFonts w:asciiTheme="majorHAnsi" w:hAnsiTheme="majorHAnsi" w:cstheme="majorHAnsi"/>
                      <w:b/>
                      <w:szCs w:val="24"/>
                    </w:rPr>
                    <w:t xml:space="preserve"> п</w:t>
                  </w:r>
                  <w:r w:rsidRPr="000F657F">
                    <w:rPr>
                      <w:rFonts w:asciiTheme="majorHAnsi" w:hAnsiTheme="majorHAnsi" w:cstheme="majorHAnsi"/>
                      <w:b/>
                      <w:szCs w:val="24"/>
                    </w:rPr>
                    <w:t>рограма създаване и подкрепа на стартиращи фирми към ВУ</w:t>
                  </w:r>
                  <w:r w:rsidR="00467519" w:rsidRPr="000F657F">
                    <w:rPr>
                      <w:rFonts w:asciiTheme="majorHAnsi" w:hAnsiTheme="majorHAnsi" w:cstheme="majorHAnsi"/>
                      <w:szCs w:val="24"/>
                    </w:rPr>
                    <w:t xml:space="preserve"> за студенти и докторанти, </w:t>
                  </w:r>
                  <w:r w:rsidRPr="000F657F">
                    <w:rPr>
                      <w:rFonts w:asciiTheme="majorHAnsi" w:hAnsiTheme="majorHAnsi" w:cstheme="majorHAnsi"/>
                      <w:szCs w:val="24"/>
                    </w:rPr>
                    <w:t>определени на основата на предварителна експертна оценка на бизнес-плана</w:t>
                  </w:r>
                  <w:r w:rsidR="0076137D" w:rsidRPr="000F657F">
                    <w:rPr>
                      <w:rFonts w:asciiTheme="majorHAnsi" w:hAnsiTheme="majorHAnsi" w:cstheme="majorHAnsi"/>
                      <w:szCs w:val="24"/>
                    </w:rPr>
                    <w:t xml:space="preserve"> </w:t>
                  </w:r>
                </w:p>
              </w:tc>
              <w:tc>
                <w:tcPr>
                  <w:tcW w:w="1417" w:type="dxa"/>
                </w:tcPr>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10 фирми</w:t>
                  </w:r>
                </w:p>
                <w:p w:rsidR="007E4FFC" w:rsidRPr="000F657F" w:rsidRDefault="007E4FFC" w:rsidP="007E4FFC">
                  <w:pPr>
                    <w:pStyle w:val="ListParagraph"/>
                    <w:ind w:left="0"/>
                    <w:contextualSpacing w:val="0"/>
                    <w:jc w:val="both"/>
                    <w:rPr>
                      <w:rFonts w:asciiTheme="majorHAnsi" w:hAnsiTheme="majorHAnsi" w:cstheme="majorHAnsi"/>
                      <w:szCs w:val="24"/>
                    </w:rPr>
                  </w:pPr>
                </w:p>
              </w:tc>
              <w:tc>
                <w:tcPr>
                  <w:tcW w:w="1370" w:type="dxa"/>
                </w:tcPr>
                <w:p w:rsidR="007E4FFC" w:rsidRPr="000F657F" w:rsidRDefault="007E4FFC" w:rsidP="007E4FFC">
                  <w:pPr>
                    <w:pStyle w:val="ListParagraph"/>
                    <w:ind w:left="0"/>
                    <w:contextualSpacing w:val="0"/>
                    <w:jc w:val="both"/>
                    <w:rPr>
                      <w:rFonts w:asciiTheme="majorHAnsi" w:hAnsiTheme="majorHAnsi" w:cstheme="majorHAnsi"/>
                      <w:szCs w:val="24"/>
                    </w:rPr>
                  </w:pPr>
                </w:p>
                <w:p w:rsidR="007E4FFC" w:rsidRPr="000F657F" w:rsidRDefault="007E4FFC" w:rsidP="007E4FFC">
                  <w:pPr>
                    <w:pStyle w:val="ListParagraph"/>
                    <w:ind w:left="0"/>
                    <w:contextualSpacing w:val="0"/>
                    <w:jc w:val="both"/>
                    <w:rPr>
                      <w:rFonts w:asciiTheme="majorHAnsi" w:hAnsiTheme="majorHAnsi" w:cstheme="majorHAnsi"/>
                      <w:szCs w:val="24"/>
                    </w:rPr>
                  </w:pPr>
                  <w:r w:rsidRPr="000F657F">
                    <w:rPr>
                      <w:rFonts w:asciiTheme="majorHAnsi" w:hAnsiTheme="majorHAnsi" w:cstheme="majorHAnsi"/>
                      <w:szCs w:val="24"/>
                    </w:rPr>
                    <w:t>5 фирми</w:t>
                  </w:r>
                </w:p>
                <w:p w:rsidR="007E4FFC" w:rsidRPr="000F657F" w:rsidRDefault="007E4FFC" w:rsidP="007E4FFC">
                  <w:pPr>
                    <w:pStyle w:val="ListParagraph"/>
                    <w:ind w:left="0"/>
                    <w:contextualSpacing w:val="0"/>
                    <w:jc w:val="both"/>
                    <w:rPr>
                      <w:rFonts w:asciiTheme="majorHAnsi" w:hAnsiTheme="majorHAnsi" w:cstheme="majorHAnsi"/>
                      <w:szCs w:val="24"/>
                    </w:rPr>
                  </w:pP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u w:val="single"/>
                    </w:rPr>
                  </w:pPr>
                  <w:r w:rsidRPr="000F657F">
                    <w:rPr>
                      <w:rFonts w:asciiTheme="majorHAnsi" w:hAnsiTheme="majorHAnsi" w:cstheme="majorHAnsi"/>
                      <w:i/>
                      <w:szCs w:val="24"/>
                    </w:rPr>
                    <w:t>2В. Повишаване на научния капацитет за приложни научни изследвания и иновации</w:t>
                  </w:r>
                </w:p>
              </w:tc>
              <w:tc>
                <w:tcPr>
                  <w:tcW w:w="1417" w:type="dxa"/>
                </w:tcPr>
                <w:p w:rsidR="007E4FFC" w:rsidRPr="000F657F" w:rsidRDefault="007E4FFC" w:rsidP="007E4FFC">
                  <w:pPr>
                    <w:jc w:val="both"/>
                    <w:rPr>
                      <w:rFonts w:asciiTheme="majorHAnsi" w:hAnsiTheme="majorHAnsi" w:cstheme="majorHAnsi"/>
                      <w:i/>
                      <w:szCs w:val="24"/>
                    </w:rPr>
                  </w:pPr>
                </w:p>
              </w:tc>
              <w:tc>
                <w:tcPr>
                  <w:tcW w:w="1370" w:type="dxa"/>
                </w:tcPr>
                <w:p w:rsidR="007E4FFC" w:rsidRPr="000F657F" w:rsidRDefault="007E4FFC" w:rsidP="007E4FFC">
                  <w:pPr>
                    <w:jc w:val="both"/>
                    <w:rPr>
                      <w:rFonts w:asciiTheme="majorHAnsi" w:hAnsiTheme="majorHAnsi" w:cstheme="majorHAnsi"/>
                      <w:i/>
                      <w:szCs w:val="24"/>
                    </w:rPr>
                  </w:pP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rPr>
                  </w:pPr>
                  <w:r w:rsidRPr="000F657F">
                    <w:rPr>
                      <w:rFonts w:asciiTheme="majorHAnsi" w:hAnsiTheme="majorHAnsi" w:cstheme="majorHAnsi"/>
                      <w:b/>
                      <w:szCs w:val="24"/>
                    </w:rPr>
                    <w:t xml:space="preserve">2В.1 </w:t>
                  </w:r>
                  <w:r w:rsidR="00A50F77" w:rsidRPr="000F657F">
                    <w:rPr>
                      <w:rFonts w:asciiTheme="majorHAnsi" w:hAnsiTheme="majorHAnsi" w:cstheme="majorHAnsi"/>
                      <w:b/>
                      <w:szCs w:val="24"/>
                    </w:rPr>
                    <w:t xml:space="preserve">Схема </w:t>
                  </w:r>
                  <w:r w:rsidRPr="000F657F">
                    <w:rPr>
                      <w:rFonts w:asciiTheme="majorHAnsi" w:hAnsiTheme="majorHAnsi" w:cstheme="majorHAnsi"/>
                      <w:b/>
                      <w:szCs w:val="24"/>
                    </w:rPr>
                    <w:t>за привличане на водещи изследователи</w:t>
                  </w:r>
                </w:p>
                <w:p w:rsidR="007E4FFC" w:rsidRPr="000F657F" w:rsidRDefault="007E4FFC" w:rsidP="00586191">
                  <w:pPr>
                    <w:pStyle w:val="ListParagraph"/>
                    <w:numPr>
                      <w:ilvl w:val="0"/>
                      <w:numId w:val="44"/>
                    </w:numPr>
                    <w:jc w:val="both"/>
                    <w:rPr>
                      <w:rFonts w:asciiTheme="majorHAnsi" w:hAnsiTheme="majorHAnsi" w:cstheme="majorHAnsi"/>
                      <w:szCs w:val="24"/>
                    </w:rPr>
                  </w:pPr>
                  <w:r w:rsidRPr="000F657F">
                    <w:rPr>
                      <w:rFonts w:asciiTheme="majorHAnsi" w:hAnsiTheme="majorHAnsi" w:cstheme="majorHAnsi"/>
                      <w:szCs w:val="24"/>
                    </w:rPr>
                    <w:t>Привличане на водещи изследователи/експерти от индустрията от чужбина и страната в стратегически за ВУ области за създаване на научна група</w:t>
                  </w:r>
                </w:p>
                <w:p w:rsidR="007E4FFC" w:rsidRPr="000F657F" w:rsidRDefault="007E4FFC" w:rsidP="00586191">
                  <w:pPr>
                    <w:pStyle w:val="ListParagraph"/>
                    <w:numPr>
                      <w:ilvl w:val="0"/>
                      <w:numId w:val="44"/>
                    </w:numPr>
                    <w:jc w:val="both"/>
                    <w:rPr>
                      <w:rFonts w:asciiTheme="majorHAnsi" w:hAnsiTheme="majorHAnsi" w:cstheme="majorHAnsi"/>
                      <w:szCs w:val="24"/>
                    </w:rPr>
                  </w:pPr>
                  <w:r w:rsidRPr="000F657F">
                    <w:rPr>
                      <w:rFonts w:asciiTheme="majorHAnsi" w:hAnsiTheme="majorHAnsi" w:cstheme="majorHAnsi"/>
                      <w:szCs w:val="24"/>
                    </w:rPr>
                    <w:t>Осигуряване на необходимите условия за провеждане на научни изследвания и иновации (помещения, апаратура, материали и др.)</w:t>
                  </w:r>
                </w:p>
                <w:p w:rsidR="007E4FFC" w:rsidRPr="000F657F" w:rsidRDefault="007E4FFC" w:rsidP="00586191">
                  <w:pPr>
                    <w:pStyle w:val="ListParagraph"/>
                    <w:numPr>
                      <w:ilvl w:val="0"/>
                      <w:numId w:val="44"/>
                    </w:numPr>
                    <w:jc w:val="both"/>
                    <w:rPr>
                      <w:rFonts w:asciiTheme="majorHAnsi" w:hAnsiTheme="majorHAnsi" w:cstheme="majorHAnsi"/>
                      <w:szCs w:val="24"/>
                    </w:rPr>
                  </w:pPr>
                  <w:r w:rsidRPr="000F657F">
                    <w:rPr>
                      <w:rFonts w:asciiTheme="majorHAnsi" w:hAnsiTheme="majorHAnsi" w:cstheme="majorHAnsi"/>
                      <w:szCs w:val="24"/>
                    </w:rPr>
                    <w:t>Финансиране на персонал за работа в научната група</w:t>
                  </w:r>
                </w:p>
              </w:tc>
              <w:tc>
                <w:tcPr>
                  <w:tcW w:w="1417" w:type="dxa"/>
                </w:tcPr>
                <w:p w:rsidR="007E4FFC" w:rsidRPr="000F657F" w:rsidRDefault="007E4FFC" w:rsidP="00A50F77">
                  <w:pPr>
                    <w:jc w:val="both"/>
                    <w:rPr>
                      <w:rFonts w:asciiTheme="majorHAnsi" w:hAnsiTheme="majorHAnsi" w:cstheme="majorHAnsi"/>
                      <w:szCs w:val="24"/>
                    </w:rPr>
                  </w:pPr>
                  <w:r w:rsidRPr="000F657F">
                    <w:rPr>
                      <w:rFonts w:asciiTheme="majorHAnsi" w:hAnsiTheme="majorHAnsi" w:cstheme="majorHAnsi"/>
                      <w:szCs w:val="24"/>
                    </w:rPr>
                    <w:t xml:space="preserve">5 </w:t>
                  </w:r>
                  <w:r w:rsidR="00A50F77" w:rsidRPr="000F657F">
                    <w:rPr>
                      <w:rFonts w:asciiTheme="majorHAnsi" w:hAnsiTheme="majorHAnsi" w:cstheme="majorHAnsi"/>
                      <w:szCs w:val="24"/>
                    </w:rPr>
                    <w:t>водещи изследователи</w:t>
                  </w:r>
                </w:p>
              </w:tc>
              <w:tc>
                <w:tcPr>
                  <w:tcW w:w="1370" w:type="dxa"/>
                </w:tcPr>
                <w:p w:rsidR="007E4FFC" w:rsidRPr="000F657F" w:rsidRDefault="007E4FFC" w:rsidP="00A50F77">
                  <w:pPr>
                    <w:jc w:val="both"/>
                    <w:rPr>
                      <w:rFonts w:asciiTheme="majorHAnsi" w:hAnsiTheme="majorHAnsi" w:cstheme="majorHAnsi"/>
                      <w:szCs w:val="24"/>
                    </w:rPr>
                  </w:pPr>
                  <w:r w:rsidRPr="000F657F">
                    <w:rPr>
                      <w:rFonts w:asciiTheme="majorHAnsi" w:hAnsiTheme="majorHAnsi" w:cstheme="majorHAnsi"/>
                      <w:szCs w:val="24"/>
                    </w:rPr>
                    <w:t xml:space="preserve">2 </w:t>
                  </w:r>
                  <w:r w:rsidR="00A50F77" w:rsidRPr="000F657F">
                    <w:rPr>
                      <w:rFonts w:asciiTheme="majorHAnsi" w:hAnsiTheme="majorHAnsi" w:cstheme="majorHAnsi"/>
                      <w:szCs w:val="24"/>
                    </w:rPr>
                    <w:t>водещи изследователи</w:t>
                  </w: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rPr>
                  </w:pPr>
                  <w:r w:rsidRPr="000F657F">
                    <w:rPr>
                      <w:rFonts w:asciiTheme="majorHAnsi" w:hAnsiTheme="majorHAnsi" w:cstheme="majorHAnsi"/>
                      <w:b/>
                      <w:szCs w:val="24"/>
                    </w:rPr>
                    <w:t xml:space="preserve">2В.2 </w:t>
                  </w:r>
                  <w:r w:rsidR="00A50F77" w:rsidRPr="000F657F">
                    <w:rPr>
                      <w:rFonts w:asciiTheme="majorHAnsi" w:hAnsiTheme="majorHAnsi" w:cstheme="majorHAnsi"/>
                      <w:b/>
                      <w:szCs w:val="24"/>
                    </w:rPr>
                    <w:t xml:space="preserve">Схема </w:t>
                  </w:r>
                  <w:r w:rsidRPr="000F657F">
                    <w:rPr>
                      <w:rFonts w:asciiTheme="majorHAnsi" w:hAnsiTheme="majorHAnsi" w:cstheme="majorHAnsi"/>
                      <w:b/>
                      <w:szCs w:val="24"/>
                    </w:rPr>
                    <w:t>за международно сътрудничество в стратегическите области за ВУ</w:t>
                  </w:r>
                </w:p>
                <w:p w:rsidR="007E4FFC" w:rsidRPr="000F657F" w:rsidRDefault="007E4FFC" w:rsidP="00586191">
                  <w:pPr>
                    <w:pStyle w:val="ListParagraph"/>
                    <w:numPr>
                      <w:ilvl w:val="0"/>
                      <w:numId w:val="45"/>
                    </w:numPr>
                    <w:jc w:val="both"/>
                    <w:rPr>
                      <w:rFonts w:asciiTheme="majorHAnsi" w:hAnsiTheme="majorHAnsi" w:cstheme="majorHAnsi"/>
                      <w:szCs w:val="24"/>
                    </w:rPr>
                  </w:pPr>
                  <w:r w:rsidRPr="000F657F">
                    <w:rPr>
                      <w:rFonts w:asciiTheme="majorHAnsi" w:hAnsiTheme="majorHAnsi" w:cstheme="majorHAnsi"/>
                      <w:szCs w:val="24"/>
                    </w:rPr>
                    <w:t xml:space="preserve">Посещения на учени от ВУ в организации или фирми в чужбина и чуждестранни учени/експерти във ВУ за осъществяване на сътрудничество (до 2 </w:t>
                  </w:r>
                  <w:proofErr w:type="spellStart"/>
                  <w:r w:rsidRPr="000F657F">
                    <w:rPr>
                      <w:rFonts w:asciiTheme="majorHAnsi" w:hAnsiTheme="majorHAnsi" w:cstheme="majorHAnsi"/>
                      <w:szCs w:val="24"/>
                    </w:rPr>
                    <w:t>седм</w:t>
                  </w:r>
                  <w:proofErr w:type="spellEnd"/>
                  <w:r w:rsidRPr="000F657F">
                    <w:rPr>
                      <w:rFonts w:asciiTheme="majorHAnsi" w:hAnsiTheme="majorHAnsi" w:cstheme="majorHAnsi"/>
                      <w:szCs w:val="24"/>
                    </w:rPr>
                    <w:t xml:space="preserve">.) </w:t>
                  </w:r>
                </w:p>
                <w:p w:rsidR="007E4FFC" w:rsidRPr="000F657F" w:rsidRDefault="007E4FFC" w:rsidP="00586191">
                  <w:pPr>
                    <w:pStyle w:val="ListParagraph"/>
                    <w:numPr>
                      <w:ilvl w:val="0"/>
                      <w:numId w:val="45"/>
                    </w:numPr>
                    <w:jc w:val="both"/>
                    <w:rPr>
                      <w:rFonts w:asciiTheme="majorHAnsi" w:hAnsiTheme="majorHAnsi" w:cstheme="majorHAnsi"/>
                      <w:szCs w:val="24"/>
                    </w:rPr>
                  </w:pPr>
                  <w:r w:rsidRPr="000F657F">
                    <w:rPr>
                      <w:rFonts w:asciiTheme="majorHAnsi" w:hAnsiTheme="majorHAnsi" w:cstheme="majorHAnsi"/>
                      <w:szCs w:val="24"/>
                    </w:rPr>
                    <w:t xml:space="preserve">Краткосрочни специализации </w:t>
                  </w:r>
                  <w:r w:rsidR="004521F9" w:rsidRPr="000F657F">
                    <w:rPr>
                      <w:rFonts w:asciiTheme="majorHAnsi" w:hAnsiTheme="majorHAnsi" w:cstheme="majorHAnsi"/>
                      <w:szCs w:val="24"/>
                    </w:rPr>
                    <w:t xml:space="preserve">на изследователи </w:t>
                  </w:r>
                  <w:r w:rsidRPr="000F657F">
                    <w:rPr>
                      <w:rFonts w:asciiTheme="majorHAnsi" w:hAnsiTheme="majorHAnsi" w:cstheme="majorHAnsi"/>
                      <w:szCs w:val="24"/>
                    </w:rPr>
                    <w:t>в чужбина (до 3 мес.)</w:t>
                  </w:r>
                </w:p>
                <w:p w:rsidR="007E4FFC" w:rsidRPr="000F657F" w:rsidRDefault="007E4FFC" w:rsidP="00586191">
                  <w:pPr>
                    <w:pStyle w:val="ListParagraph"/>
                    <w:numPr>
                      <w:ilvl w:val="0"/>
                      <w:numId w:val="45"/>
                    </w:numPr>
                    <w:jc w:val="both"/>
                    <w:rPr>
                      <w:rFonts w:asciiTheme="majorHAnsi" w:hAnsiTheme="majorHAnsi" w:cstheme="majorHAnsi"/>
                      <w:szCs w:val="24"/>
                    </w:rPr>
                  </w:pPr>
                  <w:r w:rsidRPr="000F657F">
                    <w:rPr>
                      <w:rFonts w:asciiTheme="majorHAnsi" w:hAnsiTheme="majorHAnsi" w:cstheme="majorHAnsi"/>
                      <w:szCs w:val="24"/>
                    </w:rPr>
                    <w:t>Участие на учените от ВУ в конференции, семинари и др. (научни или в съответната индустриална област)</w:t>
                  </w:r>
                </w:p>
                <w:p w:rsidR="007E4FFC" w:rsidRPr="000F657F" w:rsidRDefault="007E4FFC" w:rsidP="00586191">
                  <w:pPr>
                    <w:pStyle w:val="ListParagraph"/>
                    <w:numPr>
                      <w:ilvl w:val="0"/>
                      <w:numId w:val="45"/>
                    </w:numPr>
                    <w:jc w:val="both"/>
                    <w:rPr>
                      <w:rFonts w:asciiTheme="majorHAnsi" w:hAnsiTheme="majorHAnsi" w:cstheme="majorHAnsi"/>
                      <w:szCs w:val="24"/>
                    </w:rPr>
                  </w:pPr>
                  <w:r w:rsidRPr="000F657F">
                    <w:rPr>
                      <w:rFonts w:asciiTheme="majorHAnsi" w:hAnsiTheme="majorHAnsi" w:cstheme="majorHAnsi"/>
                      <w:szCs w:val="24"/>
                    </w:rPr>
                    <w:t>Организиране на международни конференции и школи</w:t>
                  </w:r>
                </w:p>
              </w:tc>
              <w:tc>
                <w:tcPr>
                  <w:tcW w:w="1417" w:type="dxa"/>
                </w:tcPr>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5 програми</w:t>
                  </w:r>
                </w:p>
              </w:tc>
              <w:tc>
                <w:tcPr>
                  <w:tcW w:w="1370" w:type="dxa"/>
                </w:tcPr>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 xml:space="preserve">2 програми </w:t>
                  </w: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u w:val="single"/>
                    </w:rPr>
                  </w:pPr>
                  <w:r w:rsidRPr="000F657F">
                    <w:rPr>
                      <w:rFonts w:asciiTheme="majorHAnsi" w:hAnsiTheme="majorHAnsi" w:cstheme="majorHAnsi"/>
                      <w:i/>
                      <w:szCs w:val="24"/>
                    </w:rPr>
                    <w:t>2Г. Провеждане на научни изследвания и разработване на иновации, насочени към стратегическите за ВУ области</w:t>
                  </w:r>
                </w:p>
              </w:tc>
              <w:tc>
                <w:tcPr>
                  <w:tcW w:w="1417" w:type="dxa"/>
                </w:tcPr>
                <w:p w:rsidR="007E4FFC" w:rsidRPr="000F657F" w:rsidRDefault="007E4FFC" w:rsidP="007E4FFC">
                  <w:pPr>
                    <w:jc w:val="both"/>
                    <w:rPr>
                      <w:rFonts w:asciiTheme="majorHAnsi" w:hAnsiTheme="majorHAnsi" w:cstheme="majorHAnsi"/>
                      <w:i/>
                      <w:szCs w:val="24"/>
                    </w:rPr>
                  </w:pPr>
                </w:p>
              </w:tc>
              <w:tc>
                <w:tcPr>
                  <w:tcW w:w="1370" w:type="dxa"/>
                </w:tcPr>
                <w:p w:rsidR="007E4FFC" w:rsidRPr="000F657F" w:rsidRDefault="007E4FFC" w:rsidP="007E4FFC">
                  <w:pPr>
                    <w:jc w:val="both"/>
                    <w:rPr>
                      <w:rFonts w:asciiTheme="majorHAnsi" w:hAnsiTheme="majorHAnsi" w:cstheme="majorHAnsi"/>
                      <w:i/>
                      <w:szCs w:val="24"/>
                    </w:rPr>
                  </w:pP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rPr>
                  </w:pPr>
                  <w:r w:rsidRPr="000F657F">
                    <w:rPr>
                      <w:rFonts w:asciiTheme="majorHAnsi" w:hAnsiTheme="majorHAnsi" w:cstheme="majorHAnsi"/>
                      <w:b/>
                      <w:szCs w:val="24"/>
                    </w:rPr>
                    <w:t xml:space="preserve">2Г.1 </w:t>
                  </w:r>
                  <w:r w:rsidR="00A50F77" w:rsidRPr="000F657F">
                    <w:rPr>
                      <w:rFonts w:asciiTheme="majorHAnsi" w:hAnsiTheme="majorHAnsi" w:cstheme="majorHAnsi"/>
                      <w:b/>
                      <w:szCs w:val="24"/>
                    </w:rPr>
                    <w:t xml:space="preserve">Схема </w:t>
                  </w:r>
                  <w:r w:rsidRPr="000F657F">
                    <w:rPr>
                      <w:rFonts w:asciiTheme="majorHAnsi" w:hAnsiTheme="majorHAnsi" w:cstheme="majorHAnsi"/>
                      <w:b/>
                      <w:szCs w:val="24"/>
                    </w:rPr>
                    <w:t>за научни и научно-приложни изследвания насочени към стратегическите за ВУ области</w:t>
                  </w:r>
                </w:p>
                <w:p w:rsidR="007E4FFC" w:rsidRPr="000F657F" w:rsidRDefault="007E4FFC" w:rsidP="00586191">
                  <w:pPr>
                    <w:pStyle w:val="ListParagraph"/>
                    <w:numPr>
                      <w:ilvl w:val="0"/>
                      <w:numId w:val="46"/>
                    </w:numPr>
                    <w:jc w:val="both"/>
                    <w:rPr>
                      <w:rFonts w:asciiTheme="majorHAnsi" w:hAnsiTheme="majorHAnsi" w:cstheme="majorHAnsi"/>
                      <w:szCs w:val="24"/>
                    </w:rPr>
                  </w:pPr>
                  <w:r w:rsidRPr="000F657F">
                    <w:rPr>
                      <w:rFonts w:asciiTheme="majorHAnsi" w:hAnsiTheme="majorHAnsi" w:cstheme="majorHAnsi"/>
                      <w:szCs w:val="24"/>
                    </w:rPr>
                    <w:lastRenderedPageBreak/>
                    <w:t>Финансиране на научни и научно-приложни изследвания насочени към стратегическите за ВУ области от научни групи на изследователи (</w:t>
                  </w:r>
                  <w:r w:rsidRPr="000F657F">
                    <w:rPr>
                      <w:rFonts w:asciiTheme="majorHAnsi" w:hAnsiTheme="majorHAnsi" w:cstheme="majorHAnsi"/>
                      <w:szCs w:val="24"/>
                      <w:lang w:val="en-US"/>
                    </w:rPr>
                    <w:t>principal investigator),</w:t>
                  </w:r>
                  <w:r w:rsidRPr="000F657F">
                    <w:rPr>
                      <w:rFonts w:asciiTheme="majorHAnsi" w:hAnsiTheme="majorHAnsi" w:cstheme="majorHAnsi"/>
                      <w:szCs w:val="24"/>
                    </w:rPr>
                    <w:t xml:space="preserve"> които са водещи в съответната научна област и дават основен принос към определянето на ВУ като изследователско.</w:t>
                  </w:r>
                </w:p>
                <w:p w:rsidR="007E4FFC" w:rsidRPr="000F657F" w:rsidRDefault="007E4FFC" w:rsidP="00586191">
                  <w:pPr>
                    <w:pStyle w:val="ListParagraph"/>
                    <w:numPr>
                      <w:ilvl w:val="0"/>
                      <w:numId w:val="46"/>
                    </w:numPr>
                    <w:jc w:val="both"/>
                    <w:rPr>
                      <w:rFonts w:asciiTheme="majorHAnsi" w:hAnsiTheme="majorHAnsi" w:cstheme="majorHAnsi"/>
                      <w:szCs w:val="24"/>
                    </w:rPr>
                  </w:pPr>
                  <w:r w:rsidRPr="000F657F">
                    <w:rPr>
                      <w:rFonts w:asciiTheme="majorHAnsi" w:hAnsiTheme="majorHAnsi" w:cstheme="majorHAnsi"/>
                      <w:szCs w:val="24"/>
                    </w:rPr>
                    <w:t>Програмата предоставя финансиране за:</w:t>
                  </w:r>
                </w:p>
                <w:p w:rsidR="007E4FFC" w:rsidRPr="000F657F" w:rsidRDefault="007E4FFC" w:rsidP="00586191">
                  <w:pPr>
                    <w:pStyle w:val="ListParagraph"/>
                    <w:numPr>
                      <w:ilvl w:val="0"/>
                      <w:numId w:val="46"/>
                    </w:numPr>
                    <w:jc w:val="both"/>
                    <w:rPr>
                      <w:rFonts w:asciiTheme="majorHAnsi" w:hAnsiTheme="majorHAnsi" w:cstheme="majorHAnsi"/>
                      <w:szCs w:val="24"/>
                    </w:rPr>
                  </w:pPr>
                  <w:r w:rsidRPr="000F657F">
                    <w:rPr>
                      <w:rFonts w:asciiTheme="majorHAnsi" w:hAnsiTheme="majorHAnsi" w:cstheme="majorHAnsi"/>
                      <w:szCs w:val="24"/>
                    </w:rPr>
                    <w:t>осигуряване на необходимите условия за провеждане на научни изследвания и иновации (помещения, апаратура, материали, анализи и др.)</w:t>
                  </w:r>
                </w:p>
                <w:p w:rsidR="007E4FFC" w:rsidRPr="000F657F" w:rsidRDefault="007E4FFC" w:rsidP="00586191">
                  <w:pPr>
                    <w:pStyle w:val="ListParagraph"/>
                    <w:numPr>
                      <w:ilvl w:val="0"/>
                      <w:numId w:val="46"/>
                    </w:numPr>
                    <w:jc w:val="both"/>
                    <w:rPr>
                      <w:rFonts w:asciiTheme="majorHAnsi" w:hAnsiTheme="majorHAnsi" w:cstheme="majorHAnsi"/>
                      <w:szCs w:val="24"/>
                    </w:rPr>
                  </w:pPr>
                  <w:r w:rsidRPr="000F657F">
                    <w:rPr>
                      <w:rFonts w:asciiTheme="majorHAnsi" w:hAnsiTheme="majorHAnsi" w:cstheme="majorHAnsi"/>
                      <w:szCs w:val="24"/>
                    </w:rPr>
                    <w:t>заплащане на персонала в научната група и повишаване на неговата квалификация (вкл. и за назначаване на докторанти, пост-докторанти, старши сътрудници; дългосрочни специализации и др., подготовка на експерти за индустрията)</w:t>
                  </w:r>
                </w:p>
                <w:p w:rsidR="007E4FFC" w:rsidRPr="000F657F" w:rsidRDefault="007E4FFC" w:rsidP="00586191">
                  <w:pPr>
                    <w:pStyle w:val="ListParagraph"/>
                    <w:numPr>
                      <w:ilvl w:val="0"/>
                      <w:numId w:val="46"/>
                    </w:numPr>
                    <w:jc w:val="both"/>
                    <w:rPr>
                      <w:rFonts w:asciiTheme="majorHAnsi" w:hAnsiTheme="majorHAnsi" w:cstheme="majorHAnsi"/>
                      <w:szCs w:val="24"/>
                    </w:rPr>
                  </w:pPr>
                  <w:r w:rsidRPr="000F657F">
                    <w:rPr>
                      <w:rFonts w:asciiTheme="majorHAnsi" w:hAnsiTheme="majorHAnsi" w:cstheme="majorHAnsi"/>
                      <w:szCs w:val="24"/>
                    </w:rPr>
                    <w:t>разпространение на резултатите (участие в международни мрежи, сътрудничество, научни публикации, участие в и организиране на международни конференции, защита на патенти и др.)</w:t>
                  </w:r>
                </w:p>
              </w:tc>
              <w:tc>
                <w:tcPr>
                  <w:tcW w:w="1417" w:type="dxa"/>
                </w:tcPr>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lastRenderedPageBreak/>
                    <w:t>10 групи</w:t>
                  </w:r>
                </w:p>
              </w:tc>
              <w:tc>
                <w:tcPr>
                  <w:tcW w:w="1370" w:type="dxa"/>
                </w:tcPr>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4 групи</w:t>
                  </w:r>
                </w:p>
              </w:tc>
            </w:tr>
            <w:tr w:rsidR="007E4FFC" w:rsidRPr="000F657F" w:rsidTr="00D7184D">
              <w:tc>
                <w:tcPr>
                  <w:tcW w:w="6658" w:type="dxa"/>
                </w:tcPr>
                <w:p w:rsidR="007E4FFC" w:rsidRPr="000F657F" w:rsidRDefault="007E4FFC" w:rsidP="007E4FFC">
                  <w:pPr>
                    <w:jc w:val="both"/>
                    <w:rPr>
                      <w:rFonts w:asciiTheme="majorHAnsi" w:hAnsiTheme="majorHAnsi" w:cstheme="majorHAnsi"/>
                      <w:b/>
                      <w:szCs w:val="24"/>
                    </w:rPr>
                  </w:pPr>
                  <w:r w:rsidRPr="000F657F">
                    <w:rPr>
                      <w:rFonts w:asciiTheme="majorHAnsi" w:hAnsiTheme="majorHAnsi" w:cstheme="majorHAnsi"/>
                      <w:b/>
                      <w:szCs w:val="24"/>
                    </w:rPr>
                    <w:t xml:space="preserve">2Г.2 </w:t>
                  </w:r>
                  <w:r w:rsidR="00A50F77" w:rsidRPr="000F657F">
                    <w:rPr>
                      <w:rFonts w:asciiTheme="majorHAnsi" w:hAnsiTheme="majorHAnsi" w:cstheme="majorHAnsi"/>
                      <w:b/>
                      <w:szCs w:val="24"/>
                    </w:rPr>
                    <w:t xml:space="preserve">Схема </w:t>
                  </w:r>
                  <w:r w:rsidRPr="000F657F">
                    <w:rPr>
                      <w:rFonts w:asciiTheme="majorHAnsi" w:hAnsiTheme="majorHAnsi" w:cstheme="majorHAnsi"/>
                      <w:b/>
                      <w:szCs w:val="24"/>
                    </w:rPr>
                    <w:t>за разработване на иновации, водещи до интелектуална собственост</w:t>
                  </w:r>
                </w:p>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Изпълнение на проекти (за 2 години) за провеждане на научно-приложни и иновационни изследвания, насочени специфично към получаване на резултати, необходими за защита на интелектуална собственост. Програмата предоставя финансиране за:</w:t>
                  </w:r>
                </w:p>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 осигуряване на необходимите условия за провеждане на научни изследвания и иновации (помещения, апаратура, материали и др.)</w:t>
                  </w:r>
                </w:p>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 заплащане на персонал за работа в научната група</w:t>
                  </w:r>
                </w:p>
              </w:tc>
              <w:tc>
                <w:tcPr>
                  <w:tcW w:w="1417" w:type="dxa"/>
                </w:tcPr>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31 проекта</w:t>
                  </w:r>
                </w:p>
              </w:tc>
              <w:tc>
                <w:tcPr>
                  <w:tcW w:w="1370" w:type="dxa"/>
                </w:tcPr>
                <w:p w:rsidR="007E4FFC" w:rsidRPr="000F657F" w:rsidRDefault="007E4FFC" w:rsidP="007E4FFC">
                  <w:pPr>
                    <w:jc w:val="both"/>
                    <w:rPr>
                      <w:rFonts w:asciiTheme="majorHAnsi" w:hAnsiTheme="majorHAnsi" w:cstheme="majorHAnsi"/>
                      <w:szCs w:val="24"/>
                    </w:rPr>
                  </w:pPr>
                  <w:r w:rsidRPr="000F657F">
                    <w:rPr>
                      <w:rFonts w:asciiTheme="majorHAnsi" w:hAnsiTheme="majorHAnsi" w:cstheme="majorHAnsi"/>
                      <w:szCs w:val="24"/>
                    </w:rPr>
                    <w:t>12 проекта</w:t>
                  </w:r>
                </w:p>
              </w:tc>
            </w:tr>
          </w:tbl>
          <w:p w:rsidR="00380B5A" w:rsidRPr="000F657F" w:rsidRDefault="00380B5A" w:rsidP="00380B5A">
            <w:pPr>
              <w:jc w:val="both"/>
              <w:rPr>
                <w:rFonts w:asciiTheme="majorHAnsi" w:hAnsiTheme="majorHAnsi" w:cstheme="majorHAnsi"/>
                <w:b/>
              </w:rPr>
            </w:pPr>
          </w:p>
          <w:p w:rsidR="00924E47" w:rsidRPr="000F657F" w:rsidRDefault="00924E47" w:rsidP="00380B5A">
            <w:pPr>
              <w:jc w:val="both"/>
              <w:rPr>
                <w:rFonts w:asciiTheme="majorHAnsi" w:hAnsiTheme="majorHAnsi" w:cstheme="majorHAnsi"/>
                <w:b/>
              </w:rPr>
            </w:pPr>
          </w:p>
          <w:p w:rsidR="00380B5A" w:rsidRPr="000F657F" w:rsidRDefault="00380B5A" w:rsidP="00380B5A">
            <w:pPr>
              <w:jc w:val="both"/>
              <w:rPr>
                <w:rFonts w:asciiTheme="majorHAnsi" w:hAnsiTheme="majorHAnsi" w:cstheme="majorHAnsi"/>
                <w:b/>
              </w:rPr>
            </w:pPr>
            <w:r w:rsidRPr="000F657F">
              <w:rPr>
                <w:rFonts w:asciiTheme="majorHAnsi" w:hAnsiTheme="majorHAnsi" w:cstheme="majorHAnsi"/>
                <w:b/>
              </w:rPr>
              <w:t xml:space="preserve">Индикатори за оценка на резултатите от изпълнението на </w:t>
            </w:r>
            <w:r w:rsidRPr="000F657F">
              <w:rPr>
                <w:rFonts w:asciiTheme="majorHAnsi" w:hAnsiTheme="majorHAnsi" w:cstheme="majorHAnsi"/>
              </w:rPr>
              <w:t>Стратегическата програма за развитие на изследвания и иновации</w:t>
            </w:r>
            <w:r w:rsidR="00E439EE" w:rsidRPr="000F657F">
              <w:rPr>
                <w:rFonts w:asciiTheme="majorHAnsi" w:hAnsiTheme="majorHAnsi" w:cstheme="majorHAnsi"/>
              </w:rPr>
              <w:t xml:space="preserve"> от</w:t>
            </w:r>
            <w:r w:rsidRPr="000F657F">
              <w:rPr>
                <w:rFonts w:asciiTheme="majorHAnsi" w:hAnsiTheme="majorHAnsi" w:cstheme="majorHAnsi"/>
                <w:b/>
              </w:rPr>
              <w:t xml:space="preserve">  висшите училища</w:t>
            </w:r>
            <w:r w:rsidRPr="000F657F">
              <w:rPr>
                <w:rFonts w:asciiTheme="majorHAnsi" w:hAnsiTheme="majorHAnsi" w:cstheme="majorHAnsi"/>
              </w:rPr>
              <w:t xml:space="preserve"> </w:t>
            </w:r>
          </w:p>
          <w:tbl>
            <w:tblPr>
              <w:tblStyle w:val="TableGrid"/>
              <w:tblW w:w="0" w:type="auto"/>
              <w:tblLayout w:type="fixed"/>
              <w:tblLook w:val="04A0" w:firstRow="1" w:lastRow="0" w:firstColumn="1" w:lastColumn="0" w:noHBand="0" w:noVBand="1"/>
            </w:tblPr>
            <w:tblGrid>
              <w:gridCol w:w="3483"/>
              <w:gridCol w:w="2639"/>
              <w:gridCol w:w="3261"/>
            </w:tblGrid>
            <w:tr w:rsidR="00380B5A" w:rsidRPr="000F657F" w:rsidTr="004D0ACC">
              <w:tc>
                <w:tcPr>
                  <w:tcW w:w="3483" w:type="dxa"/>
                  <w:shd w:val="clear" w:color="auto" w:fill="C4BC96" w:themeFill="background2" w:themeFillShade="BF"/>
                </w:tcPr>
                <w:p w:rsidR="00380B5A" w:rsidRPr="000F657F" w:rsidRDefault="00380B5A" w:rsidP="00380B5A">
                  <w:pPr>
                    <w:jc w:val="center"/>
                    <w:rPr>
                      <w:rFonts w:asciiTheme="majorHAnsi" w:hAnsiTheme="majorHAnsi" w:cstheme="majorHAnsi"/>
                      <w:b/>
                    </w:rPr>
                  </w:pPr>
                  <w:r w:rsidRPr="000F657F">
                    <w:rPr>
                      <w:rFonts w:asciiTheme="majorHAnsi" w:hAnsiTheme="majorHAnsi" w:cstheme="majorHAnsi"/>
                      <w:b/>
                    </w:rPr>
                    <w:t>Критерии</w:t>
                  </w:r>
                </w:p>
              </w:tc>
              <w:tc>
                <w:tcPr>
                  <w:tcW w:w="2639" w:type="dxa"/>
                  <w:shd w:val="clear" w:color="auto" w:fill="C4BC96" w:themeFill="background2" w:themeFillShade="BF"/>
                </w:tcPr>
                <w:p w:rsidR="00380B5A" w:rsidRPr="000F657F" w:rsidRDefault="00380B5A" w:rsidP="00380B5A">
                  <w:pPr>
                    <w:jc w:val="center"/>
                    <w:rPr>
                      <w:rFonts w:asciiTheme="majorHAnsi" w:hAnsiTheme="majorHAnsi" w:cstheme="majorHAnsi"/>
                      <w:b/>
                    </w:rPr>
                  </w:pPr>
                  <w:r w:rsidRPr="000F657F">
                    <w:rPr>
                      <w:rFonts w:asciiTheme="majorHAnsi" w:hAnsiTheme="majorHAnsi" w:cstheme="majorHAnsi"/>
                      <w:b/>
                    </w:rPr>
                    <w:t>Източник/доказателство</w:t>
                  </w:r>
                </w:p>
              </w:tc>
              <w:tc>
                <w:tcPr>
                  <w:tcW w:w="3261" w:type="dxa"/>
                  <w:shd w:val="clear" w:color="auto" w:fill="C4BC96" w:themeFill="background2" w:themeFillShade="BF"/>
                </w:tcPr>
                <w:p w:rsidR="00380B5A" w:rsidRPr="000F657F" w:rsidRDefault="00380B5A" w:rsidP="00380B5A">
                  <w:pPr>
                    <w:jc w:val="center"/>
                    <w:rPr>
                      <w:rFonts w:asciiTheme="majorHAnsi" w:hAnsiTheme="majorHAnsi" w:cstheme="majorHAnsi"/>
                      <w:b/>
                    </w:rPr>
                  </w:pPr>
                  <w:r w:rsidRPr="000F657F">
                    <w:rPr>
                      <w:rFonts w:asciiTheme="majorHAnsi" w:hAnsiTheme="majorHAnsi" w:cstheme="majorHAnsi"/>
                      <w:b/>
                    </w:rPr>
                    <w:t>Целева стойност</w:t>
                  </w:r>
                </w:p>
              </w:tc>
            </w:tr>
            <w:tr w:rsidR="00380B5A" w:rsidRPr="000F657F" w:rsidTr="004D0ACC">
              <w:tc>
                <w:tcPr>
                  <w:tcW w:w="3483"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 xml:space="preserve">Качество на научните изследвания в предложената секторна специализация </w:t>
                  </w:r>
                </w:p>
                <w:p w:rsidR="00380B5A" w:rsidRPr="000F657F" w:rsidRDefault="00380B5A" w:rsidP="00380B5A">
                  <w:pPr>
                    <w:jc w:val="both"/>
                    <w:rPr>
                      <w:rFonts w:asciiTheme="majorHAnsi" w:hAnsiTheme="majorHAnsi" w:cstheme="majorHAnsi"/>
                    </w:rPr>
                  </w:pPr>
                </w:p>
              </w:tc>
              <w:tc>
                <w:tcPr>
                  <w:tcW w:w="2639" w:type="dxa"/>
                </w:tcPr>
                <w:p w:rsidR="00380B5A" w:rsidRPr="000F657F" w:rsidRDefault="00380B5A" w:rsidP="00380B5A">
                  <w:pPr>
                    <w:jc w:val="both"/>
                    <w:rPr>
                      <w:rFonts w:asciiTheme="majorHAnsi" w:hAnsiTheme="majorHAnsi" w:cstheme="majorHAnsi"/>
                    </w:rPr>
                  </w:pPr>
                  <w:proofErr w:type="spellStart"/>
                  <w:r w:rsidRPr="000F657F">
                    <w:rPr>
                      <w:rFonts w:asciiTheme="majorHAnsi" w:hAnsiTheme="majorHAnsi" w:cstheme="majorHAnsi"/>
                    </w:rPr>
                    <w:t>Web</w:t>
                  </w:r>
                  <w:proofErr w:type="spellEnd"/>
                  <w:r w:rsidRPr="000F657F">
                    <w:rPr>
                      <w:rFonts w:asciiTheme="majorHAnsi" w:hAnsiTheme="majorHAnsi" w:cstheme="majorHAnsi"/>
                    </w:rPr>
                    <w:t xml:space="preserve"> </w:t>
                  </w:r>
                  <w:proofErr w:type="spellStart"/>
                  <w:r w:rsidRPr="000F657F">
                    <w:rPr>
                      <w:rFonts w:asciiTheme="majorHAnsi" w:hAnsiTheme="majorHAnsi" w:cstheme="majorHAnsi"/>
                    </w:rPr>
                    <w:t>of</w:t>
                  </w:r>
                  <w:proofErr w:type="spellEnd"/>
                  <w:r w:rsidRPr="000F657F">
                    <w:rPr>
                      <w:rFonts w:asciiTheme="majorHAnsi" w:hAnsiTheme="majorHAnsi" w:cstheme="majorHAnsi"/>
                    </w:rPr>
                    <w:t xml:space="preserve"> Science</w:t>
                  </w:r>
                </w:p>
              </w:tc>
              <w:tc>
                <w:tcPr>
                  <w:tcW w:w="3261"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Нарастване на броя публикации с 20% в края на периода на годишна база спрямо 2020 г.</w:t>
                  </w:r>
                </w:p>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Нарастване на броя цитирания с 20% в края на периода на годишна база спрямо 2020 г.</w:t>
                  </w:r>
                </w:p>
              </w:tc>
            </w:tr>
            <w:tr w:rsidR="00380B5A" w:rsidRPr="000F657F" w:rsidTr="004D0ACC">
              <w:tc>
                <w:tcPr>
                  <w:tcW w:w="3483"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 xml:space="preserve">Патентна активност и приложни разработки </w:t>
                  </w:r>
                </w:p>
              </w:tc>
              <w:tc>
                <w:tcPr>
                  <w:tcW w:w="2639"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Патентна информация</w:t>
                  </w:r>
                </w:p>
              </w:tc>
              <w:tc>
                <w:tcPr>
                  <w:tcW w:w="3261"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10 нови международни патентни заявки за ВУ – група 1 и 5 нови международни патентни заявки за ВУ – група 2 за целия период на програмата</w:t>
                  </w:r>
                </w:p>
              </w:tc>
            </w:tr>
            <w:tr w:rsidR="00380B5A" w:rsidRPr="000F657F" w:rsidTr="004D0ACC">
              <w:tc>
                <w:tcPr>
                  <w:tcW w:w="3483"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Висока квалификация на кадрите в областите на секторната специализация</w:t>
                  </w:r>
                </w:p>
                <w:p w:rsidR="00380B5A" w:rsidRPr="000F657F" w:rsidRDefault="00380B5A" w:rsidP="00380B5A">
                  <w:pPr>
                    <w:jc w:val="both"/>
                    <w:rPr>
                      <w:rFonts w:asciiTheme="majorHAnsi" w:hAnsiTheme="majorHAnsi" w:cstheme="majorHAnsi"/>
                    </w:rPr>
                  </w:pPr>
                </w:p>
              </w:tc>
              <w:tc>
                <w:tcPr>
                  <w:tcW w:w="2639"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Отчет на програмата</w:t>
                  </w:r>
                </w:p>
              </w:tc>
              <w:tc>
                <w:tcPr>
                  <w:tcW w:w="3261"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Брой водещи изследователи финансирани по програмата за създаване или развитие на научни групи: 15 за ВУ – група 1 и 7 за ВУ – група 2 за целия период на програмата</w:t>
                  </w:r>
                </w:p>
              </w:tc>
            </w:tr>
            <w:tr w:rsidR="00380B5A" w:rsidRPr="000F657F" w:rsidTr="004D0ACC">
              <w:tc>
                <w:tcPr>
                  <w:tcW w:w="3483"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lastRenderedPageBreak/>
                    <w:t xml:space="preserve">Привличане на млади учени и  повишаване на квалификацията им за провеждане на приложни научни изследвания  </w:t>
                  </w:r>
                </w:p>
              </w:tc>
              <w:tc>
                <w:tcPr>
                  <w:tcW w:w="2639"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Отчет на програмата</w:t>
                  </w:r>
                </w:p>
              </w:tc>
              <w:tc>
                <w:tcPr>
                  <w:tcW w:w="3261"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Брой млади учени, взели участие в научни изследвания финансирани по програмата: 30 за ВУ-1 и 10 за ВУ-2</w:t>
                  </w:r>
                </w:p>
              </w:tc>
            </w:tr>
            <w:tr w:rsidR="00380B5A" w:rsidRPr="000F657F" w:rsidTr="004D0ACC">
              <w:tc>
                <w:tcPr>
                  <w:tcW w:w="3483"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Привлечено външно финансиране и индустриална подкрепа</w:t>
                  </w:r>
                </w:p>
              </w:tc>
              <w:tc>
                <w:tcPr>
                  <w:tcW w:w="2639"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Подписани споразумения с индустрия</w:t>
                  </w:r>
                </w:p>
              </w:tc>
              <w:tc>
                <w:tcPr>
                  <w:tcW w:w="3261"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10 за ВУ-1 и 5 за ВУ-2</w:t>
                  </w:r>
                </w:p>
              </w:tc>
            </w:tr>
            <w:tr w:rsidR="00380B5A" w:rsidRPr="000F657F" w:rsidTr="004D0ACC">
              <w:tc>
                <w:tcPr>
                  <w:tcW w:w="3483"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 xml:space="preserve">Международна активност  и участие в мрежи </w:t>
                  </w:r>
                </w:p>
              </w:tc>
              <w:tc>
                <w:tcPr>
                  <w:tcW w:w="2639"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Подписани международни споразумения в периода на програмата</w:t>
                  </w:r>
                </w:p>
              </w:tc>
              <w:tc>
                <w:tcPr>
                  <w:tcW w:w="3261" w:type="dxa"/>
                </w:tcPr>
                <w:p w:rsidR="00380B5A" w:rsidRPr="000F657F" w:rsidRDefault="00380B5A" w:rsidP="00380B5A">
                  <w:pPr>
                    <w:jc w:val="both"/>
                    <w:rPr>
                      <w:rFonts w:asciiTheme="majorHAnsi" w:hAnsiTheme="majorHAnsi" w:cstheme="majorHAnsi"/>
                    </w:rPr>
                  </w:pPr>
                  <w:r w:rsidRPr="000F657F">
                    <w:rPr>
                      <w:rFonts w:asciiTheme="majorHAnsi" w:hAnsiTheme="majorHAnsi" w:cstheme="majorHAnsi"/>
                    </w:rPr>
                    <w:t>10 за Ву-1 и 5 за ВУ-2</w:t>
                  </w:r>
                </w:p>
              </w:tc>
            </w:tr>
          </w:tbl>
          <w:p w:rsidR="00380B5A" w:rsidRPr="000F657F" w:rsidRDefault="00380B5A" w:rsidP="00380B5A">
            <w:pPr>
              <w:rPr>
                <w:rFonts w:asciiTheme="majorHAnsi" w:hAnsiTheme="majorHAnsi" w:cstheme="majorHAnsi"/>
              </w:rPr>
            </w:pPr>
            <w:r w:rsidRPr="000F657F">
              <w:rPr>
                <w:rFonts w:asciiTheme="majorHAnsi" w:hAnsiTheme="majorHAnsi" w:cstheme="majorHAnsi"/>
              </w:rPr>
              <w:t>С изпълнението на програмата се цели да се постигнат следните резултати:</w:t>
            </w:r>
          </w:p>
          <w:p w:rsidR="00380B5A" w:rsidRPr="000F657F" w:rsidRDefault="00380B5A" w:rsidP="00380B5A">
            <w:pPr>
              <w:rPr>
                <w:rFonts w:asciiTheme="majorHAnsi" w:hAnsiTheme="majorHAnsi" w:cstheme="majorHAnsi"/>
              </w:rPr>
            </w:pPr>
            <w:r w:rsidRPr="000F657F">
              <w:rPr>
                <w:rFonts w:asciiTheme="majorHAnsi" w:hAnsiTheme="majorHAnsi" w:cstheme="majorHAnsi"/>
              </w:rPr>
              <w:t>1. Вътрешни:</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 xml:space="preserve">1.1. Организационен и управленски компонент – напр. изграждане на ефективна структура с цел създаване, внедряване на иновации и комерсиализация на научни и технически знания. Установяване на ефективни връзки между звената на висшето училище </w:t>
            </w:r>
            <w:r w:rsidR="00455C5F" w:rsidRPr="000F657F">
              <w:rPr>
                <w:rFonts w:asciiTheme="majorHAnsi" w:hAnsiTheme="majorHAnsi" w:cstheme="majorHAnsi"/>
              </w:rPr>
              <w:t xml:space="preserve">и партньорски организации </w:t>
            </w:r>
            <w:r w:rsidRPr="000F657F">
              <w:rPr>
                <w:rFonts w:asciiTheme="majorHAnsi" w:hAnsiTheme="majorHAnsi" w:cstheme="majorHAnsi"/>
              </w:rPr>
              <w:t xml:space="preserve">за прилагане на неговата иновационна стратегия. Навременна адаптация на персонала в развитието и комерсиализацията на иновациите. Ефективно планиране и разпределение на финансовите ресурси. </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 xml:space="preserve">1.2. Информационен и методически компонент – </w:t>
            </w:r>
            <w:r w:rsidR="00455C5F" w:rsidRPr="000F657F">
              <w:rPr>
                <w:rFonts w:asciiTheme="majorHAnsi" w:hAnsiTheme="majorHAnsi" w:cstheme="majorHAnsi"/>
              </w:rPr>
              <w:t>напр. създаване н</w:t>
            </w:r>
            <w:r w:rsidRPr="000F657F">
              <w:rPr>
                <w:rFonts w:asciiTheme="majorHAnsi" w:hAnsiTheme="majorHAnsi" w:cstheme="majorHAnsi"/>
              </w:rPr>
              <w:t>а автоматизирана система за управление на университетските образователни, научни и иновативни дейности</w:t>
            </w:r>
            <w:r w:rsidR="00455C5F" w:rsidRPr="000F657F">
              <w:rPr>
                <w:rFonts w:asciiTheme="majorHAnsi" w:hAnsiTheme="majorHAnsi" w:cstheme="majorHAnsi"/>
              </w:rPr>
              <w:t>, включително продукти, услуги и др.</w:t>
            </w:r>
            <w:r w:rsidRPr="000F657F">
              <w:rPr>
                <w:rFonts w:asciiTheme="majorHAnsi" w:hAnsiTheme="majorHAnsi" w:cstheme="majorHAnsi"/>
              </w:rPr>
              <w:t xml:space="preserve"> </w:t>
            </w:r>
            <w:r w:rsidR="00455C5F" w:rsidRPr="000F657F">
              <w:rPr>
                <w:rFonts w:asciiTheme="majorHAnsi" w:hAnsiTheme="majorHAnsi" w:cstheme="majorHAnsi"/>
              </w:rPr>
              <w:t>Разработване и прилагане на</w:t>
            </w:r>
            <w:r w:rsidRPr="000F657F">
              <w:rPr>
                <w:rFonts w:asciiTheme="majorHAnsi" w:hAnsiTheme="majorHAnsi" w:cstheme="majorHAnsi"/>
              </w:rPr>
              <w:t xml:space="preserve"> методически материали за подобряване на квалификацията на персонала</w:t>
            </w:r>
            <w:r w:rsidR="00455C5F" w:rsidRPr="000F657F">
              <w:rPr>
                <w:rFonts w:asciiTheme="majorHAnsi" w:hAnsiTheme="majorHAnsi" w:cstheme="majorHAnsi"/>
              </w:rPr>
              <w:t xml:space="preserve"> по отношение бизнес мениджмънт, предприемачество, интелектуална собственост</w:t>
            </w:r>
            <w:r w:rsidRPr="000F657F">
              <w:rPr>
                <w:rFonts w:asciiTheme="majorHAnsi" w:hAnsiTheme="majorHAnsi" w:cstheme="majorHAnsi"/>
              </w:rPr>
              <w:t>. Тази информация следва да се интегрира в единната информационна система, предвидена за изграждане и внедряване в рамките на същия стълб.</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1.3. Интелектуален компонент – наличието на висококвалифициран персонал, способен да разработва и внедрява нови научни разработки, както и да ги управлява. Създаването на  активен механизъм за стимулиране на интелектуалната дейност и мотивиране асоциирането на служителя с висшето училище и извършваните в него научни изследвания</w:t>
            </w:r>
            <w:r w:rsidR="00455C5F" w:rsidRPr="000F657F">
              <w:rPr>
                <w:rFonts w:asciiTheme="majorHAnsi" w:hAnsiTheme="majorHAnsi" w:cstheme="majorHAnsi"/>
              </w:rPr>
              <w:t xml:space="preserve">, което предполага промени във вътрешните правила на университета и други Правилници, свързани с кариерното развитие във висшето училище. </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1.4. Изследователски компонент – представлява приложни проекти между ВУ и бизнеса и портфолио от патенти, лицензи, ноу-хау и други обекти на интелектуална собственост. Той също така включва материална и техническа подкрепа, необходима за НИРД и изпълнението на образователния и иновационния процес. В този компонент се включва и осигуряване на необходимите технологии и високи печалби от статута на изключителна собственост по време на технологичен трансфер. Следователно това означава изискване за конкурентна позиция на различни пазари: образователни услуги, високотехнологични продукти и други услуги.</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1.5 Производствен и технологичен компонент – той включва наличието на производствена и технологична подкрепа, необходима за производството на високотехнологични продукти и услуги (технология, оборудване, инструменти и др.). Отговаря за оперативно проучване на пазара и разработването на ефективни маркетингови стратегии. Количествените и качествени характеристики на този потенциал оказват значително влияние върху конкурентоспособността на изследователското висше училище като цяло.</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 xml:space="preserve">1.6. Финансов компонент – компонент, който претендира за наличие на финансови ресурси за нуждите за реализиране на ефективни иновации. Реализира се чрез финансиране на: 1) разходи, необходими за формирането и поддържането на иновационната инфраструктура; 2) </w:t>
            </w:r>
            <w:r w:rsidRPr="000F657F">
              <w:rPr>
                <w:rFonts w:asciiTheme="majorHAnsi" w:hAnsiTheme="majorHAnsi" w:cstheme="majorHAnsi"/>
              </w:rPr>
              <w:lastRenderedPageBreak/>
              <w:t>насърчаване на процесите за подготовка и обмен на висококвалифициран персонал; 3) финансиране, необходимо за подобряване на производството на високотехнологични продукти и услуги; 4) насърчаване на маркетингови проучвания на нови пазари.</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1.7. Маркетингов компонент – ключов компонент, който включва наличието на възможности за прилагане на ефективни маркетингови инструменти за внедряване и популяризиране на революционно нови разработки (високотехнологичен маркетинг). Това ще бъде постигнато чрез: резултати от научни изследвания, разработване и адаптиране на стратегии и ефективна маркетингова кампания.</w:t>
            </w:r>
          </w:p>
          <w:p w:rsidR="00380B5A" w:rsidRPr="000F657F" w:rsidRDefault="00380B5A" w:rsidP="00380B5A">
            <w:pPr>
              <w:pStyle w:val="ListParagraph"/>
              <w:widowControl w:val="0"/>
              <w:pBdr>
                <w:top w:val="nil"/>
                <w:left w:val="nil"/>
                <w:bottom w:val="nil"/>
                <w:right w:val="nil"/>
                <w:between w:val="nil"/>
              </w:pBdr>
              <w:spacing w:before="120" w:after="120" w:line="240" w:lineRule="auto"/>
              <w:jc w:val="both"/>
              <w:rPr>
                <w:rFonts w:asciiTheme="majorHAnsi" w:hAnsiTheme="majorHAnsi" w:cstheme="majorHAnsi"/>
              </w:rPr>
            </w:pPr>
          </w:p>
          <w:p w:rsidR="00380B5A" w:rsidRPr="000F657F" w:rsidRDefault="00380B5A" w:rsidP="00380B5A">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2. Външни:</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2.1. Глобални, европейски, регионални и местни иновационни мрежи – систематизирани организирани групи, които мотивират своите участници да правят иновации чрез постигане на научни резултати в съвместно дефинирани дългосрочни проекти и области.</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2.2. Изследователски лаборатории на транснационални корпорации – университетът има достъп до данни и технологии на дадена корпоративна структура, за да може обективно да постави техническата задача и да увеличи ефективността на нейното изпълнение.</w:t>
            </w:r>
          </w:p>
          <w:p w:rsidR="00380B5A" w:rsidRPr="000F657F" w:rsidRDefault="00380B5A" w:rsidP="00380B5A">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2.3. Научни съюзи и организации – дават възможност чрез обединяване на усилия за решаване на индустриални проблеми. Помага за увеличаване на темповете на растеж на научно интензивния пазар на услуги, което от своя страна води до появата на нови ниши, които увеличават дела на вече съществуващите иновативни продукти.</w:t>
            </w:r>
          </w:p>
          <w:p w:rsidR="004F5200" w:rsidRPr="000F657F" w:rsidRDefault="00380B5A" w:rsidP="00924E47">
            <w:pPr>
              <w:widowControl w:val="0"/>
              <w:pBdr>
                <w:top w:val="nil"/>
                <w:left w:val="nil"/>
                <w:bottom w:val="nil"/>
                <w:right w:val="nil"/>
                <w:between w:val="nil"/>
              </w:pBdr>
              <w:spacing w:before="120" w:after="120" w:line="240" w:lineRule="auto"/>
              <w:ind w:left="720"/>
              <w:jc w:val="both"/>
              <w:rPr>
                <w:rFonts w:asciiTheme="majorHAnsi" w:hAnsiTheme="majorHAnsi" w:cstheme="majorHAnsi"/>
              </w:rPr>
            </w:pPr>
            <w:r w:rsidRPr="000F657F">
              <w:rPr>
                <w:rFonts w:asciiTheme="majorHAnsi" w:hAnsiTheme="majorHAnsi" w:cstheme="majorHAnsi"/>
              </w:rPr>
              <w:t xml:space="preserve">2.4. Международни консорциуми - осигурява се достъп до финансови ресурси, оборудване, уникални специалисти и технологии. </w:t>
            </w:r>
          </w:p>
          <w:p w:rsidR="000F4B69" w:rsidRPr="000F657F" w:rsidRDefault="00467519" w:rsidP="0023217F">
            <w:pPr>
              <w:widowControl w:val="0"/>
              <w:pBdr>
                <w:top w:val="nil"/>
                <w:left w:val="nil"/>
                <w:bottom w:val="nil"/>
                <w:right w:val="nil"/>
                <w:between w:val="nil"/>
              </w:pBdr>
              <w:spacing w:before="120" w:after="120" w:line="240" w:lineRule="auto"/>
              <w:contextualSpacing/>
              <w:jc w:val="both"/>
              <w:rPr>
                <w:rFonts w:asciiTheme="majorHAnsi" w:hAnsiTheme="majorHAnsi" w:cstheme="majorHAnsi"/>
                <w:bCs/>
                <w:lang w:val="en-US"/>
              </w:rPr>
            </w:pPr>
            <w:r w:rsidRPr="000F657F">
              <w:rPr>
                <w:rFonts w:asciiTheme="majorHAnsi" w:hAnsiTheme="majorHAnsi" w:cstheme="majorHAnsi"/>
              </w:rPr>
              <w:t xml:space="preserve">В рамките на програмата ще се стимулира разработването и въвеждането на критериите, задължителни за участие в РП Хоризонт Европа с цел повишаване процента на успеваемост и привличане на чуждестранни изследователи за работа у нас. По специално, при оценката на Стратегическите програми за развитието на изследванията и иновациите ще се изисква наличие на </w:t>
            </w:r>
            <w:r w:rsidR="008A7DDA" w:rsidRPr="000F657F">
              <w:rPr>
                <w:rFonts w:asciiTheme="majorHAnsi" w:hAnsiTheme="majorHAnsi" w:cstheme="majorHAnsi"/>
              </w:rPr>
              <w:t>Планове за равенство на половете</w:t>
            </w:r>
            <w:r w:rsidR="00B2179F" w:rsidRPr="000F657F">
              <w:rPr>
                <w:rStyle w:val="FootnoteReference"/>
                <w:rFonts w:asciiTheme="majorHAnsi" w:hAnsiTheme="majorHAnsi" w:cstheme="majorHAnsi"/>
                <w:b/>
              </w:rPr>
              <w:footnoteReference w:id="22"/>
            </w:r>
            <w:r w:rsidR="00B2179F" w:rsidRPr="000F657F">
              <w:rPr>
                <w:rFonts w:asciiTheme="majorHAnsi" w:hAnsiTheme="majorHAnsi" w:cstheme="majorHAnsi"/>
                <w:b/>
              </w:rPr>
              <w:t xml:space="preserve"> </w:t>
            </w:r>
            <w:r w:rsidR="00B2179F" w:rsidRPr="000F657F">
              <w:rPr>
                <w:rFonts w:asciiTheme="majorHAnsi" w:hAnsiTheme="majorHAnsi" w:cstheme="majorHAnsi"/>
                <w:bCs/>
              </w:rPr>
              <w:t xml:space="preserve">и </w:t>
            </w:r>
            <w:r w:rsidR="0023217F" w:rsidRPr="000F657F">
              <w:rPr>
                <w:rFonts w:asciiTheme="majorHAnsi" w:hAnsiTheme="majorHAnsi" w:cstheme="majorHAnsi"/>
                <w:bCs/>
              </w:rPr>
              <w:t>П</w:t>
            </w:r>
            <w:r w:rsidR="00B2179F" w:rsidRPr="000F657F">
              <w:rPr>
                <w:rFonts w:asciiTheme="majorHAnsi" w:hAnsiTheme="majorHAnsi" w:cstheme="majorHAnsi"/>
                <w:bCs/>
              </w:rPr>
              <w:t xml:space="preserve">равила за </w:t>
            </w:r>
            <w:r w:rsidR="008A7DDA" w:rsidRPr="000F657F">
              <w:rPr>
                <w:rFonts w:asciiTheme="majorHAnsi" w:hAnsiTheme="majorHAnsi" w:cstheme="majorHAnsi"/>
                <w:bCs/>
              </w:rPr>
              <w:t>отворен достъп до рецензирани научни публикации. По същия начин трябва да се гарантира, че бенефициентите предоставят отворен достъп до данни от научни изследвания, следвайки принципа „отворен</w:t>
            </w:r>
            <w:r w:rsidR="0023217F" w:rsidRPr="000F657F">
              <w:rPr>
                <w:rFonts w:asciiTheme="majorHAnsi" w:hAnsiTheme="majorHAnsi" w:cstheme="majorHAnsi"/>
                <w:bCs/>
              </w:rPr>
              <w:t>и</w:t>
            </w:r>
            <w:r w:rsidR="0023217F" w:rsidRPr="000F657F">
              <w:rPr>
                <w:rFonts w:asciiTheme="majorHAnsi" w:hAnsiTheme="majorHAnsi" w:cstheme="majorHAnsi"/>
                <w:bCs/>
                <w:lang w:val="en-US"/>
              </w:rPr>
              <w:t xml:space="preserve"> </w:t>
            </w:r>
            <w:r w:rsidR="0023217F" w:rsidRPr="000F657F">
              <w:rPr>
                <w:rFonts w:asciiTheme="majorHAnsi" w:hAnsiTheme="majorHAnsi" w:cstheme="majorHAnsi"/>
                <w:bCs/>
              </w:rPr>
              <w:t>по възможност</w:t>
            </w:r>
            <w:r w:rsidR="008A7DDA" w:rsidRPr="000F657F">
              <w:rPr>
                <w:rFonts w:asciiTheme="majorHAnsi" w:hAnsiTheme="majorHAnsi" w:cstheme="majorHAnsi"/>
                <w:bCs/>
              </w:rPr>
              <w:t xml:space="preserve">, </w:t>
            </w:r>
            <w:r w:rsidR="0023217F" w:rsidRPr="000F657F">
              <w:rPr>
                <w:rFonts w:asciiTheme="majorHAnsi" w:hAnsiTheme="majorHAnsi" w:cstheme="majorHAnsi"/>
                <w:bCs/>
              </w:rPr>
              <w:t>ограничени по необходимост</w:t>
            </w:r>
            <w:r w:rsidR="008A7DDA" w:rsidRPr="000F657F">
              <w:rPr>
                <w:rFonts w:asciiTheme="majorHAnsi" w:hAnsiTheme="majorHAnsi" w:cstheme="majorHAnsi"/>
                <w:bCs/>
              </w:rPr>
              <w:t xml:space="preserve">“, като същевременно се гарантира възможността за изключения, като се вземат предвид </w:t>
            </w:r>
            <w:r w:rsidR="0023217F" w:rsidRPr="000F657F">
              <w:rPr>
                <w:rFonts w:asciiTheme="majorHAnsi" w:hAnsiTheme="majorHAnsi" w:cstheme="majorHAnsi"/>
                <w:bCs/>
              </w:rPr>
              <w:t>основателните</w:t>
            </w:r>
            <w:r w:rsidR="008A7DDA" w:rsidRPr="000F657F">
              <w:rPr>
                <w:rFonts w:asciiTheme="majorHAnsi" w:hAnsiTheme="majorHAnsi" w:cstheme="majorHAnsi"/>
                <w:bCs/>
              </w:rPr>
              <w:t xml:space="preserve"> интереси на бенефицие</w:t>
            </w:r>
            <w:r w:rsidR="0023217F" w:rsidRPr="000F657F">
              <w:rPr>
                <w:rFonts w:asciiTheme="majorHAnsi" w:hAnsiTheme="majorHAnsi" w:cstheme="majorHAnsi"/>
                <w:bCs/>
              </w:rPr>
              <w:t>нтите</w:t>
            </w:r>
            <w:r w:rsidR="008A7DDA" w:rsidRPr="000F657F">
              <w:rPr>
                <w:rFonts w:asciiTheme="majorHAnsi" w:hAnsiTheme="majorHAnsi" w:cstheme="majorHAnsi"/>
                <w:bCs/>
              </w:rPr>
              <w:t>. По-специално трябва да се обърне</w:t>
            </w:r>
            <w:r w:rsidR="0023217F" w:rsidRPr="000F657F">
              <w:rPr>
                <w:rFonts w:asciiTheme="majorHAnsi" w:hAnsiTheme="majorHAnsi" w:cstheme="majorHAnsi"/>
                <w:bCs/>
              </w:rPr>
              <w:t xml:space="preserve"> </w:t>
            </w:r>
            <w:r w:rsidR="008A7DDA" w:rsidRPr="000F657F">
              <w:rPr>
                <w:rFonts w:asciiTheme="majorHAnsi" w:hAnsiTheme="majorHAnsi" w:cstheme="majorHAnsi"/>
                <w:bCs/>
              </w:rPr>
              <w:t>внимание на отговорното управление на данните от научните изследвания, което трябва да съответства на принципите на FAIR за „</w:t>
            </w:r>
            <w:proofErr w:type="spellStart"/>
            <w:r w:rsidR="008A7DDA" w:rsidRPr="000F657F">
              <w:rPr>
                <w:rFonts w:asciiTheme="majorHAnsi" w:hAnsiTheme="majorHAnsi" w:cstheme="majorHAnsi"/>
                <w:bCs/>
              </w:rPr>
              <w:t>откриваемост</w:t>
            </w:r>
            <w:proofErr w:type="spellEnd"/>
            <w:r w:rsidR="008A7DDA" w:rsidRPr="000F657F">
              <w:rPr>
                <w:rFonts w:asciiTheme="majorHAnsi" w:hAnsiTheme="majorHAnsi" w:cstheme="majorHAnsi"/>
                <w:bCs/>
              </w:rPr>
              <w:t>“, „достъпност“, „оперативна съвместимост“ и „многократна употреба“, по-с</w:t>
            </w:r>
            <w:r w:rsidR="0023217F" w:rsidRPr="000F657F">
              <w:rPr>
                <w:rFonts w:asciiTheme="majorHAnsi" w:hAnsiTheme="majorHAnsi" w:cstheme="majorHAnsi"/>
                <w:bCs/>
              </w:rPr>
              <w:t>пециално чрез интегрирането на П</w:t>
            </w:r>
            <w:r w:rsidR="008A7DDA" w:rsidRPr="000F657F">
              <w:rPr>
                <w:rFonts w:asciiTheme="majorHAnsi" w:hAnsiTheme="majorHAnsi" w:cstheme="majorHAnsi"/>
                <w:bCs/>
              </w:rPr>
              <w:t>ланове за управление на данни.</w:t>
            </w:r>
            <w:r w:rsidR="008A7DDA" w:rsidRPr="000F657F">
              <w:rPr>
                <w:rFonts w:asciiTheme="majorHAnsi" w:hAnsiTheme="majorHAnsi" w:cstheme="majorHAnsi"/>
                <w:bCs/>
                <w:lang w:val="en-US"/>
              </w:rPr>
              <w:t xml:space="preserve"> </w:t>
            </w:r>
          </w:p>
          <w:p w:rsidR="0089416E" w:rsidRPr="000F657F" w:rsidRDefault="0089416E" w:rsidP="0023217F">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p>
          <w:p w:rsidR="0089416E" w:rsidRPr="000F657F" w:rsidRDefault="000F657F" w:rsidP="000F657F">
            <w:pPr>
              <w:widowControl w:val="0"/>
              <w:spacing w:before="120" w:after="120" w:line="240" w:lineRule="auto"/>
              <w:contextualSpacing/>
              <w:jc w:val="both"/>
              <w:rPr>
                <w:rFonts w:asciiTheme="majorHAnsi" w:hAnsiTheme="majorHAnsi" w:cstheme="majorHAnsi"/>
              </w:rPr>
            </w:pPr>
            <w:r>
              <w:rPr>
                <w:rFonts w:asciiTheme="majorHAnsi" w:hAnsiTheme="majorHAnsi" w:cstheme="majorHAnsi"/>
              </w:rPr>
              <w:t xml:space="preserve">Оценка на принципа за </w:t>
            </w:r>
            <w:proofErr w:type="spellStart"/>
            <w:r>
              <w:rPr>
                <w:rFonts w:asciiTheme="majorHAnsi" w:hAnsiTheme="majorHAnsi" w:cstheme="majorHAnsi"/>
              </w:rPr>
              <w:t>не</w:t>
            </w:r>
            <w:r w:rsidR="0089416E" w:rsidRPr="000F657F">
              <w:rPr>
                <w:rFonts w:asciiTheme="majorHAnsi" w:hAnsiTheme="majorHAnsi" w:cstheme="majorHAnsi"/>
              </w:rPr>
              <w:t>нанасяне</w:t>
            </w:r>
            <w:proofErr w:type="spellEnd"/>
            <w:r w:rsidR="0089416E" w:rsidRPr="000F657F">
              <w:rPr>
                <w:rFonts w:asciiTheme="majorHAnsi" w:hAnsiTheme="majorHAnsi" w:cstheme="majorHAnsi"/>
              </w:rPr>
              <w:t xml:space="preserve"> на значителна вреда</w:t>
            </w:r>
          </w:p>
          <w:tbl>
            <w:tblPr>
              <w:tblStyle w:val="TableGrid"/>
              <w:tblW w:w="0" w:type="auto"/>
              <w:tblInd w:w="720" w:type="dxa"/>
              <w:tblLayout w:type="fixed"/>
              <w:tblLook w:val="04A0" w:firstRow="1" w:lastRow="0" w:firstColumn="1" w:lastColumn="0" w:noHBand="0" w:noVBand="1"/>
            </w:tblPr>
            <w:tblGrid>
              <w:gridCol w:w="2965"/>
              <w:gridCol w:w="1264"/>
              <w:gridCol w:w="716"/>
              <w:gridCol w:w="3471"/>
            </w:tblGrid>
            <w:tr w:rsidR="0089416E" w:rsidRPr="000F657F" w:rsidTr="000D0B8D">
              <w:tc>
                <w:tcPr>
                  <w:tcW w:w="2965"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Моля, посочете кои от екологичните цели по-долу изискват съществена DNSH</w:t>
                  </w:r>
                </w:p>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оценка на мярката</w:t>
                  </w:r>
                </w:p>
              </w:tc>
              <w:tc>
                <w:tcPr>
                  <w:tcW w:w="1264"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Да</w:t>
                  </w:r>
                </w:p>
              </w:tc>
              <w:tc>
                <w:tcPr>
                  <w:tcW w:w="716"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Не</w:t>
                  </w:r>
                </w:p>
              </w:tc>
              <w:tc>
                <w:tcPr>
                  <w:tcW w:w="3471"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Обяснение, ако е избрано „не“</w:t>
                  </w:r>
                </w:p>
              </w:tc>
            </w:tr>
            <w:tr w:rsidR="0089416E" w:rsidRPr="000F657F" w:rsidTr="000D0B8D">
              <w:tc>
                <w:tcPr>
                  <w:tcW w:w="2965"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Смекчаване на изменението на климата</w:t>
                  </w:r>
                </w:p>
              </w:tc>
              <w:tc>
                <w:tcPr>
                  <w:tcW w:w="1264" w:type="dxa"/>
                </w:tcPr>
                <w:p w:rsidR="0089416E" w:rsidRPr="000F657F" w:rsidRDefault="0089416E" w:rsidP="000F657F">
                  <w:pPr>
                    <w:widowControl w:val="0"/>
                    <w:spacing w:before="120" w:after="120"/>
                    <w:contextualSpacing/>
                    <w:jc w:val="both"/>
                    <w:rPr>
                      <w:rFonts w:asciiTheme="majorHAnsi" w:hAnsiTheme="majorHAnsi" w:cstheme="majorHAnsi"/>
                    </w:rPr>
                  </w:pPr>
                </w:p>
              </w:tc>
              <w:tc>
                <w:tcPr>
                  <w:tcW w:w="716"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x</w:t>
                  </w:r>
                </w:p>
              </w:tc>
              <w:tc>
                <w:tcPr>
                  <w:tcW w:w="3471"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Дейностите няма да доведат до значителни парникови емисии;</w:t>
                  </w:r>
                </w:p>
              </w:tc>
            </w:tr>
            <w:tr w:rsidR="0089416E" w:rsidRPr="000F657F" w:rsidTr="000D0B8D">
              <w:tc>
                <w:tcPr>
                  <w:tcW w:w="2965"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Адаптация към климатичните изменения</w:t>
                  </w:r>
                </w:p>
              </w:tc>
              <w:tc>
                <w:tcPr>
                  <w:tcW w:w="1264" w:type="dxa"/>
                </w:tcPr>
                <w:p w:rsidR="0089416E" w:rsidRPr="000F657F" w:rsidRDefault="0089416E" w:rsidP="000F657F">
                  <w:pPr>
                    <w:widowControl w:val="0"/>
                    <w:spacing w:before="120" w:after="120"/>
                    <w:contextualSpacing/>
                    <w:jc w:val="both"/>
                    <w:rPr>
                      <w:rFonts w:asciiTheme="majorHAnsi" w:hAnsiTheme="majorHAnsi" w:cstheme="majorHAnsi"/>
                    </w:rPr>
                  </w:pPr>
                </w:p>
              </w:tc>
              <w:tc>
                <w:tcPr>
                  <w:tcW w:w="716"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x</w:t>
                  </w:r>
                </w:p>
              </w:tc>
              <w:tc>
                <w:tcPr>
                  <w:tcW w:w="3471"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 xml:space="preserve">дейностите няма да увеличат неблагоприятното въздействие върху настоящия и бъдещия </w:t>
                  </w:r>
                  <w:r w:rsidRPr="000F657F">
                    <w:rPr>
                      <w:rFonts w:asciiTheme="majorHAnsi" w:hAnsiTheme="majorHAnsi" w:cstheme="majorHAnsi"/>
                    </w:rPr>
                    <w:lastRenderedPageBreak/>
                    <w:t>климат</w:t>
                  </w:r>
                </w:p>
              </w:tc>
            </w:tr>
            <w:tr w:rsidR="0089416E" w:rsidRPr="000F657F" w:rsidTr="000D0B8D">
              <w:tc>
                <w:tcPr>
                  <w:tcW w:w="2965"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lastRenderedPageBreak/>
                    <w:t>Устойчивото използване и защита на водата</w:t>
                  </w:r>
                </w:p>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и морски ресурси</w:t>
                  </w:r>
                </w:p>
              </w:tc>
              <w:tc>
                <w:tcPr>
                  <w:tcW w:w="1264" w:type="dxa"/>
                </w:tcPr>
                <w:p w:rsidR="0089416E" w:rsidRPr="000F657F" w:rsidRDefault="0089416E" w:rsidP="000F657F">
                  <w:pPr>
                    <w:widowControl w:val="0"/>
                    <w:spacing w:before="120" w:after="120"/>
                    <w:contextualSpacing/>
                    <w:jc w:val="both"/>
                    <w:rPr>
                      <w:rFonts w:asciiTheme="majorHAnsi" w:hAnsiTheme="majorHAnsi" w:cstheme="majorHAnsi"/>
                    </w:rPr>
                  </w:pPr>
                </w:p>
              </w:tc>
              <w:tc>
                <w:tcPr>
                  <w:tcW w:w="716"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x</w:t>
                  </w:r>
                </w:p>
              </w:tc>
              <w:tc>
                <w:tcPr>
                  <w:tcW w:w="3471"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дейностите няма да навредят на екологичния потенциал на водни обекти, включително повърхностни и подземни води, или на доброто екологично състояние на морските води;</w:t>
                  </w:r>
                </w:p>
              </w:tc>
            </w:tr>
            <w:tr w:rsidR="0089416E" w:rsidRPr="000F657F" w:rsidTr="000D0B8D">
              <w:tc>
                <w:tcPr>
                  <w:tcW w:w="2965"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Кръговата икономика, включително намаляване на отпадъци</w:t>
                  </w:r>
                </w:p>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и рециклиране</w:t>
                  </w:r>
                </w:p>
              </w:tc>
              <w:tc>
                <w:tcPr>
                  <w:tcW w:w="1264" w:type="dxa"/>
                </w:tcPr>
                <w:p w:rsidR="0089416E" w:rsidRPr="000F657F" w:rsidRDefault="0089416E" w:rsidP="000F657F">
                  <w:pPr>
                    <w:widowControl w:val="0"/>
                    <w:spacing w:before="120" w:after="120"/>
                    <w:contextualSpacing/>
                    <w:jc w:val="both"/>
                    <w:rPr>
                      <w:rFonts w:asciiTheme="majorHAnsi" w:hAnsiTheme="majorHAnsi" w:cstheme="majorHAnsi"/>
                    </w:rPr>
                  </w:pPr>
                </w:p>
              </w:tc>
              <w:tc>
                <w:tcPr>
                  <w:tcW w:w="716"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x</w:t>
                  </w:r>
                </w:p>
              </w:tc>
              <w:tc>
                <w:tcPr>
                  <w:tcW w:w="3471"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 xml:space="preserve">дейностите не водят до значителна неефективност при използването на материали или при прякото или непрякото използване на природни ресурси като </w:t>
                  </w:r>
                  <w:proofErr w:type="spellStart"/>
                  <w:r w:rsidRPr="000F657F">
                    <w:rPr>
                      <w:rFonts w:asciiTheme="majorHAnsi" w:hAnsiTheme="majorHAnsi" w:cstheme="majorHAnsi"/>
                    </w:rPr>
                    <w:t>невъзобновяеми</w:t>
                  </w:r>
                  <w:proofErr w:type="spellEnd"/>
                  <w:r w:rsidRPr="000F657F">
                    <w:rPr>
                      <w:rFonts w:asciiTheme="majorHAnsi" w:hAnsiTheme="majorHAnsi" w:cstheme="majorHAnsi"/>
                    </w:rPr>
                    <w:t xml:space="preserve"> енергийни източници, суровини, вода и земя на един или повече етапи от жизнения цикъл на продуктите, включително по отношение на трайността, </w:t>
                  </w:r>
                  <w:proofErr w:type="spellStart"/>
                  <w:r w:rsidRPr="000F657F">
                    <w:rPr>
                      <w:rFonts w:asciiTheme="majorHAnsi" w:hAnsiTheme="majorHAnsi" w:cstheme="majorHAnsi"/>
                    </w:rPr>
                    <w:t>ремонтируемостта</w:t>
                  </w:r>
                  <w:proofErr w:type="spellEnd"/>
                  <w:r w:rsidRPr="000F657F">
                    <w:rPr>
                      <w:rFonts w:asciiTheme="majorHAnsi" w:hAnsiTheme="majorHAnsi" w:cstheme="majorHAnsi"/>
                    </w:rPr>
                    <w:t xml:space="preserve">, </w:t>
                  </w:r>
                  <w:proofErr w:type="spellStart"/>
                  <w:r w:rsidRPr="000F657F">
                    <w:rPr>
                      <w:rFonts w:asciiTheme="majorHAnsi" w:hAnsiTheme="majorHAnsi" w:cstheme="majorHAnsi"/>
                    </w:rPr>
                    <w:t>надграждаемостта</w:t>
                  </w:r>
                  <w:proofErr w:type="spellEnd"/>
                  <w:r w:rsidRPr="000F657F">
                    <w:rPr>
                      <w:rFonts w:asciiTheme="majorHAnsi" w:hAnsiTheme="majorHAnsi" w:cstheme="majorHAnsi"/>
                    </w:rPr>
                    <w:t>, повторната употреба или възможността за рециклиране на продукти; дейностите не водят до значително увеличаване на генерирането, изгарянето или обезвреждането на отпадъци</w:t>
                  </w:r>
                </w:p>
              </w:tc>
            </w:tr>
            <w:tr w:rsidR="0089416E" w:rsidRPr="000F657F" w:rsidTr="000D0B8D">
              <w:tc>
                <w:tcPr>
                  <w:tcW w:w="2965"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Предотвратяване и контрол на замърсяването на въздуха, водата</w:t>
                  </w:r>
                </w:p>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или земя</w:t>
                  </w:r>
                </w:p>
              </w:tc>
              <w:tc>
                <w:tcPr>
                  <w:tcW w:w="1264" w:type="dxa"/>
                </w:tcPr>
                <w:p w:rsidR="0089416E" w:rsidRPr="000F657F" w:rsidRDefault="0089416E" w:rsidP="000F657F">
                  <w:pPr>
                    <w:widowControl w:val="0"/>
                    <w:spacing w:before="120" w:after="120"/>
                    <w:contextualSpacing/>
                    <w:jc w:val="both"/>
                    <w:rPr>
                      <w:rFonts w:asciiTheme="majorHAnsi" w:hAnsiTheme="majorHAnsi" w:cstheme="majorHAnsi"/>
                    </w:rPr>
                  </w:pPr>
                </w:p>
              </w:tc>
              <w:tc>
                <w:tcPr>
                  <w:tcW w:w="716"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x</w:t>
                  </w:r>
                </w:p>
              </w:tc>
              <w:tc>
                <w:tcPr>
                  <w:tcW w:w="3471"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дейностите не водят до значително увеличаване на емисиите на замърсители във въздуха, водата или земята, в сравнение със ситуацията преди започване на дейностите</w:t>
                  </w:r>
                </w:p>
              </w:tc>
            </w:tr>
            <w:tr w:rsidR="0089416E" w:rsidRPr="000F657F" w:rsidTr="000D0B8D">
              <w:tc>
                <w:tcPr>
                  <w:tcW w:w="2965"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Защитата и възстановяването на</w:t>
                  </w:r>
                </w:p>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биоразнообразие и екосистеми</w:t>
                  </w:r>
                </w:p>
              </w:tc>
              <w:tc>
                <w:tcPr>
                  <w:tcW w:w="1264" w:type="dxa"/>
                </w:tcPr>
                <w:p w:rsidR="0089416E" w:rsidRPr="000F657F" w:rsidRDefault="0089416E" w:rsidP="000F657F">
                  <w:pPr>
                    <w:widowControl w:val="0"/>
                    <w:spacing w:before="120" w:after="120"/>
                    <w:contextualSpacing/>
                    <w:jc w:val="both"/>
                    <w:rPr>
                      <w:rFonts w:asciiTheme="majorHAnsi" w:hAnsiTheme="majorHAnsi" w:cstheme="majorHAnsi"/>
                    </w:rPr>
                  </w:pPr>
                </w:p>
              </w:tc>
              <w:tc>
                <w:tcPr>
                  <w:tcW w:w="716"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x</w:t>
                  </w:r>
                </w:p>
              </w:tc>
              <w:tc>
                <w:tcPr>
                  <w:tcW w:w="3471" w:type="dxa"/>
                </w:tcPr>
                <w:p w:rsidR="0089416E" w:rsidRPr="000F657F" w:rsidRDefault="0089416E" w:rsidP="000F657F">
                  <w:pPr>
                    <w:widowControl w:val="0"/>
                    <w:spacing w:before="120" w:after="120"/>
                    <w:contextualSpacing/>
                    <w:jc w:val="both"/>
                    <w:rPr>
                      <w:rFonts w:asciiTheme="majorHAnsi" w:hAnsiTheme="majorHAnsi" w:cstheme="majorHAnsi"/>
                    </w:rPr>
                  </w:pPr>
                  <w:r w:rsidRPr="000F657F">
                    <w:rPr>
                      <w:rFonts w:asciiTheme="majorHAnsi" w:hAnsiTheme="majorHAnsi" w:cstheme="majorHAnsi"/>
                    </w:rPr>
                    <w:t>дейностите не са в значителна степен в ущърб на доброто състояние и устойчивост на екосистемите или на състоянието на опазване на местообитанията и видовете, включително тези от интерес на Европейския съюз</w:t>
                  </w:r>
                </w:p>
              </w:tc>
            </w:tr>
          </w:tbl>
          <w:p w:rsidR="0089416E" w:rsidRPr="000F657F" w:rsidRDefault="0089416E" w:rsidP="0023217F">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p>
        </w:tc>
      </w:tr>
      <w:tr w:rsidR="007B65E9" w:rsidRPr="000F657F" w:rsidTr="00AF7649">
        <w:tc>
          <w:tcPr>
            <w:tcW w:w="9913" w:type="dxa"/>
            <w:shd w:val="clear" w:color="auto" w:fill="auto"/>
            <w:tcMar>
              <w:top w:w="100" w:type="dxa"/>
              <w:left w:w="100" w:type="dxa"/>
              <w:bottom w:w="100" w:type="dxa"/>
              <w:right w:w="100" w:type="dxa"/>
            </w:tcMar>
          </w:tcPr>
          <w:p w:rsidR="000F4B69" w:rsidRPr="000F657F" w:rsidRDefault="000F4B69" w:rsidP="00C952A1">
            <w:pPr>
              <w:pStyle w:val="ListParagraph"/>
              <w:widowControl w:val="0"/>
              <w:numPr>
                <w:ilvl w:val="0"/>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Бенефициент</w:t>
            </w:r>
            <w:r w:rsidR="00A2531D" w:rsidRPr="000F657F">
              <w:rPr>
                <w:rFonts w:asciiTheme="majorHAnsi" w:hAnsiTheme="majorHAnsi" w:cstheme="majorHAnsi"/>
                <w:b/>
              </w:rPr>
              <w:t>.</w:t>
            </w:r>
          </w:p>
          <w:p w:rsidR="007E4FFC" w:rsidRPr="000F657F" w:rsidRDefault="007E4FFC" w:rsidP="007E4FFC">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Държавната агенция за научни изследвания и иновации</w:t>
            </w:r>
          </w:p>
          <w:p w:rsidR="00525FA8" w:rsidRPr="000F657F" w:rsidRDefault="00525FA8" w:rsidP="00C952A1">
            <w:pPr>
              <w:widowControl w:val="0"/>
              <w:pBdr>
                <w:top w:val="nil"/>
                <w:left w:val="nil"/>
                <w:bottom w:val="nil"/>
                <w:right w:val="nil"/>
                <w:between w:val="nil"/>
              </w:pBdr>
              <w:spacing w:before="120" w:after="120" w:line="240" w:lineRule="auto"/>
              <w:ind w:left="360"/>
              <w:contextualSpacing/>
              <w:jc w:val="both"/>
              <w:rPr>
                <w:rFonts w:asciiTheme="majorHAnsi" w:hAnsiTheme="majorHAnsi" w:cstheme="majorHAnsi"/>
                <w:b/>
              </w:rPr>
            </w:pPr>
          </w:p>
        </w:tc>
      </w:tr>
      <w:tr w:rsidR="007B65E9" w:rsidRPr="000F657F" w:rsidTr="00AF7649">
        <w:tc>
          <w:tcPr>
            <w:tcW w:w="9913" w:type="dxa"/>
            <w:shd w:val="clear" w:color="auto" w:fill="auto"/>
            <w:tcMar>
              <w:top w:w="100" w:type="dxa"/>
              <w:left w:w="100" w:type="dxa"/>
              <w:bottom w:w="100" w:type="dxa"/>
              <w:right w:w="100" w:type="dxa"/>
            </w:tcMar>
          </w:tcPr>
          <w:p w:rsidR="000867B5" w:rsidRPr="000F657F" w:rsidRDefault="000233E8" w:rsidP="00C952A1">
            <w:pPr>
              <w:pStyle w:val="ListParagraph"/>
              <w:widowControl w:val="0"/>
              <w:numPr>
                <w:ilvl w:val="0"/>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 xml:space="preserve">Времеви график </w:t>
            </w:r>
            <w:r w:rsidR="00A2531D" w:rsidRPr="000F657F">
              <w:rPr>
                <w:rFonts w:asciiTheme="majorHAnsi" w:hAnsiTheme="majorHAnsi" w:cstheme="majorHAnsi"/>
                <w:b/>
              </w:rPr>
              <w:t xml:space="preserve">за изпълнение </w:t>
            </w:r>
            <w:r w:rsidRPr="000F657F">
              <w:rPr>
                <w:rFonts w:asciiTheme="majorHAnsi" w:hAnsiTheme="majorHAnsi" w:cstheme="majorHAnsi"/>
                <w:b/>
              </w:rPr>
              <w:t>на проек</w:t>
            </w:r>
            <w:r w:rsidR="00455C5F" w:rsidRPr="000F657F">
              <w:rPr>
                <w:rFonts w:asciiTheme="majorHAnsi" w:hAnsiTheme="majorHAnsi" w:cstheme="majorHAnsi"/>
                <w:b/>
              </w:rPr>
              <w:t>тите</w:t>
            </w:r>
            <w:r w:rsidRPr="000F657F">
              <w:rPr>
                <w:rFonts w:asciiTheme="majorHAnsi" w:hAnsiTheme="majorHAnsi" w:cstheme="majorHAnsi"/>
                <w:b/>
              </w:rPr>
              <w:t>, вкл. дейности, етапи</w:t>
            </w:r>
            <w:r w:rsidRPr="000F657F">
              <w:rPr>
                <w:rFonts w:asciiTheme="majorHAnsi" w:hAnsiTheme="majorHAnsi" w:cstheme="majorHAnsi"/>
                <w:b/>
                <w:vertAlign w:val="superscript"/>
              </w:rPr>
              <w:footnoteReference w:id="23"/>
            </w:r>
            <w:r w:rsidR="00A2531D" w:rsidRPr="000F657F">
              <w:rPr>
                <w:rFonts w:asciiTheme="majorHAnsi" w:hAnsiTheme="majorHAnsi" w:cstheme="majorHAnsi"/>
                <w:b/>
              </w:rPr>
              <w:t>.</w:t>
            </w:r>
          </w:p>
          <w:p w:rsidR="000867B5" w:rsidRPr="000F657F" w:rsidRDefault="000867B5" w:rsidP="00C952A1">
            <w:pPr>
              <w:pStyle w:val="ListParagraph"/>
              <w:widowControl w:val="0"/>
              <w:pBdr>
                <w:top w:val="nil"/>
                <w:left w:val="nil"/>
                <w:bottom w:val="nil"/>
                <w:right w:val="nil"/>
                <w:between w:val="nil"/>
              </w:pBdr>
              <w:spacing w:before="120" w:after="120" w:line="240" w:lineRule="auto"/>
              <w:jc w:val="both"/>
              <w:rPr>
                <w:rFonts w:asciiTheme="majorHAnsi" w:hAnsiTheme="majorHAnsi" w:cstheme="majorHAnsi"/>
                <w:b/>
              </w:rPr>
            </w:pPr>
          </w:p>
          <w:p w:rsidR="00C434B9" w:rsidRPr="000F657F" w:rsidRDefault="00C434B9" w:rsidP="00C434B9">
            <w:pPr>
              <w:widowControl w:val="0"/>
              <w:pBdr>
                <w:top w:val="nil"/>
                <w:left w:val="nil"/>
                <w:bottom w:val="nil"/>
                <w:right w:val="nil"/>
                <w:between w:val="nil"/>
              </w:pBdr>
              <w:spacing w:line="360" w:lineRule="auto"/>
              <w:ind w:firstLine="596"/>
              <w:jc w:val="both"/>
              <w:rPr>
                <w:rFonts w:asciiTheme="majorHAnsi" w:hAnsiTheme="majorHAnsi" w:cstheme="majorHAnsi"/>
              </w:rPr>
            </w:pPr>
            <w:r w:rsidRPr="000F657F">
              <w:rPr>
                <w:rFonts w:asciiTheme="majorHAnsi" w:hAnsiTheme="majorHAnsi" w:cstheme="majorHAnsi"/>
              </w:rPr>
              <w:t xml:space="preserve">Период на изпълнение на операцията: </w:t>
            </w:r>
            <w:r w:rsidRPr="000F657F">
              <w:rPr>
                <w:rFonts w:asciiTheme="majorHAnsi" w:hAnsiTheme="majorHAnsi" w:cstheme="majorHAnsi"/>
                <w:b/>
              </w:rPr>
              <w:t>60 месеца</w:t>
            </w:r>
            <w:r w:rsidRPr="000F657F">
              <w:rPr>
                <w:rFonts w:asciiTheme="majorHAnsi" w:hAnsiTheme="majorHAnsi" w:cstheme="majorHAnsi"/>
              </w:rPr>
              <w:t xml:space="preserve"> / </w:t>
            </w:r>
          </w:p>
          <w:tbl>
            <w:tblPr>
              <w:tblW w:w="9239" w:type="dxa"/>
              <w:tblInd w:w="67" w:type="dxa"/>
              <w:tblLayout w:type="fixed"/>
              <w:tblCellMar>
                <w:left w:w="0" w:type="dxa"/>
                <w:right w:w="0" w:type="dxa"/>
              </w:tblCellMar>
              <w:tblLook w:val="04A0" w:firstRow="1" w:lastRow="0" w:firstColumn="1" w:lastColumn="0" w:noHBand="0" w:noVBand="1"/>
            </w:tblPr>
            <w:tblGrid>
              <w:gridCol w:w="2418"/>
              <w:gridCol w:w="630"/>
              <w:gridCol w:w="450"/>
              <w:gridCol w:w="450"/>
              <w:gridCol w:w="980"/>
              <w:gridCol w:w="649"/>
              <w:gridCol w:w="688"/>
              <w:gridCol w:w="450"/>
              <w:gridCol w:w="540"/>
              <w:gridCol w:w="450"/>
              <w:gridCol w:w="540"/>
              <w:gridCol w:w="454"/>
              <w:gridCol w:w="540"/>
            </w:tblGrid>
            <w:tr w:rsidR="00934E50" w:rsidTr="00934E50">
              <w:trPr>
                <w:trHeight w:val="288"/>
              </w:trPr>
              <w:tc>
                <w:tcPr>
                  <w:tcW w:w="2418" w:type="dxa"/>
                  <w:tcBorders>
                    <w:top w:val="single" w:sz="4" w:space="0" w:color="auto"/>
                    <w:left w:val="single" w:sz="4" w:space="0" w:color="auto"/>
                    <w:bottom w:val="single" w:sz="4" w:space="0" w:color="auto"/>
                    <w:right w:val="single" w:sz="4" w:space="0" w:color="auto"/>
                  </w:tcBorders>
                  <w:shd w:val="clear" w:color="000000" w:fill="E2EFDA"/>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1080" w:type="dxa"/>
                  <w:gridSpan w:val="2"/>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tcPr>
                <w:p w:rsidR="00934E50" w:rsidRPr="002218D5" w:rsidRDefault="00934E50" w:rsidP="00934E50">
                  <w:pPr>
                    <w:jc w:val="center"/>
                    <w:rPr>
                      <w:rFonts w:asciiTheme="majorHAnsi" w:hAnsiTheme="majorHAnsi" w:cstheme="majorHAnsi"/>
                      <w:b/>
                    </w:rPr>
                  </w:pPr>
                  <w:r w:rsidRPr="002218D5">
                    <w:rPr>
                      <w:rFonts w:asciiTheme="majorHAnsi" w:hAnsiTheme="majorHAnsi" w:cstheme="majorHAnsi"/>
                      <w:b/>
                    </w:rPr>
                    <w:t>2021</w:t>
                  </w:r>
                </w:p>
              </w:tc>
              <w:tc>
                <w:tcPr>
                  <w:tcW w:w="1430" w:type="dxa"/>
                  <w:gridSpan w:val="2"/>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tcPr>
                <w:p w:rsidR="00934E50" w:rsidRPr="002218D5" w:rsidRDefault="00934E50" w:rsidP="00934E50">
                  <w:pPr>
                    <w:jc w:val="center"/>
                    <w:rPr>
                      <w:rFonts w:asciiTheme="majorHAnsi" w:hAnsiTheme="majorHAnsi" w:cstheme="majorHAnsi"/>
                      <w:b/>
                    </w:rPr>
                  </w:pPr>
                  <w:r w:rsidRPr="002218D5">
                    <w:rPr>
                      <w:rFonts w:asciiTheme="majorHAnsi" w:hAnsiTheme="majorHAnsi" w:cstheme="majorHAnsi"/>
                      <w:b/>
                    </w:rPr>
                    <w:t>2022</w:t>
                  </w:r>
                </w:p>
              </w:tc>
              <w:tc>
                <w:tcPr>
                  <w:tcW w:w="1337" w:type="dxa"/>
                  <w:gridSpan w:val="2"/>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tcPr>
                <w:p w:rsidR="00934E50" w:rsidRPr="002218D5" w:rsidRDefault="00934E50" w:rsidP="00934E50">
                  <w:pPr>
                    <w:rPr>
                      <w:rFonts w:asciiTheme="majorHAnsi" w:hAnsiTheme="majorHAnsi" w:cstheme="majorHAnsi"/>
                      <w:b/>
                    </w:rPr>
                  </w:pPr>
                  <w:r>
                    <w:rPr>
                      <w:rFonts w:asciiTheme="majorHAnsi" w:hAnsiTheme="majorHAnsi" w:cstheme="majorHAnsi"/>
                      <w:b/>
                    </w:rPr>
                    <w:t xml:space="preserve">     </w:t>
                  </w:r>
                  <w:r w:rsidRPr="002218D5">
                    <w:rPr>
                      <w:rFonts w:asciiTheme="majorHAnsi" w:hAnsiTheme="majorHAnsi" w:cstheme="majorHAnsi"/>
                      <w:b/>
                    </w:rPr>
                    <w:t xml:space="preserve">2023            </w:t>
                  </w:r>
                </w:p>
              </w:tc>
              <w:tc>
                <w:tcPr>
                  <w:tcW w:w="990" w:type="dxa"/>
                  <w:gridSpan w:val="2"/>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tcPr>
                <w:p w:rsidR="00934E50" w:rsidRPr="002218D5" w:rsidRDefault="00934E50" w:rsidP="00934E50">
                  <w:pPr>
                    <w:jc w:val="center"/>
                    <w:rPr>
                      <w:rFonts w:asciiTheme="majorHAnsi" w:hAnsiTheme="majorHAnsi" w:cstheme="majorHAnsi"/>
                      <w:b/>
                    </w:rPr>
                  </w:pPr>
                  <w:r>
                    <w:rPr>
                      <w:rFonts w:asciiTheme="majorHAnsi" w:hAnsiTheme="majorHAnsi" w:cstheme="majorHAnsi"/>
                      <w:b/>
                    </w:rPr>
                    <w:t xml:space="preserve"> 2024          </w:t>
                  </w:r>
                </w:p>
              </w:tc>
              <w:tc>
                <w:tcPr>
                  <w:tcW w:w="990" w:type="dxa"/>
                  <w:gridSpan w:val="2"/>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tcPr>
                <w:p w:rsidR="00934E50" w:rsidRPr="002218D5" w:rsidRDefault="00934E50" w:rsidP="00934E50">
                  <w:pPr>
                    <w:jc w:val="center"/>
                    <w:rPr>
                      <w:rFonts w:asciiTheme="majorHAnsi" w:hAnsiTheme="majorHAnsi" w:cstheme="majorHAnsi"/>
                      <w:b/>
                    </w:rPr>
                  </w:pPr>
                  <w:r>
                    <w:rPr>
                      <w:rFonts w:asciiTheme="majorHAnsi" w:hAnsiTheme="majorHAnsi" w:cstheme="majorHAnsi"/>
                      <w:b/>
                    </w:rPr>
                    <w:t xml:space="preserve">2025           </w:t>
                  </w:r>
                </w:p>
              </w:tc>
              <w:tc>
                <w:tcPr>
                  <w:tcW w:w="994" w:type="dxa"/>
                  <w:gridSpan w:val="2"/>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tcPr>
                <w:p w:rsidR="00934E50" w:rsidRPr="002218D5" w:rsidRDefault="00934E50" w:rsidP="00934E50">
                  <w:pPr>
                    <w:jc w:val="center"/>
                    <w:rPr>
                      <w:rFonts w:asciiTheme="majorHAnsi" w:hAnsiTheme="majorHAnsi" w:cstheme="majorHAnsi"/>
                      <w:b/>
                    </w:rPr>
                  </w:pPr>
                  <w:r w:rsidRPr="002218D5">
                    <w:rPr>
                      <w:rFonts w:asciiTheme="majorHAnsi" w:hAnsiTheme="majorHAnsi" w:cstheme="majorHAnsi"/>
                      <w:b/>
                    </w:rPr>
                    <w:t>2026</w:t>
                  </w:r>
                </w:p>
              </w:tc>
            </w:tr>
            <w:tr w:rsidR="00934E50" w:rsidTr="00934E50">
              <w:trPr>
                <w:trHeight w:val="288"/>
              </w:trPr>
              <w:tc>
                <w:tcPr>
                  <w:tcW w:w="2418" w:type="dxa"/>
                  <w:tcBorders>
                    <w:top w:val="single" w:sz="4" w:space="0" w:color="auto"/>
                    <w:left w:val="single" w:sz="4" w:space="0" w:color="auto"/>
                    <w:bottom w:val="single" w:sz="4" w:space="0" w:color="auto"/>
                    <w:right w:val="single" w:sz="4" w:space="0" w:color="auto"/>
                  </w:tcBorders>
                  <w:shd w:val="clear" w:color="000000" w:fill="E2EFDA"/>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3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H1</w:t>
                  </w:r>
                </w:p>
              </w:tc>
              <w:tc>
                <w:tcPr>
                  <w:tcW w:w="45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H2</w:t>
                  </w:r>
                </w:p>
              </w:tc>
              <w:tc>
                <w:tcPr>
                  <w:tcW w:w="45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H1</w:t>
                  </w:r>
                </w:p>
              </w:tc>
              <w:tc>
                <w:tcPr>
                  <w:tcW w:w="98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H2</w:t>
                  </w:r>
                </w:p>
              </w:tc>
              <w:tc>
                <w:tcPr>
                  <w:tcW w:w="649"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H1</w:t>
                  </w:r>
                </w:p>
              </w:tc>
              <w:tc>
                <w:tcPr>
                  <w:tcW w:w="688"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H2</w:t>
                  </w:r>
                </w:p>
              </w:tc>
              <w:tc>
                <w:tcPr>
                  <w:tcW w:w="45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H1</w:t>
                  </w:r>
                </w:p>
              </w:tc>
              <w:tc>
                <w:tcPr>
                  <w:tcW w:w="54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H2</w:t>
                  </w:r>
                </w:p>
              </w:tc>
              <w:tc>
                <w:tcPr>
                  <w:tcW w:w="45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H1</w:t>
                  </w:r>
                </w:p>
              </w:tc>
              <w:tc>
                <w:tcPr>
                  <w:tcW w:w="54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H2</w:t>
                  </w:r>
                </w:p>
              </w:tc>
              <w:tc>
                <w:tcPr>
                  <w:tcW w:w="454"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H1</w:t>
                  </w:r>
                </w:p>
              </w:tc>
              <w:tc>
                <w:tcPr>
                  <w:tcW w:w="540" w:type="dxa"/>
                  <w:tcBorders>
                    <w:top w:val="single" w:sz="4" w:space="0" w:color="auto"/>
                    <w:left w:val="nil"/>
                    <w:bottom w:val="single" w:sz="4" w:space="0" w:color="auto"/>
                    <w:right w:val="single" w:sz="4" w:space="0" w:color="auto"/>
                  </w:tcBorders>
                  <w:shd w:val="clear" w:color="000000" w:fill="E2EFDA"/>
                  <w:noWrap/>
                  <w:tcMar>
                    <w:top w:w="15" w:type="dxa"/>
                    <w:left w:w="15" w:type="dxa"/>
                    <w:bottom w:w="0" w:type="dxa"/>
                    <w:right w:w="15" w:type="dxa"/>
                  </w:tcMar>
                  <w:vAlign w:val="center"/>
                  <w:hideMark/>
                </w:tcPr>
                <w:p w:rsidR="00934E50" w:rsidRDefault="00934E50" w:rsidP="00934E50">
                  <w:pPr>
                    <w:jc w:val="center"/>
                    <w:rPr>
                      <w:rFonts w:ascii="Calibri" w:hAnsi="Calibri" w:cs="Calibri"/>
                      <w:color w:val="000000"/>
                    </w:rPr>
                  </w:pPr>
                  <w:r>
                    <w:rPr>
                      <w:rFonts w:ascii="Calibri" w:hAnsi="Calibri" w:cs="Calibri"/>
                      <w:color w:val="000000"/>
                    </w:rPr>
                    <w:t>H2</w:t>
                  </w:r>
                </w:p>
              </w:tc>
            </w:tr>
            <w:tr w:rsidR="00934E50" w:rsidTr="00934E50">
              <w:trPr>
                <w:trHeight w:val="288"/>
              </w:trPr>
              <w:tc>
                <w:tcPr>
                  <w:tcW w:w="9239" w:type="dxa"/>
                  <w:gridSpan w:val="13"/>
                  <w:tcBorders>
                    <w:top w:val="single" w:sz="4" w:space="0" w:color="auto"/>
                    <w:left w:val="single" w:sz="4" w:space="0" w:color="auto"/>
                    <w:bottom w:val="single" w:sz="4" w:space="0" w:color="auto"/>
                    <w:right w:val="single" w:sz="4" w:space="0" w:color="000000"/>
                  </w:tcBorders>
                  <w:shd w:val="clear" w:color="000000" w:fill="F4B084"/>
                  <w:noWrap/>
                  <w:tcMar>
                    <w:top w:w="15" w:type="dxa"/>
                    <w:left w:w="15" w:type="dxa"/>
                    <w:bottom w:w="0" w:type="dxa"/>
                    <w:right w:w="15" w:type="dxa"/>
                  </w:tcMar>
                  <w:hideMark/>
                </w:tcPr>
                <w:p w:rsidR="00934E50" w:rsidRDefault="00934E50" w:rsidP="00934E50">
                  <w:pPr>
                    <w:rPr>
                      <w:rFonts w:ascii="Calibri" w:hAnsi="Calibri" w:cs="Calibri"/>
                      <w:b/>
                      <w:bCs/>
                      <w:color w:val="000000"/>
                    </w:rPr>
                  </w:pPr>
                  <w:r>
                    <w:rPr>
                      <w:rFonts w:ascii="Calibri" w:hAnsi="Calibri" w:cs="Calibri"/>
                      <w:b/>
                      <w:bCs/>
                      <w:color w:val="000000"/>
                    </w:rPr>
                    <w:t xml:space="preserve">Стълб 1 </w:t>
                  </w:r>
                </w:p>
              </w:tc>
            </w:tr>
            <w:tr w:rsidR="00934E50" w:rsidTr="00934E50">
              <w:trPr>
                <w:trHeight w:val="288"/>
              </w:trPr>
              <w:tc>
                <w:tcPr>
                  <w:tcW w:w="9239" w:type="dxa"/>
                  <w:gridSpan w:val="13"/>
                  <w:tcBorders>
                    <w:top w:val="single" w:sz="4" w:space="0" w:color="auto"/>
                    <w:left w:val="single" w:sz="4" w:space="0" w:color="auto"/>
                    <w:bottom w:val="single" w:sz="4" w:space="0" w:color="auto"/>
                    <w:right w:val="single" w:sz="4" w:space="0" w:color="000000"/>
                  </w:tcBorders>
                  <w:shd w:val="clear" w:color="000000" w:fill="C6E0B4"/>
                  <w:noWrap/>
                  <w:tcMar>
                    <w:top w:w="15" w:type="dxa"/>
                    <w:left w:w="15" w:type="dxa"/>
                    <w:bottom w:w="0" w:type="dxa"/>
                    <w:right w:w="15" w:type="dxa"/>
                  </w:tcMar>
                  <w:hideMark/>
                </w:tcPr>
                <w:p w:rsidR="00934E50" w:rsidRDefault="00934E50" w:rsidP="00934E50">
                  <w:pPr>
                    <w:rPr>
                      <w:rFonts w:ascii="Calibri" w:hAnsi="Calibri" w:cs="Calibri"/>
                      <w:b/>
                      <w:bCs/>
                      <w:color w:val="000000"/>
                    </w:rPr>
                  </w:pPr>
                  <w:r>
                    <w:rPr>
                      <w:rFonts w:ascii="Calibri" w:hAnsi="Calibri" w:cs="Calibri"/>
                      <w:b/>
                      <w:bCs/>
                      <w:color w:val="000000"/>
                    </w:rPr>
                    <w:t>Подкрепа за иновативни МСП</w:t>
                  </w:r>
                </w:p>
              </w:tc>
            </w:tr>
            <w:tr w:rsidR="00934E50" w:rsidTr="00934E50">
              <w:trPr>
                <w:trHeight w:val="576"/>
              </w:trPr>
              <w:tc>
                <w:tcPr>
                  <w:tcW w:w="24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34E50" w:rsidRDefault="00934E50" w:rsidP="00934E50">
                  <w:pPr>
                    <w:rPr>
                      <w:rFonts w:ascii="Calibri" w:hAnsi="Calibri" w:cs="Calibri"/>
                      <w:color w:val="000000"/>
                    </w:rPr>
                  </w:pPr>
                  <w:r w:rsidRPr="00934E50">
                    <w:rPr>
                      <w:rFonts w:ascii="Calibri" w:hAnsi="Calibri" w:cs="Calibri"/>
                      <w:color w:val="000000"/>
                    </w:rPr>
                    <w:t>Завършена оценка на проектни предложения   на иновативни малки и средни предприятия (МСП), удостоени с етикет за качество „Печат за върхови постижения“ в поканите за представяне на предложения H2020 на Европейския съвет за иновации</w:t>
                  </w:r>
                </w:p>
              </w:tc>
              <w:tc>
                <w:tcPr>
                  <w:tcW w:w="63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rsidR="00934E50" w:rsidRPr="000A2FBE" w:rsidRDefault="00934E50" w:rsidP="00934E50">
                  <w:pPr>
                    <w:rPr>
                      <w:rFonts w:ascii="Calibri" w:hAnsi="Calibri" w:cs="Calibri"/>
                      <w:color w:val="000000"/>
                      <w:lang w:val="en-US"/>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Pr="008167AC" w:rsidRDefault="00934E50" w:rsidP="00934E50">
                  <w:pPr>
                    <w:rPr>
                      <w:rFonts w:ascii="Calibri" w:hAnsi="Calibri" w:cs="Calibri"/>
                      <w:color w:val="000000"/>
                      <w:lang w:val="en-US"/>
                    </w:rPr>
                  </w:pPr>
                  <w:r>
                    <w:rPr>
                      <w:rFonts w:ascii="Calibri" w:hAnsi="Calibri" w:cs="Calibri"/>
                      <w:color w:val="000000"/>
                    </w:rPr>
                    <w:t> </w:t>
                  </w:r>
                  <w:r>
                    <w:rPr>
                      <w:rFonts w:ascii="Calibri" w:hAnsi="Calibri" w:cs="Calibri"/>
                      <w:color w:val="000000"/>
                      <w:lang w:val="en-US"/>
                    </w:rPr>
                    <w:t>9</w:t>
                  </w:r>
                </w:p>
              </w:tc>
              <w:tc>
                <w:tcPr>
                  <w:tcW w:w="98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Pr="000A2FBE" w:rsidRDefault="00934E50" w:rsidP="00934E50">
                  <w:pPr>
                    <w:rPr>
                      <w:rFonts w:ascii="Calibri" w:hAnsi="Calibri" w:cs="Calibri"/>
                      <w:color w:val="000000"/>
                      <w:lang w:val="en-US"/>
                    </w:rPr>
                  </w:pPr>
                  <w:r>
                    <w:rPr>
                      <w:rFonts w:ascii="Calibri" w:hAnsi="Calibri" w:cs="Calibri"/>
                      <w:color w:val="000000"/>
                    </w:rPr>
                    <w:t> </w:t>
                  </w:r>
                  <w:r>
                    <w:rPr>
                      <w:rFonts w:ascii="Calibri" w:hAnsi="Calibri" w:cs="Calibri"/>
                      <w:color w:val="000000"/>
                      <w:lang w:val="en-US"/>
                    </w:rPr>
                    <w:t>9</w:t>
                  </w:r>
                </w:p>
              </w:tc>
              <w:tc>
                <w:tcPr>
                  <w:tcW w:w="6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Pr="008167AC" w:rsidRDefault="00934E50" w:rsidP="00934E50">
                  <w:pPr>
                    <w:rPr>
                      <w:rFonts w:ascii="Calibri" w:hAnsi="Calibri" w:cs="Calibri"/>
                      <w:color w:val="000000"/>
                      <w:lang w:val="en-US"/>
                    </w:rPr>
                  </w:pPr>
                  <w:r>
                    <w:rPr>
                      <w:rFonts w:ascii="Calibri" w:hAnsi="Calibri" w:cs="Calibri"/>
                      <w:color w:val="000000"/>
                    </w:rPr>
                    <w:t> </w:t>
                  </w:r>
                  <w:r>
                    <w:rPr>
                      <w:rFonts w:ascii="Calibri" w:hAnsi="Calibri" w:cs="Calibri"/>
                      <w:color w:val="000000"/>
                      <w:lang w:val="en-US"/>
                    </w:rPr>
                    <w:t>10</w:t>
                  </w:r>
                </w:p>
              </w:tc>
              <w:tc>
                <w:tcPr>
                  <w:tcW w:w="688"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Pr="000A2FBE" w:rsidRDefault="00934E50" w:rsidP="00934E50">
                  <w:pPr>
                    <w:rPr>
                      <w:rFonts w:ascii="Calibri" w:hAnsi="Calibri" w:cs="Calibri"/>
                      <w:color w:val="000000"/>
                      <w:lang w:val="en-US"/>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r>
            <w:tr w:rsidR="00934E50" w:rsidTr="00934E50">
              <w:trPr>
                <w:trHeight w:val="576"/>
              </w:trPr>
              <w:tc>
                <w:tcPr>
                  <w:tcW w:w="24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34E50" w:rsidRPr="008167AC" w:rsidRDefault="00934E50" w:rsidP="00934E50">
                  <w:pPr>
                    <w:rPr>
                      <w:rFonts w:ascii="Calibri" w:hAnsi="Calibri" w:cs="Calibri"/>
                      <w:color w:val="000000"/>
                      <w:lang w:val="en-US"/>
                    </w:rPr>
                  </w:pPr>
                  <w:r>
                    <w:rPr>
                      <w:rFonts w:ascii="Calibri" w:hAnsi="Calibri" w:cs="Calibri"/>
                      <w:color w:val="000000"/>
                    </w:rPr>
                    <w:t xml:space="preserve">Изпълнение на проектите </w:t>
                  </w:r>
                  <w:r>
                    <w:rPr>
                      <w:rFonts w:ascii="Calibri" w:hAnsi="Calibri" w:cs="Calibri"/>
                      <w:color w:val="000000"/>
                      <w:lang w:val="en-US"/>
                    </w:rPr>
                    <w:t xml:space="preserve"> </w:t>
                  </w:r>
                </w:p>
              </w:tc>
              <w:tc>
                <w:tcPr>
                  <w:tcW w:w="63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980" w:type="dxa"/>
                  <w:tcBorders>
                    <w:top w:val="nil"/>
                    <w:left w:val="nil"/>
                    <w:bottom w:val="single" w:sz="4" w:space="0" w:color="auto"/>
                    <w:right w:val="single" w:sz="4" w:space="0" w:color="auto"/>
                  </w:tcBorders>
                  <w:shd w:val="clear" w:color="auto" w:fill="984806" w:themeFill="accent6" w:themeFillShade="80"/>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649" w:type="dxa"/>
                  <w:tcBorders>
                    <w:top w:val="nil"/>
                    <w:left w:val="nil"/>
                    <w:bottom w:val="single" w:sz="4" w:space="0" w:color="auto"/>
                    <w:right w:val="single" w:sz="4" w:space="0" w:color="auto"/>
                  </w:tcBorders>
                  <w:shd w:val="clear" w:color="auto" w:fill="984806" w:themeFill="accent6" w:themeFillShade="80"/>
                  <w:noWrap/>
                  <w:tcMar>
                    <w:top w:w="15" w:type="dxa"/>
                    <w:left w:w="15" w:type="dxa"/>
                    <w:bottom w:w="0" w:type="dxa"/>
                    <w:right w:w="15" w:type="dxa"/>
                  </w:tcMar>
                  <w:vAlign w:val="bottom"/>
                </w:tcPr>
                <w:p w:rsidR="00934E50" w:rsidRDefault="00934E50" w:rsidP="00934E50">
                  <w:pPr>
                    <w:rPr>
                      <w:rFonts w:ascii="Calibri" w:hAnsi="Calibri" w:cs="Calibri"/>
                      <w:color w:val="000000"/>
                    </w:rPr>
                  </w:pPr>
                  <w:bookmarkStart w:id="1" w:name="_GoBack"/>
                  <w:bookmarkEnd w:id="1"/>
                </w:p>
              </w:tc>
              <w:tc>
                <w:tcPr>
                  <w:tcW w:w="688" w:type="dxa"/>
                  <w:tcBorders>
                    <w:top w:val="nil"/>
                    <w:left w:val="nil"/>
                    <w:bottom w:val="single" w:sz="4" w:space="0" w:color="auto"/>
                    <w:right w:val="single" w:sz="4" w:space="0" w:color="auto"/>
                  </w:tcBorders>
                  <w:shd w:val="clear" w:color="auto" w:fill="984806" w:themeFill="accent6" w:themeFillShade="80"/>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E36C0A" w:themeFill="accent6" w:themeFillShade="BF"/>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540" w:type="dxa"/>
                  <w:tcBorders>
                    <w:top w:val="single" w:sz="4" w:space="0" w:color="auto"/>
                    <w:left w:val="nil"/>
                    <w:right w:val="single" w:sz="4" w:space="0" w:color="auto"/>
                  </w:tcBorders>
                  <w:shd w:val="clear" w:color="auto" w:fill="FABF8F" w:themeFill="accent6" w:themeFillTint="99"/>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54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4"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54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tcPr>
                <w:p w:rsidR="00934E50" w:rsidRDefault="00934E50" w:rsidP="00934E50">
                  <w:pPr>
                    <w:rPr>
                      <w:rFonts w:ascii="Calibri" w:hAnsi="Calibri" w:cs="Calibri"/>
                      <w:color w:val="000000"/>
                    </w:rPr>
                  </w:pPr>
                </w:p>
              </w:tc>
            </w:tr>
            <w:tr w:rsidR="00934E50" w:rsidTr="00934E50">
              <w:trPr>
                <w:trHeight w:val="288"/>
              </w:trPr>
              <w:tc>
                <w:tcPr>
                  <w:tcW w:w="9239" w:type="dxa"/>
                  <w:gridSpan w:val="13"/>
                  <w:tcBorders>
                    <w:top w:val="single" w:sz="4" w:space="0" w:color="auto"/>
                    <w:left w:val="single" w:sz="4" w:space="0" w:color="auto"/>
                    <w:bottom w:val="single" w:sz="4" w:space="0" w:color="auto"/>
                    <w:right w:val="single" w:sz="4" w:space="0" w:color="000000"/>
                  </w:tcBorders>
                  <w:shd w:val="clear" w:color="000000" w:fill="C6E0B4"/>
                  <w:noWrap/>
                  <w:tcMar>
                    <w:top w:w="15" w:type="dxa"/>
                    <w:left w:w="15" w:type="dxa"/>
                    <w:bottom w:w="0" w:type="dxa"/>
                    <w:right w:w="15" w:type="dxa"/>
                  </w:tcMar>
                  <w:hideMark/>
                </w:tcPr>
                <w:p w:rsidR="00934E50" w:rsidRPr="008167AC" w:rsidRDefault="00934E50" w:rsidP="00934E50">
                  <w:pPr>
                    <w:rPr>
                      <w:rFonts w:ascii="Calibri" w:hAnsi="Calibri" w:cs="Calibri"/>
                      <w:b/>
                      <w:bCs/>
                      <w:color w:val="000000"/>
                      <w:lang w:val="en-US"/>
                    </w:rPr>
                  </w:pPr>
                  <w:r w:rsidRPr="00934E50">
                    <w:rPr>
                      <w:rFonts w:ascii="Calibri" w:hAnsi="Calibri" w:cs="Calibri"/>
                      <w:b/>
                      <w:bCs/>
                      <w:color w:val="000000"/>
                    </w:rPr>
                    <w:t>Туининг и ЕНП менторство</w:t>
                  </w:r>
                </w:p>
              </w:tc>
            </w:tr>
            <w:tr w:rsidR="00934E50" w:rsidTr="00934E50">
              <w:trPr>
                <w:trHeight w:val="576"/>
              </w:trPr>
              <w:tc>
                <w:tcPr>
                  <w:tcW w:w="24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934E50" w:rsidRDefault="00934E50" w:rsidP="00934E50">
                  <w:pPr>
                    <w:rPr>
                      <w:rFonts w:ascii="Calibri" w:hAnsi="Calibri" w:cs="Calibri"/>
                      <w:color w:val="000000"/>
                    </w:rPr>
                  </w:pPr>
                  <w:r w:rsidRPr="00934E50">
                    <w:rPr>
                      <w:rFonts w:ascii="Calibri" w:hAnsi="Calibri" w:cs="Calibri"/>
                      <w:color w:val="000000"/>
                    </w:rPr>
                    <w:t xml:space="preserve">Завършена оценка на проектни предложения   за представяне на проектни предложения на български висши училища/научни организации, чиито оценки надвишават праговете за финансиране, но които не са получили  европейско финансиране поради бюджетни ограничения по компонента Разширяване на участието и разпространение на върховите постижения на Европейската рамкова програма за научни изследвания и </w:t>
                  </w:r>
                  <w:r w:rsidRPr="00934E50">
                    <w:rPr>
                      <w:rFonts w:ascii="Calibri" w:hAnsi="Calibri" w:cs="Calibri"/>
                      <w:color w:val="000000"/>
                    </w:rPr>
                    <w:lastRenderedPageBreak/>
                    <w:t>иновации „Хоризонт Европа , а именно Туининг и ЕНП менторство.</w:t>
                  </w:r>
                </w:p>
              </w:tc>
              <w:tc>
                <w:tcPr>
                  <w:tcW w:w="63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lastRenderedPageBreak/>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98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Pr="000A2FBE" w:rsidRDefault="00934E50" w:rsidP="00934E50">
                  <w:pPr>
                    <w:rPr>
                      <w:rFonts w:ascii="Calibri" w:hAnsi="Calibri" w:cs="Calibri"/>
                      <w:color w:val="000000"/>
                      <w:lang w:val="en-US"/>
                    </w:rPr>
                  </w:pPr>
                  <w:r>
                    <w:rPr>
                      <w:rFonts w:ascii="Calibri" w:hAnsi="Calibri" w:cs="Calibri"/>
                      <w:color w:val="000000"/>
                    </w:rPr>
                    <w:t> </w:t>
                  </w:r>
                  <w:r>
                    <w:rPr>
                      <w:rFonts w:ascii="Calibri" w:hAnsi="Calibri" w:cs="Calibri"/>
                      <w:color w:val="000000"/>
                      <w:lang w:val="en-US"/>
                    </w:rPr>
                    <w:t xml:space="preserve">10 (Twinning) </w:t>
                  </w:r>
                </w:p>
              </w:tc>
              <w:tc>
                <w:tcPr>
                  <w:tcW w:w="649"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Pr="000A2FBE" w:rsidRDefault="00934E50" w:rsidP="00934E50">
                  <w:pPr>
                    <w:rPr>
                      <w:rFonts w:ascii="Calibri" w:hAnsi="Calibri" w:cs="Calibri"/>
                      <w:color w:val="000000"/>
                      <w:lang w:val="en-US"/>
                    </w:rPr>
                  </w:pPr>
                  <w:r>
                    <w:rPr>
                      <w:rFonts w:ascii="Calibri" w:hAnsi="Calibri" w:cs="Calibri"/>
                      <w:color w:val="000000"/>
                    </w:rPr>
                    <w:t> </w:t>
                  </w:r>
                  <w:r>
                    <w:rPr>
                      <w:rFonts w:ascii="Calibri" w:hAnsi="Calibri" w:cs="Calibri"/>
                      <w:color w:val="000000"/>
                      <w:lang w:val="en-US"/>
                    </w:rPr>
                    <w:t>2 (ERA Chairs)</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r>
            <w:tr w:rsidR="00934E50" w:rsidTr="005C1E32">
              <w:trPr>
                <w:trHeight w:val="576"/>
              </w:trPr>
              <w:tc>
                <w:tcPr>
                  <w:tcW w:w="24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xml:space="preserve">Изпълнение на проектите </w:t>
                  </w:r>
                  <w:r>
                    <w:rPr>
                      <w:rFonts w:ascii="Calibri" w:hAnsi="Calibri" w:cs="Calibri"/>
                      <w:color w:val="000000"/>
                      <w:lang w:val="en-US"/>
                    </w:rPr>
                    <w:t xml:space="preserve"> </w:t>
                  </w:r>
                </w:p>
              </w:tc>
              <w:tc>
                <w:tcPr>
                  <w:tcW w:w="63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9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49" w:type="dxa"/>
                  <w:tcBorders>
                    <w:top w:val="nil"/>
                    <w:left w:val="nil"/>
                    <w:bottom w:val="single" w:sz="4" w:space="0" w:color="auto"/>
                    <w:right w:val="single" w:sz="4" w:space="0" w:color="auto"/>
                  </w:tcBorders>
                  <w:shd w:val="clear" w:color="auto" w:fill="E36C0A" w:themeFill="accent6" w:themeFillShade="BF"/>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88" w:type="dxa"/>
                  <w:tcBorders>
                    <w:top w:val="nil"/>
                    <w:left w:val="nil"/>
                    <w:bottom w:val="single" w:sz="4" w:space="0" w:color="auto"/>
                    <w:right w:val="single" w:sz="4" w:space="0" w:color="auto"/>
                  </w:tcBorders>
                  <w:shd w:val="clear" w:color="auto" w:fill="E36C0A" w:themeFill="accent6" w:themeFillShade="BF"/>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E36C0A" w:themeFill="accent6" w:themeFillShade="BF"/>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E36C0A" w:themeFill="accent6" w:themeFillShade="BF"/>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E36C0A" w:themeFill="accent6" w:themeFillShade="BF"/>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E36C0A" w:themeFill="accent6" w:themeFillShade="BF"/>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4" w:type="dxa"/>
                  <w:tcBorders>
                    <w:top w:val="nil"/>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r>
            <w:tr w:rsidR="00934E50" w:rsidTr="00934E50">
              <w:trPr>
                <w:trHeight w:val="288"/>
              </w:trPr>
              <w:tc>
                <w:tcPr>
                  <w:tcW w:w="9239" w:type="dxa"/>
                  <w:gridSpan w:val="13"/>
                  <w:tcBorders>
                    <w:top w:val="single" w:sz="4" w:space="0" w:color="auto"/>
                    <w:left w:val="single" w:sz="4" w:space="0" w:color="auto"/>
                    <w:bottom w:val="single" w:sz="4" w:space="0" w:color="auto"/>
                    <w:right w:val="single" w:sz="4" w:space="0" w:color="000000"/>
                  </w:tcBorders>
                  <w:shd w:val="clear" w:color="000000" w:fill="F4B084"/>
                  <w:noWrap/>
                  <w:tcMar>
                    <w:top w:w="15" w:type="dxa"/>
                    <w:left w:w="15" w:type="dxa"/>
                    <w:bottom w:w="0" w:type="dxa"/>
                    <w:right w:w="15" w:type="dxa"/>
                  </w:tcMar>
                  <w:hideMark/>
                </w:tcPr>
                <w:p w:rsidR="00934E50" w:rsidRDefault="005C1E32" w:rsidP="00934E50">
                  <w:pPr>
                    <w:rPr>
                      <w:rFonts w:ascii="Calibri" w:hAnsi="Calibri" w:cs="Calibri"/>
                      <w:b/>
                      <w:bCs/>
                      <w:color w:val="000000"/>
                    </w:rPr>
                  </w:pPr>
                  <w:r>
                    <w:rPr>
                      <w:rFonts w:ascii="Calibri" w:hAnsi="Calibri" w:cs="Calibri"/>
                      <w:b/>
                      <w:bCs/>
                      <w:color w:val="000000"/>
                    </w:rPr>
                    <w:t xml:space="preserve">Стълб </w:t>
                  </w:r>
                </w:p>
              </w:tc>
            </w:tr>
            <w:tr w:rsidR="00934E50" w:rsidTr="00934E50">
              <w:trPr>
                <w:trHeight w:val="288"/>
              </w:trPr>
              <w:tc>
                <w:tcPr>
                  <w:tcW w:w="9239" w:type="dxa"/>
                  <w:gridSpan w:val="13"/>
                  <w:tcBorders>
                    <w:top w:val="single" w:sz="4" w:space="0" w:color="auto"/>
                    <w:left w:val="nil"/>
                    <w:bottom w:val="nil"/>
                    <w:right w:val="nil"/>
                  </w:tcBorders>
                  <w:shd w:val="clear" w:color="000000" w:fill="C6E0B4"/>
                  <w:noWrap/>
                  <w:tcMar>
                    <w:top w:w="15" w:type="dxa"/>
                    <w:left w:w="15" w:type="dxa"/>
                    <w:bottom w:w="0" w:type="dxa"/>
                    <w:right w:w="15" w:type="dxa"/>
                  </w:tcMar>
                  <w:vAlign w:val="bottom"/>
                  <w:hideMark/>
                </w:tcPr>
                <w:p w:rsidR="00934E50" w:rsidRPr="005C1E32" w:rsidRDefault="005C1E32" w:rsidP="005C1E32">
                  <w:pPr>
                    <w:rPr>
                      <w:rFonts w:ascii="Calibri" w:hAnsi="Calibri" w:cs="Calibri"/>
                      <w:b/>
                      <w:bCs/>
                      <w:color w:val="000000"/>
                    </w:rPr>
                  </w:pPr>
                  <w:r w:rsidRPr="005C1E32">
                    <w:rPr>
                      <w:rFonts w:asciiTheme="majorHAnsi" w:hAnsiTheme="majorHAnsi" w:cstheme="majorHAnsi"/>
                      <w:b/>
                    </w:rPr>
                    <w:t>Създаване на мрежа от изследователски университети и мониторинг на техните стратегически иновационни програми (СИП) за развитие на приложни научни изследвания и иновации</w:t>
                  </w:r>
                </w:p>
              </w:tc>
            </w:tr>
            <w:tr w:rsidR="00934E50" w:rsidTr="00934E50">
              <w:trPr>
                <w:trHeight w:val="1212"/>
              </w:trPr>
              <w:tc>
                <w:tcPr>
                  <w:tcW w:w="241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934E50" w:rsidRDefault="005C1E32" w:rsidP="00934E50">
                  <w:pPr>
                    <w:rPr>
                      <w:rFonts w:ascii="Cambria" w:hAnsi="Cambria" w:cs="Calibri"/>
                      <w:color w:val="000000"/>
                      <w:sz w:val="24"/>
                      <w:szCs w:val="24"/>
                    </w:rPr>
                  </w:pPr>
                  <w:r w:rsidRPr="005C1E32">
                    <w:rPr>
                      <w:rFonts w:ascii="Cambria" w:hAnsi="Cambria" w:cs="Calibri"/>
                      <w:color w:val="000000"/>
                    </w:rPr>
                    <w:t>Приключване на оценката за проектните предложения за Стратегически иновационни програми на българските изследователски ВУ</w:t>
                  </w:r>
                  <w:r w:rsidR="00934E50" w:rsidRPr="008167AC">
                    <w:rPr>
                      <w:rFonts w:ascii="Cambria" w:hAnsi="Cambria" w:cs="Calibri"/>
                      <w:color w:val="000000"/>
                    </w:rPr>
                    <w:t xml:space="preserve"> </w:t>
                  </w:r>
                </w:p>
              </w:tc>
              <w:tc>
                <w:tcPr>
                  <w:tcW w:w="630" w:type="dxa"/>
                  <w:tcBorders>
                    <w:top w:val="single" w:sz="4" w:space="0" w:color="auto"/>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rsidR="00934E50" w:rsidRDefault="00934E50" w:rsidP="00934E50">
                  <w:pPr>
                    <w:jc w:val="right"/>
                    <w:rPr>
                      <w:rFonts w:ascii="Calibri" w:hAnsi="Calibri" w:cs="Calibri"/>
                      <w:color w:val="000000"/>
                    </w:rPr>
                  </w:pPr>
                </w:p>
              </w:tc>
              <w:tc>
                <w:tcPr>
                  <w:tcW w:w="45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single" w:sz="4" w:space="0" w:color="auto"/>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bottom"/>
                  <w:hideMark/>
                </w:tcPr>
                <w:p w:rsidR="00934E50" w:rsidRPr="008167AC" w:rsidRDefault="00934E50" w:rsidP="00934E50">
                  <w:pPr>
                    <w:rPr>
                      <w:rFonts w:ascii="Calibri" w:hAnsi="Calibri" w:cs="Calibri"/>
                      <w:color w:val="000000"/>
                      <w:lang w:val="en-US"/>
                    </w:rPr>
                  </w:pPr>
                  <w:r>
                    <w:rPr>
                      <w:rFonts w:ascii="Calibri" w:hAnsi="Calibri" w:cs="Calibri"/>
                      <w:color w:val="000000"/>
                    </w:rPr>
                    <w:t> </w:t>
                  </w:r>
                  <w:r>
                    <w:rPr>
                      <w:rFonts w:ascii="Calibri" w:hAnsi="Calibri" w:cs="Calibri"/>
                      <w:color w:val="000000"/>
                      <w:lang w:val="en-US"/>
                    </w:rPr>
                    <w:t>7</w:t>
                  </w:r>
                </w:p>
              </w:tc>
              <w:tc>
                <w:tcPr>
                  <w:tcW w:w="9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4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8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r>
            <w:tr w:rsidR="00934E50" w:rsidTr="005C1E32">
              <w:trPr>
                <w:trHeight w:val="900"/>
              </w:trPr>
              <w:tc>
                <w:tcPr>
                  <w:tcW w:w="24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34E50" w:rsidRPr="005C1E32" w:rsidRDefault="005C1E32" w:rsidP="00934E50">
                  <w:pPr>
                    <w:rPr>
                      <w:rFonts w:ascii="Cambria" w:hAnsi="Cambria" w:cs="Calibri"/>
                      <w:color w:val="000000"/>
                    </w:rPr>
                  </w:pPr>
                  <w:r>
                    <w:rPr>
                      <w:rFonts w:ascii="Cambria" w:hAnsi="Cambria" w:cs="Calibri"/>
                      <w:color w:val="000000"/>
                    </w:rPr>
                    <w:t xml:space="preserve">Изпълнение на Стратегическите иновационните програми </w:t>
                  </w:r>
                </w:p>
              </w:tc>
              <w:tc>
                <w:tcPr>
                  <w:tcW w:w="63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tcPr>
                <w:p w:rsidR="00934E50" w:rsidRDefault="00934E50" w:rsidP="00934E50">
                  <w:pPr>
                    <w:jc w:val="right"/>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98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649"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688"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54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54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454"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tcPr>
                <w:p w:rsidR="00934E50" w:rsidRDefault="00934E50" w:rsidP="00934E50">
                  <w:pPr>
                    <w:rPr>
                      <w:rFonts w:ascii="Calibri" w:hAnsi="Calibri" w:cs="Calibri"/>
                      <w:color w:val="000000"/>
                    </w:rPr>
                  </w:pPr>
                </w:p>
              </w:tc>
              <w:tc>
                <w:tcPr>
                  <w:tcW w:w="54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tcPr>
                <w:p w:rsidR="00934E50" w:rsidRDefault="00934E50" w:rsidP="00934E50">
                  <w:pPr>
                    <w:rPr>
                      <w:rFonts w:ascii="Calibri" w:hAnsi="Calibri" w:cs="Calibri"/>
                      <w:color w:val="000000"/>
                    </w:rPr>
                  </w:pPr>
                </w:p>
              </w:tc>
            </w:tr>
            <w:tr w:rsidR="00934E50" w:rsidTr="00934E50">
              <w:trPr>
                <w:trHeight w:val="900"/>
              </w:trPr>
              <w:tc>
                <w:tcPr>
                  <w:tcW w:w="24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34E50" w:rsidRDefault="005C1E32" w:rsidP="00934E50">
                  <w:pPr>
                    <w:rPr>
                      <w:rFonts w:ascii="Cambria" w:hAnsi="Cambria" w:cs="Calibri"/>
                      <w:color w:val="000000"/>
                      <w:sz w:val="24"/>
                      <w:szCs w:val="24"/>
                    </w:rPr>
                  </w:pPr>
                  <w:r w:rsidRPr="005C1E32">
                    <w:rPr>
                      <w:rFonts w:ascii="Cambria" w:hAnsi="Cambria" w:cs="Calibri"/>
                      <w:color w:val="000000"/>
                    </w:rPr>
                    <w:t>Постигнато споразумение от ВУ за съвместна стратегия за комерсиализация и сформиране на общ консорциум</w:t>
                  </w:r>
                </w:p>
              </w:tc>
              <w:tc>
                <w:tcPr>
                  <w:tcW w:w="63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rsidR="00934E50" w:rsidRDefault="00934E50" w:rsidP="00934E50">
                  <w:pPr>
                    <w:jc w:val="right"/>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98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r>
            <w:tr w:rsidR="00934E50" w:rsidTr="005C1E32">
              <w:trPr>
                <w:trHeight w:val="912"/>
              </w:trPr>
              <w:tc>
                <w:tcPr>
                  <w:tcW w:w="24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934E50" w:rsidRDefault="005C1E32" w:rsidP="00934E50">
                  <w:pPr>
                    <w:rPr>
                      <w:rFonts w:ascii="Cambria" w:hAnsi="Cambria" w:cs="Calibri"/>
                      <w:color w:val="000000"/>
                      <w:sz w:val="24"/>
                      <w:szCs w:val="24"/>
                    </w:rPr>
                  </w:pPr>
                  <w:r w:rsidRPr="005C1E32">
                    <w:rPr>
                      <w:rFonts w:ascii="Cambria" w:hAnsi="Cambria" w:cs="Calibri"/>
                      <w:color w:val="000000"/>
                    </w:rPr>
                    <w:t>Напълно функциониращ консорциум от 7 изследователски ВУ за координиран трансфер на технологии и комерсиализация на научни резултати в полза на българската икономика</w:t>
                  </w:r>
                </w:p>
              </w:tc>
              <w:tc>
                <w:tcPr>
                  <w:tcW w:w="63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rsidR="00934E50" w:rsidRDefault="00934E50" w:rsidP="00934E50">
                  <w:pPr>
                    <w:jc w:val="right"/>
                    <w:rPr>
                      <w:rFonts w:ascii="Calibri" w:hAnsi="Calibri" w:cs="Calibri"/>
                      <w:color w:val="000000"/>
                    </w:rPr>
                  </w:pPr>
                </w:p>
              </w:tc>
              <w:tc>
                <w:tcPr>
                  <w:tcW w:w="4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9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688"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Pr="00813DF6" w:rsidRDefault="00934E50" w:rsidP="00934E50">
                  <w:pPr>
                    <w:rPr>
                      <w:rFonts w:ascii="Calibri" w:hAnsi="Calibri" w:cs="Calibri"/>
                      <w:color w:val="000000"/>
                      <w:lang w:val="en-US"/>
                    </w:rPr>
                  </w:pPr>
                  <w:r>
                    <w:rPr>
                      <w:rFonts w:ascii="Calibri" w:hAnsi="Calibri" w:cs="Calibri"/>
                      <w:color w:val="000000"/>
                    </w:rPr>
                    <w:t> </w:t>
                  </w:r>
                  <w:r>
                    <w:rPr>
                      <w:rFonts w:ascii="Calibri" w:hAnsi="Calibri" w:cs="Calibri"/>
                      <w:color w:val="000000"/>
                      <w:lang w:val="en-US"/>
                    </w:rPr>
                    <w:t>1</w:t>
                  </w:r>
                </w:p>
              </w:tc>
              <w:tc>
                <w:tcPr>
                  <w:tcW w:w="45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454" w:type="dxa"/>
                  <w:tcBorders>
                    <w:top w:val="nil"/>
                    <w:left w:val="nil"/>
                    <w:bottom w:val="single" w:sz="4" w:space="0" w:color="auto"/>
                    <w:right w:val="single" w:sz="4" w:space="0" w:color="auto"/>
                  </w:tcBorders>
                  <w:shd w:val="clear" w:color="auto" w:fill="FBD4B4" w:themeFill="accent6" w:themeFillTint="66"/>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c>
                <w:tcPr>
                  <w:tcW w:w="540" w:type="dxa"/>
                  <w:tcBorders>
                    <w:top w:val="nil"/>
                    <w:left w:val="nil"/>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rsidR="00934E50" w:rsidRDefault="00934E50" w:rsidP="00934E50">
                  <w:pPr>
                    <w:rPr>
                      <w:rFonts w:ascii="Calibri" w:hAnsi="Calibri" w:cs="Calibri"/>
                      <w:color w:val="000000"/>
                    </w:rPr>
                  </w:pPr>
                  <w:r>
                    <w:rPr>
                      <w:rFonts w:ascii="Calibri" w:hAnsi="Calibri" w:cs="Calibri"/>
                      <w:color w:val="000000"/>
                    </w:rPr>
                    <w:t> </w:t>
                  </w:r>
                </w:p>
              </w:tc>
            </w:tr>
          </w:tbl>
          <w:p w:rsidR="00525FA8" w:rsidRPr="000F657F" w:rsidRDefault="00525FA8" w:rsidP="007E4FFC">
            <w:pPr>
              <w:widowControl w:val="0"/>
              <w:pBdr>
                <w:top w:val="nil"/>
                <w:left w:val="nil"/>
                <w:bottom w:val="nil"/>
                <w:right w:val="nil"/>
                <w:between w:val="nil"/>
              </w:pBdr>
              <w:spacing w:line="360" w:lineRule="auto"/>
              <w:ind w:firstLine="596"/>
              <w:jc w:val="both"/>
              <w:rPr>
                <w:rFonts w:asciiTheme="majorHAnsi" w:hAnsiTheme="majorHAnsi" w:cstheme="majorHAnsi"/>
                <w:b/>
              </w:rPr>
            </w:pPr>
          </w:p>
        </w:tc>
      </w:tr>
      <w:tr w:rsidR="007B65E9" w:rsidRPr="000F657F" w:rsidTr="00AF7649">
        <w:trPr>
          <w:trHeight w:val="277"/>
        </w:trPr>
        <w:tc>
          <w:tcPr>
            <w:tcW w:w="9913" w:type="dxa"/>
            <w:shd w:val="clear" w:color="auto" w:fill="auto"/>
            <w:tcMar>
              <w:top w:w="100" w:type="dxa"/>
              <w:left w:w="100" w:type="dxa"/>
              <w:bottom w:w="100" w:type="dxa"/>
              <w:right w:w="100" w:type="dxa"/>
            </w:tcMar>
          </w:tcPr>
          <w:p w:rsidR="005F101A" w:rsidRPr="000F657F" w:rsidRDefault="005F101A" w:rsidP="00C952A1">
            <w:pPr>
              <w:pStyle w:val="ListParagraph"/>
              <w:widowControl w:val="0"/>
              <w:numPr>
                <w:ilvl w:val="1"/>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Кога най-рано може да започне изпълнението на проекта след неговото одобрение?</w:t>
            </w:r>
          </w:p>
        </w:tc>
      </w:tr>
      <w:tr w:rsidR="007B65E9" w:rsidRPr="000F657F" w:rsidTr="00AF7649">
        <w:trPr>
          <w:trHeight w:val="277"/>
        </w:trPr>
        <w:tc>
          <w:tcPr>
            <w:tcW w:w="9913" w:type="dxa"/>
            <w:shd w:val="clear" w:color="auto" w:fill="auto"/>
            <w:tcMar>
              <w:top w:w="100" w:type="dxa"/>
              <w:left w:w="100" w:type="dxa"/>
              <w:bottom w:w="100" w:type="dxa"/>
              <w:right w:w="100" w:type="dxa"/>
            </w:tcMar>
          </w:tcPr>
          <w:p w:rsidR="000867B5" w:rsidRPr="000F657F" w:rsidRDefault="001263F5"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 xml:space="preserve">Дейностите по всички елементи на Програмата могат да стартират веднага след нейното одобрение. </w:t>
            </w:r>
          </w:p>
          <w:p w:rsidR="001263F5" w:rsidRPr="000F657F" w:rsidRDefault="001263F5"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Индикативното стартиране на дейностите по стълбове е</w:t>
            </w:r>
            <w:r w:rsidR="00577F66" w:rsidRPr="000F657F">
              <w:rPr>
                <w:rFonts w:asciiTheme="majorHAnsi" w:hAnsiTheme="majorHAnsi" w:cstheme="majorHAnsi"/>
              </w:rPr>
              <w:t>,</w:t>
            </w:r>
            <w:r w:rsidRPr="000F657F">
              <w:rPr>
                <w:rFonts w:asciiTheme="majorHAnsi" w:hAnsiTheme="majorHAnsi" w:cstheme="majorHAnsi"/>
              </w:rPr>
              <w:t xml:space="preserve"> както следва: </w:t>
            </w:r>
          </w:p>
          <w:p w:rsidR="001263F5" w:rsidRPr="000F657F" w:rsidRDefault="001263F5"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 xml:space="preserve">Първи стълб: </w:t>
            </w:r>
            <w:r w:rsidR="00660C22" w:rsidRPr="000F657F">
              <w:rPr>
                <w:rFonts w:asciiTheme="majorHAnsi" w:hAnsiTheme="majorHAnsi" w:cstheme="majorHAnsi"/>
              </w:rPr>
              <w:t>2021</w:t>
            </w:r>
          </w:p>
          <w:p w:rsidR="001263F5" w:rsidRPr="000F657F" w:rsidRDefault="001263F5"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 xml:space="preserve">Втори стълб: </w:t>
            </w:r>
            <w:r w:rsidR="00660C22" w:rsidRPr="000F657F">
              <w:rPr>
                <w:rFonts w:asciiTheme="majorHAnsi" w:hAnsiTheme="majorHAnsi" w:cstheme="majorHAnsi"/>
              </w:rPr>
              <w:t>2021</w:t>
            </w:r>
          </w:p>
          <w:p w:rsidR="008E6D46" w:rsidRPr="000F657F" w:rsidRDefault="008E6D46"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p>
        </w:tc>
      </w:tr>
      <w:tr w:rsidR="007B65E9" w:rsidRPr="000F657F" w:rsidTr="00AF7649">
        <w:tc>
          <w:tcPr>
            <w:tcW w:w="9913" w:type="dxa"/>
            <w:shd w:val="clear" w:color="auto" w:fill="auto"/>
            <w:tcMar>
              <w:top w:w="100" w:type="dxa"/>
              <w:left w:w="100" w:type="dxa"/>
              <w:bottom w:w="100" w:type="dxa"/>
              <w:right w:w="100" w:type="dxa"/>
            </w:tcMar>
          </w:tcPr>
          <w:p w:rsidR="00FE7C56" w:rsidRPr="000F657F" w:rsidRDefault="000233E8" w:rsidP="00C952A1">
            <w:pPr>
              <w:pStyle w:val="ListParagraph"/>
              <w:widowControl w:val="0"/>
              <w:numPr>
                <w:ilvl w:val="0"/>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Индикативен финансов ресурс</w:t>
            </w:r>
            <w:r w:rsidR="005F101A" w:rsidRPr="000F657F">
              <w:rPr>
                <w:rFonts w:asciiTheme="majorHAnsi" w:hAnsiTheme="majorHAnsi" w:cstheme="majorHAnsi"/>
                <w:b/>
              </w:rPr>
              <w:t xml:space="preserve"> по дейности</w:t>
            </w:r>
            <w:r w:rsidR="000F4B69" w:rsidRPr="000F657F">
              <w:rPr>
                <w:rFonts w:asciiTheme="majorHAnsi" w:hAnsiTheme="majorHAnsi" w:cstheme="majorHAnsi"/>
                <w:b/>
              </w:rPr>
              <w:t>, вкл. източници на финансиране (ДБ, европейско финансиране, частно финансиране, МФИ)</w:t>
            </w:r>
            <w:r w:rsidR="00A2531D" w:rsidRPr="000F657F">
              <w:rPr>
                <w:rFonts w:asciiTheme="majorHAnsi" w:hAnsiTheme="majorHAnsi" w:cstheme="majorHAnsi"/>
                <w:b/>
              </w:rPr>
              <w:t>.</w:t>
            </w:r>
          </w:p>
        </w:tc>
      </w:tr>
      <w:tr w:rsidR="007B65E9" w:rsidRPr="000F657F" w:rsidTr="00AF7649">
        <w:tc>
          <w:tcPr>
            <w:tcW w:w="9913" w:type="dxa"/>
            <w:shd w:val="clear" w:color="auto" w:fill="auto"/>
            <w:tcMar>
              <w:top w:w="100" w:type="dxa"/>
              <w:left w:w="100" w:type="dxa"/>
              <w:bottom w:w="100" w:type="dxa"/>
              <w:right w:w="100" w:type="dxa"/>
            </w:tcMar>
          </w:tcPr>
          <w:tbl>
            <w:tblPr>
              <w:tblStyle w:val="TableGrid"/>
              <w:tblW w:w="0" w:type="auto"/>
              <w:tblLayout w:type="fixed"/>
              <w:tblLook w:val="04A0" w:firstRow="1" w:lastRow="0" w:firstColumn="1" w:lastColumn="0" w:noHBand="0" w:noVBand="1"/>
            </w:tblPr>
            <w:tblGrid>
              <w:gridCol w:w="3487"/>
              <w:gridCol w:w="510"/>
              <w:gridCol w:w="1559"/>
              <w:gridCol w:w="811"/>
              <w:gridCol w:w="1417"/>
              <w:gridCol w:w="1560"/>
              <w:gridCol w:w="15"/>
            </w:tblGrid>
            <w:tr w:rsidR="002875E0" w:rsidRPr="000F657F" w:rsidTr="000F657F">
              <w:trPr>
                <w:gridAfter w:val="1"/>
                <w:wAfter w:w="15" w:type="dxa"/>
              </w:trPr>
              <w:tc>
                <w:tcPr>
                  <w:tcW w:w="3487" w:type="dxa"/>
                  <w:shd w:val="clear" w:color="auto" w:fill="BFBFBF" w:themeFill="background1" w:themeFillShade="BF"/>
                </w:tcPr>
                <w:p w:rsidR="002875E0" w:rsidRPr="000F657F" w:rsidRDefault="002875E0" w:rsidP="00C952A1">
                  <w:pPr>
                    <w:spacing w:before="120" w:after="120"/>
                    <w:contextualSpacing/>
                    <w:jc w:val="center"/>
                    <w:rPr>
                      <w:rFonts w:asciiTheme="majorHAnsi" w:hAnsiTheme="majorHAnsi" w:cstheme="majorHAnsi"/>
                      <w:b/>
                      <w:i/>
                    </w:rPr>
                  </w:pPr>
                  <w:r w:rsidRPr="000F657F">
                    <w:rPr>
                      <w:rFonts w:asciiTheme="majorHAnsi" w:hAnsiTheme="majorHAnsi" w:cstheme="majorHAnsi"/>
                      <w:b/>
                      <w:i/>
                    </w:rPr>
                    <w:t>Дейност</w:t>
                  </w:r>
                </w:p>
              </w:tc>
              <w:tc>
                <w:tcPr>
                  <w:tcW w:w="510" w:type="dxa"/>
                  <w:shd w:val="clear" w:color="auto" w:fill="BFBFBF" w:themeFill="background1" w:themeFillShade="BF"/>
                </w:tcPr>
                <w:p w:rsidR="002875E0" w:rsidRPr="000F657F" w:rsidRDefault="002875E0" w:rsidP="00C952A1">
                  <w:pPr>
                    <w:spacing w:before="120" w:after="120"/>
                    <w:contextualSpacing/>
                    <w:jc w:val="center"/>
                    <w:rPr>
                      <w:rFonts w:asciiTheme="majorHAnsi" w:hAnsiTheme="majorHAnsi" w:cstheme="majorHAnsi"/>
                      <w:b/>
                      <w:i/>
                    </w:rPr>
                  </w:pPr>
                  <w:r w:rsidRPr="000F657F">
                    <w:rPr>
                      <w:rFonts w:asciiTheme="majorHAnsi" w:hAnsiTheme="majorHAnsi" w:cstheme="majorHAnsi"/>
                      <w:b/>
                      <w:i/>
                    </w:rPr>
                    <w:t>ДБ лв.</w:t>
                  </w:r>
                </w:p>
              </w:tc>
              <w:tc>
                <w:tcPr>
                  <w:tcW w:w="1559" w:type="dxa"/>
                  <w:shd w:val="clear" w:color="auto" w:fill="BFBFBF" w:themeFill="background1" w:themeFillShade="BF"/>
                </w:tcPr>
                <w:p w:rsidR="002875E0" w:rsidRPr="000F657F" w:rsidRDefault="002875E0" w:rsidP="00C952A1">
                  <w:pPr>
                    <w:spacing w:before="120" w:after="120"/>
                    <w:contextualSpacing/>
                    <w:jc w:val="center"/>
                    <w:rPr>
                      <w:rFonts w:asciiTheme="majorHAnsi" w:hAnsiTheme="majorHAnsi" w:cstheme="majorHAnsi"/>
                      <w:b/>
                      <w:i/>
                    </w:rPr>
                  </w:pPr>
                  <w:r w:rsidRPr="000F657F">
                    <w:rPr>
                      <w:rFonts w:asciiTheme="majorHAnsi" w:hAnsiTheme="majorHAnsi" w:cstheme="majorHAnsi"/>
                      <w:b/>
                      <w:i/>
                    </w:rPr>
                    <w:t>ЕС лв.</w:t>
                  </w:r>
                </w:p>
              </w:tc>
              <w:tc>
                <w:tcPr>
                  <w:tcW w:w="811" w:type="dxa"/>
                  <w:shd w:val="clear" w:color="auto" w:fill="BFBFBF" w:themeFill="background1" w:themeFillShade="BF"/>
                </w:tcPr>
                <w:p w:rsidR="002875E0" w:rsidRPr="000F657F" w:rsidRDefault="002875E0" w:rsidP="00C952A1">
                  <w:pPr>
                    <w:spacing w:before="120" w:after="120"/>
                    <w:contextualSpacing/>
                    <w:jc w:val="center"/>
                    <w:rPr>
                      <w:rFonts w:asciiTheme="majorHAnsi" w:hAnsiTheme="majorHAnsi" w:cstheme="majorHAnsi"/>
                      <w:b/>
                      <w:i/>
                    </w:rPr>
                  </w:pPr>
                  <w:r w:rsidRPr="000F657F">
                    <w:rPr>
                      <w:rFonts w:asciiTheme="majorHAnsi" w:hAnsiTheme="majorHAnsi" w:cstheme="majorHAnsi"/>
                      <w:b/>
                      <w:i/>
                    </w:rPr>
                    <w:t>Частно финансиране лв.</w:t>
                  </w:r>
                </w:p>
              </w:tc>
              <w:tc>
                <w:tcPr>
                  <w:tcW w:w="1417" w:type="dxa"/>
                  <w:shd w:val="clear" w:color="auto" w:fill="BFBFBF" w:themeFill="background1" w:themeFillShade="BF"/>
                </w:tcPr>
                <w:p w:rsidR="002875E0" w:rsidRPr="000F657F" w:rsidRDefault="002875E0" w:rsidP="00C952A1">
                  <w:pPr>
                    <w:spacing w:before="120" w:after="120"/>
                    <w:contextualSpacing/>
                    <w:jc w:val="center"/>
                    <w:rPr>
                      <w:rFonts w:asciiTheme="majorHAnsi" w:hAnsiTheme="majorHAnsi" w:cstheme="majorHAnsi"/>
                      <w:b/>
                      <w:i/>
                    </w:rPr>
                  </w:pPr>
                  <w:r w:rsidRPr="000F657F">
                    <w:rPr>
                      <w:rFonts w:asciiTheme="majorHAnsi" w:hAnsiTheme="majorHAnsi" w:cstheme="majorHAnsi"/>
                      <w:b/>
                      <w:i/>
                    </w:rPr>
                    <w:t>МФИ лв.</w:t>
                  </w:r>
                </w:p>
              </w:tc>
              <w:tc>
                <w:tcPr>
                  <w:tcW w:w="1560" w:type="dxa"/>
                  <w:shd w:val="clear" w:color="auto" w:fill="BFBFBF" w:themeFill="background1" w:themeFillShade="BF"/>
                </w:tcPr>
                <w:p w:rsidR="002875E0" w:rsidRPr="000F657F" w:rsidRDefault="002875E0" w:rsidP="00C952A1">
                  <w:pPr>
                    <w:spacing w:before="120" w:after="120"/>
                    <w:contextualSpacing/>
                    <w:jc w:val="center"/>
                    <w:rPr>
                      <w:rFonts w:asciiTheme="majorHAnsi" w:hAnsiTheme="majorHAnsi" w:cstheme="majorHAnsi"/>
                      <w:b/>
                      <w:i/>
                    </w:rPr>
                  </w:pPr>
                  <w:r w:rsidRPr="000F657F">
                    <w:rPr>
                      <w:rFonts w:asciiTheme="majorHAnsi" w:hAnsiTheme="majorHAnsi" w:cstheme="majorHAnsi"/>
                      <w:b/>
                      <w:i/>
                    </w:rPr>
                    <w:t>Общо лв.</w:t>
                  </w:r>
                </w:p>
              </w:tc>
            </w:tr>
            <w:tr w:rsidR="002875E0" w:rsidRPr="000F657F" w:rsidTr="000F657F">
              <w:tc>
                <w:tcPr>
                  <w:tcW w:w="9359" w:type="dxa"/>
                  <w:gridSpan w:val="7"/>
                  <w:shd w:val="clear" w:color="auto" w:fill="F2F2F2" w:themeFill="background1" w:themeFillShade="F2"/>
                </w:tcPr>
                <w:p w:rsidR="002875E0" w:rsidRPr="000F657F" w:rsidRDefault="002875E0" w:rsidP="00C952A1">
                  <w:pPr>
                    <w:spacing w:before="120" w:after="120"/>
                    <w:contextualSpacing/>
                    <w:rPr>
                      <w:rFonts w:asciiTheme="majorHAnsi" w:hAnsiTheme="majorHAnsi" w:cstheme="majorHAnsi"/>
                      <w:i/>
                    </w:rPr>
                  </w:pPr>
                  <w:r w:rsidRPr="000F657F">
                    <w:rPr>
                      <w:rFonts w:asciiTheme="majorHAnsi" w:hAnsiTheme="majorHAnsi" w:cstheme="majorHAnsi"/>
                      <w:b/>
                      <w:i/>
                    </w:rPr>
                    <w:t xml:space="preserve">Първи стълб </w:t>
                  </w:r>
                </w:p>
              </w:tc>
            </w:tr>
            <w:tr w:rsidR="00831DE1" w:rsidRPr="000F657F" w:rsidTr="000F657F">
              <w:trPr>
                <w:gridAfter w:val="1"/>
                <w:wAfter w:w="15" w:type="dxa"/>
              </w:trPr>
              <w:tc>
                <w:tcPr>
                  <w:tcW w:w="3487" w:type="dxa"/>
                </w:tcPr>
                <w:p w:rsidR="00831DE1" w:rsidRPr="000F657F" w:rsidRDefault="00831DE1" w:rsidP="00831DE1">
                  <w:pPr>
                    <w:spacing w:before="120" w:after="120"/>
                    <w:contextualSpacing/>
                    <w:rPr>
                      <w:rFonts w:asciiTheme="majorHAnsi" w:hAnsiTheme="majorHAnsi" w:cstheme="majorHAnsi"/>
                    </w:rPr>
                  </w:pPr>
                  <w:r w:rsidRPr="000F657F">
                    <w:rPr>
                      <w:rFonts w:asciiTheme="majorHAnsi" w:hAnsiTheme="majorHAnsi" w:cstheme="majorHAnsi"/>
                    </w:rPr>
                    <w:t>Операция 1</w:t>
                  </w:r>
                </w:p>
              </w:tc>
              <w:tc>
                <w:tcPr>
                  <w:tcW w:w="510" w:type="dxa"/>
                </w:tcPr>
                <w:p w:rsidR="00831DE1" w:rsidRPr="000F657F" w:rsidRDefault="00831DE1" w:rsidP="00831DE1">
                  <w:pPr>
                    <w:spacing w:before="120" w:after="120"/>
                    <w:contextualSpacing/>
                    <w:rPr>
                      <w:rFonts w:asciiTheme="majorHAnsi" w:hAnsiTheme="majorHAnsi" w:cstheme="majorHAnsi"/>
                    </w:rPr>
                  </w:pPr>
                </w:p>
              </w:tc>
              <w:tc>
                <w:tcPr>
                  <w:tcW w:w="1559" w:type="dxa"/>
                </w:tcPr>
                <w:p w:rsidR="00831DE1" w:rsidRPr="000F657F" w:rsidRDefault="00831DE1" w:rsidP="00831DE1">
                  <w:pPr>
                    <w:spacing w:before="120" w:after="120"/>
                    <w:contextualSpacing/>
                    <w:rPr>
                      <w:rFonts w:asciiTheme="majorHAnsi" w:hAnsiTheme="majorHAnsi" w:cstheme="majorHAnsi"/>
                    </w:rPr>
                  </w:pPr>
                  <w:r w:rsidRPr="000F657F">
                    <w:rPr>
                      <w:rFonts w:asciiTheme="majorHAnsi" w:hAnsiTheme="majorHAnsi" w:cstheme="majorHAnsi"/>
                    </w:rPr>
                    <w:t xml:space="preserve"> 87 360 000</w:t>
                  </w:r>
                </w:p>
              </w:tc>
              <w:tc>
                <w:tcPr>
                  <w:tcW w:w="811" w:type="dxa"/>
                </w:tcPr>
                <w:p w:rsidR="00831DE1" w:rsidRPr="000F657F" w:rsidRDefault="00831DE1" w:rsidP="00831DE1">
                  <w:pPr>
                    <w:spacing w:before="120" w:after="120"/>
                    <w:contextualSpacing/>
                    <w:rPr>
                      <w:rFonts w:asciiTheme="majorHAnsi" w:hAnsiTheme="majorHAnsi" w:cstheme="majorHAnsi"/>
                    </w:rPr>
                  </w:pPr>
                </w:p>
              </w:tc>
              <w:tc>
                <w:tcPr>
                  <w:tcW w:w="1417" w:type="dxa"/>
                </w:tcPr>
                <w:p w:rsidR="00831DE1" w:rsidRPr="000F657F" w:rsidRDefault="00831DE1" w:rsidP="00831DE1">
                  <w:pPr>
                    <w:spacing w:before="120" w:after="120"/>
                    <w:contextualSpacing/>
                    <w:rPr>
                      <w:rFonts w:asciiTheme="majorHAnsi" w:hAnsiTheme="majorHAnsi" w:cstheme="majorHAnsi"/>
                    </w:rPr>
                  </w:pPr>
                </w:p>
              </w:tc>
              <w:tc>
                <w:tcPr>
                  <w:tcW w:w="1560" w:type="dxa"/>
                </w:tcPr>
                <w:p w:rsidR="00831DE1" w:rsidRPr="000F657F" w:rsidRDefault="00831DE1" w:rsidP="00831DE1">
                  <w:pPr>
                    <w:spacing w:before="120" w:after="120"/>
                    <w:contextualSpacing/>
                    <w:rPr>
                      <w:rFonts w:asciiTheme="majorHAnsi" w:hAnsiTheme="majorHAnsi" w:cstheme="majorHAnsi"/>
                    </w:rPr>
                  </w:pPr>
                  <w:r w:rsidRPr="000F657F">
                    <w:rPr>
                      <w:rFonts w:asciiTheme="majorHAnsi" w:hAnsiTheme="majorHAnsi" w:cstheme="majorHAnsi"/>
                    </w:rPr>
                    <w:t xml:space="preserve"> 87 360 000</w:t>
                  </w:r>
                </w:p>
              </w:tc>
            </w:tr>
            <w:tr w:rsidR="00831DE1" w:rsidRPr="000F657F" w:rsidTr="000F657F">
              <w:trPr>
                <w:gridAfter w:val="1"/>
                <w:wAfter w:w="15" w:type="dxa"/>
              </w:trPr>
              <w:tc>
                <w:tcPr>
                  <w:tcW w:w="3487" w:type="dxa"/>
                </w:tcPr>
                <w:p w:rsidR="00831DE1" w:rsidRPr="000F657F" w:rsidRDefault="00831DE1" w:rsidP="00831DE1">
                  <w:pPr>
                    <w:spacing w:before="120" w:after="120"/>
                    <w:contextualSpacing/>
                    <w:rPr>
                      <w:rFonts w:asciiTheme="majorHAnsi" w:hAnsiTheme="majorHAnsi" w:cstheme="majorHAnsi"/>
                    </w:rPr>
                  </w:pPr>
                  <w:r w:rsidRPr="000F657F">
                    <w:rPr>
                      <w:rFonts w:asciiTheme="majorHAnsi" w:hAnsiTheme="majorHAnsi" w:cstheme="majorHAnsi"/>
                    </w:rPr>
                    <w:t xml:space="preserve">Операция 2 </w:t>
                  </w:r>
                </w:p>
              </w:tc>
              <w:tc>
                <w:tcPr>
                  <w:tcW w:w="510" w:type="dxa"/>
                </w:tcPr>
                <w:p w:rsidR="00831DE1" w:rsidRPr="000F657F" w:rsidRDefault="00831DE1" w:rsidP="00831DE1">
                  <w:pPr>
                    <w:spacing w:before="120" w:after="120"/>
                    <w:contextualSpacing/>
                    <w:rPr>
                      <w:rFonts w:asciiTheme="majorHAnsi" w:hAnsiTheme="majorHAnsi" w:cstheme="majorHAnsi"/>
                    </w:rPr>
                  </w:pPr>
                </w:p>
              </w:tc>
              <w:tc>
                <w:tcPr>
                  <w:tcW w:w="1559" w:type="dxa"/>
                </w:tcPr>
                <w:p w:rsidR="00831DE1" w:rsidRPr="000F657F" w:rsidRDefault="00831DE1" w:rsidP="00831DE1">
                  <w:pPr>
                    <w:spacing w:before="120" w:after="120"/>
                    <w:contextualSpacing/>
                    <w:rPr>
                      <w:rFonts w:asciiTheme="majorHAnsi" w:hAnsiTheme="majorHAnsi" w:cstheme="majorHAnsi"/>
                    </w:rPr>
                  </w:pPr>
                  <w:r w:rsidRPr="000F657F">
                    <w:rPr>
                      <w:rFonts w:asciiTheme="majorHAnsi" w:hAnsiTheme="majorHAnsi" w:cstheme="majorHAnsi"/>
                    </w:rPr>
                    <w:t>39 060 000</w:t>
                  </w:r>
                </w:p>
              </w:tc>
              <w:tc>
                <w:tcPr>
                  <w:tcW w:w="811" w:type="dxa"/>
                </w:tcPr>
                <w:p w:rsidR="00831DE1" w:rsidRPr="000F657F" w:rsidRDefault="00831DE1" w:rsidP="00831DE1">
                  <w:pPr>
                    <w:spacing w:before="120" w:after="120"/>
                    <w:contextualSpacing/>
                    <w:rPr>
                      <w:rFonts w:asciiTheme="majorHAnsi" w:hAnsiTheme="majorHAnsi" w:cstheme="majorHAnsi"/>
                    </w:rPr>
                  </w:pPr>
                </w:p>
              </w:tc>
              <w:tc>
                <w:tcPr>
                  <w:tcW w:w="1417" w:type="dxa"/>
                </w:tcPr>
                <w:p w:rsidR="00831DE1" w:rsidRPr="000F657F" w:rsidRDefault="00831DE1" w:rsidP="00831DE1">
                  <w:pPr>
                    <w:spacing w:before="120" w:after="120"/>
                    <w:contextualSpacing/>
                    <w:rPr>
                      <w:rFonts w:asciiTheme="majorHAnsi" w:hAnsiTheme="majorHAnsi" w:cstheme="majorHAnsi"/>
                    </w:rPr>
                  </w:pPr>
                </w:p>
              </w:tc>
              <w:tc>
                <w:tcPr>
                  <w:tcW w:w="1560" w:type="dxa"/>
                </w:tcPr>
                <w:p w:rsidR="00831DE1" w:rsidRPr="000F657F" w:rsidRDefault="00831DE1" w:rsidP="00831DE1">
                  <w:pPr>
                    <w:spacing w:before="120" w:after="120"/>
                    <w:contextualSpacing/>
                    <w:rPr>
                      <w:rFonts w:asciiTheme="majorHAnsi" w:hAnsiTheme="majorHAnsi" w:cstheme="majorHAnsi"/>
                    </w:rPr>
                  </w:pPr>
                  <w:r w:rsidRPr="000F657F">
                    <w:rPr>
                      <w:rFonts w:asciiTheme="majorHAnsi" w:hAnsiTheme="majorHAnsi" w:cstheme="majorHAnsi"/>
                    </w:rPr>
                    <w:t xml:space="preserve"> 39 060 000 </w:t>
                  </w:r>
                </w:p>
              </w:tc>
            </w:tr>
            <w:tr w:rsidR="00831DE1" w:rsidRPr="000F657F" w:rsidTr="000F657F">
              <w:trPr>
                <w:gridAfter w:val="1"/>
                <w:wAfter w:w="15" w:type="dxa"/>
              </w:trPr>
              <w:tc>
                <w:tcPr>
                  <w:tcW w:w="3487" w:type="dxa"/>
                </w:tcPr>
                <w:p w:rsidR="00831DE1" w:rsidRPr="000F657F" w:rsidRDefault="00540BC7" w:rsidP="00831DE1">
                  <w:pPr>
                    <w:spacing w:before="120" w:after="120"/>
                    <w:contextualSpacing/>
                    <w:rPr>
                      <w:rFonts w:asciiTheme="majorHAnsi" w:hAnsiTheme="majorHAnsi" w:cstheme="majorHAnsi"/>
                    </w:rPr>
                  </w:pPr>
                  <w:r w:rsidRPr="000F657F">
                    <w:rPr>
                      <w:rFonts w:asciiTheme="majorHAnsi" w:hAnsiTheme="majorHAnsi" w:cstheme="majorHAnsi"/>
                    </w:rPr>
                    <w:t>Екип за управление от ДАНИИ</w:t>
                  </w:r>
                </w:p>
              </w:tc>
              <w:tc>
                <w:tcPr>
                  <w:tcW w:w="510" w:type="dxa"/>
                </w:tcPr>
                <w:p w:rsidR="00831DE1" w:rsidRPr="000F657F" w:rsidRDefault="00831DE1" w:rsidP="00831DE1">
                  <w:pPr>
                    <w:spacing w:before="120" w:after="120"/>
                    <w:contextualSpacing/>
                    <w:rPr>
                      <w:rFonts w:asciiTheme="majorHAnsi" w:hAnsiTheme="majorHAnsi" w:cstheme="majorHAnsi"/>
                    </w:rPr>
                  </w:pPr>
                </w:p>
              </w:tc>
              <w:tc>
                <w:tcPr>
                  <w:tcW w:w="1559" w:type="dxa"/>
                </w:tcPr>
                <w:p w:rsidR="00831DE1" w:rsidRPr="000F657F" w:rsidRDefault="00540BC7" w:rsidP="00831DE1">
                  <w:pPr>
                    <w:spacing w:before="120" w:after="120"/>
                    <w:contextualSpacing/>
                    <w:rPr>
                      <w:rFonts w:asciiTheme="majorHAnsi" w:hAnsiTheme="majorHAnsi" w:cstheme="majorHAnsi"/>
                    </w:rPr>
                  </w:pPr>
                  <w:r w:rsidRPr="000F657F">
                    <w:rPr>
                      <w:rFonts w:asciiTheme="majorHAnsi" w:hAnsiTheme="majorHAnsi" w:cstheme="majorHAnsi"/>
                    </w:rPr>
                    <w:t>3 484 800</w:t>
                  </w:r>
                </w:p>
              </w:tc>
              <w:tc>
                <w:tcPr>
                  <w:tcW w:w="811" w:type="dxa"/>
                </w:tcPr>
                <w:p w:rsidR="00831DE1" w:rsidRPr="000F657F" w:rsidRDefault="00831DE1" w:rsidP="00831DE1">
                  <w:pPr>
                    <w:spacing w:before="120" w:after="120"/>
                    <w:contextualSpacing/>
                    <w:rPr>
                      <w:rFonts w:asciiTheme="majorHAnsi" w:hAnsiTheme="majorHAnsi" w:cstheme="majorHAnsi"/>
                    </w:rPr>
                  </w:pPr>
                </w:p>
              </w:tc>
              <w:tc>
                <w:tcPr>
                  <w:tcW w:w="1417" w:type="dxa"/>
                </w:tcPr>
                <w:p w:rsidR="00831DE1" w:rsidRPr="000F657F" w:rsidRDefault="00831DE1" w:rsidP="00831DE1">
                  <w:pPr>
                    <w:spacing w:before="120" w:after="120"/>
                    <w:contextualSpacing/>
                    <w:rPr>
                      <w:rFonts w:asciiTheme="majorHAnsi" w:hAnsiTheme="majorHAnsi" w:cstheme="majorHAnsi"/>
                    </w:rPr>
                  </w:pPr>
                </w:p>
              </w:tc>
              <w:tc>
                <w:tcPr>
                  <w:tcW w:w="1560" w:type="dxa"/>
                </w:tcPr>
                <w:p w:rsidR="00831DE1" w:rsidRPr="000F657F" w:rsidRDefault="000F657F" w:rsidP="00831DE1">
                  <w:pPr>
                    <w:spacing w:before="120" w:after="120"/>
                    <w:contextualSpacing/>
                    <w:rPr>
                      <w:rFonts w:asciiTheme="majorHAnsi" w:hAnsiTheme="majorHAnsi" w:cstheme="majorHAnsi"/>
                    </w:rPr>
                  </w:pPr>
                  <w:r>
                    <w:rPr>
                      <w:rFonts w:asciiTheme="majorHAnsi" w:hAnsiTheme="majorHAnsi" w:cstheme="majorHAnsi"/>
                    </w:rPr>
                    <w:t xml:space="preserve"> </w:t>
                  </w:r>
                  <w:r w:rsidR="00540BC7" w:rsidRPr="000F657F">
                    <w:rPr>
                      <w:rFonts w:asciiTheme="majorHAnsi" w:hAnsiTheme="majorHAnsi" w:cstheme="majorHAnsi"/>
                    </w:rPr>
                    <w:t>3 484 800</w:t>
                  </w:r>
                </w:p>
              </w:tc>
            </w:tr>
            <w:tr w:rsidR="00831DE1" w:rsidRPr="000F657F" w:rsidTr="000F657F">
              <w:trPr>
                <w:gridAfter w:val="1"/>
                <w:wAfter w:w="15" w:type="dxa"/>
              </w:trPr>
              <w:tc>
                <w:tcPr>
                  <w:tcW w:w="3487" w:type="dxa"/>
                </w:tcPr>
                <w:p w:rsidR="00831DE1" w:rsidRPr="000F657F" w:rsidRDefault="00831DE1" w:rsidP="00831DE1">
                  <w:pPr>
                    <w:spacing w:before="120" w:after="120"/>
                    <w:contextualSpacing/>
                    <w:rPr>
                      <w:rFonts w:asciiTheme="majorHAnsi" w:hAnsiTheme="majorHAnsi" w:cstheme="majorHAnsi"/>
                    </w:rPr>
                  </w:pPr>
                  <w:r w:rsidRPr="000F657F">
                    <w:rPr>
                      <w:rFonts w:asciiTheme="majorHAnsi" w:hAnsiTheme="majorHAnsi" w:cstheme="majorHAnsi"/>
                    </w:rPr>
                    <w:t xml:space="preserve">Всичко </w:t>
                  </w:r>
                </w:p>
              </w:tc>
              <w:tc>
                <w:tcPr>
                  <w:tcW w:w="510" w:type="dxa"/>
                </w:tcPr>
                <w:p w:rsidR="00831DE1" w:rsidRPr="000F657F" w:rsidRDefault="00831DE1" w:rsidP="00831DE1">
                  <w:pPr>
                    <w:spacing w:before="120" w:after="120"/>
                    <w:contextualSpacing/>
                    <w:rPr>
                      <w:rFonts w:asciiTheme="majorHAnsi" w:hAnsiTheme="majorHAnsi" w:cstheme="majorHAnsi"/>
                    </w:rPr>
                  </w:pPr>
                </w:p>
              </w:tc>
              <w:tc>
                <w:tcPr>
                  <w:tcW w:w="1559" w:type="dxa"/>
                </w:tcPr>
                <w:p w:rsidR="00831DE1" w:rsidRPr="000F657F" w:rsidRDefault="00831DE1" w:rsidP="00A21887">
                  <w:pPr>
                    <w:spacing w:before="120" w:after="120"/>
                    <w:contextualSpacing/>
                    <w:rPr>
                      <w:rFonts w:asciiTheme="majorHAnsi" w:hAnsiTheme="majorHAnsi" w:cstheme="majorHAnsi"/>
                    </w:rPr>
                  </w:pPr>
                  <w:r w:rsidRPr="000F657F">
                    <w:rPr>
                      <w:rFonts w:asciiTheme="majorHAnsi" w:hAnsiTheme="majorHAnsi" w:cstheme="majorHAnsi"/>
                    </w:rPr>
                    <w:t>12</w:t>
                  </w:r>
                  <w:r w:rsidR="00A21887" w:rsidRPr="000F657F">
                    <w:rPr>
                      <w:rFonts w:asciiTheme="majorHAnsi" w:hAnsiTheme="majorHAnsi" w:cstheme="majorHAnsi"/>
                    </w:rPr>
                    <w:t>9</w:t>
                  </w:r>
                  <w:r w:rsidRPr="000F657F">
                    <w:rPr>
                      <w:rFonts w:asciiTheme="majorHAnsi" w:hAnsiTheme="majorHAnsi" w:cstheme="majorHAnsi"/>
                    </w:rPr>
                    <w:t xml:space="preserve"> </w:t>
                  </w:r>
                  <w:r w:rsidR="00A21887" w:rsidRPr="000F657F">
                    <w:rPr>
                      <w:rFonts w:asciiTheme="majorHAnsi" w:hAnsiTheme="majorHAnsi" w:cstheme="majorHAnsi"/>
                    </w:rPr>
                    <w:t>904 8</w:t>
                  </w:r>
                  <w:r w:rsidRPr="000F657F">
                    <w:rPr>
                      <w:rFonts w:asciiTheme="majorHAnsi" w:hAnsiTheme="majorHAnsi" w:cstheme="majorHAnsi"/>
                    </w:rPr>
                    <w:t xml:space="preserve">00 </w:t>
                  </w:r>
                </w:p>
              </w:tc>
              <w:tc>
                <w:tcPr>
                  <w:tcW w:w="811" w:type="dxa"/>
                </w:tcPr>
                <w:p w:rsidR="00831DE1" w:rsidRPr="000F657F" w:rsidRDefault="00831DE1" w:rsidP="00831DE1">
                  <w:pPr>
                    <w:spacing w:before="120" w:after="120"/>
                    <w:contextualSpacing/>
                    <w:rPr>
                      <w:rFonts w:asciiTheme="majorHAnsi" w:hAnsiTheme="majorHAnsi" w:cstheme="majorHAnsi"/>
                    </w:rPr>
                  </w:pPr>
                </w:p>
              </w:tc>
              <w:tc>
                <w:tcPr>
                  <w:tcW w:w="1417" w:type="dxa"/>
                </w:tcPr>
                <w:p w:rsidR="00831DE1" w:rsidRPr="000F657F" w:rsidRDefault="00831DE1" w:rsidP="00831DE1">
                  <w:pPr>
                    <w:spacing w:before="120" w:after="120"/>
                    <w:contextualSpacing/>
                    <w:rPr>
                      <w:rFonts w:asciiTheme="majorHAnsi" w:hAnsiTheme="majorHAnsi" w:cstheme="majorHAnsi"/>
                    </w:rPr>
                  </w:pPr>
                </w:p>
              </w:tc>
              <w:tc>
                <w:tcPr>
                  <w:tcW w:w="1560" w:type="dxa"/>
                </w:tcPr>
                <w:p w:rsidR="00831DE1" w:rsidRPr="000F657F" w:rsidRDefault="00831DE1" w:rsidP="00540BC7">
                  <w:pPr>
                    <w:spacing w:before="120" w:after="120"/>
                    <w:contextualSpacing/>
                    <w:rPr>
                      <w:rFonts w:asciiTheme="majorHAnsi" w:hAnsiTheme="majorHAnsi" w:cstheme="majorHAnsi"/>
                    </w:rPr>
                  </w:pPr>
                  <w:r w:rsidRPr="000F657F">
                    <w:rPr>
                      <w:rFonts w:asciiTheme="majorHAnsi" w:hAnsiTheme="majorHAnsi" w:cstheme="majorHAnsi"/>
                    </w:rPr>
                    <w:t xml:space="preserve"> 12</w:t>
                  </w:r>
                  <w:r w:rsidR="00540BC7" w:rsidRPr="000F657F">
                    <w:rPr>
                      <w:rFonts w:asciiTheme="majorHAnsi" w:hAnsiTheme="majorHAnsi" w:cstheme="majorHAnsi"/>
                    </w:rPr>
                    <w:t>9</w:t>
                  </w:r>
                  <w:r w:rsidRPr="000F657F">
                    <w:rPr>
                      <w:rFonts w:asciiTheme="majorHAnsi" w:hAnsiTheme="majorHAnsi" w:cstheme="majorHAnsi"/>
                    </w:rPr>
                    <w:t xml:space="preserve"> </w:t>
                  </w:r>
                  <w:r w:rsidR="00540BC7" w:rsidRPr="000F657F">
                    <w:rPr>
                      <w:rFonts w:asciiTheme="majorHAnsi" w:hAnsiTheme="majorHAnsi" w:cstheme="majorHAnsi"/>
                    </w:rPr>
                    <w:t xml:space="preserve">904 800 </w:t>
                  </w:r>
                </w:p>
              </w:tc>
            </w:tr>
            <w:tr w:rsidR="002875E0" w:rsidRPr="000F657F" w:rsidTr="000F657F">
              <w:tc>
                <w:tcPr>
                  <w:tcW w:w="9359" w:type="dxa"/>
                  <w:gridSpan w:val="7"/>
                  <w:shd w:val="clear" w:color="auto" w:fill="F2F2F2" w:themeFill="background1" w:themeFillShade="F2"/>
                </w:tcPr>
                <w:p w:rsidR="002875E0" w:rsidRPr="000F657F" w:rsidRDefault="002875E0" w:rsidP="00C952A1">
                  <w:pPr>
                    <w:spacing w:before="120" w:after="120"/>
                    <w:contextualSpacing/>
                    <w:rPr>
                      <w:rFonts w:asciiTheme="majorHAnsi" w:hAnsiTheme="majorHAnsi" w:cstheme="majorHAnsi"/>
                      <w:b/>
                      <w:i/>
                    </w:rPr>
                  </w:pPr>
                  <w:r w:rsidRPr="000F657F">
                    <w:rPr>
                      <w:rFonts w:asciiTheme="majorHAnsi" w:hAnsiTheme="majorHAnsi" w:cstheme="majorHAnsi"/>
                      <w:b/>
                      <w:i/>
                    </w:rPr>
                    <w:t xml:space="preserve">Втори стълб </w:t>
                  </w:r>
                </w:p>
              </w:tc>
            </w:tr>
            <w:tr w:rsidR="00540BC7" w:rsidRPr="000F657F" w:rsidTr="000F657F">
              <w:trPr>
                <w:gridAfter w:val="1"/>
                <w:wAfter w:w="15" w:type="dxa"/>
              </w:trPr>
              <w:tc>
                <w:tcPr>
                  <w:tcW w:w="3487" w:type="dxa"/>
                </w:tcPr>
                <w:p w:rsidR="00540BC7" w:rsidRPr="000F657F" w:rsidRDefault="00540BC7" w:rsidP="00540BC7">
                  <w:pPr>
                    <w:spacing w:before="120" w:after="120"/>
                    <w:contextualSpacing/>
                    <w:rPr>
                      <w:rFonts w:asciiTheme="majorHAnsi" w:hAnsiTheme="majorHAnsi" w:cstheme="majorHAnsi"/>
                    </w:rPr>
                  </w:pPr>
                  <w:r w:rsidRPr="000F657F">
                    <w:rPr>
                      <w:rFonts w:asciiTheme="majorHAnsi" w:hAnsiTheme="majorHAnsi" w:cstheme="majorHAnsi"/>
                    </w:rPr>
                    <w:t>1А. Създаване на мрежа от изследователски университети и мониторинг на техните стратегически иновационни програми (СИП) за развитие на приложни научни изследвания и иновации</w:t>
                  </w:r>
                </w:p>
              </w:tc>
              <w:tc>
                <w:tcPr>
                  <w:tcW w:w="510" w:type="dxa"/>
                </w:tcPr>
                <w:p w:rsidR="00540BC7" w:rsidRPr="000F657F" w:rsidRDefault="00540BC7" w:rsidP="00540BC7">
                  <w:pPr>
                    <w:spacing w:before="120" w:after="120"/>
                    <w:contextualSpacing/>
                    <w:rPr>
                      <w:rFonts w:asciiTheme="majorHAnsi" w:hAnsiTheme="majorHAnsi" w:cstheme="majorHAnsi"/>
                    </w:rPr>
                  </w:pPr>
                </w:p>
              </w:tc>
              <w:tc>
                <w:tcPr>
                  <w:tcW w:w="1559" w:type="dxa"/>
                </w:tcPr>
                <w:p w:rsidR="00540BC7" w:rsidRPr="000F657F" w:rsidRDefault="00A21887" w:rsidP="00540BC7">
                  <w:pPr>
                    <w:spacing w:before="120" w:after="120"/>
                    <w:contextualSpacing/>
                    <w:rPr>
                      <w:rFonts w:asciiTheme="majorHAnsi" w:hAnsiTheme="majorHAnsi" w:cstheme="majorHAnsi"/>
                    </w:rPr>
                  </w:pPr>
                  <w:r w:rsidRPr="000F657F">
                    <w:rPr>
                      <w:rFonts w:asciiTheme="majorHAnsi" w:hAnsiTheme="majorHAnsi" w:cstheme="majorHAnsi"/>
                    </w:rPr>
                    <w:t>3 740 304</w:t>
                  </w:r>
                </w:p>
              </w:tc>
              <w:tc>
                <w:tcPr>
                  <w:tcW w:w="811" w:type="dxa"/>
                </w:tcPr>
                <w:p w:rsidR="00540BC7" w:rsidRPr="000F657F" w:rsidRDefault="00540BC7" w:rsidP="00540BC7">
                  <w:pPr>
                    <w:spacing w:before="120" w:after="120"/>
                    <w:contextualSpacing/>
                    <w:rPr>
                      <w:rFonts w:asciiTheme="majorHAnsi" w:hAnsiTheme="majorHAnsi" w:cstheme="majorHAnsi"/>
                    </w:rPr>
                  </w:pPr>
                </w:p>
              </w:tc>
              <w:tc>
                <w:tcPr>
                  <w:tcW w:w="1417" w:type="dxa"/>
                </w:tcPr>
                <w:p w:rsidR="00540BC7" w:rsidRPr="000F657F" w:rsidRDefault="00540BC7" w:rsidP="00540BC7">
                  <w:pPr>
                    <w:spacing w:before="120" w:after="120"/>
                    <w:contextualSpacing/>
                    <w:rPr>
                      <w:rFonts w:asciiTheme="majorHAnsi" w:hAnsiTheme="majorHAnsi" w:cstheme="majorHAnsi"/>
                    </w:rPr>
                  </w:pPr>
                </w:p>
              </w:tc>
              <w:tc>
                <w:tcPr>
                  <w:tcW w:w="1560" w:type="dxa"/>
                </w:tcPr>
                <w:p w:rsidR="00540BC7" w:rsidRPr="000F657F" w:rsidRDefault="00A21887" w:rsidP="00540BC7">
                  <w:pPr>
                    <w:spacing w:before="120" w:after="120"/>
                    <w:contextualSpacing/>
                    <w:rPr>
                      <w:rFonts w:asciiTheme="majorHAnsi" w:hAnsiTheme="majorHAnsi" w:cstheme="majorHAnsi"/>
                    </w:rPr>
                  </w:pPr>
                  <w:r w:rsidRPr="000F657F">
                    <w:rPr>
                      <w:rFonts w:asciiTheme="majorHAnsi" w:hAnsiTheme="majorHAnsi" w:cstheme="majorHAnsi"/>
                    </w:rPr>
                    <w:t>3 704 304</w:t>
                  </w:r>
                </w:p>
              </w:tc>
            </w:tr>
            <w:tr w:rsidR="00540BC7" w:rsidRPr="000F657F" w:rsidTr="000F657F">
              <w:trPr>
                <w:gridAfter w:val="1"/>
                <w:wAfter w:w="15" w:type="dxa"/>
              </w:trPr>
              <w:tc>
                <w:tcPr>
                  <w:tcW w:w="3487" w:type="dxa"/>
                </w:tcPr>
                <w:p w:rsidR="00540BC7" w:rsidRPr="000F657F" w:rsidRDefault="00540BC7" w:rsidP="00540BC7">
                  <w:pPr>
                    <w:spacing w:before="120" w:after="120"/>
                    <w:contextualSpacing/>
                    <w:rPr>
                      <w:rFonts w:asciiTheme="majorHAnsi" w:hAnsiTheme="majorHAnsi" w:cstheme="majorHAnsi"/>
                    </w:rPr>
                  </w:pPr>
                  <w:r w:rsidRPr="000F657F">
                    <w:rPr>
                      <w:rFonts w:asciiTheme="majorHAnsi" w:hAnsiTheme="majorHAnsi" w:cstheme="majorHAnsi"/>
                    </w:rPr>
                    <w:t>1Б. Информационни и комуникационни дейности на национално ниво в подкрепа на дейността на мрежата от изследователски ВУ</w:t>
                  </w:r>
                </w:p>
              </w:tc>
              <w:tc>
                <w:tcPr>
                  <w:tcW w:w="510" w:type="dxa"/>
                </w:tcPr>
                <w:p w:rsidR="00540BC7" w:rsidRPr="000F657F" w:rsidRDefault="00540BC7" w:rsidP="00540BC7">
                  <w:pPr>
                    <w:spacing w:before="120" w:after="120"/>
                    <w:contextualSpacing/>
                    <w:rPr>
                      <w:rFonts w:asciiTheme="majorHAnsi" w:hAnsiTheme="majorHAnsi" w:cstheme="majorHAnsi"/>
                    </w:rPr>
                  </w:pPr>
                </w:p>
              </w:tc>
              <w:tc>
                <w:tcPr>
                  <w:tcW w:w="1559"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200 168</w:t>
                  </w:r>
                </w:p>
              </w:tc>
              <w:tc>
                <w:tcPr>
                  <w:tcW w:w="811" w:type="dxa"/>
                </w:tcPr>
                <w:p w:rsidR="00540BC7" w:rsidRPr="000F657F" w:rsidRDefault="00540BC7" w:rsidP="00540BC7">
                  <w:pPr>
                    <w:spacing w:before="120" w:after="120"/>
                    <w:contextualSpacing/>
                    <w:rPr>
                      <w:rFonts w:asciiTheme="majorHAnsi" w:hAnsiTheme="majorHAnsi" w:cstheme="majorHAnsi"/>
                    </w:rPr>
                  </w:pPr>
                </w:p>
              </w:tc>
              <w:tc>
                <w:tcPr>
                  <w:tcW w:w="1417" w:type="dxa"/>
                </w:tcPr>
                <w:p w:rsidR="00540BC7" w:rsidRPr="000F657F" w:rsidRDefault="00540BC7" w:rsidP="00540BC7">
                  <w:pPr>
                    <w:spacing w:before="120" w:after="120"/>
                    <w:contextualSpacing/>
                    <w:rPr>
                      <w:rFonts w:asciiTheme="majorHAnsi" w:hAnsiTheme="majorHAnsi" w:cstheme="majorHAnsi"/>
                    </w:rPr>
                  </w:pPr>
                </w:p>
              </w:tc>
              <w:tc>
                <w:tcPr>
                  <w:tcW w:w="1560"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200 168</w:t>
                  </w:r>
                </w:p>
              </w:tc>
            </w:tr>
            <w:tr w:rsidR="00540BC7" w:rsidRPr="000F657F" w:rsidTr="000F657F">
              <w:trPr>
                <w:gridAfter w:val="1"/>
                <w:wAfter w:w="15" w:type="dxa"/>
              </w:trPr>
              <w:tc>
                <w:tcPr>
                  <w:tcW w:w="3487" w:type="dxa"/>
                </w:tcPr>
                <w:p w:rsidR="00540BC7" w:rsidRPr="000F657F" w:rsidRDefault="00540BC7" w:rsidP="00540BC7">
                  <w:pPr>
                    <w:spacing w:before="120" w:after="120"/>
                    <w:contextualSpacing/>
                    <w:rPr>
                      <w:rFonts w:asciiTheme="majorHAnsi" w:hAnsiTheme="majorHAnsi" w:cstheme="majorHAnsi"/>
                    </w:rPr>
                  </w:pPr>
                  <w:r w:rsidRPr="000F657F">
                    <w:rPr>
                      <w:rFonts w:asciiTheme="majorHAnsi" w:hAnsiTheme="majorHAnsi" w:cstheme="majorHAnsi"/>
                    </w:rPr>
                    <w:t>2.А. Управление, организация, администриране и популяризиране</w:t>
                  </w:r>
                </w:p>
              </w:tc>
              <w:tc>
                <w:tcPr>
                  <w:tcW w:w="510" w:type="dxa"/>
                </w:tcPr>
                <w:p w:rsidR="00540BC7" w:rsidRPr="000F657F" w:rsidRDefault="00540BC7" w:rsidP="00540BC7">
                  <w:pPr>
                    <w:spacing w:before="120" w:after="120"/>
                    <w:contextualSpacing/>
                    <w:rPr>
                      <w:rFonts w:asciiTheme="majorHAnsi" w:hAnsiTheme="majorHAnsi" w:cstheme="majorHAnsi"/>
                    </w:rPr>
                  </w:pPr>
                </w:p>
              </w:tc>
              <w:tc>
                <w:tcPr>
                  <w:tcW w:w="1559"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25 491 182</w:t>
                  </w:r>
                </w:p>
              </w:tc>
              <w:tc>
                <w:tcPr>
                  <w:tcW w:w="811" w:type="dxa"/>
                </w:tcPr>
                <w:p w:rsidR="00540BC7" w:rsidRPr="000F657F" w:rsidRDefault="00540BC7" w:rsidP="00540BC7">
                  <w:pPr>
                    <w:spacing w:before="120" w:after="120"/>
                    <w:contextualSpacing/>
                    <w:rPr>
                      <w:rFonts w:asciiTheme="majorHAnsi" w:hAnsiTheme="majorHAnsi" w:cstheme="majorHAnsi"/>
                    </w:rPr>
                  </w:pPr>
                </w:p>
              </w:tc>
              <w:tc>
                <w:tcPr>
                  <w:tcW w:w="1417" w:type="dxa"/>
                </w:tcPr>
                <w:p w:rsidR="00540BC7" w:rsidRPr="000F657F" w:rsidRDefault="00540BC7" w:rsidP="00540BC7">
                  <w:pPr>
                    <w:spacing w:before="120" w:after="120"/>
                    <w:contextualSpacing/>
                    <w:rPr>
                      <w:rFonts w:asciiTheme="majorHAnsi" w:hAnsiTheme="majorHAnsi" w:cstheme="majorHAnsi"/>
                    </w:rPr>
                  </w:pPr>
                </w:p>
              </w:tc>
              <w:tc>
                <w:tcPr>
                  <w:tcW w:w="1560"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25 491 182</w:t>
                  </w:r>
                </w:p>
              </w:tc>
            </w:tr>
            <w:tr w:rsidR="00540BC7" w:rsidRPr="000F657F" w:rsidTr="000F657F">
              <w:trPr>
                <w:gridAfter w:val="1"/>
                <w:wAfter w:w="15" w:type="dxa"/>
              </w:trPr>
              <w:tc>
                <w:tcPr>
                  <w:tcW w:w="3487" w:type="dxa"/>
                </w:tcPr>
                <w:p w:rsidR="00540BC7" w:rsidRPr="000F657F" w:rsidDel="00661A07" w:rsidRDefault="00540BC7" w:rsidP="00540BC7">
                  <w:pPr>
                    <w:spacing w:before="120" w:after="120"/>
                    <w:contextualSpacing/>
                    <w:rPr>
                      <w:rFonts w:asciiTheme="majorHAnsi" w:hAnsiTheme="majorHAnsi" w:cstheme="majorHAnsi"/>
                    </w:rPr>
                  </w:pPr>
                  <w:r w:rsidRPr="000F657F">
                    <w:rPr>
                      <w:rFonts w:asciiTheme="majorHAnsi" w:hAnsiTheme="majorHAnsi" w:cstheme="majorHAnsi"/>
                    </w:rPr>
                    <w:t>2Б. Връзки с индустрията и комерсиализация на научните резултати</w:t>
                  </w:r>
                </w:p>
              </w:tc>
              <w:tc>
                <w:tcPr>
                  <w:tcW w:w="510" w:type="dxa"/>
                </w:tcPr>
                <w:p w:rsidR="00540BC7" w:rsidRPr="000F657F" w:rsidRDefault="00540BC7" w:rsidP="00540BC7">
                  <w:pPr>
                    <w:spacing w:before="120" w:after="120"/>
                    <w:contextualSpacing/>
                    <w:rPr>
                      <w:rFonts w:asciiTheme="majorHAnsi" w:hAnsiTheme="majorHAnsi" w:cstheme="majorHAnsi"/>
                    </w:rPr>
                  </w:pPr>
                </w:p>
              </w:tc>
              <w:tc>
                <w:tcPr>
                  <w:tcW w:w="1559"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18 022 000</w:t>
                  </w:r>
                </w:p>
              </w:tc>
              <w:tc>
                <w:tcPr>
                  <w:tcW w:w="811" w:type="dxa"/>
                </w:tcPr>
                <w:p w:rsidR="00540BC7" w:rsidRPr="000F657F" w:rsidRDefault="00540BC7" w:rsidP="00540BC7">
                  <w:pPr>
                    <w:spacing w:before="120" w:after="120"/>
                    <w:contextualSpacing/>
                    <w:rPr>
                      <w:rFonts w:asciiTheme="majorHAnsi" w:hAnsiTheme="majorHAnsi" w:cstheme="majorHAnsi"/>
                    </w:rPr>
                  </w:pPr>
                </w:p>
              </w:tc>
              <w:tc>
                <w:tcPr>
                  <w:tcW w:w="1417" w:type="dxa"/>
                </w:tcPr>
                <w:p w:rsidR="00540BC7" w:rsidRPr="000F657F" w:rsidRDefault="00540BC7" w:rsidP="00540BC7">
                  <w:pPr>
                    <w:spacing w:before="120" w:after="120"/>
                    <w:contextualSpacing/>
                    <w:rPr>
                      <w:rFonts w:asciiTheme="majorHAnsi" w:hAnsiTheme="majorHAnsi" w:cstheme="majorHAnsi"/>
                    </w:rPr>
                  </w:pPr>
                </w:p>
              </w:tc>
              <w:tc>
                <w:tcPr>
                  <w:tcW w:w="1560"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18 022 000</w:t>
                  </w:r>
                </w:p>
              </w:tc>
            </w:tr>
            <w:tr w:rsidR="00540BC7" w:rsidRPr="000F657F" w:rsidTr="000F657F">
              <w:trPr>
                <w:gridAfter w:val="1"/>
                <w:wAfter w:w="15" w:type="dxa"/>
              </w:trPr>
              <w:tc>
                <w:tcPr>
                  <w:tcW w:w="3487" w:type="dxa"/>
                </w:tcPr>
                <w:p w:rsidR="00540BC7" w:rsidRPr="000F657F" w:rsidRDefault="00540BC7" w:rsidP="00540BC7">
                  <w:pPr>
                    <w:spacing w:before="120" w:after="120"/>
                    <w:contextualSpacing/>
                    <w:rPr>
                      <w:rFonts w:asciiTheme="majorHAnsi" w:hAnsiTheme="majorHAnsi" w:cstheme="majorHAnsi"/>
                    </w:rPr>
                  </w:pPr>
                  <w:r w:rsidRPr="000F657F">
                    <w:rPr>
                      <w:rFonts w:asciiTheme="majorHAnsi" w:hAnsiTheme="majorHAnsi" w:cstheme="majorHAnsi"/>
                    </w:rPr>
                    <w:t>2В.Повишаване на научния капацитет за приложни научни изследвания и иновации</w:t>
                  </w:r>
                </w:p>
              </w:tc>
              <w:tc>
                <w:tcPr>
                  <w:tcW w:w="510" w:type="dxa"/>
                </w:tcPr>
                <w:p w:rsidR="00540BC7" w:rsidRPr="000F657F" w:rsidRDefault="00540BC7" w:rsidP="00540BC7">
                  <w:pPr>
                    <w:spacing w:before="120" w:after="120"/>
                    <w:contextualSpacing/>
                    <w:rPr>
                      <w:rFonts w:asciiTheme="majorHAnsi" w:hAnsiTheme="majorHAnsi" w:cstheme="majorHAnsi"/>
                    </w:rPr>
                  </w:pPr>
                </w:p>
              </w:tc>
              <w:tc>
                <w:tcPr>
                  <w:tcW w:w="1559"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55 100 000</w:t>
                  </w:r>
                </w:p>
              </w:tc>
              <w:tc>
                <w:tcPr>
                  <w:tcW w:w="811" w:type="dxa"/>
                </w:tcPr>
                <w:p w:rsidR="00540BC7" w:rsidRPr="000F657F" w:rsidRDefault="00540BC7" w:rsidP="00540BC7">
                  <w:pPr>
                    <w:spacing w:before="120" w:after="120"/>
                    <w:contextualSpacing/>
                    <w:rPr>
                      <w:rFonts w:asciiTheme="majorHAnsi" w:hAnsiTheme="majorHAnsi" w:cstheme="majorHAnsi"/>
                    </w:rPr>
                  </w:pPr>
                </w:p>
              </w:tc>
              <w:tc>
                <w:tcPr>
                  <w:tcW w:w="1417" w:type="dxa"/>
                </w:tcPr>
                <w:p w:rsidR="00540BC7" w:rsidRPr="000F657F" w:rsidRDefault="00540BC7" w:rsidP="00540BC7">
                  <w:pPr>
                    <w:spacing w:before="120" w:after="120"/>
                    <w:contextualSpacing/>
                    <w:rPr>
                      <w:rFonts w:asciiTheme="majorHAnsi" w:hAnsiTheme="majorHAnsi" w:cstheme="majorHAnsi"/>
                    </w:rPr>
                  </w:pPr>
                </w:p>
              </w:tc>
              <w:tc>
                <w:tcPr>
                  <w:tcW w:w="1560"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55 100 000</w:t>
                  </w:r>
                </w:p>
              </w:tc>
            </w:tr>
            <w:tr w:rsidR="00540BC7" w:rsidRPr="000F657F" w:rsidTr="000F657F">
              <w:trPr>
                <w:gridAfter w:val="1"/>
                <w:wAfter w:w="15" w:type="dxa"/>
              </w:trPr>
              <w:tc>
                <w:tcPr>
                  <w:tcW w:w="3487" w:type="dxa"/>
                </w:tcPr>
                <w:p w:rsidR="00540BC7" w:rsidRPr="000F657F" w:rsidRDefault="00540BC7" w:rsidP="00540BC7">
                  <w:pPr>
                    <w:spacing w:before="120" w:after="120"/>
                    <w:contextualSpacing/>
                    <w:rPr>
                      <w:rFonts w:asciiTheme="majorHAnsi" w:hAnsiTheme="majorHAnsi" w:cstheme="majorHAnsi"/>
                    </w:rPr>
                  </w:pPr>
                  <w:r w:rsidRPr="000F657F">
                    <w:rPr>
                      <w:rFonts w:asciiTheme="majorHAnsi" w:hAnsiTheme="majorHAnsi" w:cstheme="majorHAnsi"/>
                    </w:rPr>
                    <w:t>2 Г. Провеждане на научни изследвания и разработване на иновации, насочени към стратегическите за ВУ области</w:t>
                  </w:r>
                </w:p>
              </w:tc>
              <w:tc>
                <w:tcPr>
                  <w:tcW w:w="510" w:type="dxa"/>
                </w:tcPr>
                <w:p w:rsidR="00540BC7" w:rsidRPr="000F657F" w:rsidRDefault="00540BC7" w:rsidP="00540BC7">
                  <w:pPr>
                    <w:spacing w:before="120" w:after="120"/>
                    <w:contextualSpacing/>
                    <w:rPr>
                      <w:rFonts w:asciiTheme="majorHAnsi" w:hAnsiTheme="majorHAnsi" w:cstheme="majorHAnsi"/>
                    </w:rPr>
                  </w:pPr>
                </w:p>
              </w:tc>
              <w:tc>
                <w:tcPr>
                  <w:tcW w:w="1559"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83 400 000</w:t>
                  </w:r>
                </w:p>
              </w:tc>
              <w:tc>
                <w:tcPr>
                  <w:tcW w:w="811" w:type="dxa"/>
                </w:tcPr>
                <w:p w:rsidR="00540BC7" w:rsidRPr="000F657F" w:rsidRDefault="00540BC7" w:rsidP="00540BC7">
                  <w:pPr>
                    <w:spacing w:before="120" w:after="120"/>
                    <w:contextualSpacing/>
                    <w:rPr>
                      <w:rFonts w:asciiTheme="majorHAnsi" w:hAnsiTheme="majorHAnsi" w:cstheme="majorHAnsi"/>
                    </w:rPr>
                  </w:pPr>
                </w:p>
              </w:tc>
              <w:tc>
                <w:tcPr>
                  <w:tcW w:w="1417" w:type="dxa"/>
                </w:tcPr>
                <w:p w:rsidR="00540BC7" w:rsidRPr="000F657F" w:rsidRDefault="00540BC7" w:rsidP="00540BC7">
                  <w:pPr>
                    <w:spacing w:before="120" w:after="120"/>
                    <w:contextualSpacing/>
                    <w:rPr>
                      <w:rFonts w:asciiTheme="majorHAnsi" w:hAnsiTheme="majorHAnsi" w:cstheme="majorHAnsi"/>
                    </w:rPr>
                  </w:pPr>
                </w:p>
              </w:tc>
              <w:tc>
                <w:tcPr>
                  <w:tcW w:w="1560" w:type="dxa"/>
                </w:tcPr>
                <w:p w:rsidR="00540BC7" w:rsidRPr="000F657F" w:rsidRDefault="00DA7B57" w:rsidP="00540BC7">
                  <w:pPr>
                    <w:spacing w:before="120" w:after="120"/>
                    <w:contextualSpacing/>
                    <w:rPr>
                      <w:rFonts w:asciiTheme="majorHAnsi" w:hAnsiTheme="majorHAnsi" w:cstheme="majorHAnsi"/>
                    </w:rPr>
                  </w:pPr>
                  <w:r w:rsidRPr="000F657F">
                    <w:rPr>
                      <w:rFonts w:asciiTheme="majorHAnsi" w:hAnsiTheme="majorHAnsi" w:cstheme="majorHAnsi"/>
                    </w:rPr>
                    <w:t>83 400 00</w:t>
                  </w:r>
                </w:p>
              </w:tc>
            </w:tr>
            <w:tr w:rsidR="000334E1" w:rsidRPr="000F657F" w:rsidTr="000F657F">
              <w:trPr>
                <w:gridAfter w:val="1"/>
                <w:wAfter w:w="15" w:type="dxa"/>
              </w:trPr>
              <w:tc>
                <w:tcPr>
                  <w:tcW w:w="3487" w:type="dxa"/>
                </w:tcPr>
                <w:p w:rsidR="000334E1" w:rsidRPr="000F657F" w:rsidDel="00661A07" w:rsidRDefault="00A21887" w:rsidP="000334E1">
                  <w:pPr>
                    <w:spacing w:before="120" w:after="120"/>
                    <w:contextualSpacing/>
                    <w:rPr>
                      <w:rFonts w:asciiTheme="majorHAnsi" w:hAnsiTheme="majorHAnsi" w:cstheme="majorHAnsi"/>
                    </w:rPr>
                  </w:pPr>
                  <w:r w:rsidRPr="000F657F">
                    <w:rPr>
                      <w:rFonts w:asciiTheme="majorHAnsi" w:hAnsiTheme="majorHAnsi" w:cstheme="majorHAnsi"/>
                    </w:rPr>
                    <w:t xml:space="preserve">Всичко </w:t>
                  </w:r>
                </w:p>
              </w:tc>
              <w:tc>
                <w:tcPr>
                  <w:tcW w:w="510" w:type="dxa"/>
                </w:tcPr>
                <w:p w:rsidR="000334E1" w:rsidRPr="000F657F" w:rsidRDefault="000334E1" w:rsidP="000334E1">
                  <w:pPr>
                    <w:spacing w:before="120" w:after="120"/>
                    <w:contextualSpacing/>
                    <w:rPr>
                      <w:rFonts w:asciiTheme="majorHAnsi" w:hAnsiTheme="majorHAnsi" w:cstheme="majorHAnsi"/>
                    </w:rPr>
                  </w:pPr>
                </w:p>
              </w:tc>
              <w:tc>
                <w:tcPr>
                  <w:tcW w:w="1559" w:type="dxa"/>
                </w:tcPr>
                <w:p w:rsidR="000334E1" w:rsidRPr="000F657F" w:rsidRDefault="00DA7B57" w:rsidP="000334E1">
                  <w:pPr>
                    <w:spacing w:before="120" w:after="120"/>
                    <w:contextualSpacing/>
                    <w:rPr>
                      <w:rFonts w:asciiTheme="majorHAnsi" w:hAnsiTheme="majorHAnsi" w:cstheme="majorHAnsi"/>
                    </w:rPr>
                  </w:pPr>
                  <w:r w:rsidRPr="000F657F">
                    <w:rPr>
                      <w:rFonts w:asciiTheme="majorHAnsi" w:hAnsiTheme="majorHAnsi" w:cstheme="majorHAnsi"/>
                    </w:rPr>
                    <w:t>185 953 654</w:t>
                  </w:r>
                </w:p>
              </w:tc>
              <w:tc>
                <w:tcPr>
                  <w:tcW w:w="811" w:type="dxa"/>
                </w:tcPr>
                <w:p w:rsidR="000334E1" w:rsidRPr="000F657F" w:rsidRDefault="000334E1" w:rsidP="000334E1">
                  <w:pPr>
                    <w:spacing w:before="120" w:after="120"/>
                    <w:contextualSpacing/>
                    <w:rPr>
                      <w:rFonts w:asciiTheme="majorHAnsi" w:hAnsiTheme="majorHAnsi" w:cstheme="majorHAnsi"/>
                    </w:rPr>
                  </w:pPr>
                </w:p>
              </w:tc>
              <w:tc>
                <w:tcPr>
                  <w:tcW w:w="1417" w:type="dxa"/>
                </w:tcPr>
                <w:p w:rsidR="000334E1" w:rsidRPr="000F657F" w:rsidRDefault="000334E1" w:rsidP="000334E1">
                  <w:pPr>
                    <w:spacing w:before="120" w:after="120"/>
                    <w:contextualSpacing/>
                    <w:rPr>
                      <w:rFonts w:asciiTheme="majorHAnsi" w:hAnsiTheme="majorHAnsi" w:cstheme="majorHAnsi"/>
                    </w:rPr>
                  </w:pPr>
                </w:p>
              </w:tc>
              <w:tc>
                <w:tcPr>
                  <w:tcW w:w="1560" w:type="dxa"/>
                </w:tcPr>
                <w:p w:rsidR="000334E1" w:rsidRPr="000F657F" w:rsidRDefault="00DA7B57" w:rsidP="000334E1">
                  <w:pPr>
                    <w:spacing w:before="120" w:after="120"/>
                    <w:contextualSpacing/>
                    <w:rPr>
                      <w:rFonts w:asciiTheme="majorHAnsi" w:hAnsiTheme="majorHAnsi" w:cstheme="majorHAnsi"/>
                    </w:rPr>
                  </w:pPr>
                  <w:r w:rsidRPr="000F657F">
                    <w:rPr>
                      <w:rFonts w:asciiTheme="majorHAnsi" w:hAnsiTheme="majorHAnsi" w:cstheme="majorHAnsi"/>
                    </w:rPr>
                    <w:t>185 953 654</w:t>
                  </w:r>
                </w:p>
              </w:tc>
            </w:tr>
            <w:tr w:rsidR="000334E1" w:rsidRPr="000F657F" w:rsidTr="000F657F">
              <w:trPr>
                <w:gridAfter w:val="1"/>
                <w:wAfter w:w="15" w:type="dxa"/>
              </w:trPr>
              <w:tc>
                <w:tcPr>
                  <w:tcW w:w="3487" w:type="dxa"/>
                  <w:shd w:val="clear" w:color="auto" w:fill="D9D9D9" w:themeFill="background1" w:themeFillShade="D9"/>
                </w:tcPr>
                <w:p w:rsidR="000334E1" w:rsidRPr="000F657F" w:rsidRDefault="000334E1" w:rsidP="000334E1">
                  <w:pPr>
                    <w:spacing w:before="120" w:after="120"/>
                    <w:contextualSpacing/>
                    <w:rPr>
                      <w:rFonts w:asciiTheme="majorHAnsi" w:hAnsiTheme="majorHAnsi" w:cstheme="majorHAnsi"/>
                      <w:b/>
                    </w:rPr>
                  </w:pPr>
                  <w:r w:rsidRPr="000F657F">
                    <w:rPr>
                      <w:rFonts w:asciiTheme="majorHAnsi" w:hAnsiTheme="majorHAnsi" w:cstheme="majorHAnsi"/>
                      <w:b/>
                    </w:rPr>
                    <w:t xml:space="preserve">Всичко Програма </w:t>
                  </w:r>
                </w:p>
              </w:tc>
              <w:tc>
                <w:tcPr>
                  <w:tcW w:w="510" w:type="dxa"/>
                  <w:shd w:val="clear" w:color="auto" w:fill="D9D9D9" w:themeFill="background1" w:themeFillShade="D9"/>
                </w:tcPr>
                <w:p w:rsidR="000334E1" w:rsidRPr="000F657F" w:rsidRDefault="000334E1" w:rsidP="000334E1">
                  <w:pPr>
                    <w:spacing w:before="120" w:after="120"/>
                    <w:contextualSpacing/>
                    <w:rPr>
                      <w:rFonts w:asciiTheme="majorHAnsi" w:hAnsiTheme="majorHAnsi" w:cstheme="majorHAnsi"/>
                      <w:b/>
                    </w:rPr>
                  </w:pPr>
                </w:p>
              </w:tc>
              <w:tc>
                <w:tcPr>
                  <w:tcW w:w="1559" w:type="dxa"/>
                  <w:shd w:val="clear" w:color="auto" w:fill="D9D9D9" w:themeFill="background1" w:themeFillShade="D9"/>
                </w:tcPr>
                <w:p w:rsidR="000334E1" w:rsidRPr="000F657F" w:rsidRDefault="00DA7B57" w:rsidP="000334E1">
                  <w:pPr>
                    <w:spacing w:before="120" w:after="120"/>
                    <w:contextualSpacing/>
                    <w:rPr>
                      <w:rFonts w:asciiTheme="majorHAnsi" w:hAnsiTheme="majorHAnsi" w:cstheme="majorHAnsi"/>
                      <w:b/>
                    </w:rPr>
                  </w:pPr>
                  <w:r w:rsidRPr="000F657F">
                    <w:rPr>
                      <w:rFonts w:asciiTheme="majorHAnsi" w:hAnsiTheme="majorHAnsi" w:cstheme="majorHAnsi"/>
                      <w:b/>
                    </w:rPr>
                    <w:t xml:space="preserve">315 858 454  </w:t>
                  </w:r>
                </w:p>
              </w:tc>
              <w:tc>
                <w:tcPr>
                  <w:tcW w:w="811" w:type="dxa"/>
                  <w:shd w:val="clear" w:color="auto" w:fill="D9D9D9" w:themeFill="background1" w:themeFillShade="D9"/>
                </w:tcPr>
                <w:p w:rsidR="000334E1" w:rsidRPr="000F657F" w:rsidRDefault="000334E1" w:rsidP="000334E1">
                  <w:pPr>
                    <w:spacing w:before="120" w:after="120"/>
                    <w:contextualSpacing/>
                    <w:rPr>
                      <w:rFonts w:asciiTheme="majorHAnsi" w:hAnsiTheme="majorHAnsi" w:cstheme="majorHAnsi"/>
                      <w:b/>
                    </w:rPr>
                  </w:pPr>
                </w:p>
              </w:tc>
              <w:tc>
                <w:tcPr>
                  <w:tcW w:w="1417" w:type="dxa"/>
                  <w:shd w:val="clear" w:color="auto" w:fill="D9D9D9" w:themeFill="background1" w:themeFillShade="D9"/>
                </w:tcPr>
                <w:p w:rsidR="000334E1" w:rsidRPr="000F657F" w:rsidRDefault="000334E1" w:rsidP="000334E1">
                  <w:pPr>
                    <w:spacing w:before="120" w:after="120"/>
                    <w:contextualSpacing/>
                    <w:rPr>
                      <w:rFonts w:asciiTheme="majorHAnsi" w:hAnsiTheme="majorHAnsi" w:cstheme="majorHAnsi"/>
                      <w:b/>
                    </w:rPr>
                  </w:pPr>
                </w:p>
              </w:tc>
              <w:tc>
                <w:tcPr>
                  <w:tcW w:w="1560" w:type="dxa"/>
                  <w:shd w:val="clear" w:color="auto" w:fill="D9D9D9" w:themeFill="background1" w:themeFillShade="D9"/>
                </w:tcPr>
                <w:p w:rsidR="000334E1" w:rsidRPr="000F657F" w:rsidRDefault="000334E1" w:rsidP="00DA7B57">
                  <w:pPr>
                    <w:spacing w:before="120" w:after="120"/>
                    <w:contextualSpacing/>
                    <w:rPr>
                      <w:rFonts w:asciiTheme="majorHAnsi" w:hAnsiTheme="majorHAnsi" w:cstheme="majorHAnsi"/>
                      <w:b/>
                    </w:rPr>
                  </w:pPr>
                  <w:r w:rsidRPr="000F657F">
                    <w:rPr>
                      <w:rFonts w:asciiTheme="majorHAnsi" w:hAnsiTheme="majorHAnsi" w:cstheme="majorHAnsi"/>
                      <w:b/>
                    </w:rPr>
                    <w:t>3</w:t>
                  </w:r>
                  <w:r w:rsidR="00E13240" w:rsidRPr="000F657F">
                    <w:rPr>
                      <w:rFonts w:asciiTheme="majorHAnsi" w:hAnsiTheme="majorHAnsi" w:cstheme="majorHAnsi"/>
                      <w:b/>
                    </w:rPr>
                    <w:t>1</w:t>
                  </w:r>
                  <w:r w:rsidR="00DA7B57" w:rsidRPr="000F657F">
                    <w:rPr>
                      <w:rFonts w:asciiTheme="majorHAnsi" w:hAnsiTheme="majorHAnsi" w:cstheme="majorHAnsi"/>
                      <w:b/>
                    </w:rPr>
                    <w:t>5 858 454</w:t>
                  </w:r>
                  <w:r w:rsidRPr="000F657F">
                    <w:rPr>
                      <w:rFonts w:asciiTheme="majorHAnsi" w:hAnsiTheme="majorHAnsi" w:cstheme="majorHAnsi"/>
                      <w:b/>
                    </w:rPr>
                    <w:t xml:space="preserve">  </w:t>
                  </w:r>
                </w:p>
              </w:tc>
            </w:tr>
          </w:tbl>
          <w:p w:rsidR="00D328DA" w:rsidRPr="000F657F" w:rsidRDefault="00D328DA" w:rsidP="00AF1400">
            <w:pPr>
              <w:widowControl w:val="0"/>
              <w:pBdr>
                <w:top w:val="nil"/>
                <w:left w:val="nil"/>
                <w:bottom w:val="nil"/>
                <w:right w:val="nil"/>
                <w:between w:val="nil"/>
              </w:pBdr>
              <w:spacing w:before="120" w:after="120" w:line="240" w:lineRule="auto"/>
              <w:jc w:val="both"/>
              <w:rPr>
                <w:rFonts w:asciiTheme="majorHAnsi" w:hAnsiTheme="majorHAnsi" w:cstheme="majorHAnsi"/>
              </w:rPr>
            </w:pPr>
          </w:p>
          <w:p w:rsidR="00D328DA" w:rsidRPr="000F657F" w:rsidRDefault="00D328DA" w:rsidP="00AF1400">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Обосновка на разходите по </w:t>
            </w:r>
            <w:r w:rsidR="004D0ACC" w:rsidRPr="000F657F">
              <w:rPr>
                <w:rFonts w:asciiTheme="majorHAnsi" w:hAnsiTheme="majorHAnsi" w:cstheme="majorHAnsi"/>
              </w:rPr>
              <w:t xml:space="preserve">Стълб 1 </w:t>
            </w:r>
            <w:r w:rsidR="00CC5032">
              <w:rPr>
                <w:rFonts w:asciiTheme="majorHAnsi" w:hAnsiTheme="majorHAnsi" w:cstheme="majorHAnsi"/>
              </w:rPr>
              <w:t xml:space="preserve">и Стълб 2 </w:t>
            </w:r>
            <w:r w:rsidR="004D0ACC" w:rsidRPr="000F657F">
              <w:rPr>
                <w:rFonts w:asciiTheme="majorHAnsi" w:hAnsiTheme="majorHAnsi" w:cstheme="majorHAnsi"/>
              </w:rPr>
              <w:t xml:space="preserve">е включена в </w:t>
            </w:r>
            <w:r w:rsidR="00CC5032">
              <w:rPr>
                <w:rFonts w:asciiTheme="majorHAnsi" w:hAnsiTheme="majorHAnsi" w:cstheme="majorHAnsi"/>
              </w:rPr>
              <w:t>таблица 3</w:t>
            </w:r>
            <w:r w:rsidR="00CC5032">
              <w:rPr>
                <w:rFonts w:asciiTheme="majorHAnsi" w:hAnsiTheme="majorHAnsi" w:cstheme="majorHAnsi"/>
                <w:lang w:val="en-US"/>
              </w:rPr>
              <w:t>b Template detailed costs</w:t>
            </w:r>
            <w:r w:rsidRPr="000F657F">
              <w:rPr>
                <w:rFonts w:asciiTheme="majorHAnsi" w:hAnsiTheme="majorHAnsi" w:cstheme="majorHAnsi"/>
              </w:rPr>
              <w:t>.</w:t>
            </w:r>
          </w:p>
          <w:p w:rsidR="00DE6AD2" w:rsidRPr="000F657F" w:rsidRDefault="00DE6AD2" w:rsidP="00AF1400">
            <w:pPr>
              <w:widowControl w:val="0"/>
              <w:pBdr>
                <w:top w:val="nil"/>
                <w:left w:val="nil"/>
                <w:bottom w:val="nil"/>
                <w:right w:val="nil"/>
                <w:between w:val="nil"/>
              </w:pBdr>
              <w:spacing w:before="120" w:after="120" w:line="240" w:lineRule="auto"/>
              <w:jc w:val="both"/>
              <w:rPr>
                <w:rFonts w:asciiTheme="majorHAnsi" w:hAnsiTheme="majorHAnsi" w:cstheme="majorHAnsi"/>
              </w:rPr>
            </w:pPr>
          </w:p>
          <w:p w:rsidR="00DE6AD2" w:rsidRPr="000F657F" w:rsidRDefault="00DE6AD2" w:rsidP="00DE6AD2">
            <w:pPr>
              <w:tabs>
                <w:tab w:val="left" w:pos="851"/>
              </w:tabs>
              <w:spacing w:line="240" w:lineRule="auto"/>
              <w:jc w:val="both"/>
              <w:rPr>
                <w:rFonts w:asciiTheme="majorHAnsi" w:hAnsiTheme="majorHAnsi" w:cstheme="majorHAnsi"/>
              </w:rPr>
            </w:pPr>
            <w:r w:rsidRPr="000F657F">
              <w:rPr>
                <w:rFonts w:asciiTheme="majorHAnsi" w:hAnsiTheme="majorHAnsi" w:cstheme="majorHAnsi"/>
              </w:rPr>
              <w:lastRenderedPageBreak/>
              <w:t>Не се разглежда като държавна помощ публично финансиране на организация по смисъла на Раздел 2.1. от Рамката за държавна помощ за научни изследвания, развитие и иновации (2014/C 198/01), при спазване на следните основни изисквания:</w:t>
            </w:r>
          </w:p>
          <w:p w:rsidR="00DE6AD2" w:rsidRPr="000F657F" w:rsidRDefault="00DE6AD2" w:rsidP="00DE6AD2">
            <w:pPr>
              <w:pStyle w:val="ListParagraph"/>
              <w:numPr>
                <w:ilvl w:val="0"/>
                <w:numId w:val="47"/>
              </w:numPr>
              <w:tabs>
                <w:tab w:val="left" w:pos="851"/>
              </w:tabs>
              <w:spacing w:line="240" w:lineRule="auto"/>
              <w:ind w:left="1134" w:hanging="283"/>
              <w:jc w:val="both"/>
              <w:rPr>
                <w:rFonts w:asciiTheme="majorHAnsi" w:hAnsiTheme="majorHAnsi" w:cstheme="majorHAnsi"/>
              </w:rPr>
            </w:pPr>
            <w:r w:rsidRPr="000F657F">
              <w:rPr>
                <w:rFonts w:asciiTheme="majorHAnsi" w:hAnsiTheme="majorHAnsi" w:cstheme="majorHAnsi"/>
              </w:rPr>
              <w:t>Подкрепените научни организации (НО) трябва да отговарят на определението за научноизследователска организация</w:t>
            </w:r>
            <w:r w:rsidRPr="000F657F">
              <w:rPr>
                <w:rFonts w:asciiTheme="majorHAnsi" w:hAnsiTheme="majorHAnsi" w:cstheme="majorHAnsi"/>
              </w:rPr>
              <w:footnoteReference w:id="24"/>
            </w:r>
            <w:r w:rsidRPr="000F657F">
              <w:rPr>
                <w:rFonts w:asciiTheme="majorHAnsi" w:hAnsiTheme="majorHAnsi" w:cstheme="majorHAnsi"/>
              </w:rPr>
              <w:t xml:space="preserve"> или на това за научноизследователска инфраструктура</w:t>
            </w:r>
            <w:r w:rsidRPr="000F657F">
              <w:rPr>
                <w:rFonts w:asciiTheme="majorHAnsi" w:hAnsiTheme="majorHAnsi" w:cstheme="majorHAnsi"/>
              </w:rPr>
              <w:footnoteReference w:id="25"/>
            </w:r>
            <w:r w:rsidRPr="000F657F">
              <w:rPr>
                <w:rFonts w:asciiTheme="majorHAnsi" w:hAnsiTheme="majorHAnsi" w:cstheme="majorHAnsi"/>
              </w:rPr>
              <w:t>;</w:t>
            </w:r>
          </w:p>
          <w:p w:rsidR="00DE6AD2" w:rsidRPr="000F657F" w:rsidRDefault="00DE6AD2" w:rsidP="00DE6AD2">
            <w:pPr>
              <w:pStyle w:val="ListParagraph"/>
              <w:numPr>
                <w:ilvl w:val="0"/>
                <w:numId w:val="47"/>
              </w:numPr>
              <w:tabs>
                <w:tab w:val="left" w:pos="851"/>
              </w:tabs>
              <w:spacing w:line="240" w:lineRule="auto"/>
              <w:ind w:left="1134" w:hanging="283"/>
              <w:jc w:val="both"/>
              <w:rPr>
                <w:rFonts w:asciiTheme="majorHAnsi" w:hAnsiTheme="majorHAnsi" w:cstheme="majorHAnsi"/>
              </w:rPr>
            </w:pPr>
            <w:r w:rsidRPr="000F657F">
              <w:rPr>
                <w:rFonts w:asciiTheme="majorHAnsi" w:hAnsiTheme="majorHAnsi" w:cstheme="majorHAnsi"/>
              </w:rPr>
              <w:t>Капацитетът на научните организации, отпускан всяка година за икономически дейности, не трябва да надвишава 20 % от съответния общ годишен капацитет на субекта, а икономическите дейности трябва да потребяват точно същите ресурси (като материали, оборудване, труд и постоянен капитал) като неикономическите дейности на НО.</w:t>
            </w:r>
          </w:p>
          <w:p w:rsidR="00DE6AD2" w:rsidRPr="000F657F" w:rsidRDefault="00DE6AD2" w:rsidP="00DE6AD2"/>
          <w:p w:rsidR="00DE6AD2" w:rsidRPr="000F657F" w:rsidRDefault="00DE6AD2" w:rsidP="00AF1400">
            <w:pPr>
              <w:widowControl w:val="0"/>
              <w:pBdr>
                <w:top w:val="nil"/>
                <w:left w:val="nil"/>
                <w:bottom w:val="nil"/>
                <w:right w:val="nil"/>
                <w:between w:val="nil"/>
              </w:pBdr>
              <w:spacing w:before="120" w:after="120" w:line="240" w:lineRule="auto"/>
              <w:jc w:val="both"/>
              <w:rPr>
                <w:rFonts w:asciiTheme="majorHAnsi" w:hAnsiTheme="majorHAnsi" w:cstheme="majorHAnsi"/>
              </w:rPr>
            </w:pPr>
          </w:p>
        </w:tc>
      </w:tr>
      <w:tr w:rsidR="007B65E9" w:rsidRPr="000F657F" w:rsidTr="00AF7649">
        <w:tc>
          <w:tcPr>
            <w:tcW w:w="9913" w:type="dxa"/>
            <w:shd w:val="clear" w:color="auto" w:fill="auto"/>
            <w:tcMar>
              <w:top w:w="100" w:type="dxa"/>
              <w:left w:w="100" w:type="dxa"/>
              <w:bottom w:w="100" w:type="dxa"/>
              <w:right w:w="100" w:type="dxa"/>
            </w:tcMar>
          </w:tcPr>
          <w:p w:rsidR="00810734" w:rsidRPr="000F657F" w:rsidRDefault="000F4B69" w:rsidP="00C952A1">
            <w:pPr>
              <w:pStyle w:val="ListParagraph"/>
              <w:widowControl w:val="0"/>
              <w:numPr>
                <w:ilvl w:val="1"/>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Разпределете индикативно финансовия ресурс, според типа разход:</w:t>
            </w:r>
          </w:p>
        </w:tc>
      </w:tr>
      <w:tr w:rsidR="007B65E9" w:rsidRPr="000F657F" w:rsidTr="00AF7649">
        <w:tc>
          <w:tcPr>
            <w:tcW w:w="9913" w:type="dxa"/>
            <w:shd w:val="clear" w:color="auto" w:fill="auto"/>
            <w:tcMar>
              <w:top w:w="100" w:type="dxa"/>
              <w:left w:w="100" w:type="dxa"/>
              <w:bottom w:w="100" w:type="dxa"/>
              <w:right w:w="100" w:type="dxa"/>
            </w:tcMar>
          </w:tcPr>
          <w:p w:rsidR="00AF1400" w:rsidRPr="000F657F" w:rsidRDefault="00586191" w:rsidP="005108DA">
            <w:pPr>
              <w:widowControl w:val="0"/>
              <w:pBdr>
                <w:top w:val="nil"/>
                <w:left w:val="nil"/>
                <w:bottom w:val="nil"/>
                <w:right w:val="nil"/>
                <w:between w:val="nil"/>
              </w:pBdr>
              <w:spacing w:before="120" w:after="120" w:line="240" w:lineRule="auto"/>
              <w:contextualSpacing/>
              <w:jc w:val="both"/>
              <w:rPr>
                <w:rFonts w:asciiTheme="majorHAnsi" w:hAnsiTheme="majorHAnsi" w:cstheme="majorHAnsi"/>
                <w:b/>
              </w:rPr>
            </w:pPr>
            <w:r w:rsidRPr="000F657F">
              <w:rPr>
                <w:rFonts w:asciiTheme="majorHAnsi" w:hAnsiTheme="majorHAnsi" w:cstheme="majorHAnsi"/>
                <w:b/>
              </w:rPr>
              <w:t>Първи стълб</w:t>
            </w:r>
            <w:r w:rsidR="00AF1400" w:rsidRPr="000F657F">
              <w:rPr>
                <w:rFonts w:asciiTheme="majorHAnsi" w:hAnsiTheme="majorHAnsi" w:cstheme="majorHAnsi"/>
                <w:b/>
              </w:rPr>
              <w:t xml:space="preserve">: Укрепване на научноизследователския и иновационен потенциал и ускоряване на интернационализацията на националната иновационна екосистема </w:t>
            </w:r>
          </w:p>
          <w:p w:rsidR="004D0ACC" w:rsidRPr="000F657F" w:rsidRDefault="004D0ACC" w:rsidP="005108DA">
            <w:pPr>
              <w:widowControl w:val="0"/>
              <w:pBdr>
                <w:top w:val="nil"/>
                <w:left w:val="nil"/>
                <w:bottom w:val="nil"/>
                <w:right w:val="nil"/>
                <w:between w:val="nil"/>
              </w:pBdr>
              <w:spacing w:before="120" w:after="120" w:line="240" w:lineRule="auto"/>
              <w:contextualSpacing/>
              <w:jc w:val="both"/>
              <w:rPr>
                <w:rFonts w:asciiTheme="majorHAnsi" w:hAnsiTheme="majorHAnsi" w:cstheme="majorHAnsi"/>
                <w:b/>
              </w:rPr>
            </w:pPr>
          </w:p>
          <w:p w:rsidR="00B61942" w:rsidRPr="000F657F" w:rsidRDefault="00B61942" w:rsidP="005108DA">
            <w:pPr>
              <w:widowControl w:val="0"/>
              <w:pBdr>
                <w:top w:val="nil"/>
                <w:left w:val="nil"/>
                <w:bottom w:val="nil"/>
                <w:right w:val="nil"/>
                <w:between w:val="nil"/>
              </w:pBdr>
              <w:spacing w:before="120" w:after="120" w:line="240" w:lineRule="auto"/>
              <w:contextualSpacing/>
              <w:jc w:val="both"/>
              <w:rPr>
                <w:rFonts w:asciiTheme="majorHAnsi" w:hAnsiTheme="majorHAnsi" w:cstheme="majorHAnsi"/>
                <w:b/>
              </w:rPr>
            </w:pPr>
            <w:r w:rsidRPr="000F657F">
              <w:rPr>
                <w:rFonts w:asciiTheme="majorHAnsi" w:hAnsiTheme="majorHAnsi" w:cstheme="majorHAnsi"/>
                <w:b/>
              </w:rPr>
              <w:t>Операция 1:</w:t>
            </w:r>
          </w:p>
          <w:p w:rsidR="00B61942" w:rsidRPr="000F657F" w:rsidRDefault="00B61942" w:rsidP="00AF1400">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 xml:space="preserve">Изпълнение на </w:t>
            </w:r>
            <w:r w:rsidR="00A2134B" w:rsidRPr="000F657F">
              <w:rPr>
                <w:rFonts w:asciiTheme="majorHAnsi" w:hAnsiTheme="majorHAnsi" w:cstheme="majorHAnsi"/>
                <w:b/>
              </w:rPr>
              <w:t>28</w:t>
            </w:r>
            <w:r w:rsidRPr="000F657F">
              <w:rPr>
                <w:rFonts w:asciiTheme="majorHAnsi" w:hAnsiTheme="majorHAnsi" w:cstheme="majorHAnsi"/>
                <w:b/>
              </w:rPr>
              <w:t xml:space="preserve"> иновативни проект</w:t>
            </w:r>
            <w:r w:rsidR="004C5A22" w:rsidRPr="000F657F">
              <w:rPr>
                <w:rFonts w:asciiTheme="majorHAnsi" w:hAnsiTheme="majorHAnsi" w:cstheme="majorHAnsi"/>
                <w:b/>
              </w:rPr>
              <w:t>а</w:t>
            </w:r>
            <w:r w:rsidRPr="000F657F">
              <w:rPr>
                <w:rFonts w:asciiTheme="majorHAnsi" w:hAnsiTheme="majorHAnsi" w:cstheme="majorHAnsi"/>
                <w:b/>
              </w:rPr>
              <w:t xml:space="preserve"> – </w:t>
            </w:r>
            <w:r w:rsidR="00A2134B" w:rsidRPr="000F657F">
              <w:rPr>
                <w:rFonts w:asciiTheme="majorHAnsi" w:hAnsiTheme="majorHAnsi" w:cstheme="majorHAnsi"/>
                <w:b/>
              </w:rPr>
              <w:t xml:space="preserve">87 360 000 </w:t>
            </w:r>
            <w:r w:rsidRPr="000F657F">
              <w:rPr>
                <w:rFonts w:asciiTheme="majorHAnsi" w:hAnsiTheme="majorHAnsi" w:cstheme="majorHAnsi"/>
                <w:b/>
              </w:rPr>
              <w:t>лв.</w:t>
            </w:r>
          </w:p>
          <w:p w:rsidR="00AF1400" w:rsidRPr="000F657F" w:rsidRDefault="00AF1400" w:rsidP="003C148D">
            <w:pPr>
              <w:pStyle w:val="ListParagraph"/>
              <w:widowControl w:val="0"/>
              <w:numPr>
                <w:ilvl w:val="0"/>
                <w:numId w:val="34"/>
              </w:numPr>
              <w:spacing w:line="240" w:lineRule="auto"/>
              <w:jc w:val="both"/>
              <w:rPr>
                <w:rFonts w:asciiTheme="majorHAnsi" w:hAnsiTheme="majorHAnsi" w:cstheme="majorHAnsi"/>
              </w:rPr>
            </w:pPr>
            <w:r w:rsidRPr="000F657F">
              <w:rPr>
                <w:rFonts w:asciiTheme="majorHAnsi" w:hAnsiTheme="majorHAnsi" w:cstheme="majorHAnsi"/>
              </w:rPr>
              <w:t>Изграждане/рехабилитация на инфраструктура (СМР) – 10 %</w:t>
            </w:r>
          </w:p>
          <w:p w:rsidR="00AF1400" w:rsidRPr="000F657F" w:rsidRDefault="00AF1400" w:rsidP="003C148D">
            <w:pPr>
              <w:pStyle w:val="ListParagraph"/>
              <w:widowControl w:val="0"/>
              <w:numPr>
                <w:ilvl w:val="0"/>
                <w:numId w:val="34"/>
              </w:numPr>
              <w:spacing w:line="240" w:lineRule="auto"/>
              <w:jc w:val="both"/>
              <w:rPr>
                <w:rFonts w:asciiTheme="majorHAnsi" w:hAnsiTheme="majorHAnsi" w:cstheme="majorHAnsi"/>
              </w:rPr>
            </w:pPr>
            <w:r w:rsidRPr="000F657F">
              <w:rPr>
                <w:rFonts w:asciiTheme="majorHAnsi" w:hAnsiTheme="majorHAnsi" w:cstheme="majorHAnsi"/>
              </w:rPr>
              <w:t>Физически капитал (закупване на машини и съоръжения) – 25 %</w:t>
            </w:r>
          </w:p>
          <w:p w:rsidR="00AF1400" w:rsidRPr="000F657F" w:rsidRDefault="00AF1400" w:rsidP="003C148D">
            <w:pPr>
              <w:pStyle w:val="ListParagraph"/>
              <w:widowControl w:val="0"/>
              <w:numPr>
                <w:ilvl w:val="0"/>
                <w:numId w:val="34"/>
              </w:numPr>
              <w:spacing w:line="240" w:lineRule="auto"/>
              <w:jc w:val="both"/>
              <w:rPr>
                <w:rFonts w:asciiTheme="majorHAnsi" w:hAnsiTheme="majorHAnsi" w:cstheme="majorHAnsi"/>
              </w:rPr>
            </w:pPr>
            <w:r w:rsidRPr="000F657F">
              <w:rPr>
                <w:rFonts w:asciiTheme="majorHAnsi" w:hAnsiTheme="majorHAnsi" w:cstheme="majorHAnsi"/>
              </w:rPr>
              <w:t>Човешки капитал (повишаване на умения, преквалификация…) – 30%</w:t>
            </w:r>
          </w:p>
          <w:p w:rsidR="00AF1400" w:rsidRPr="000F657F" w:rsidRDefault="00AF1400" w:rsidP="003C148D">
            <w:pPr>
              <w:pStyle w:val="ListParagraph"/>
              <w:widowControl w:val="0"/>
              <w:numPr>
                <w:ilvl w:val="0"/>
                <w:numId w:val="34"/>
              </w:numPr>
              <w:spacing w:line="240" w:lineRule="auto"/>
              <w:jc w:val="both"/>
              <w:rPr>
                <w:rFonts w:asciiTheme="majorHAnsi" w:hAnsiTheme="majorHAnsi" w:cstheme="majorHAnsi"/>
              </w:rPr>
            </w:pPr>
            <w:r w:rsidRPr="000F657F">
              <w:rPr>
                <w:rFonts w:asciiTheme="majorHAnsi" w:hAnsiTheme="majorHAnsi" w:cstheme="majorHAnsi"/>
              </w:rPr>
              <w:t>Труд (разходи за трудови възнаграждения, консултантски услуги …) – 5 %</w:t>
            </w:r>
          </w:p>
          <w:p w:rsidR="00AF1400" w:rsidRPr="000F657F" w:rsidRDefault="00AF1400" w:rsidP="003C148D">
            <w:pPr>
              <w:pStyle w:val="ListParagraph"/>
              <w:widowControl w:val="0"/>
              <w:numPr>
                <w:ilvl w:val="0"/>
                <w:numId w:val="34"/>
              </w:numPr>
              <w:spacing w:line="240" w:lineRule="auto"/>
              <w:jc w:val="both"/>
              <w:rPr>
                <w:rFonts w:asciiTheme="majorHAnsi" w:hAnsiTheme="majorHAnsi" w:cstheme="majorHAnsi"/>
              </w:rPr>
            </w:pPr>
            <w:r w:rsidRPr="000F657F">
              <w:rPr>
                <w:rFonts w:asciiTheme="majorHAnsi" w:hAnsiTheme="majorHAnsi" w:cstheme="majorHAnsi"/>
              </w:rPr>
              <w:t>Технология (разходи за придобиване на НМДА – патенти, софтуер…) – 30%</w:t>
            </w:r>
          </w:p>
          <w:p w:rsidR="004C5A22" w:rsidRPr="000F657F" w:rsidRDefault="004C5A22" w:rsidP="00F669A3">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Операция 2:</w:t>
            </w:r>
          </w:p>
          <w:p w:rsidR="004C5A22" w:rsidRPr="000F657F" w:rsidRDefault="004C5A22" w:rsidP="00AF1400">
            <w:pPr>
              <w:rPr>
                <w:rFonts w:asciiTheme="majorHAnsi" w:hAnsiTheme="majorHAnsi" w:cstheme="majorHAnsi"/>
                <w:b/>
              </w:rPr>
            </w:pPr>
            <w:r w:rsidRPr="000F657F">
              <w:rPr>
                <w:rFonts w:asciiTheme="majorHAnsi" w:hAnsiTheme="majorHAnsi" w:cstheme="majorHAnsi"/>
                <w:b/>
              </w:rPr>
              <w:t xml:space="preserve">Изпълнение на </w:t>
            </w:r>
            <w:r w:rsidR="00983AB6" w:rsidRPr="000F657F">
              <w:rPr>
                <w:rFonts w:asciiTheme="majorHAnsi" w:hAnsiTheme="majorHAnsi" w:cstheme="majorHAnsi"/>
                <w:b/>
              </w:rPr>
              <w:t>12</w:t>
            </w:r>
            <w:r w:rsidRPr="000F657F">
              <w:rPr>
                <w:rFonts w:asciiTheme="majorHAnsi" w:hAnsiTheme="majorHAnsi" w:cstheme="majorHAnsi"/>
                <w:b/>
              </w:rPr>
              <w:t xml:space="preserve"> проекта – </w:t>
            </w:r>
            <w:r w:rsidR="00E72A5E" w:rsidRPr="000F657F">
              <w:rPr>
                <w:rFonts w:asciiTheme="majorHAnsi" w:hAnsiTheme="majorHAnsi" w:cstheme="majorHAnsi"/>
                <w:b/>
              </w:rPr>
              <w:t xml:space="preserve">39 060 000 </w:t>
            </w:r>
            <w:r w:rsidRPr="000F657F">
              <w:rPr>
                <w:rFonts w:asciiTheme="majorHAnsi" w:hAnsiTheme="majorHAnsi" w:cstheme="majorHAnsi"/>
                <w:b/>
              </w:rPr>
              <w:t>лв.</w:t>
            </w:r>
          </w:p>
          <w:p w:rsidR="00AF1400" w:rsidRPr="000F657F" w:rsidRDefault="00AF1400"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Дълготрайни материални и нематериални активи – патенти, софтуер, индикативно –  4%.;</w:t>
            </w:r>
          </w:p>
          <w:p w:rsidR="00AF1400" w:rsidRPr="000F657F" w:rsidRDefault="00AF1400"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Физически капитал (закупване на машини, съоръжения, научно оборудване) – 20 %</w:t>
            </w:r>
          </w:p>
          <w:p w:rsidR="00AF1400" w:rsidRPr="000F657F" w:rsidRDefault="00AF1400"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lastRenderedPageBreak/>
              <w:t>Труд (разходи за трудови възнаграждения, консултантски услуги, координация, административно, финансово и научно управление) – индикативно – 20%.;</w:t>
            </w:r>
          </w:p>
          <w:p w:rsidR="00AF1400" w:rsidRPr="000F657F" w:rsidRDefault="00AF1400"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Човешки капитал (повишаване на умения, преквалификация, обучение и стажове, в т.ч. работни семинари, квалификационни курсове, мобилности в чужбина, визити на чуждестранни лектори и докторанти в България – индикативно  – 50%.;</w:t>
            </w:r>
          </w:p>
          <w:p w:rsidR="00AF1400" w:rsidRPr="000F657F" w:rsidRDefault="00AF1400"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Разпространение на резултати/видимост – интернет страница, лого, конференции - индикативно  – 5%.;</w:t>
            </w:r>
          </w:p>
          <w:p w:rsidR="00AF1400" w:rsidRPr="000F657F" w:rsidRDefault="00AF1400"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Консумативи и одит – индикативно  – 1%</w:t>
            </w:r>
          </w:p>
          <w:p w:rsidR="00A50F77" w:rsidRPr="000F657F" w:rsidRDefault="00A50F77" w:rsidP="000F657F">
            <w:pPr>
              <w:pStyle w:val="CommentText"/>
              <w:ind w:left="720"/>
              <w:rPr>
                <w:rFonts w:asciiTheme="majorHAnsi" w:hAnsiTheme="majorHAnsi" w:cstheme="majorHAnsi"/>
                <w:sz w:val="22"/>
                <w:szCs w:val="22"/>
              </w:rPr>
            </w:pPr>
          </w:p>
          <w:p w:rsidR="00A50F77" w:rsidRPr="000F657F" w:rsidRDefault="00A50F77" w:rsidP="000F657F">
            <w:pPr>
              <w:pStyle w:val="CommentText"/>
              <w:rPr>
                <w:rFonts w:asciiTheme="majorHAnsi" w:hAnsiTheme="majorHAnsi" w:cstheme="majorHAnsi"/>
                <w:b/>
                <w:sz w:val="22"/>
                <w:szCs w:val="22"/>
              </w:rPr>
            </w:pPr>
            <w:r w:rsidRPr="000F657F">
              <w:rPr>
                <w:rFonts w:asciiTheme="majorHAnsi" w:hAnsiTheme="majorHAnsi" w:cstheme="majorHAnsi"/>
                <w:b/>
                <w:sz w:val="22"/>
                <w:szCs w:val="22"/>
              </w:rPr>
              <w:t>Екип за управление от ДАНИИ – 3 484 800 лева</w:t>
            </w:r>
          </w:p>
          <w:p w:rsidR="00A50F77" w:rsidRPr="000F657F" w:rsidRDefault="00006568" w:rsidP="0089416E">
            <w:pPr>
              <w:pStyle w:val="CommentText"/>
              <w:numPr>
                <w:ilvl w:val="0"/>
                <w:numId w:val="34"/>
              </w:numPr>
              <w:rPr>
                <w:rFonts w:asciiTheme="majorHAnsi" w:hAnsiTheme="majorHAnsi" w:cstheme="majorHAnsi"/>
                <w:sz w:val="22"/>
                <w:szCs w:val="22"/>
              </w:rPr>
            </w:pPr>
            <w:r w:rsidRPr="000F657F">
              <w:rPr>
                <w:rFonts w:asciiTheme="majorHAnsi" w:hAnsiTheme="majorHAnsi" w:cstheme="majorHAnsi"/>
                <w:b/>
                <w:sz w:val="22"/>
                <w:szCs w:val="22"/>
              </w:rPr>
              <w:t xml:space="preserve"> </w:t>
            </w:r>
            <w:r w:rsidRPr="000F657F">
              <w:rPr>
                <w:rFonts w:asciiTheme="majorHAnsi" w:hAnsiTheme="majorHAnsi" w:cstheme="majorHAnsi"/>
                <w:sz w:val="22"/>
                <w:szCs w:val="22"/>
              </w:rPr>
              <w:t>Труд</w:t>
            </w:r>
            <w:r w:rsidR="0089416E" w:rsidRPr="000F657F">
              <w:rPr>
                <w:rFonts w:asciiTheme="majorHAnsi" w:hAnsiTheme="majorHAnsi" w:cstheme="majorHAnsi"/>
                <w:sz w:val="22"/>
                <w:szCs w:val="22"/>
                <w:lang w:val="en-US"/>
              </w:rPr>
              <w:t xml:space="preserve"> </w:t>
            </w:r>
            <w:r w:rsidR="0089416E" w:rsidRPr="000F657F">
              <w:rPr>
                <w:rFonts w:asciiTheme="majorHAnsi" w:hAnsiTheme="majorHAnsi" w:cstheme="majorHAnsi"/>
                <w:sz w:val="22"/>
                <w:szCs w:val="22"/>
              </w:rPr>
              <w:t>(разходи за трудови възнаграждения, консултантски услуги, координация, административно и финансово управление и обслужване</w:t>
            </w:r>
            <w:r w:rsidR="0089416E" w:rsidRPr="000F657F">
              <w:rPr>
                <w:rFonts w:asciiTheme="majorHAnsi" w:hAnsiTheme="majorHAnsi" w:cstheme="majorHAnsi"/>
                <w:sz w:val="22"/>
                <w:szCs w:val="22"/>
                <w:lang w:val="en-US"/>
              </w:rPr>
              <w:t>)</w:t>
            </w:r>
            <w:r w:rsidR="0089416E" w:rsidRPr="000F657F">
              <w:rPr>
                <w:rFonts w:asciiTheme="majorHAnsi" w:hAnsiTheme="majorHAnsi" w:cstheme="majorHAnsi"/>
                <w:sz w:val="22"/>
                <w:szCs w:val="22"/>
              </w:rPr>
              <w:t xml:space="preserve"> – индикативно</w:t>
            </w:r>
            <w:r w:rsidRPr="000F657F">
              <w:rPr>
                <w:rFonts w:asciiTheme="majorHAnsi" w:hAnsiTheme="majorHAnsi" w:cstheme="majorHAnsi"/>
                <w:sz w:val="22"/>
                <w:szCs w:val="22"/>
              </w:rPr>
              <w:t xml:space="preserve"> – 100%.</w:t>
            </w:r>
          </w:p>
          <w:p w:rsidR="003C148D" w:rsidRPr="000F657F" w:rsidRDefault="003C148D" w:rsidP="005108DA">
            <w:pPr>
              <w:widowControl w:val="0"/>
              <w:spacing w:line="240" w:lineRule="auto"/>
              <w:jc w:val="both"/>
              <w:rPr>
                <w:rFonts w:asciiTheme="majorHAnsi" w:hAnsiTheme="majorHAnsi" w:cstheme="majorHAnsi"/>
              </w:rPr>
            </w:pPr>
          </w:p>
          <w:p w:rsidR="003C148D" w:rsidRPr="000F657F" w:rsidRDefault="003C148D" w:rsidP="003C148D">
            <w:pPr>
              <w:widowControl w:val="0"/>
              <w:spacing w:line="240" w:lineRule="auto"/>
              <w:jc w:val="both"/>
              <w:rPr>
                <w:rFonts w:asciiTheme="majorHAnsi" w:hAnsiTheme="majorHAnsi" w:cstheme="majorHAnsi"/>
              </w:rPr>
            </w:pPr>
            <w:r w:rsidRPr="000F657F">
              <w:rPr>
                <w:rFonts w:asciiTheme="majorHAnsi" w:hAnsiTheme="majorHAnsi" w:cstheme="majorHAnsi"/>
                <w:b/>
              </w:rPr>
              <w:t>Втори стълб: Създаване на мрежа от изследователски висши училища</w:t>
            </w:r>
            <w:r w:rsidRPr="000F657F">
              <w:rPr>
                <w:rFonts w:asciiTheme="majorHAnsi" w:hAnsiTheme="majorHAnsi" w:cstheme="majorHAnsi"/>
              </w:rPr>
              <w:t xml:space="preserve"> </w:t>
            </w:r>
            <w:r w:rsidRPr="000F657F">
              <w:rPr>
                <w:rFonts w:asciiTheme="majorHAnsi" w:hAnsiTheme="majorHAnsi" w:cstheme="majorHAnsi"/>
                <w:b/>
                <w:bCs/>
              </w:rPr>
              <w:t>в България</w:t>
            </w:r>
            <w:r w:rsidRPr="000F657F">
              <w:rPr>
                <w:rFonts w:asciiTheme="majorHAnsi" w:hAnsiTheme="majorHAnsi" w:cstheme="majorHAnsi"/>
              </w:rPr>
              <w:t xml:space="preserve"> </w:t>
            </w:r>
          </w:p>
          <w:p w:rsidR="003C148D" w:rsidRPr="000F657F" w:rsidRDefault="003C148D" w:rsidP="003C148D">
            <w:pPr>
              <w:widowControl w:val="0"/>
              <w:spacing w:line="240" w:lineRule="auto"/>
              <w:jc w:val="both"/>
              <w:rPr>
                <w:rFonts w:asciiTheme="majorHAnsi" w:hAnsiTheme="majorHAnsi" w:cstheme="majorHAnsi"/>
              </w:rPr>
            </w:pPr>
            <w:r w:rsidRPr="000F657F">
              <w:rPr>
                <w:rFonts w:asciiTheme="majorHAnsi" w:hAnsiTheme="majorHAnsi" w:cstheme="majorHAnsi"/>
              </w:rPr>
              <w:t xml:space="preserve">Изпълнение на 7 проекта – </w:t>
            </w:r>
            <w:r w:rsidRPr="00B71CCC">
              <w:rPr>
                <w:rFonts w:asciiTheme="majorHAnsi" w:hAnsiTheme="majorHAnsi" w:cstheme="majorHAnsi"/>
                <w:b/>
              </w:rPr>
              <w:t>18</w:t>
            </w:r>
            <w:r w:rsidR="00006568" w:rsidRPr="00B71CCC">
              <w:rPr>
                <w:rFonts w:asciiTheme="majorHAnsi" w:hAnsiTheme="majorHAnsi" w:cstheme="majorHAnsi"/>
                <w:b/>
              </w:rPr>
              <w:t>5</w:t>
            </w:r>
            <w:r w:rsidRPr="00B71CCC">
              <w:rPr>
                <w:rFonts w:asciiTheme="majorHAnsi" w:hAnsiTheme="majorHAnsi" w:cstheme="majorHAnsi"/>
                <w:b/>
              </w:rPr>
              <w:t xml:space="preserve"> </w:t>
            </w:r>
            <w:r w:rsidR="00006568" w:rsidRPr="00B71CCC">
              <w:rPr>
                <w:rFonts w:asciiTheme="majorHAnsi" w:hAnsiTheme="majorHAnsi" w:cstheme="majorHAnsi"/>
                <w:b/>
              </w:rPr>
              <w:t xml:space="preserve">953 654 </w:t>
            </w:r>
            <w:r w:rsidRPr="00B71CCC">
              <w:rPr>
                <w:rFonts w:asciiTheme="majorHAnsi" w:hAnsiTheme="majorHAnsi" w:cstheme="majorHAnsi"/>
                <w:b/>
              </w:rPr>
              <w:t>лв.</w:t>
            </w:r>
          </w:p>
          <w:p w:rsidR="003C148D" w:rsidRPr="000F657F" w:rsidRDefault="003C148D" w:rsidP="003C148D">
            <w:pPr>
              <w:widowControl w:val="0"/>
              <w:spacing w:line="240" w:lineRule="auto"/>
              <w:jc w:val="both"/>
              <w:rPr>
                <w:rFonts w:asciiTheme="majorHAnsi" w:hAnsiTheme="majorHAnsi" w:cstheme="majorHAnsi"/>
              </w:rPr>
            </w:pPr>
          </w:p>
          <w:p w:rsidR="003C148D" w:rsidRPr="000F657F" w:rsidRDefault="003C148D" w:rsidP="003C148D">
            <w:pPr>
              <w:pStyle w:val="ListParagraph"/>
              <w:widowControl w:val="0"/>
              <w:numPr>
                <w:ilvl w:val="0"/>
                <w:numId w:val="38"/>
              </w:numPr>
              <w:spacing w:line="240" w:lineRule="auto"/>
              <w:jc w:val="both"/>
              <w:rPr>
                <w:rFonts w:asciiTheme="majorHAnsi" w:hAnsiTheme="majorHAnsi" w:cstheme="majorHAnsi"/>
              </w:rPr>
            </w:pPr>
            <w:r w:rsidRPr="000F657F">
              <w:rPr>
                <w:rFonts w:asciiTheme="majorHAnsi" w:hAnsiTheme="majorHAnsi" w:cstheme="majorHAnsi"/>
              </w:rPr>
              <w:t xml:space="preserve">Изграждане/рехабилитация на инфраструктура (СМР) – </w:t>
            </w:r>
            <w:r w:rsidR="004D0ACC" w:rsidRPr="000F657F">
              <w:rPr>
                <w:rFonts w:asciiTheme="majorHAnsi" w:hAnsiTheme="majorHAnsi" w:cstheme="majorHAnsi"/>
              </w:rPr>
              <w:t xml:space="preserve">индикативно - </w:t>
            </w:r>
            <w:r w:rsidRPr="000F657F">
              <w:rPr>
                <w:rFonts w:asciiTheme="majorHAnsi" w:hAnsiTheme="majorHAnsi" w:cstheme="majorHAnsi"/>
              </w:rPr>
              <w:t>10 %</w:t>
            </w:r>
          </w:p>
          <w:p w:rsidR="003C148D" w:rsidRPr="000F657F" w:rsidRDefault="003C148D"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Дълготрайни материални и нематериални активи – патенти, софтуер, индикативно –  10%.;</w:t>
            </w:r>
          </w:p>
          <w:p w:rsidR="003C148D" w:rsidRPr="000F657F" w:rsidRDefault="003C148D"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 xml:space="preserve">Физически капитал (закупване на машини, съоръжения, научно оборудване) – </w:t>
            </w:r>
            <w:r w:rsidR="004D0ACC" w:rsidRPr="000F657F">
              <w:rPr>
                <w:rFonts w:asciiTheme="majorHAnsi" w:hAnsiTheme="majorHAnsi" w:cstheme="majorHAnsi"/>
                <w:sz w:val="22"/>
                <w:szCs w:val="22"/>
              </w:rPr>
              <w:t xml:space="preserve">индикативно - </w:t>
            </w:r>
            <w:r w:rsidRPr="000F657F">
              <w:rPr>
                <w:rFonts w:asciiTheme="majorHAnsi" w:hAnsiTheme="majorHAnsi" w:cstheme="majorHAnsi"/>
                <w:sz w:val="22"/>
                <w:szCs w:val="22"/>
              </w:rPr>
              <w:t>10 %</w:t>
            </w:r>
          </w:p>
          <w:p w:rsidR="003C148D" w:rsidRPr="000F657F" w:rsidRDefault="003C148D"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Труд (разходи за трудови възнаграждения, консултантски услуги, координация, административно, финансово и научно управление, одит) – индикативно – 10%.;</w:t>
            </w:r>
          </w:p>
          <w:p w:rsidR="003C148D" w:rsidRPr="000F657F" w:rsidRDefault="003C148D"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 xml:space="preserve">Стартиращи компании – </w:t>
            </w:r>
            <w:r w:rsidR="004D0ACC" w:rsidRPr="000F657F">
              <w:rPr>
                <w:rFonts w:asciiTheme="majorHAnsi" w:hAnsiTheme="majorHAnsi" w:cstheme="majorHAnsi"/>
                <w:sz w:val="22"/>
                <w:szCs w:val="22"/>
              </w:rPr>
              <w:t xml:space="preserve">индикативно - </w:t>
            </w:r>
            <w:r w:rsidRPr="000F657F">
              <w:rPr>
                <w:rFonts w:asciiTheme="majorHAnsi" w:hAnsiTheme="majorHAnsi" w:cstheme="majorHAnsi"/>
                <w:sz w:val="22"/>
                <w:szCs w:val="22"/>
              </w:rPr>
              <w:t>5 %</w:t>
            </w:r>
          </w:p>
          <w:p w:rsidR="003C148D" w:rsidRPr="000F657F" w:rsidRDefault="003C148D" w:rsidP="003C148D">
            <w:pPr>
              <w:pStyle w:val="CommentText"/>
              <w:numPr>
                <w:ilvl w:val="0"/>
                <w:numId w:val="34"/>
              </w:numPr>
              <w:rPr>
                <w:rFonts w:asciiTheme="majorHAnsi" w:hAnsiTheme="majorHAnsi" w:cstheme="majorHAnsi"/>
                <w:sz w:val="22"/>
                <w:szCs w:val="22"/>
              </w:rPr>
            </w:pPr>
            <w:r w:rsidRPr="000F657F">
              <w:rPr>
                <w:rFonts w:asciiTheme="majorHAnsi" w:hAnsiTheme="majorHAnsi" w:cstheme="majorHAnsi"/>
                <w:sz w:val="22"/>
                <w:szCs w:val="22"/>
              </w:rPr>
              <w:t>Човешки капитал (наемане на изследователи, повишаване на умения, обучение, в т.ч. работни семинари, мобилност</w:t>
            </w:r>
            <w:r w:rsidR="004521F9" w:rsidRPr="000F657F">
              <w:rPr>
                <w:rFonts w:asciiTheme="majorHAnsi" w:hAnsiTheme="majorHAnsi" w:cstheme="majorHAnsi"/>
                <w:sz w:val="22"/>
                <w:szCs w:val="22"/>
              </w:rPr>
              <w:t xml:space="preserve"> на изследователите</w:t>
            </w:r>
            <w:r w:rsidRPr="000F657F">
              <w:rPr>
                <w:rFonts w:asciiTheme="majorHAnsi" w:hAnsiTheme="majorHAnsi" w:cstheme="majorHAnsi"/>
                <w:sz w:val="22"/>
                <w:szCs w:val="22"/>
              </w:rPr>
              <w:t xml:space="preserve"> в чужбина, визити на чуждестранни </w:t>
            </w:r>
            <w:r w:rsidR="004521F9" w:rsidRPr="000F657F">
              <w:rPr>
                <w:rFonts w:asciiTheme="majorHAnsi" w:hAnsiTheme="majorHAnsi" w:cstheme="majorHAnsi"/>
                <w:sz w:val="22"/>
                <w:szCs w:val="22"/>
              </w:rPr>
              <w:t xml:space="preserve">изследователи </w:t>
            </w:r>
            <w:r w:rsidRPr="000F657F">
              <w:rPr>
                <w:rFonts w:asciiTheme="majorHAnsi" w:hAnsiTheme="majorHAnsi" w:cstheme="majorHAnsi"/>
                <w:sz w:val="22"/>
                <w:szCs w:val="22"/>
              </w:rPr>
              <w:t>и докторанти в България – индикативно  – 50%.;</w:t>
            </w:r>
          </w:p>
          <w:p w:rsidR="002355DE" w:rsidRPr="000F657F" w:rsidRDefault="003C148D" w:rsidP="000F657F">
            <w:pPr>
              <w:pStyle w:val="CommentText"/>
              <w:numPr>
                <w:ilvl w:val="0"/>
                <w:numId w:val="34"/>
              </w:numPr>
            </w:pPr>
            <w:r w:rsidRPr="000F657F">
              <w:rPr>
                <w:rFonts w:asciiTheme="majorHAnsi" w:hAnsiTheme="majorHAnsi" w:cstheme="majorHAnsi"/>
                <w:sz w:val="22"/>
                <w:szCs w:val="22"/>
              </w:rPr>
              <w:t>Разпространение на резултати/видимост – интернет страница, лого, конференции, публикации - индикативно  – 5%.;</w:t>
            </w:r>
          </w:p>
          <w:p w:rsidR="00327B6D" w:rsidRPr="000F657F" w:rsidRDefault="00327B6D" w:rsidP="00C952A1">
            <w:pPr>
              <w:widowControl w:val="0"/>
              <w:pBdr>
                <w:top w:val="nil"/>
                <w:left w:val="nil"/>
                <w:bottom w:val="nil"/>
                <w:right w:val="nil"/>
                <w:between w:val="nil"/>
              </w:pBdr>
              <w:spacing w:before="120" w:after="120" w:line="240" w:lineRule="auto"/>
              <w:contextualSpacing/>
              <w:jc w:val="both"/>
              <w:rPr>
                <w:rFonts w:asciiTheme="majorHAnsi" w:hAnsiTheme="majorHAnsi" w:cstheme="majorHAnsi"/>
                <w:bCs/>
              </w:rPr>
            </w:pP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0"/>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Индикатор/и за резултат</w:t>
            </w:r>
          </w:p>
          <w:p w:rsidR="00B1320C" w:rsidRPr="000F657F" w:rsidRDefault="00B1320C" w:rsidP="00190346">
            <w:pPr>
              <w:widowControl w:val="0"/>
              <w:pBdr>
                <w:top w:val="nil"/>
                <w:left w:val="nil"/>
                <w:bottom w:val="nil"/>
                <w:right w:val="nil"/>
                <w:between w:val="nil"/>
              </w:pBdr>
              <w:spacing w:line="360" w:lineRule="auto"/>
              <w:jc w:val="both"/>
              <w:rPr>
                <w:rFonts w:asciiTheme="majorHAnsi" w:hAnsiTheme="majorHAnsi" w:cstheme="majorHAnsi"/>
                <w:b/>
                <w:u w:val="single"/>
              </w:rPr>
            </w:pPr>
            <w:r w:rsidRPr="000F657F">
              <w:rPr>
                <w:rFonts w:asciiTheme="majorHAnsi" w:hAnsiTheme="majorHAnsi" w:cstheme="majorHAnsi"/>
                <w:b/>
                <w:u w:val="single"/>
              </w:rPr>
              <w:t>Стълб</w:t>
            </w:r>
            <w:r w:rsidR="007B75F6" w:rsidRPr="000F657F">
              <w:rPr>
                <w:rFonts w:asciiTheme="majorHAnsi" w:hAnsiTheme="majorHAnsi" w:cstheme="majorHAnsi"/>
                <w:b/>
                <w:u w:val="single"/>
              </w:rPr>
              <w:t xml:space="preserve"> 1:</w:t>
            </w:r>
            <w:r w:rsidR="00190346" w:rsidRPr="000F657F">
              <w:rPr>
                <w:rFonts w:asciiTheme="majorHAnsi" w:hAnsiTheme="majorHAnsi" w:cstheme="majorHAnsi"/>
                <w:b/>
                <w:bCs/>
                <w:u w:val="single"/>
              </w:rPr>
              <w:t xml:space="preserve"> индикатори за проследяване на резултатите</w:t>
            </w:r>
          </w:p>
          <w:tbl>
            <w:tblPr>
              <w:tblStyle w:val="TableGrid"/>
              <w:tblW w:w="9516" w:type="dxa"/>
              <w:tblLayout w:type="fixed"/>
              <w:tblLook w:val="04A0" w:firstRow="1" w:lastRow="0" w:firstColumn="1" w:lastColumn="0" w:noHBand="0" w:noVBand="1"/>
            </w:tblPr>
            <w:tblGrid>
              <w:gridCol w:w="7965"/>
              <w:gridCol w:w="1551"/>
            </w:tblGrid>
            <w:tr w:rsidR="00190346" w:rsidRPr="000F657F" w:rsidTr="00190346">
              <w:tc>
                <w:tcPr>
                  <w:tcW w:w="7965" w:type="dxa"/>
                </w:tcPr>
                <w:p w:rsidR="00190346" w:rsidRPr="000F657F" w:rsidRDefault="00190346" w:rsidP="00190346">
                  <w:pPr>
                    <w:jc w:val="both"/>
                    <w:rPr>
                      <w:rFonts w:asciiTheme="majorHAnsi" w:hAnsiTheme="majorHAnsi" w:cstheme="majorHAnsi"/>
                      <w:b/>
                    </w:rPr>
                  </w:pPr>
                  <w:r w:rsidRPr="000F657F">
                    <w:rPr>
                      <w:rFonts w:asciiTheme="majorHAnsi" w:hAnsiTheme="majorHAnsi" w:cstheme="majorHAnsi"/>
                      <w:b/>
                    </w:rPr>
                    <w:t>Индикатор</w:t>
                  </w:r>
                </w:p>
              </w:tc>
              <w:tc>
                <w:tcPr>
                  <w:tcW w:w="1551" w:type="dxa"/>
                </w:tcPr>
                <w:p w:rsidR="00190346" w:rsidRPr="000F657F" w:rsidRDefault="00190346" w:rsidP="00190346">
                  <w:pPr>
                    <w:jc w:val="center"/>
                    <w:rPr>
                      <w:rFonts w:asciiTheme="majorHAnsi" w:hAnsiTheme="majorHAnsi" w:cstheme="majorHAnsi"/>
                      <w:b/>
                      <w:i/>
                    </w:rPr>
                  </w:pPr>
                  <w:r w:rsidRPr="000F657F">
                    <w:rPr>
                      <w:rFonts w:asciiTheme="majorHAnsi" w:hAnsiTheme="majorHAnsi" w:cstheme="majorHAnsi"/>
                      <w:b/>
                      <w:i/>
                    </w:rPr>
                    <w:t>Стойност</w:t>
                  </w:r>
                </w:p>
              </w:tc>
            </w:tr>
            <w:tr w:rsidR="00190346" w:rsidRPr="000F657F" w:rsidTr="00190346">
              <w:tc>
                <w:tcPr>
                  <w:tcW w:w="7965" w:type="dxa"/>
                </w:tcPr>
                <w:p w:rsidR="00190346" w:rsidRPr="000F657F" w:rsidRDefault="00190346" w:rsidP="00190346">
                  <w:pPr>
                    <w:jc w:val="both"/>
                    <w:rPr>
                      <w:rFonts w:asciiTheme="majorHAnsi" w:hAnsiTheme="majorHAnsi" w:cstheme="majorHAnsi"/>
                    </w:rPr>
                  </w:pPr>
                  <w:r w:rsidRPr="000F657F">
                    <w:rPr>
                      <w:rFonts w:asciiTheme="majorHAnsi" w:hAnsiTheme="majorHAnsi" w:cstheme="majorHAnsi"/>
                    </w:rPr>
                    <w:t>Сключени споразумения за изпълнение на иновативни проекти от МСП</w:t>
                  </w:r>
                </w:p>
              </w:tc>
              <w:tc>
                <w:tcPr>
                  <w:tcW w:w="1551" w:type="dxa"/>
                </w:tcPr>
                <w:p w:rsidR="00190346" w:rsidRPr="000F657F" w:rsidRDefault="00190346" w:rsidP="00190346">
                  <w:pPr>
                    <w:jc w:val="center"/>
                    <w:rPr>
                      <w:rFonts w:asciiTheme="majorHAnsi" w:hAnsiTheme="majorHAnsi" w:cstheme="majorHAnsi"/>
                      <w:i/>
                      <w:lang w:val="en-US"/>
                    </w:rPr>
                  </w:pPr>
                  <w:r w:rsidRPr="000F657F">
                    <w:rPr>
                      <w:rFonts w:asciiTheme="majorHAnsi" w:hAnsiTheme="majorHAnsi" w:cstheme="majorHAnsi"/>
                      <w:i/>
                      <w:lang w:val="en-US"/>
                    </w:rPr>
                    <w:t>28</w:t>
                  </w:r>
                </w:p>
              </w:tc>
            </w:tr>
            <w:tr w:rsidR="00190346" w:rsidRPr="000F657F" w:rsidTr="00190346">
              <w:tc>
                <w:tcPr>
                  <w:tcW w:w="7965" w:type="dxa"/>
                </w:tcPr>
                <w:p w:rsidR="00190346" w:rsidRPr="000F657F" w:rsidRDefault="00190346" w:rsidP="00190346">
                  <w:pPr>
                    <w:jc w:val="both"/>
                    <w:rPr>
                      <w:rFonts w:asciiTheme="majorHAnsi" w:hAnsiTheme="majorHAnsi" w:cstheme="majorHAnsi"/>
                    </w:rPr>
                  </w:pPr>
                  <w:r w:rsidRPr="000F657F">
                    <w:rPr>
                      <w:rFonts w:asciiTheme="majorHAnsi" w:hAnsiTheme="majorHAnsi" w:cstheme="majorHAnsi"/>
                    </w:rPr>
                    <w:t xml:space="preserve">Привлечени водещи изследователи/експерти от чужбина и страната </w:t>
                  </w:r>
                </w:p>
              </w:tc>
              <w:tc>
                <w:tcPr>
                  <w:tcW w:w="1551" w:type="dxa"/>
                </w:tcPr>
                <w:p w:rsidR="00190346" w:rsidRPr="000F657F" w:rsidRDefault="00190346" w:rsidP="00190346">
                  <w:pPr>
                    <w:jc w:val="center"/>
                    <w:rPr>
                      <w:rFonts w:asciiTheme="majorHAnsi" w:hAnsiTheme="majorHAnsi" w:cstheme="majorHAnsi"/>
                    </w:rPr>
                  </w:pPr>
                  <w:r w:rsidRPr="000F657F">
                    <w:rPr>
                      <w:rFonts w:asciiTheme="majorHAnsi" w:hAnsiTheme="majorHAnsi" w:cstheme="majorHAnsi"/>
                      <w:lang w:val="en-US"/>
                    </w:rPr>
                    <w:t>2</w:t>
                  </w:r>
                  <w:r w:rsidRPr="000F657F">
                    <w:rPr>
                      <w:rFonts w:asciiTheme="majorHAnsi" w:hAnsiTheme="majorHAnsi" w:cstheme="majorHAnsi"/>
                    </w:rPr>
                    <w:t>8</w:t>
                  </w:r>
                </w:p>
              </w:tc>
            </w:tr>
            <w:tr w:rsidR="00190346" w:rsidRPr="000F657F" w:rsidTr="00190346">
              <w:tc>
                <w:tcPr>
                  <w:tcW w:w="7965" w:type="dxa"/>
                </w:tcPr>
                <w:p w:rsidR="00190346" w:rsidRPr="000F657F" w:rsidRDefault="00190346" w:rsidP="00190346">
                  <w:pPr>
                    <w:jc w:val="both"/>
                    <w:rPr>
                      <w:rFonts w:asciiTheme="majorHAnsi" w:hAnsiTheme="majorHAnsi" w:cstheme="majorHAnsi"/>
                    </w:rPr>
                  </w:pPr>
                  <w:r w:rsidRPr="000F657F">
                    <w:rPr>
                      <w:rFonts w:asciiTheme="majorHAnsi" w:hAnsiTheme="majorHAnsi" w:cstheme="majorHAnsi"/>
                    </w:rPr>
                    <w:t xml:space="preserve">Изпълнени програми за международно сътрудничество </w:t>
                  </w:r>
                </w:p>
              </w:tc>
              <w:tc>
                <w:tcPr>
                  <w:tcW w:w="1551" w:type="dxa"/>
                </w:tcPr>
                <w:p w:rsidR="00190346" w:rsidRPr="000F657F" w:rsidRDefault="00190346" w:rsidP="00190346">
                  <w:pPr>
                    <w:jc w:val="center"/>
                    <w:rPr>
                      <w:rFonts w:asciiTheme="majorHAnsi" w:hAnsiTheme="majorHAnsi" w:cstheme="majorHAnsi"/>
                    </w:rPr>
                  </w:pPr>
                  <w:r w:rsidRPr="000F657F">
                    <w:rPr>
                      <w:rFonts w:asciiTheme="majorHAnsi" w:hAnsiTheme="majorHAnsi" w:cstheme="majorHAnsi"/>
                    </w:rPr>
                    <w:t>23</w:t>
                  </w:r>
                </w:p>
              </w:tc>
            </w:tr>
            <w:tr w:rsidR="00190346" w:rsidRPr="000F657F" w:rsidTr="00190346">
              <w:tc>
                <w:tcPr>
                  <w:tcW w:w="7965" w:type="dxa"/>
                </w:tcPr>
                <w:p w:rsidR="00190346" w:rsidRPr="000F657F" w:rsidRDefault="00190346" w:rsidP="00190346">
                  <w:pPr>
                    <w:jc w:val="both"/>
                    <w:rPr>
                      <w:rFonts w:asciiTheme="majorHAnsi" w:hAnsiTheme="majorHAnsi" w:cstheme="majorHAnsi"/>
                    </w:rPr>
                  </w:pPr>
                  <w:r w:rsidRPr="000F657F">
                    <w:rPr>
                      <w:rFonts w:asciiTheme="majorHAnsi" w:hAnsiTheme="majorHAnsi" w:cstheme="majorHAnsi"/>
                      <w:bCs/>
                    </w:rPr>
                    <w:t>Сключени споразумения за изпълнение на проекти от ВУ/НО</w:t>
                  </w:r>
                </w:p>
              </w:tc>
              <w:tc>
                <w:tcPr>
                  <w:tcW w:w="1551" w:type="dxa"/>
                </w:tcPr>
                <w:p w:rsidR="00190346" w:rsidRPr="000F657F" w:rsidRDefault="00190346" w:rsidP="00190346">
                  <w:pPr>
                    <w:jc w:val="center"/>
                    <w:rPr>
                      <w:rFonts w:asciiTheme="majorHAnsi" w:hAnsiTheme="majorHAnsi" w:cstheme="majorHAnsi"/>
                    </w:rPr>
                  </w:pPr>
                  <w:r w:rsidRPr="000F657F">
                    <w:rPr>
                      <w:rFonts w:asciiTheme="majorHAnsi" w:hAnsiTheme="majorHAnsi" w:cstheme="majorHAnsi"/>
                    </w:rPr>
                    <w:t>12</w:t>
                  </w:r>
                </w:p>
              </w:tc>
            </w:tr>
            <w:tr w:rsidR="00190346" w:rsidRPr="000F657F" w:rsidTr="00190346">
              <w:tc>
                <w:tcPr>
                  <w:tcW w:w="7965" w:type="dxa"/>
                </w:tcPr>
                <w:p w:rsidR="00190346" w:rsidRPr="000F657F" w:rsidRDefault="00190346" w:rsidP="00190346">
                  <w:pPr>
                    <w:jc w:val="both"/>
                    <w:rPr>
                      <w:rFonts w:asciiTheme="majorHAnsi" w:hAnsiTheme="majorHAnsi" w:cstheme="majorHAnsi"/>
                    </w:rPr>
                  </w:pPr>
                  <w:r w:rsidRPr="000F657F">
                    <w:rPr>
                      <w:rFonts w:asciiTheme="majorHAnsi" w:hAnsiTheme="majorHAnsi" w:cstheme="majorHAnsi"/>
                    </w:rPr>
                    <w:t>Осъществени проекти за разработване на иновации, водещи до интелектуална собственост</w:t>
                  </w:r>
                </w:p>
              </w:tc>
              <w:tc>
                <w:tcPr>
                  <w:tcW w:w="1551" w:type="dxa"/>
                </w:tcPr>
                <w:p w:rsidR="00190346" w:rsidRPr="000F657F" w:rsidRDefault="00190346" w:rsidP="00190346">
                  <w:pPr>
                    <w:jc w:val="center"/>
                    <w:rPr>
                      <w:rFonts w:asciiTheme="majorHAnsi" w:hAnsiTheme="majorHAnsi" w:cstheme="majorHAnsi"/>
                    </w:rPr>
                  </w:pPr>
                  <w:r w:rsidRPr="000F657F">
                    <w:rPr>
                      <w:rFonts w:asciiTheme="majorHAnsi" w:hAnsiTheme="majorHAnsi" w:cstheme="majorHAnsi"/>
                    </w:rPr>
                    <w:t>28</w:t>
                  </w:r>
                </w:p>
              </w:tc>
            </w:tr>
            <w:tr w:rsidR="00190346" w:rsidRPr="000F657F" w:rsidTr="00190346">
              <w:tc>
                <w:tcPr>
                  <w:tcW w:w="7965" w:type="dxa"/>
                </w:tcPr>
                <w:p w:rsidR="00190346" w:rsidRPr="000F657F" w:rsidRDefault="00190346" w:rsidP="00190346">
                  <w:pPr>
                    <w:jc w:val="both"/>
                    <w:rPr>
                      <w:rFonts w:asciiTheme="majorHAnsi" w:hAnsiTheme="majorHAnsi" w:cstheme="majorHAnsi"/>
                    </w:rPr>
                  </w:pPr>
                  <w:r w:rsidRPr="000F657F">
                    <w:rPr>
                      <w:rFonts w:asciiTheme="majorHAnsi" w:hAnsiTheme="majorHAnsi" w:cstheme="majorHAnsi"/>
                    </w:rPr>
                    <w:t>Осъществени обучения</w:t>
                  </w:r>
                </w:p>
              </w:tc>
              <w:tc>
                <w:tcPr>
                  <w:tcW w:w="1551" w:type="dxa"/>
                </w:tcPr>
                <w:p w:rsidR="00190346" w:rsidRPr="000F657F" w:rsidRDefault="00190346" w:rsidP="00190346">
                  <w:pPr>
                    <w:jc w:val="center"/>
                    <w:rPr>
                      <w:rFonts w:asciiTheme="majorHAnsi" w:hAnsiTheme="majorHAnsi" w:cstheme="majorHAnsi"/>
                    </w:rPr>
                  </w:pPr>
                  <w:r w:rsidRPr="000F657F">
                    <w:rPr>
                      <w:rFonts w:asciiTheme="majorHAnsi" w:hAnsiTheme="majorHAnsi" w:cstheme="majorHAnsi"/>
                    </w:rPr>
                    <w:t>50</w:t>
                  </w:r>
                </w:p>
              </w:tc>
            </w:tr>
            <w:tr w:rsidR="00190346" w:rsidRPr="000F657F" w:rsidTr="00190346">
              <w:tc>
                <w:tcPr>
                  <w:tcW w:w="7965" w:type="dxa"/>
                </w:tcPr>
                <w:p w:rsidR="00190346" w:rsidRPr="000F657F" w:rsidRDefault="00190346" w:rsidP="00190346">
                  <w:pPr>
                    <w:jc w:val="both"/>
                    <w:rPr>
                      <w:rFonts w:asciiTheme="majorHAnsi" w:hAnsiTheme="majorHAnsi" w:cstheme="majorHAnsi"/>
                    </w:rPr>
                  </w:pPr>
                  <w:r w:rsidRPr="000F657F">
                    <w:rPr>
                      <w:rFonts w:asciiTheme="majorHAnsi" w:hAnsiTheme="majorHAnsi" w:cstheme="majorHAnsi"/>
                    </w:rPr>
                    <w:t>Дял на успешните проектни предложения в конкурсите на РП ХЕ спрямо общия брой от допустимите предложения</w:t>
                  </w:r>
                </w:p>
              </w:tc>
              <w:tc>
                <w:tcPr>
                  <w:tcW w:w="1551" w:type="dxa"/>
                </w:tcPr>
                <w:p w:rsidR="00190346" w:rsidRPr="000F657F" w:rsidRDefault="00190346" w:rsidP="00190346">
                  <w:pPr>
                    <w:jc w:val="center"/>
                    <w:rPr>
                      <w:rFonts w:asciiTheme="majorHAnsi" w:hAnsiTheme="majorHAnsi" w:cstheme="majorHAnsi"/>
                    </w:rPr>
                  </w:pPr>
                  <w:r w:rsidRPr="000F657F">
                    <w:rPr>
                      <w:rFonts w:asciiTheme="majorHAnsi" w:hAnsiTheme="majorHAnsi" w:cstheme="majorHAnsi"/>
                    </w:rPr>
                    <w:t>12.5%</w:t>
                  </w:r>
                </w:p>
              </w:tc>
            </w:tr>
          </w:tbl>
          <w:p w:rsidR="00831DE1" w:rsidRPr="000F657F" w:rsidRDefault="00831DE1" w:rsidP="00A01AF7">
            <w:pPr>
              <w:jc w:val="both"/>
              <w:rPr>
                <w:rFonts w:asciiTheme="majorHAnsi" w:hAnsiTheme="majorHAnsi" w:cstheme="majorHAnsi"/>
                <w:b/>
                <w:bCs/>
                <w:u w:val="single"/>
              </w:rPr>
            </w:pPr>
          </w:p>
          <w:p w:rsidR="00A01AF7" w:rsidRPr="000F657F" w:rsidRDefault="00A01AF7" w:rsidP="00A01AF7">
            <w:pPr>
              <w:jc w:val="both"/>
              <w:rPr>
                <w:rFonts w:asciiTheme="majorHAnsi" w:hAnsiTheme="majorHAnsi" w:cstheme="majorHAnsi"/>
                <w:b/>
                <w:bCs/>
                <w:u w:val="single"/>
              </w:rPr>
            </w:pPr>
            <w:r w:rsidRPr="000F657F">
              <w:rPr>
                <w:rFonts w:asciiTheme="majorHAnsi" w:hAnsiTheme="majorHAnsi" w:cstheme="majorHAnsi"/>
                <w:b/>
                <w:bCs/>
                <w:u w:val="single"/>
              </w:rPr>
              <w:t>Стълб 2: индикатори за проследяване на резултатите по финансираните договори с ВУ</w:t>
            </w:r>
          </w:p>
          <w:p w:rsidR="00A01AF7" w:rsidRPr="000F657F" w:rsidRDefault="00A01AF7" w:rsidP="00A01AF7">
            <w:pPr>
              <w:jc w:val="both"/>
              <w:rPr>
                <w:rFonts w:asciiTheme="majorHAnsi" w:hAnsiTheme="majorHAnsi" w:cstheme="majorHAnsi"/>
              </w:rPr>
            </w:pPr>
          </w:p>
          <w:tbl>
            <w:tblPr>
              <w:tblStyle w:val="TableGrid"/>
              <w:tblW w:w="9516" w:type="dxa"/>
              <w:tblLayout w:type="fixed"/>
              <w:tblLook w:val="04A0" w:firstRow="1" w:lastRow="0" w:firstColumn="1" w:lastColumn="0" w:noHBand="0" w:noVBand="1"/>
            </w:tblPr>
            <w:tblGrid>
              <w:gridCol w:w="7965"/>
              <w:gridCol w:w="1551"/>
            </w:tblGrid>
            <w:tr w:rsidR="00A01AF7" w:rsidRPr="000F657F" w:rsidTr="00B45919">
              <w:tc>
                <w:tcPr>
                  <w:tcW w:w="7965" w:type="dxa"/>
                </w:tcPr>
                <w:p w:rsidR="00A01AF7" w:rsidRPr="000F657F" w:rsidRDefault="00A01AF7" w:rsidP="00A01AF7">
                  <w:pPr>
                    <w:jc w:val="both"/>
                    <w:rPr>
                      <w:rFonts w:asciiTheme="majorHAnsi" w:hAnsiTheme="majorHAnsi" w:cstheme="majorHAnsi"/>
                      <w:b/>
                    </w:rPr>
                  </w:pPr>
                  <w:r w:rsidRPr="000F657F">
                    <w:rPr>
                      <w:rFonts w:asciiTheme="majorHAnsi" w:hAnsiTheme="majorHAnsi" w:cstheme="majorHAnsi"/>
                      <w:b/>
                    </w:rPr>
                    <w:t>Индикатор</w:t>
                  </w:r>
                </w:p>
              </w:tc>
              <w:tc>
                <w:tcPr>
                  <w:tcW w:w="1551" w:type="dxa"/>
                </w:tcPr>
                <w:p w:rsidR="00A01AF7" w:rsidRPr="000F657F" w:rsidRDefault="00A01AF7" w:rsidP="00A01AF7">
                  <w:pPr>
                    <w:jc w:val="center"/>
                    <w:rPr>
                      <w:rFonts w:asciiTheme="majorHAnsi" w:hAnsiTheme="majorHAnsi" w:cstheme="majorHAnsi"/>
                      <w:b/>
                      <w:i/>
                    </w:rPr>
                  </w:pPr>
                  <w:r w:rsidRPr="000F657F">
                    <w:rPr>
                      <w:rFonts w:asciiTheme="majorHAnsi" w:hAnsiTheme="majorHAnsi" w:cstheme="majorHAnsi"/>
                      <w:b/>
                      <w:i/>
                    </w:rPr>
                    <w:t>Стойност</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Подкрепени центрове/офиси за трансфер на технологии (ЦТТ/ТТО)</w:t>
                  </w:r>
                </w:p>
              </w:tc>
              <w:tc>
                <w:tcPr>
                  <w:tcW w:w="1551" w:type="dxa"/>
                </w:tcPr>
                <w:p w:rsidR="00A01AF7" w:rsidRPr="000F657F" w:rsidRDefault="00A01AF7" w:rsidP="00A01AF7">
                  <w:pPr>
                    <w:jc w:val="center"/>
                    <w:rPr>
                      <w:rFonts w:asciiTheme="majorHAnsi" w:hAnsiTheme="majorHAnsi" w:cstheme="majorHAnsi"/>
                      <w:i/>
                    </w:rPr>
                  </w:pPr>
                  <w:r w:rsidRPr="000F657F">
                    <w:rPr>
                      <w:rFonts w:asciiTheme="majorHAnsi" w:hAnsiTheme="majorHAnsi" w:cstheme="majorHAnsi"/>
                      <w:i/>
                    </w:rPr>
                    <w:t>7</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Създадени офис/звено за защита на интелектуалната собственост и правна помощ</w:t>
                  </w:r>
                </w:p>
              </w:tc>
              <w:tc>
                <w:tcPr>
                  <w:tcW w:w="1551" w:type="dxa"/>
                </w:tcPr>
                <w:p w:rsidR="00A01AF7" w:rsidRPr="000F657F" w:rsidRDefault="00A01AF7" w:rsidP="00A01AF7">
                  <w:pPr>
                    <w:jc w:val="center"/>
                    <w:rPr>
                      <w:rFonts w:asciiTheme="majorHAnsi" w:hAnsiTheme="majorHAnsi" w:cstheme="majorHAnsi"/>
                      <w:i/>
                    </w:rPr>
                  </w:pPr>
                  <w:r w:rsidRPr="000F657F">
                    <w:rPr>
                      <w:rFonts w:asciiTheme="majorHAnsi" w:hAnsiTheme="majorHAnsi" w:cstheme="majorHAnsi"/>
                      <w:i/>
                    </w:rPr>
                    <w:t>7</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lastRenderedPageBreak/>
                    <w:t>Заявки за регистриране на международни патенти</w:t>
                  </w:r>
                </w:p>
              </w:tc>
              <w:tc>
                <w:tcPr>
                  <w:tcW w:w="1551" w:type="dxa"/>
                </w:tcPr>
                <w:p w:rsidR="00A01AF7" w:rsidRPr="000F657F" w:rsidRDefault="00A01AF7" w:rsidP="00A01AF7">
                  <w:pPr>
                    <w:jc w:val="center"/>
                    <w:rPr>
                      <w:rFonts w:asciiTheme="majorHAnsi" w:hAnsiTheme="majorHAnsi" w:cstheme="majorHAnsi"/>
                      <w:i/>
                    </w:rPr>
                  </w:pPr>
                  <w:r w:rsidRPr="000F657F">
                    <w:rPr>
                      <w:rFonts w:asciiTheme="majorHAnsi" w:hAnsiTheme="majorHAnsi" w:cstheme="majorHAnsi"/>
                      <w:i/>
                    </w:rPr>
                    <w:t>46</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Проведени курсове по интелектуална собственост и по комерсиализация</w:t>
                  </w:r>
                </w:p>
              </w:tc>
              <w:tc>
                <w:tcPr>
                  <w:tcW w:w="1551" w:type="dxa"/>
                </w:tcPr>
                <w:p w:rsidR="00A01AF7" w:rsidRPr="000F657F" w:rsidRDefault="00A01AF7" w:rsidP="00A01AF7">
                  <w:pPr>
                    <w:jc w:val="center"/>
                    <w:rPr>
                      <w:rFonts w:asciiTheme="majorHAnsi" w:hAnsiTheme="majorHAnsi" w:cstheme="majorHAnsi"/>
                      <w:i/>
                    </w:rPr>
                  </w:pPr>
                  <w:r w:rsidRPr="000F657F">
                    <w:rPr>
                      <w:rFonts w:asciiTheme="majorHAnsi" w:hAnsiTheme="majorHAnsi" w:cstheme="majorHAnsi"/>
                      <w:i/>
                    </w:rPr>
                    <w:t>20</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Обща база данни с информация за научните компетентности на научните групи в стратегическите области и предложения за иновации</w:t>
                  </w:r>
                </w:p>
              </w:tc>
              <w:tc>
                <w:tcPr>
                  <w:tcW w:w="1551" w:type="dxa"/>
                </w:tcPr>
                <w:p w:rsidR="00A01AF7" w:rsidRPr="000F657F" w:rsidRDefault="00A01AF7" w:rsidP="00A01AF7">
                  <w:pPr>
                    <w:jc w:val="center"/>
                    <w:rPr>
                      <w:rFonts w:asciiTheme="majorHAnsi" w:hAnsiTheme="majorHAnsi" w:cstheme="majorHAnsi"/>
                      <w:i/>
                    </w:rPr>
                  </w:pPr>
                  <w:r w:rsidRPr="000F657F">
                    <w:rPr>
                      <w:rFonts w:asciiTheme="majorHAnsi" w:hAnsiTheme="majorHAnsi" w:cstheme="majorHAnsi"/>
                      <w:i/>
                    </w:rPr>
                    <w:t>1</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Създадени и функциониращи стартиращи фирми към ВУ в края на периода</w:t>
                  </w:r>
                </w:p>
              </w:tc>
              <w:tc>
                <w:tcPr>
                  <w:tcW w:w="1551" w:type="dxa"/>
                </w:tcPr>
                <w:p w:rsidR="00A01AF7" w:rsidRPr="000F657F" w:rsidRDefault="00A01AF7" w:rsidP="00A01AF7">
                  <w:pPr>
                    <w:jc w:val="center"/>
                    <w:rPr>
                      <w:rFonts w:asciiTheme="majorHAnsi" w:hAnsiTheme="majorHAnsi" w:cstheme="majorHAnsi"/>
                      <w:i/>
                    </w:rPr>
                  </w:pPr>
                  <w:r w:rsidRPr="000F657F">
                    <w:rPr>
                      <w:rFonts w:asciiTheme="majorHAnsi" w:hAnsiTheme="majorHAnsi" w:cstheme="majorHAnsi"/>
                      <w:i/>
                    </w:rPr>
                    <w:t>25</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Привлечени водещи изследователи/експерти от индустрията от чужбина и страната в стратегически за ВУ области за създаване на научна група</w:t>
                  </w:r>
                </w:p>
              </w:tc>
              <w:tc>
                <w:tcPr>
                  <w:tcW w:w="1551" w:type="dxa"/>
                </w:tcPr>
                <w:p w:rsidR="00A01AF7" w:rsidRPr="000F657F" w:rsidRDefault="00A01AF7" w:rsidP="00A01AF7">
                  <w:pPr>
                    <w:jc w:val="center"/>
                    <w:rPr>
                      <w:rFonts w:asciiTheme="majorHAnsi" w:hAnsiTheme="majorHAnsi" w:cstheme="majorHAnsi"/>
                    </w:rPr>
                  </w:pPr>
                  <w:r w:rsidRPr="000F657F">
                    <w:rPr>
                      <w:rFonts w:asciiTheme="majorHAnsi" w:hAnsiTheme="majorHAnsi" w:cstheme="majorHAnsi"/>
                    </w:rPr>
                    <w:t>23</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Осъществени програми за международно сътрудничество в стратегическите области</w:t>
                  </w:r>
                </w:p>
              </w:tc>
              <w:tc>
                <w:tcPr>
                  <w:tcW w:w="1551" w:type="dxa"/>
                </w:tcPr>
                <w:p w:rsidR="00A01AF7" w:rsidRPr="000F657F" w:rsidRDefault="00A01AF7" w:rsidP="00A01AF7">
                  <w:pPr>
                    <w:jc w:val="center"/>
                    <w:rPr>
                      <w:rFonts w:asciiTheme="majorHAnsi" w:hAnsiTheme="majorHAnsi" w:cstheme="majorHAnsi"/>
                    </w:rPr>
                  </w:pPr>
                  <w:r w:rsidRPr="000F657F">
                    <w:rPr>
                      <w:rFonts w:asciiTheme="majorHAnsi" w:hAnsiTheme="majorHAnsi" w:cstheme="majorHAnsi"/>
                    </w:rPr>
                    <w:t>23</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Осъществени програми на водещи изследователи в стратегическите за ВУ области</w:t>
                  </w:r>
                </w:p>
              </w:tc>
              <w:tc>
                <w:tcPr>
                  <w:tcW w:w="1551" w:type="dxa"/>
                </w:tcPr>
                <w:p w:rsidR="00A01AF7" w:rsidRPr="000F657F" w:rsidRDefault="00A01AF7" w:rsidP="00A01AF7">
                  <w:pPr>
                    <w:jc w:val="center"/>
                    <w:rPr>
                      <w:rFonts w:asciiTheme="majorHAnsi" w:hAnsiTheme="majorHAnsi" w:cstheme="majorHAnsi"/>
                    </w:rPr>
                  </w:pPr>
                  <w:r w:rsidRPr="000F657F">
                    <w:rPr>
                      <w:rFonts w:asciiTheme="majorHAnsi" w:hAnsiTheme="majorHAnsi" w:cstheme="majorHAnsi"/>
                    </w:rPr>
                    <w:t>50</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Осъществени проекти за разработване на иновации, водещи до интелектуална собственост</w:t>
                  </w:r>
                </w:p>
              </w:tc>
              <w:tc>
                <w:tcPr>
                  <w:tcW w:w="1551" w:type="dxa"/>
                </w:tcPr>
                <w:p w:rsidR="00A01AF7" w:rsidRPr="000F657F" w:rsidRDefault="00A01AF7" w:rsidP="00A01AF7">
                  <w:pPr>
                    <w:jc w:val="center"/>
                    <w:rPr>
                      <w:rFonts w:asciiTheme="majorHAnsi" w:hAnsiTheme="majorHAnsi" w:cstheme="majorHAnsi"/>
                    </w:rPr>
                  </w:pPr>
                  <w:r w:rsidRPr="000F657F">
                    <w:rPr>
                      <w:rFonts w:asciiTheme="majorHAnsi" w:hAnsiTheme="majorHAnsi" w:cstheme="majorHAnsi"/>
                    </w:rPr>
                    <w:t>133</w:t>
                  </w:r>
                </w:p>
              </w:tc>
            </w:tr>
            <w:tr w:rsidR="00A01AF7" w:rsidRPr="000F657F" w:rsidTr="00B45919">
              <w:tc>
                <w:tcPr>
                  <w:tcW w:w="7965" w:type="dxa"/>
                </w:tcPr>
                <w:p w:rsidR="00A01AF7" w:rsidRPr="000F657F" w:rsidRDefault="00A01AF7" w:rsidP="00A01AF7">
                  <w:pPr>
                    <w:jc w:val="both"/>
                    <w:rPr>
                      <w:rFonts w:asciiTheme="majorHAnsi" w:hAnsiTheme="majorHAnsi" w:cstheme="majorHAnsi"/>
                    </w:rPr>
                  </w:pPr>
                  <w:r w:rsidRPr="000F657F">
                    <w:rPr>
                      <w:rFonts w:asciiTheme="majorHAnsi" w:hAnsiTheme="majorHAnsi" w:cstheme="majorHAnsi"/>
                    </w:rPr>
                    <w:t>Осъществени проекти за разработване на иновации в сътрудничество с фирми</w:t>
                  </w:r>
                </w:p>
              </w:tc>
              <w:tc>
                <w:tcPr>
                  <w:tcW w:w="1551" w:type="dxa"/>
                </w:tcPr>
                <w:p w:rsidR="00A01AF7" w:rsidRPr="000F657F" w:rsidRDefault="00A01AF7" w:rsidP="00A01AF7">
                  <w:pPr>
                    <w:jc w:val="center"/>
                    <w:rPr>
                      <w:rFonts w:asciiTheme="majorHAnsi" w:hAnsiTheme="majorHAnsi" w:cstheme="majorHAnsi"/>
                    </w:rPr>
                  </w:pPr>
                  <w:r w:rsidRPr="000F657F">
                    <w:rPr>
                      <w:rFonts w:asciiTheme="majorHAnsi" w:hAnsiTheme="majorHAnsi" w:cstheme="majorHAnsi"/>
                    </w:rPr>
                    <w:t>50</w:t>
                  </w:r>
                </w:p>
              </w:tc>
            </w:tr>
            <w:tr w:rsidR="00224000" w:rsidRPr="000F657F" w:rsidTr="00B45919">
              <w:tc>
                <w:tcPr>
                  <w:tcW w:w="7965" w:type="dxa"/>
                </w:tcPr>
                <w:p w:rsidR="00224000" w:rsidRPr="000F657F" w:rsidRDefault="00224000" w:rsidP="00A01AF7">
                  <w:pPr>
                    <w:jc w:val="both"/>
                    <w:rPr>
                      <w:rFonts w:asciiTheme="majorHAnsi" w:hAnsiTheme="majorHAnsi" w:cstheme="majorHAnsi"/>
                    </w:rPr>
                  </w:pPr>
                  <w:r w:rsidRPr="000F657F">
                    <w:rPr>
                      <w:rFonts w:asciiTheme="majorHAnsi" w:hAnsiTheme="majorHAnsi" w:cstheme="majorHAnsi"/>
                    </w:rPr>
                    <w:t>Съфинансиране от бизнеса на публичните разходи за НИРД, % от средното ниво в ЕС</w:t>
                  </w:r>
                  <w:r w:rsidRPr="000F657F">
                    <w:rPr>
                      <w:rFonts w:asciiTheme="majorHAnsi" w:hAnsiTheme="majorHAnsi" w:cstheme="majorHAnsi"/>
                    </w:rPr>
                    <w:tab/>
                    <w:t>(ЕК)</w:t>
                  </w:r>
                </w:p>
              </w:tc>
              <w:tc>
                <w:tcPr>
                  <w:tcW w:w="1551" w:type="dxa"/>
                </w:tcPr>
                <w:p w:rsidR="00224000" w:rsidRPr="000F657F" w:rsidRDefault="00224000" w:rsidP="00A01AF7">
                  <w:pPr>
                    <w:jc w:val="center"/>
                    <w:rPr>
                      <w:rFonts w:asciiTheme="majorHAnsi" w:hAnsiTheme="majorHAnsi" w:cstheme="majorHAnsi"/>
                    </w:rPr>
                  </w:pPr>
                  <w:r w:rsidRPr="000F657F">
                    <w:rPr>
                      <w:rFonts w:asciiTheme="majorHAnsi" w:hAnsiTheme="majorHAnsi" w:cstheme="majorHAnsi"/>
                    </w:rPr>
                    <w:t>47.0</w:t>
                  </w:r>
                </w:p>
              </w:tc>
            </w:tr>
          </w:tbl>
          <w:p w:rsidR="00E128AF" w:rsidRPr="000F657F" w:rsidRDefault="00E128AF" w:rsidP="00BE157D">
            <w:pPr>
              <w:widowControl w:val="0"/>
              <w:pBdr>
                <w:top w:val="nil"/>
                <w:left w:val="nil"/>
                <w:bottom w:val="nil"/>
                <w:right w:val="nil"/>
                <w:between w:val="nil"/>
              </w:pBdr>
              <w:spacing w:before="120" w:after="120" w:line="240" w:lineRule="auto"/>
              <w:jc w:val="both"/>
              <w:rPr>
                <w:rFonts w:asciiTheme="majorHAnsi" w:hAnsiTheme="majorHAnsi" w:cstheme="majorHAnsi"/>
                <w:b/>
              </w:rPr>
            </w:pPr>
          </w:p>
        </w:tc>
      </w:tr>
      <w:tr w:rsidR="007B65E9" w:rsidRPr="000F657F" w:rsidTr="00AF7649">
        <w:tc>
          <w:tcPr>
            <w:tcW w:w="9913" w:type="dxa"/>
            <w:shd w:val="clear" w:color="auto" w:fill="auto"/>
            <w:tcMar>
              <w:top w:w="100" w:type="dxa"/>
              <w:left w:w="100" w:type="dxa"/>
              <w:bottom w:w="100" w:type="dxa"/>
              <w:right w:w="100" w:type="dxa"/>
            </w:tcMar>
          </w:tcPr>
          <w:p w:rsidR="00E128AF" w:rsidRPr="000F657F" w:rsidRDefault="002875E0" w:rsidP="007175AF">
            <w:pPr>
              <w:pStyle w:val="ListParagraph"/>
              <w:widowControl w:val="0"/>
              <w:numPr>
                <w:ilvl w:val="1"/>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Индикатор/и за ефект</w:t>
            </w:r>
          </w:p>
        </w:tc>
      </w:tr>
      <w:tr w:rsidR="007B65E9" w:rsidRPr="000F657F" w:rsidTr="00AF7649">
        <w:tc>
          <w:tcPr>
            <w:tcW w:w="9913" w:type="dxa"/>
            <w:shd w:val="clear" w:color="auto" w:fill="auto"/>
            <w:tcMar>
              <w:top w:w="100" w:type="dxa"/>
              <w:left w:w="100" w:type="dxa"/>
              <w:bottom w:w="100" w:type="dxa"/>
              <w:right w:w="100" w:type="dxa"/>
            </w:tcMar>
          </w:tcPr>
          <w:tbl>
            <w:tblPr>
              <w:tblStyle w:val="TableGrid"/>
              <w:tblW w:w="9529" w:type="dxa"/>
              <w:tblLayout w:type="fixed"/>
              <w:tblLook w:val="04A0" w:firstRow="1" w:lastRow="0" w:firstColumn="1" w:lastColumn="0" w:noHBand="0" w:noVBand="1"/>
            </w:tblPr>
            <w:tblGrid>
              <w:gridCol w:w="2300"/>
              <w:gridCol w:w="1270"/>
              <w:gridCol w:w="992"/>
              <w:gridCol w:w="1418"/>
              <w:gridCol w:w="992"/>
              <w:gridCol w:w="1279"/>
              <w:gridCol w:w="1278"/>
            </w:tblGrid>
            <w:tr w:rsidR="00E45362" w:rsidRPr="000F657F" w:rsidTr="00AC7192">
              <w:tc>
                <w:tcPr>
                  <w:tcW w:w="2300" w:type="dxa"/>
                  <w:shd w:val="clear" w:color="auto" w:fill="BFBFBF" w:themeFill="background1" w:themeFillShade="BF"/>
                </w:tcPr>
                <w:p w:rsidR="00E45362" w:rsidRPr="000F657F" w:rsidRDefault="00E45362" w:rsidP="00E45362">
                  <w:pPr>
                    <w:spacing w:before="120" w:after="120"/>
                    <w:contextualSpacing/>
                    <w:jc w:val="center"/>
                    <w:rPr>
                      <w:rFonts w:asciiTheme="majorHAnsi" w:hAnsiTheme="majorHAnsi" w:cstheme="majorHAnsi"/>
                      <w:i/>
                    </w:rPr>
                  </w:pPr>
                  <w:r w:rsidRPr="000F657F">
                    <w:rPr>
                      <w:rFonts w:asciiTheme="majorHAnsi" w:hAnsiTheme="majorHAnsi" w:cstheme="majorHAnsi"/>
                      <w:i/>
                    </w:rPr>
                    <w:t xml:space="preserve">Индикатор за ефект </w:t>
                  </w:r>
                </w:p>
              </w:tc>
              <w:tc>
                <w:tcPr>
                  <w:tcW w:w="1270" w:type="dxa"/>
                  <w:shd w:val="clear" w:color="auto" w:fill="BFBFBF" w:themeFill="background1" w:themeFillShade="BF"/>
                </w:tcPr>
                <w:p w:rsidR="00E45362" w:rsidRPr="000F657F" w:rsidRDefault="00E45362" w:rsidP="00E45362">
                  <w:pPr>
                    <w:spacing w:before="120" w:after="120"/>
                    <w:contextualSpacing/>
                    <w:jc w:val="center"/>
                    <w:rPr>
                      <w:rFonts w:asciiTheme="majorHAnsi" w:hAnsiTheme="majorHAnsi" w:cstheme="majorHAnsi"/>
                      <w:i/>
                    </w:rPr>
                  </w:pPr>
                  <w:r w:rsidRPr="000F657F">
                    <w:rPr>
                      <w:rFonts w:asciiTheme="majorHAnsi" w:hAnsiTheme="majorHAnsi" w:cstheme="majorHAnsi"/>
                      <w:i/>
                    </w:rPr>
                    <w:t>Начална стойност</w:t>
                  </w:r>
                </w:p>
              </w:tc>
              <w:tc>
                <w:tcPr>
                  <w:tcW w:w="992" w:type="dxa"/>
                  <w:shd w:val="clear" w:color="auto" w:fill="BFBFBF" w:themeFill="background1" w:themeFillShade="BF"/>
                </w:tcPr>
                <w:p w:rsidR="00E45362" w:rsidRPr="000F657F" w:rsidRDefault="00E45362" w:rsidP="00E45362">
                  <w:pPr>
                    <w:spacing w:before="120" w:after="120"/>
                    <w:contextualSpacing/>
                    <w:jc w:val="center"/>
                    <w:rPr>
                      <w:rFonts w:asciiTheme="majorHAnsi" w:hAnsiTheme="majorHAnsi" w:cstheme="majorHAnsi"/>
                      <w:i/>
                    </w:rPr>
                  </w:pPr>
                  <w:r w:rsidRPr="000F657F">
                    <w:rPr>
                      <w:rFonts w:asciiTheme="majorHAnsi" w:hAnsiTheme="majorHAnsi" w:cstheme="majorHAnsi"/>
                      <w:i/>
                    </w:rPr>
                    <w:t>Година</w:t>
                  </w:r>
                </w:p>
              </w:tc>
              <w:tc>
                <w:tcPr>
                  <w:tcW w:w="1418" w:type="dxa"/>
                  <w:shd w:val="clear" w:color="auto" w:fill="BFBFBF" w:themeFill="background1" w:themeFillShade="BF"/>
                </w:tcPr>
                <w:p w:rsidR="00E45362" w:rsidRPr="000F657F" w:rsidRDefault="00E45362" w:rsidP="00E45362">
                  <w:pPr>
                    <w:spacing w:before="120" w:after="120"/>
                    <w:contextualSpacing/>
                    <w:jc w:val="center"/>
                    <w:rPr>
                      <w:rFonts w:asciiTheme="majorHAnsi" w:hAnsiTheme="majorHAnsi" w:cstheme="majorHAnsi"/>
                      <w:i/>
                    </w:rPr>
                  </w:pPr>
                  <w:r w:rsidRPr="000F657F">
                    <w:rPr>
                      <w:rFonts w:asciiTheme="majorHAnsi" w:hAnsiTheme="majorHAnsi" w:cstheme="majorHAnsi"/>
                      <w:i/>
                    </w:rPr>
                    <w:t>Междинна стойност</w:t>
                  </w:r>
                </w:p>
              </w:tc>
              <w:tc>
                <w:tcPr>
                  <w:tcW w:w="992" w:type="dxa"/>
                  <w:shd w:val="clear" w:color="auto" w:fill="BFBFBF" w:themeFill="background1" w:themeFillShade="BF"/>
                </w:tcPr>
                <w:p w:rsidR="00E45362" w:rsidRPr="000F657F" w:rsidRDefault="00E45362" w:rsidP="00E45362">
                  <w:pPr>
                    <w:spacing w:before="120" w:after="120"/>
                    <w:contextualSpacing/>
                    <w:jc w:val="center"/>
                    <w:rPr>
                      <w:rFonts w:asciiTheme="majorHAnsi" w:hAnsiTheme="majorHAnsi" w:cstheme="majorHAnsi"/>
                      <w:i/>
                    </w:rPr>
                  </w:pPr>
                  <w:r w:rsidRPr="000F657F">
                    <w:rPr>
                      <w:rFonts w:asciiTheme="majorHAnsi" w:hAnsiTheme="majorHAnsi" w:cstheme="majorHAnsi"/>
                      <w:i/>
                    </w:rPr>
                    <w:t>Година</w:t>
                  </w:r>
                </w:p>
              </w:tc>
              <w:tc>
                <w:tcPr>
                  <w:tcW w:w="1279" w:type="dxa"/>
                  <w:shd w:val="clear" w:color="auto" w:fill="BFBFBF" w:themeFill="background1" w:themeFillShade="BF"/>
                </w:tcPr>
                <w:p w:rsidR="00E45362" w:rsidRPr="000F657F" w:rsidRDefault="00E45362" w:rsidP="00E45362">
                  <w:pPr>
                    <w:spacing w:before="120" w:after="120"/>
                    <w:contextualSpacing/>
                    <w:jc w:val="center"/>
                    <w:rPr>
                      <w:rFonts w:asciiTheme="majorHAnsi" w:hAnsiTheme="majorHAnsi" w:cstheme="majorHAnsi"/>
                      <w:i/>
                    </w:rPr>
                  </w:pPr>
                  <w:r w:rsidRPr="000F657F">
                    <w:rPr>
                      <w:rFonts w:asciiTheme="majorHAnsi" w:hAnsiTheme="majorHAnsi" w:cstheme="majorHAnsi"/>
                      <w:i/>
                    </w:rPr>
                    <w:t>Крайна стойност</w:t>
                  </w:r>
                </w:p>
              </w:tc>
              <w:tc>
                <w:tcPr>
                  <w:tcW w:w="1278" w:type="dxa"/>
                  <w:shd w:val="clear" w:color="auto" w:fill="BFBFBF" w:themeFill="background1" w:themeFillShade="BF"/>
                </w:tcPr>
                <w:p w:rsidR="00E45362" w:rsidRPr="000F657F" w:rsidRDefault="00E45362" w:rsidP="00E45362">
                  <w:pPr>
                    <w:spacing w:before="120" w:after="120"/>
                    <w:contextualSpacing/>
                    <w:jc w:val="center"/>
                    <w:rPr>
                      <w:rFonts w:asciiTheme="majorHAnsi" w:hAnsiTheme="majorHAnsi" w:cstheme="majorHAnsi"/>
                      <w:i/>
                    </w:rPr>
                  </w:pPr>
                  <w:r w:rsidRPr="000F657F">
                    <w:rPr>
                      <w:rFonts w:asciiTheme="majorHAnsi" w:hAnsiTheme="majorHAnsi" w:cstheme="majorHAnsi"/>
                      <w:i/>
                    </w:rPr>
                    <w:t>Година</w:t>
                  </w:r>
                </w:p>
              </w:tc>
            </w:tr>
            <w:tr w:rsidR="00E45362" w:rsidRPr="000F657F" w:rsidTr="00AC7192">
              <w:tc>
                <w:tcPr>
                  <w:tcW w:w="9529" w:type="dxa"/>
                  <w:gridSpan w:val="7"/>
                  <w:shd w:val="clear" w:color="auto" w:fill="D9D9D9" w:themeFill="background1" w:themeFillShade="D9"/>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 xml:space="preserve">Стълб 1 </w:t>
                  </w:r>
                </w:p>
              </w:tc>
            </w:tr>
            <w:tr w:rsidR="00E45362" w:rsidRPr="000F657F" w:rsidTr="00AC7192">
              <w:tc>
                <w:tcPr>
                  <w:tcW w:w="2300"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Привлечени европейски средства (нето) като дял от средствата от РП Хоризонт Европа (EK)</w:t>
                  </w:r>
                </w:p>
              </w:tc>
              <w:tc>
                <w:tcPr>
                  <w:tcW w:w="1270"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 xml:space="preserve">0,26% </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 xml:space="preserve">2020 </w:t>
                  </w:r>
                </w:p>
              </w:tc>
              <w:tc>
                <w:tcPr>
                  <w:tcW w:w="141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0.35%</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2023</w:t>
                  </w:r>
                </w:p>
              </w:tc>
              <w:tc>
                <w:tcPr>
                  <w:tcW w:w="1279"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0.5%</w:t>
                  </w:r>
                </w:p>
              </w:tc>
              <w:tc>
                <w:tcPr>
                  <w:tcW w:w="127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 xml:space="preserve">2026 </w:t>
                  </w:r>
                </w:p>
              </w:tc>
            </w:tr>
            <w:tr w:rsidR="00E45362" w:rsidRPr="000F657F" w:rsidTr="00AC7192">
              <w:tc>
                <w:tcPr>
                  <w:tcW w:w="2300"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 xml:space="preserve">Дял на сключени </w:t>
                  </w:r>
                  <w:proofErr w:type="spellStart"/>
                  <w:r w:rsidRPr="000F657F">
                    <w:rPr>
                      <w:rFonts w:asciiTheme="majorHAnsi" w:hAnsiTheme="majorHAnsi" w:cstheme="majorHAnsi"/>
                    </w:rPr>
                    <w:t>грантови</w:t>
                  </w:r>
                  <w:proofErr w:type="spellEnd"/>
                  <w:r w:rsidRPr="000F657F">
                    <w:rPr>
                      <w:rFonts w:asciiTheme="majorHAnsi" w:hAnsiTheme="majorHAnsi" w:cstheme="majorHAnsi"/>
                    </w:rPr>
                    <w:t xml:space="preserve">  споразумения (EK)</w:t>
                  </w:r>
                </w:p>
              </w:tc>
              <w:tc>
                <w:tcPr>
                  <w:tcW w:w="1270"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1,95% (</w:t>
                  </w:r>
                  <w:r w:rsidRPr="000F657F">
                    <w:rPr>
                      <w:rFonts w:asciiTheme="majorHAnsi" w:hAnsiTheme="majorHAnsi" w:cstheme="majorHAnsi"/>
                      <w:sz w:val="20"/>
                      <w:szCs w:val="20"/>
                    </w:rPr>
                    <w:t>равняващо се на 552 броя</w:t>
                  </w:r>
                  <w:r w:rsidRPr="000F657F">
                    <w:rPr>
                      <w:rFonts w:asciiTheme="majorHAnsi" w:hAnsiTheme="majorHAnsi" w:cstheme="majorHAnsi"/>
                    </w:rPr>
                    <w:t>)</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 xml:space="preserve">2020 </w:t>
                  </w:r>
                </w:p>
              </w:tc>
              <w:tc>
                <w:tcPr>
                  <w:tcW w:w="141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1.5%</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 xml:space="preserve">2023 </w:t>
                  </w:r>
                </w:p>
              </w:tc>
              <w:tc>
                <w:tcPr>
                  <w:tcW w:w="1279"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 xml:space="preserve">2.5 % </w:t>
                  </w:r>
                </w:p>
              </w:tc>
              <w:tc>
                <w:tcPr>
                  <w:tcW w:w="127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 xml:space="preserve">2026 </w:t>
                  </w:r>
                </w:p>
              </w:tc>
            </w:tr>
            <w:tr w:rsidR="00E45362" w:rsidRPr="000F657F" w:rsidTr="00AC7192">
              <w:tc>
                <w:tcPr>
                  <w:tcW w:w="2300"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Увеличение на дела на международните съвместни научни публикации от всички публикации на страната (</w:t>
                  </w:r>
                  <w:proofErr w:type="spellStart"/>
                  <w:r w:rsidRPr="000F657F">
                    <w:rPr>
                      <w:rFonts w:asciiTheme="majorHAnsi" w:hAnsiTheme="majorHAnsi" w:cstheme="majorHAnsi"/>
                      <w:lang w:val="en-US"/>
                    </w:rPr>
                    <w:t>WoS</w:t>
                  </w:r>
                  <w:proofErr w:type="spellEnd"/>
                  <w:r w:rsidRPr="000F657F">
                    <w:rPr>
                      <w:rFonts w:asciiTheme="majorHAnsi" w:hAnsiTheme="majorHAnsi" w:cstheme="majorHAnsi"/>
                      <w:lang w:val="en-US"/>
                    </w:rPr>
                    <w:t>, SCOPUS</w:t>
                  </w:r>
                  <w:r w:rsidRPr="000F657F">
                    <w:rPr>
                      <w:rFonts w:asciiTheme="majorHAnsi" w:hAnsiTheme="majorHAnsi" w:cstheme="majorHAnsi"/>
                    </w:rPr>
                    <w:t>)</w:t>
                  </w:r>
                </w:p>
              </w:tc>
              <w:tc>
                <w:tcPr>
                  <w:tcW w:w="1270"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0</w:t>
                  </w:r>
                </w:p>
                <w:p w:rsidR="00E45362" w:rsidRPr="000F657F" w:rsidRDefault="00E45362" w:rsidP="00E45362">
                  <w:pPr>
                    <w:spacing w:before="120" w:after="120"/>
                    <w:contextualSpacing/>
                    <w:rPr>
                      <w:rFonts w:asciiTheme="majorHAnsi" w:hAnsiTheme="majorHAnsi" w:cstheme="majorHAnsi"/>
                    </w:rPr>
                  </w:pP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2020</w:t>
                  </w:r>
                </w:p>
              </w:tc>
              <w:tc>
                <w:tcPr>
                  <w:tcW w:w="1418"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5%</w:t>
                  </w:r>
                </w:p>
              </w:tc>
              <w:tc>
                <w:tcPr>
                  <w:tcW w:w="992"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2023</w:t>
                  </w:r>
                </w:p>
              </w:tc>
              <w:tc>
                <w:tcPr>
                  <w:tcW w:w="1279"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10%</w:t>
                  </w:r>
                </w:p>
              </w:tc>
              <w:tc>
                <w:tcPr>
                  <w:tcW w:w="1278" w:type="dxa"/>
                </w:tcPr>
                <w:p w:rsidR="00E45362" w:rsidRPr="000F657F" w:rsidRDefault="00E45362" w:rsidP="00E45362">
                  <w:pPr>
                    <w:spacing w:before="120" w:after="120"/>
                    <w:contextualSpacing/>
                    <w:rPr>
                      <w:rFonts w:asciiTheme="majorHAnsi" w:hAnsiTheme="majorHAnsi" w:cstheme="majorHAnsi"/>
                      <w:bCs/>
                    </w:rPr>
                  </w:pPr>
                  <w:r w:rsidRPr="000F657F">
                    <w:rPr>
                      <w:rFonts w:asciiTheme="majorHAnsi" w:hAnsiTheme="majorHAnsi" w:cstheme="majorHAnsi"/>
                      <w:bCs/>
                    </w:rPr>
                    <w:t xml:space="preserve">      2026</w:t>
                  </w:r>
                </w:p>
              </w:tc>
            </w:tr>
            <w:tr w:rsidR="00E45362" w:rsidRPr="000F657F" w:rsidTr="00AC7192">
              <w:tc>
                <w:tcPr>
                  <w:tcW w:w="9529" w:type="dxa"/>
                  <w:gridSpan w:val="7"/>
                  <w:shd w:val="clear" w:color="auto" w:fill="D9D9D9" w:themeFill="background1" w:themeFillShade="D9"/>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 xml:space="preserve">Стълб 2 </w:t>
                  </w:r>
                </w:p>
              </w:tc>
            </w:tr>
            <w:tr w:rsidR="00E45362" w:rsidRPr="000F657F" w:rsidTr="00AC7192">
              <w:tc>
                <w:tcPr>
                  <w:tcW w:w="2300"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Брой назначени нови учени в стратегическите области на ВУ*</w:t>
                  </w:r>
                </w:p>
              </w:tc>
              <w:tc>
                <w:tcPr>
                  <w:tcW w:w="1270"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0</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2020</w:t>
                  </w:r>
                </w:p>
              </w:tc>
              <w:tc>
                <w:tcPr>
                  <w:tcW w:w="141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10</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2023</w:t>
                  </w:r>
                </w:p>
              </w:tc>
              <w:tc>
                <w:tcPr>
                  <w:tcW w:w="1279"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23</w:t>
                  </w:r>
                </w:p>
              </w:tc>
              <w:tc>
                <w:tcPr>
                  <w:tcW w:w="127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2026</w:t>
                  </w:r>
                </w:p>
              </w:tc>
            </w:tr>
            <w:tr w:rsidR="00E45362" w:rsidRPr="000F657F" w:rsidTr="00AC7192">
              <w:tc>
                <w:tcPr>
                  <w:tcW w:w="2300"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Дял на цитираните публикации (%) (</w:t>
                  </w:r>
                  <w:proofErr w:type="spellStart"/>
                  <w:r w:rsidRPr="000F657F">
                    <w:rPr>
                      <w:rFonts w:asciiTheme="majorHAnsi" w:hAnsiTheme="majorHAnsi" w:cstheme="majorHAnsi"/>
                    </w:rPr>
                    <w:t>WoS</w:t>
                  </w:r>
                  <w:proofErr w:type="spellEnd"/>
                  <w:r w:rsidRPr="000F657F">
                    <w:rPr>
                      <w:rFonts w:asciiTheme="majorHAnsi" w:hAnsiTheme="majorHAnsi" w:cstheme="majorHAnsi"/>
                    </w:rPr>
                    <w:t>)</w:t>
                  </w:r>
                </w:p>
              </w:tc>
              <w:tc>
                <w:tcPr>
                  <w:tcW w:w="1270"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35.2</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2020</w:t>
                  </w:r>
                </w:p>
              </w:tc>
              <w:tc>
                <w:tcPr>
                  <w:tcW w:w="141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45</w:t>
                  </w:r>
                </w:p>
              </w:tc>
              <w:tc>
                <w:tcPr>
                  <w:tcW w:w="992"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2023</w:t>
                  </w:r>
                </w:p>
              </w:tc>
              <w:tc>
                <w:tcPr>
                  <w:tcW w:w="1279"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50</w:t>
                  </w:r>
                </w:p>
              </w:tc>
              <w:tc>
                <w:tcPr>
                  <w:tcW w:w="1278"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t>2026</w:t>
                  </w:r>
                </w:p>
              </w:tc>
            </w:tr>
            <w:tr w:rsidR="00E45362" w:rsidRPr="000F657F" w:rsidTr="00AC7192">
              <w:tc>
                <w:tcPr>
                  <w:tcW w:w="2300" w:type="dxa"/>
                </w:tcPr>
                <w:p w:rsidR="00E45362" w:rsidRPr="000F657F" w:rsidRDefault="00E45362" w:rsidP="00E45362">
                  <w:pPr>
                    <w:spacing w:before="120" w:after="120"/>
                    <w:contextualSpacing/>
                    <w:rPr>
                      <w:rFonts w:asciiTheme="majorHAnsi" w:hAnsiTheme="majorHAnsi" w:cstheme="majorHAnsi"/>
                      <w:lang w:val="en-US"/>
                    </w:rPr>
                  </w:pPr>
                  <w:r w:rsidRPr="000F657F">
                    <w:rPr>
                      <w:rFonts w:asciiTheme="majorHAnsi" w:hAnsiTheme="majorHAnsi" w:cstheme="majorHAnsi"/>
                    </w:rPr>
                    <w:t xml:space="preserve">Приемане на нова нормативна рамка за научните </w:t>
                  </w:r>
                  <w:r w:rsidRPr="000F657F">
                    <w:rPr>
                      <w:rFonts w:asciiTheme="majorHAnsi" w:hAnsiTheme="majorHAnsi" w:cstheme="majorHAnsi"/>
                    </w:rPr>
                    <w:lastRenderedPageBreak/>
                    <w:t>изследвания и иновациите</w:t>
                  </w:r>
                </w:p>
              </w:tc>
              <w:tc>
                <w:tcPr>
                  <w:tcW w:w="1270" w:type="dxa"/>
                </w:tcPr>
                <w:p w:rsidR="00E45362" w:rsidRPr="000F657F" w:rsidRDefault="00E45362" w:rsidP="00E45362">
                  <w:pPr>
                    <w:spacing w:before="120" w:after="120"/>
                    <w:contextualSpacing/>
                    <w:jc w:val="center"/>
                    <w:rPr>
                      <w:rFonts w:asciiTheme="majorHAnsi" w:hAnsiTheme="majorHAnsi" w:cstheme="majorHAnsi"/>
                    </w:rPr>
                  </w:pPr>
                  <w:r w:rsidRPr="000F657F">
                    <w:rPr>
                      <w:rFonts w:asciiTheme="majorHAnsi" w:hAnsiTheme="majorHAnsi" w:cstheme="majorHAnsi"/>
                    </w:rPr>
                    <w:lastRenderedPageBreak/>
                    <w:t>0</w:t>
                  </w:r>
                </w:p>
              </w:tc>
              <w:tc>
                <w:tcPr>
                  <w:tcW w:w="992"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2020</w:t>
                  </w:r>
                </w:p>
              </w:tc>
              <w:tc>
                <w:tcPr>
                  <w:tcW w:w="1418"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1</w:t>
                  </w:r>
                </w:p>
              </w:tc>
              <w:tc>
                <w:tcPr>
                  <w:tcW w:w="992"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2023</w:t>
                  </w:r>
                </w:p>
              </w:tc>
              <w:tc>
                <w:tcPr>
                  <w:tcW w:w="1279" w:type="dxa"/>
                </w:tcPr>
                <w:p w:rsidR="00E45362" w:rsidRPr="000F657F" w:rsidRDefault="00E45362" w:rsidP="00E45362">
                  <w:pPr>
                    <w:spacing w:before="120" w:after="120"/>
                    <w:contextualSpacing/>
                    <w:rPr>
                      <w:rFonts w:asciiTheme="majorHAnsi" w:hAnsiTheme="majorHAnsi" w:cstheme="majorHAnsi"/>
                    </w:rPr>
                  </w:pPr>
                  <w:r w:rsidRPr="000F657F">
                    <w:rPr>
                      <w:rFonts w:asciiTheme="majorHAnsi" w:hAnsiTheme="majorHAnsi" w:cstheme="majorHAnsi"/>
                    </w:rPr>
                    <w:t>2</w:t>
                  </w:r>
                </w:p>
              </w:tc>
              <w:tc>
                <w:tcPr>
                  <w:tcW w:w="1278" w:type="dxa"/>
                </w:tcPr>
                <w:p w:rsidR="00E45362" w:rsidRPr="000F657F" w:rsidRDefault="00E45362" w:rsidP="00E45362">
                  <w:pPr>
                    <w:spacing w:before="120" w:after="120"/>
                    <w:contextualSpacing/>
                    <w:rPr>
                      <w:rFonts w:asciiTheme="majorHAnsi" w:hAnsiTheme="majorHAnsi" w:cstheme="majorHAnsi"/>
                      <w:lang w:val="en-US"/>
                    </w:rPr>
                  </w:pPr>
                  <w:r w:rsidRPr="000F657F">
                    <w:rPr>
                      <w:rFonts w:asciiTheme="majorHAnsi" w:hAnsiTheme="majorHAnsi" w:cstheme="majorHAnsi"/>
                    </w:rPr>
                    <w:t xml:space="preserve">      202</w:t>
                  </w:r>
                  <w:r w:rsidRPr="000F657F">
                    <w:rPr>
                      <w:rFonts w:asciiTheme="majorHAnsi" w:hAnsiTheme="majorHAnsi" w:cstheme="majorHAnsi"/>
                      <w:lang w:val="en-US"/>
                    </w:rPr>
                    <w:t>6</w:t>
                  </w:r>
                </w:p>
              </w:tc>
            </w:tr>
          </w:tbl>
          <w:p w:rsidR="002875E0" w:rsidRPr="000F657F" w:rsidRDefault="002875E0" w:rsidP="00C952A1">
            <w:pPr>
              <w:spacing w:before="120" w:after="120" w:line="240" w:lineRule="auto"/>
              <w:contextualSpacing/>
              <w:rPr>
                <w:rFonts w:asciiTheme="majorHAnsi" w:hAnsiTheme="majorHAnsi" w:cstheme="majorHAnsi"/>
                <w:b/>
              </w:rPr>
            </w:pP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0"/>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Изисква ли реализацията на проекта провеждане на процедура по ЗОП?</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863538" w:rsidP="00E14569">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 xml:space="preserve">Изисква се процедура по ЗОП по Стълб 2 от Програмата – в частност </w:t>
            </w:r>
            <w:r w:rsidR="00E14569" w:rsidRPr="000F657F">
              <w:rPr>
                <w:rFonts w:asciiTheme="majorHAnsi" w:hAnsiTheme="majorHAnsi" w:cstheme="majorHAnsi"/>
              </w:rPr>
              <w:t>за изготвянето на два аналитични доклада с оценка на развитието на мрежата – един междинен в средата на периода с препоръки за развитие и един окончателен в края на програмата с препоръки за последващо развитие.</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1"/>
                <w:numId w:val="2"/>
              </w:numPr>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b/>
              </w:rPr>
              <w:t>Ако се изисква процедура по ЗОП, каква част от дейностите и финансовият ресурс ще бъдат предмет на обществената поръчка?</w:t>
            </w:r>
          </w:p>
        </w:tc>
      </w:tr>
      <w:tr w:rsidR="007B65E9" w:rsidRPr="000F657F" w:rsidTr="00AF7649">
        <w:trPr>
          <w:trHeight w:val="450"/>
        </w:trPr>
        <w:tc>
          <w:tcPr>
            <w:tcW w:w="9913" w:type="dxa"/>
            <w:shd w:val="clear" w:color="auto" w:fill="auto"/>
            <w:tcMar>
              <w:top w:w="100" w:type="dxa"/>
              <w:left w:w="100" w:type="dxa"/>
              <w:bottom w:w="100" w:type="dxa"/>
              <w:right w:w="100" w:type="dxa"/>
            </w:tcMar>
          </w:tcPr>
          <w:p w:rsidR="002875E0" w:rsidRPr="000F657F" w:rsidRDefault="00B56498" w:rsidP="00AC2C3F">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1</w:t>
            </w:r>
            <w:r w:rsidRPr="000F657F">
              <w:rPr>
                <w:rFonts w:asciiTheme="majorHAnsi" w:hAnsiTheme="majorHAnsi" w:cstheme="majorHAnsi"/>
                <w:lang w:val="en-US"/>
              </w:rPr>
              <w:t> </w:t>
            </w:r>
            <w:r w:rsidRPr="000F657F">
              <w:rPr>
                <w:rFonts w:asciiTheme="majorHAnsi" w:hAnsiTheme="majorHAnsi" w:cstheme="majorHAnsi"/>
              </w:rPr>
              <w:t>564</w:t>
            </w:r>
            <w:r w:rsidRPr="000F657F">
              <w:rPr>
                <w:rFonts w:asciiTheme="majorHAnsi" w:hAnsiTheme="majorHAnsi" w:cstheme="majorHAnsi"/>
                <w:lang w:val="en-US"/>
              </w:rPr>
              <w:t xml:space="preserve"> </w:t>
            </w:r>
            <w:r w:rsidRPr="000F657F">
              <w:rPr>
                <w:rFonts w:asciiTheme="majorHAnsi" w:hAnsiTheme="majorHAnsi" w:cstheme="majorHAnsi"/>
              </w:rPr>
              <w:t>664</w:t>
            </w:r>
            <w:r w:rsidRPr="000F657F" w:rsidDel="00B56498">
              <w:rPr>
                <w:rFonts w:asciiTheme="majorHAnsi" w:hAnsiTheme="majorHAnsi" w:cstheme="majorHAnsi"/>
              </w:rPr>
              <w:t xml:space="preserve"> </w:t>
            </w:r>
            <w:r w:rsidR="00863538" w:rsidRPr="000F657F">
              <w:rPr>
                <w:rFonts w:asciiTheme="majorHAnsi" w:hAnsiTheme="majorHAnsi" w:cstheme="majorHAnsi"/>
              </w:rPr>
              <w:t xml:space="preserve">лв.  </w:t>
            </w:r>
          </w:p>
        </w:tc>
      </w:tr>
      <w:tr w:rsidR="007B65E9" w:rsidRPr="000F657F" w:rsidTr="00AF7649">
        <w:trPr>
          <w:trHeight w:val="450"/>
        </w:trPr>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1"/>
                <w:numId w:val="2"/>
              </w:numPr>
              <w:spacing w:before="120" w:after="120" w:line="240" w:lineRule="auto"/>
              <w:jc w:val="both"/>
              <w:rPr>
                <w:rFonts w:asciiTheme="majorHAnsi" w:hAnsiTheme="majorHAnsi" w:cstheme="majorHAnsi"/>
                <w:b/>
              </w:rPr>
            </w:pPr>
            <w:r w:rsidRPr="000F657F">
              <w:rPr>
                <w:rFonts w:asciiTheme="majorHAnsi" w:hAnsiTheme="majorHAnsi" w:cstheme="majorHAnsi"/>
                <w:b/>
              </w:rPr>
              <w:t>Ако се изисква процедура по ЗОП, какъв е индикативният график за изпълнението ѝ?</w:t>
            </w:r>
          </w:p>
        </w:tc>
      </w:tr>
      <w:tr w:rsidR="007B65E9" w:rsidRPr="000F657F" w:rsidTr="00AF7649">
        <w:trPr>
          <w:trHeight w:val="450"/>
        </w:trPr>
        <w:tc>
          <w:tcPr>
            <w:tcW w:w="9913" w:type="dxa"/>
            <w:shd w:val="clear" w:color="auto" w:fill="auto"/>
            <w:tcMar>
              <w:top w:w="100" w:type="dxa"/>
              <w:left w:w="100" w:type="dxa"/>
              <w:bottom w:w="100" w:type="dxa"/>
              <w:right w:w="100" w:type="dxa"/>
            </w:tcMar>
          </w:tcPr>
          <w:p w:rsidR="00863538" w:rsidRPr="000F657F" w:rsidRDefault="00863538" w:rsidP="00863538">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180 дни за подготовка и изпълнение на обществена поръчка (ОП), вкл. 60 дни за подготовка на ТС и документация, 30 дни за събиране на оферти, 30 дни за работа на оценителна комисия, 15 дни за изчакване срока за обжалване, 30 дни за сключване на договор, 15 дни непредвидени забавяния (въпроси към участниците и др.)</w:t>
            </w:r>
          </w:p>
          <w:p w:rsidR="002875E0" w:rsidRPr="000F657F" w:rsidRDefault="00863538" w:rsidP="00863538">
            <w:pPr>
              <w:widowControl w:val="0"/>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540 дни за изпълнение на договор по ОП</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0"/>
                <w:numId w:val="2"/>
              </w:numPr>
              <w:spacing w:before="120" w:after="120" w:line="240" w:lineRule="auto"/>
              <w:jc w:val="both"/>
              <w:rPr>
                <w:rFonts w:asciiTheme="majorHAnsi" w:hAnsiTheme="majorHAnsi" w:cstheme="majorHAnsi"/>
                <w:b/>
              </w:rPr>
            </w:pPr>
            <w:proofErr w:type="spellStart"/>
            <w:r w:rsidRPr="000F657F">
              <w:rPr>
                <w:rFonts w:asciiTheme="majorHAnsi" w:hAnsiTheme="majorHAnsi" w:cstheme="majorHAnsi"/>
                <w:b/>
              </w:rPr>
              <w:t>Демаркация</w:t>
            </w:r>
            <w:proofErr w:type="spellEnd"/>
            <w:r w:rsidRPr="000F657F">
              <w:rPr>
                <w:rFonts w:asciiTheme="majorHAnsi" w:hAnsiTheme="majorHAnsi" w:cstheme="majorHAnsi"/>
                <w:b/>
              </w:rPr>
              <w:t xml:space="preserve"> и </w:t>
            </w:r>
            <w:proofErr w:type="spellStart"/>
            <w:r w:rsidRPr="000F657F">
              <w:rPr>
                <w:rFonts w:asciiTheme="majorHAnsi" w:hAnsiTheme="majorHAnsi" w:cstheme="majorHAnsi"/>
                <w:b/>
              </w:rPr>
              <w:t>допълняемост</w:t>
            </w:r>
            <w:proofErr w:type="spellEnd"/>
            <w:r w:rsidRPr="000F657F">
              <w:rPr>
                <w:rFonts w:asciiTheme="majorHAnsi" w:hAnsiTheme="majorHAnsi" w:cstheme="majorHAnsi"/>
                <w:b/>
              </w:rPr>
              <w:t>.</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1"/>
                <w:numId w:val="2"/>
              </w:numPr>
              <w:spacing w:before="120" w:after="120" w:line="240" w:lineRule="auto"/>
              <w:jc w:val="both"/>
              <w:rPr>
                <w:rFonts w:asciiTheme="majorHAnsi" w:hAnsiTheme="majorHAnsi" w:cstheme="majorHAnsi"/>
                <w:b/>
              </w:rPr>
            </w:pPr>
            <w:r w:rsidRPr="000F657F">
              <w:rPr>
                <w:rFonts w:asciiTheme="majorHAnsi" w:hAnsiTheme="majorHAnsi" w:cstheme="majorHAnsi"/>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Предвидените в Програмата интервенции допълват националните програми за подкрепа </w:t>
            </w:r>
            <w:r w:rsidR="00922D15" w:rsidRPr="000F657F">
              <w:rPr>
                <w:rFonts w:asciiTheme="majorHAnsi" w:hAnsiTheme="majorHAnsi" w:cstheme="majorHAnsi"/>
              </w:rPr>
              <w:t>на развитието на научно</w:t>
            </w:r>
            <w:r w:rsidRPr="000F657F">
              <w:rPr>
                <w:rFonts w:asciiTheme="majorHAnsi" w:hAnsiTheme="majorHAnsi" w:cstheme="majorHAnsi"/>
              </w:rPr>
              <w:t xml:space="preserve">изследователската и иновационната екосистема. </w:t>
            </w:r>
          </w:p>
          <w:p w:rsidR="002875E0" w:rsidRPr="000F657F" w:rsidRDefault="002875E0" w:rsidP="00C952A1">
            <w:pPr>
              <w:widowControl w:val="0"/>
              <w:spacing w:before="120" w:after="120" w:line="240" w:lineRule="auto"/>
              <w:jc w:val="both"/>
              <w:rPr>
                <w:rFonts w:asciiTheme="majorHAnsi" w:hAnsiTheme="majorHAnsi" w:cstheme="majorHAnsi"/>
                <w:color w:val="FF0000"/>
              </w:rPr>
            </w:pPr>
            <w:r w:rsidRPr="000F657F">
              <w:rPr>
                <w:rFonts w:asciiTheme="majorHAnsi" w:hAnsiTheme="majorHAnsi" w:cstheme="majorHAnsi"/>
              </w:rPr>
              <w:t xml:space="preserve">Дейностите по </w:t>
            </w:r>
            <w:r w:rsidR="008969B2" w:rsidRPr="000F657F">
              <w:rPr>
                <w:rFonts w:asciiTheme="majorHAnsi" w:hAnsiTheme="majorHAnsi" w:cstheme="majorHAnsi"/>
              </w:rPr>
              <w:t xml:space="preserve">Стълб </w:t>
            </w:r>
            <w:r w:rsidRPr="000F657F">
              <w:rPr>
                <w:rFonts w:asciiTheme="majorHAnsi" w:hAnsiTheme="majorHAnsi" w:cstheme="majorHAnsi"/>
              </w:rPr>
              <w:t>1</w:t>
            </w:r>
            <w:r w:rsidR="007D48C6" w:rsidRPr="000F657F">
              <w:rPr>
                <w:rFonts w:asciiTheme="majorHAnsi" w:hAnsiTheme="majorHAnsi" w:cstheme="majorHAnsi"/>
              </w:rPr>
              <w:t>,</w:t>
            </w:r>
            <w:r w:rsidRPr="000F657F">
              <w:rPr>
                <w:rFonts w:asciiTheme="majorHAnsi" w:hAnsiTheme="majorHAnsi" w:cstheme="majorHAnsi"/>
              </w:rPr>
              <w:t xml:space="preserve"> свързани с</w:t>
            </w:r>
            <w:r w:rsidR="00026378" w:rsidRPr="000F657F">
              <w:rPr>
                <w:rFonts w:asciiTheme="majorHAnsi" w:hAnsiTheme="majorHAnsi" w:cstheme="majorHAnsi"/>
              </w:rPr>
              <w:t>ъс осигуряване на национално съ</w:t>
            </w:r>
            <w:r w:rsidRPr="000F657F">
              <w:rPr>
                <w:rFonts w:asciiTheme="majorHAnsi" w:hAnsiTheme="majorHAnsi" w:cstheme="majorHAnsi"/>
              </w:rPr>
              <w:t>финансиране на проекти на предприятия получили печат за върхови постижения ще бъдат допълнени с дейностите за подкрепа на иновациите в предприятията, предвидени в програмата на Националният иновационен фонд</w:t>
            </w:r>
            <w:r w:rsidR="006375CA" w:rsidRPr="000F657F">
              <w:rPr>
                <w:rFonts w:asciiTheme="majorHAnsi" w:hAnsiTheme="majorHAnsi" w:cstheme="majorHAnsi"/>
              </w:rPr>
              <w:t xml:space="preserve">. </w:t>
            </w:r>
            <w:r w:rsidRPr="000F657F">
              <w:rPr>
                <w:rFonts w:asciiTheme="majorHAnsi" w:hAnsiTheme="majorHAnsi" w:cstheme="majorHAnsi"/>
              </w:rPr>
              <w:t>Същото се отнася и до дейностите, свързани с тяхната дигитализация и по-пълноценно участие в Индустрия 4.0. Дейностите</w:t>
            </w:r>
            <w:r w:rsidR="00415C28" w:rsidRPr="000F657F">
              <w:rPr>
                <w:rFonts w:asciiTheme="majorHAnsi" w:hAnsiTheme="majorHAnsi" w:cstheme="majorHAnsi"/>
              </w:rPr>
              <w:t>,</w:t>
            </w:r>
            <w:r w:rsidRPr="000F657F">
              <w:rPr>
                <w:rFonts w:asciiTheme="majorHAnsi" w:hAnsiTheme="majorHAnsi" w:cstheme="majorHAnsi"/>
              </w:rPr>
              <w:t xml:space="preserve"> насочени към интернационализация на дейността на научно-изследователските организации и </w:t>
            </w:r>
            <w:r w:rsidR="00415C28" w:rsidRPr="000F657F">
              <w:rPr>
                <w:rFonts w:asciiTheme="majorHAnsi" w:hAnsiTheme="majorHAnsi" w:cstheme="majorHAnsi"/>
              </w:rPr>
              <w:t>висши училища</w:t>
            </w:r>
            <w:r w:rsidRPr="000F657F">
              <w:rPr>
                <w:rFonts w:asciiTheme="majorHAnsi" w:hAnsiTheme="majorHAnsi" w:cstheme="majorHAnsi"/>
              </w:rPr>
              <w:t xml:space="preserve"> ще бъдат допълнени с програмите за развитие на техният научен капацитет, финансирани от Фонд Научни изследвания</w:t>
            </w:r>
            <w:r w:rsidR="006375CA" w:rsidRPr="000F657F">
              <w:rPr>
                <w:rFonts w:asciiTheme="majorHAnsi" w:hAnsiTheme="majorHAnsi" w:cstheme="majorHAnsi"/>
              </w:rPr>
              <w:t>.</w:t>
            </w:r>
          </w:p>
          <w:p w:rsidR="002875E0" w:rsidRPr="000F657F" w:rsidRDefault="002875E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Дейностите</w:t>
            </w:r>
            <w:r w:rsidR="007A120B" w:rsidRPr="000F657F">
              <w:rPr>
                <w:rFonts w:asciiTheme="majorHAnsi" w:hAnsiTheme="majorHAnsi" w:cstheme="majorHAnsi"/>
              </w:rPr>
              <w:t xml:space="preserve"> по Стълб 2</w:t>
            </w:r>
            <w:r w:rsidRPr="000F657F">
              <w:rPr>
                <w:rFonts w:asciiTheme="majorHAnsi" w:hAnsiTheme="majorHAnsi" w:cstheme="majorHAnsi"/>
              </w:rPr>
              <w:t xml:space="preserve">, свързани със създаване на мрежа от изследователски университети </w:t>
            </w:r>
            <w:r w:rsidR="00165FC7" w:rsidRPr="000F657F">
              <w:rPr>
                <w:rFonts w:asciiTheme="majorHAnsi" w:hAnsiTheme="majorHAnsi" w:cstheme="majorHAnsi"/>
              </w:rPr>
              <w:t>са концепция, която е пробирана частично в</w:t>
            </w:r>
            <w:r w:rsidRPr="000F657F">
              <w:rPr>
                <w:rFonts w:asciiTheme="majorHAnsi" w:hAnsiTheme="majorHAnsi" w:cstheme="majorHAnsi"/>
              </w:rPr>
              <w:t xml:space="preserve"> проект BG051PO001/3.3-05-001 „Наука и бизнес” по Оперативна програма „Развитие на човешките ресурси” (2007-2013 г.), съфинансирана </w:t>
            </w:r>
            <w:r w:rsidR="00AE59C7" w:rsidRPr="000F657F">
              <w:rPr>
                <w:rFonts w:asciiTheme="majorHAnsi" w:hAnsiTheme="majorHAnsi" w:cstheme="majorHAnsi"/>
              </w:rPr>
              <w:t xml:space="preserve">от </w:t>
            </w:r>
            <w:r w:rsidRPr="000F657F">
              <w:rPr>
                <w:rFonts w:asciiTheme="majorHAnsi" w:hAnsiTheme="majorHAnsi" w:cstheme="majorHAnsi"/>
              </w:rPr>
              <w:t>Европейския социален фонд. Основната цел на проект</w:t>
            </w:r>
            <w:r w:rsidR="00415C28" w:rsidRPr="000F657F">
              <w:rPr>
                <w:rFonts w:asciiTheme="majorHAnsi" w:hAnsiTheme="majorHAnsi" w:cstheme="majorHAnsi"/>
              </w:rPr>
              <w:t>а</w:t>
            </w:r>
            <w:r w:rsidRPr="000F657F">
              <w:rPr>
                <w:rFonts w:asciiTheme="majorHAnsi" w:hAnsiTheme="majorHAnsi" w:cstheme="majorHAnsi"/>
              </w:rPr>
              <w:t xml:space="preserve"> е </w:t>
            </w:r>
            <w:r w:rsidR="00415C28" w:rsidRPr="000F657F">
              <w:rPr>
                <w:rFonts w:asciiTheme="majorHAnsi" w:hAnsiTheme="majorHAnsi" w:cstheme="majorHAnsi"/>
              </w:rPr>
              <w:t xml:space="preserve">била </w:t>
            </w:r>
            <w:r w:rsidRPr="000F657F">
              <w:rPr>
                <w:rFonts w:asciiTheme="majorHAnsi" w:hAnsiTheme="majorHAnsi" w:cstheme="majorHAnsi"/>
              </w:rPr>
              <w:t>създаване</w:t>
            </w:r>
            <w:r w:rsidR="00415C28" w:rsidRPr="000F657F">
              <w:rPr>
                <w:rFonts w:asciiTheme="majorHAnsi" w:hAnsiTheme="majorHAnsi" w:cstheme="majorHAnsi"/>
              </w:rPr>
              <w:t>то</w:t>
            </w:r>
            <w:r w:rsidRPr="000F657F">
              <w:rPr>
                <w:rFonts w:asciiTheme="majorHAnsi" w:hAnsiTheme="majorHAnsi" w:cstheme="majorHAnsi"/>
              </w:rPr>
              <w:t xml:space="preserve"> на благоприятна среда за активно взаимодействие между науката и бизнеса и подпомагане създаването на активни и устойчиви партньорства между основните компоненти на „триъгълника на знанието“</w:t>
            </w:r>
            <w:r w:rsidR="006375CA" w:rsidRPr="000F657F">
              <w:rPr>
                <w:rFonts w:asciiTheme="majorHAnsi" w:hAnsiTheme="majorHAnsi" w:cstheme="majorHAnsi"/>
              </w:rPr>
              <w:t xml:space="preserve"> с цел актуализиране на учебните програми</w:t>
            </w:r>
            <w:r w:rsidRPr="000F657F">
              <w:rPr>
                <w:rFonts w:asciiTheme="majorHAnsi" w:hAnsiTheme="majorHAnsi" w:cstheme="majorHAnsi"/>
              </w:rPr>
              <w:t>. Подкрепата, която е оказана е за едномесечни обучения в чужбина на докторанти, пост-докторанти и млади изследователи за работа с високотехнологични комплекси и продукти, като важна стъпка към изграждането на ново поколение учени, отговарящи на потребности</w:t>
            </w:r>
            <w:r w:rsidR="00415C28" w:rsidRPr="000F657F">
              <w:rPr>
                <w:rFonts w:asciiTheme="majorHAnsi" w:hAnsiTheme="majorHAnsi" w:cstheme="majorHAnsi"/>
              </w:rPr>
              <w:t xml:space="preserve">те на бизнеса. </w:t>
            </w:r>
          </w:p>
          <w:p w:rsidR="00CE62B3" w:rsidRPr="000F657F" w:rsidRDefault="00CE62B3"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lastRenderedPageBreak/>
              <w:t xml:space="preserve">Същевременно, правителството на Република България </w:t>
            </w:r>
            <w:r w:rsidR="0023791B" w:rsidRPr="000F657F">
              <w:rPr>
                <w:rFonts w:asciiTheme="majorHAnsi" w:hAnsiTheme="majorHAnsi" w:cstheme="majorHAnsi"/>
              </w:rPr>
              <w:t>отчита</w:t>
            </w:r>
            <w:r w:rsidRPr="000F657F">
              <w:rPr>
                <w:rFonts w:asciiTheme="majorHAnsi" w:hAnsiTheme="majorHAnsi" w:cstheme="majorHAnsi"/>
              </w:rPr>
              <w:t xml:space="preserve"> необходимостта от създаването на политики и програми, насочени към увеличаване на върховите постижения в научните изследвания</w:t>
            </w:r>
            <w:r w:rsidR="00FD0950" w:rsidRPr="000F657F">
              <w:rPr>
                <w:rFonts w:asciiTheme="majorHAnsi" w:hAnsiTheme="majorHAnsi" w:cstheme="majorHAnsi"/>
              </w:rPr>
              <w:t>, консолидация на човешките ресурси и споделено използване на научната инфраструктура</w:t>
            </w:r>
            <w:r w:rsidRPr="000F657F">
              <w:rPr>
                <w:rFonts w:asciiTheme="majorHAnsi" w:hAnsiTheme="majorHAnsi" w:cstheme="majorHAnsi"/>
              </w:rPr>
              <w:t xml:space="preserve">. В резултат на това публичните разходи за НИРД постепенно през последните години се увеличават. </w:t>
            </w:r>
            <w:r w:rsidR="00832FD9" w:rsidRPr="000F657F">
              <w:rPr>
                <w:rFonts w:asciiTheme="majorHAnsi" w:hAnsiTheme="majorHAnsi" w:cstheme="majorHAnsi"/>
              </w:rPr>
              <w:t>Научноизследователската и художественотворческа дейност в държавните висш</w:t>
            </w:r>
            <w:r w:rsidR="00EC0C84" w:rsidRPr="000F657F">
              <w:rPr>
                <w:rFonts w:asciiTheme="majorHAnsi" w:hAnsiTheme="majorHAnsi" w:cstheme="majorHAnsi"/>
              </w:rPr>
              <w:t>и</w:t>
            </w:r>
            <w:r w:rsidR="00832FD9" w:rsidRPr="000F657F">
              <w:rPr>
                <w:rFonts w:asciiTheme="majorHAnsi" w:hAnsiTheme="majorHAnsi" w:cstheme="majorHAnsi"/>
              </w:rPr>
              <w:t xml:space="preserve"> училища (ДВУ) се финансира в зависимост от оценка</w:t>
            </w:r>
            <w:r w:rsidR="00EC0C84" w:rsidRPr="000F657F">
              <w:rPr>
                <w:rFonts w:asciiTheme="majorHAnsi" w:hAnsiTheme="majorHAnsi" w:cstheme="majorHAnsi"/>
              </w:rPr>
              <w:t>та</w:t>
            </w:r>
            <w:r w:rsidR="00832FD9" w:rsidRPr="000F657F">
              <w:rPr>
                <w:rFonts w:asciiTheme="majorHAnsi" w:hAnsiTheme="majorHAnsi" w:cstheme="majorHAnsi"/>
              </w:rPr>
              <w:t xml:space="preserve"> на научната </w:t>
            </w:r>
            <w:r w:rsidR="00EC0C84" w:rsidRPr="000F657F">
              <w:rPr>
                <w:rFonts w:asciiTheme="majorHAnsi" w:hAnsiTheme="majorHAnsi" w:cstheme="majorHAnsi"/>
              </w:rPr>
              <w:t>или художественотворческата дейност</w:t>
            </w:r>
            <w:r w:rsidR="00832FD9" w:rsidRPr="000F657F">
              <w:rPr>
                <w:rFonts w:asciiTheme="majorHAnsi" w:hAnsiTheme="majorHAnsi" w:cstheme="majorHAnsi"/>
              </w:rPr>
              <w:t xml:space="preserve">. </w:t>
            </w:r>
            <w:r w:rsidR="00EC0C84" w:rsidRPr="000F657F">
              <w:rPr>
                <w:rFonts w:asciiTheme="majorHAnsi" w:hAnsiTheme="majorHAnsi" w:cstheme="majorHAnsi"/>
              </w:rPr>
              <w:t>По този начин е в</w:t>
            </w:r>
            <w:r w:rsidR="00832FD9" w:rsidRPr="000F657F">
              <w:rPr>
                <w:rFonts w:asciiTheme="majorHAnsi" w:hAnsiTheme="majorHAnsi" w:cstheme="majorHAnsi"/>
              </w:rPr>
              <w:t xml:space="preserve">ъведен нов модел за предоставяне на средства </w:t>
            </w:r>
            <w:r w:rsidR="00EC0C84" w:rsidRPr="000F657F">
              <w:rPr>
                <w:rFonts w:asciiTheme="majorHAnsi" w:hAnsiTheme="majorHAnsi" w:cstheme="majorHAnsi"/>
              </w:rPr>
              <w:t xml:space="preserve">за научна дейност </w:t>
            </w:r>
            <w:r w:rsidR="00832FD9" w:rsidRPr="000F657F">
              <w:rPr>
                <w:rFonts w:asciiTheme="majorHAnsi" w:hAnsiTheme="majorHAnsi" w:cstheme="majorHAnsi"/>
              </w:rPr>
              <w:t xml:space="preserve">на ДВУ, като размерът им се определя </w:t>
            </w:r>
            <w:r w:rsidR="00EC0C84" w:rsidRPr="000F657F">
              <w:rPr>
                <w:rFonts w:asciiTheme="majorHAnsi" w:hAnsiTheme="majorHAnsi" w:cstheme="majorHAnsi"/>
              </w:rPr>
              <w:t>от</w:t>
            </w:r>
            <w:r w:rsidR="00832FD9" w:rsidRPr="000F657F">
              <w:rPr>
                <w:rFonts w:asciiTheme="majorHAnsi" w:hAnsiTheme="majorHAnsi" w:cstheme="majorHAnsi"/>
              </w:rPr>
              <w:t xml:space="preserve"> постигнатите научни резултати или художественотворчески постижения, измервани чрез </w:t>
            </w:r>
            <w:proofErr w:type="spellStart"/>
            <w:r w:rsidR="00832FD9" w:rsidRPr="000F657F">
              <w:rPr>
                <w:rFonts w:asciiTheme="majorHAnsi" w:hAnsiTheme="majorHAnsi" w:cstheme="majorHAnsi"/>
              </w:rPr>
              <w:t>наукометрични</w:t>
            </w:r>
            <w:proofErr w:type="spellEnd"/>
            <w:r w:rsidR="00832FD9" w:rsidRPr="000F657F">
              <w:rPr>
                <w:rFonts w:asciiTheme="majorHAnsi" w:hAnsiTheme="majorHAnsi" w:cstheme="majorHAnsi"/>
              </w:rPr>
              <w:t xml:space="preserve"> показатели и показатели за художественотворчески постижения – брой публикации в международните бази данни, цитати, монографии, патенти, както и брой филми, изложби, концерти и др. </w:t>
            </w:r>
            <w:r w:rsidR="00EC0C84" w:rsidRPr="000F657F">
              <w:rPr>
                <w:rFonts w:asciiTheme="majorHAnsi" w:hAnsiTheme="majorHAnsi" w:cstheme="majorHAnsi"/>
              </w:rPr>
              <w:t>Поради</w:t>
            </w:r>
            <w:r w:rsidR="00832FD9" w:rsidRPr="000F657F">
              <w:rPr>
                <w:rFonts w:asciiTheme="majorHAnsi" w:hAnsiTheme="majorHAnsi" w:cstheme="majorHAnsi"/>
              </w:rPr>
              <w:t xml:space="preserve"> прозрачното, справедливо и ефективно разпределение и управление на публичните средства</w:t>
            </w:r>
            <w:r w:rsidR="00EC0C84" w:rsidRPr="000F657F">
              <w:rPr>
                <w:rFonts w:asciiTheme="majorHAnsi" w:hAnsiTheme="majorHAnsi" w:cstheme="majorHAnsi"/>
              </w:rPr>
              <w:t xml:space="preserve"> е</w:t>
            </w:r>
            <w:r w:rsidR="00832FD9" w:rsidRPr="000F657F">
              <w:rPr>
                <w:rFonts w:asciiTheme="majorHAnsi" w:hAnsiTheme="majorHAnsi" w:cstheme="majorHAnsi"/>
              </w:rPr>
              <w:t xml:space="preserve"> засил</w:t>
            </w:r>
            <w:r w:rsidR="00EC0C84" w:rsidRPr="000F657F">
              <w:rPr>
                <w:rFonts w:asciiTheme="majorHAnsi" w:hAnsiTheme="majorHAnsi" w:cstheme="majorHAnsi"/>
              </w:rPr>
              <w:t>ена</w:t>
            </w:r>
            <w:r w:rsidR="00832FD9" w:rsidRPr="000F657F">
              <w:rPr>
                <w:rFonts w:asciiTheme="majorHAnsi" w:hAnsiTheme="majorHAnsi" w:cstheme="majorHAnsi"/>
              </w:rPr>
              <w:t xml:space="preserve"> конкуренцията и </w:t>
            </w:r>
            <w:r w:rsidR="00EC0C84" w:rsidRPr="000F657F">
              <w:rPr>
                <w:rFonts w:asciiTheme="majorHAnsi" w:hAnsiTheme="majorHAnsi" w:cstheme="majorHAnsi"/>
              </w:rPr>
              <w:t xml:space="preserve">постоянно се </w:t>
            </w:r>
            <w:r w:rsidR="00832FD9" w:rsidRPr="000F657F">
              <w:rPr>
                <w:rFonts w:asciiTheme="majorHAnsi" w:hAnsiTheme="majorHAnsi" w:cstheme="majorHAnsi"/>
              </w:rPr>
              <w:t>повишава качеството на научните изследвания в ДВУ, в т.ч. и утвърждаването им като научни центрове.</w:t>
            </w:r>
            <w:r w:rsidR="00EC0C84" w:rsidRPr="000F657F">
              <w:rPr>
                <w:rFonts w:asciiTheme="majorHAnsi" w:hAnsiTheme="majorHAnsi" w:cstheme="majorHAnsi"/>
              </w:rPr>
              <w:t xml:space="preserve"> </w:t>
            </w:r>
            <w:r w:rsidRPr="000F657F">
              <w:rPr>
                <w:rFonts w:asciiTheme="majorHAnsi" w:hAnsiTheme="majorHAnsi" w:cstheme="majorHAnsi"/>
              </w:rPr>
              <w:t xml:space="preserve">През 2018 г. правителството на Република България одобри 12 национални научни програми, които ще бъдат изпълнявани </w:t>
            </w:r>
            <w:r w:rsidR="00302300" w:rsidRPr="000F657F">
              <w:rPr>
                <w:rFonts w:asciiTheme="majorHAnsi" w:hAnsiTheme="majorHAnsi" w:cstheme="majorHAnsi"/>
              </w:rPr>
              <w:t xml:space="preserve">от ВУ и НО с най-високи постижения в съответната област </w:t>
            </w:r>
            <w:r w:rsidRPr="000F657F">
              <w:rPr>
                <w:rFonts w:asciiTheme="majorHAnsi" w:hAnsiTheme="majorHAnsi" w:cstheme="majorHAnsi"/>
              </w:rPr>
              <w:t xml:space="preserve">в периода 2018-2023 г. Прилагането им цели преодоляване на фрагментацията на изследователската система, консолидиране на изследователския потенциал, разширяване използването на вече изградена научноизследователска инфраструктура и концентриране на финансови ресурси за решаване на обществени предизвикателства. Научните програми имат за цел да финансират изследователски дейности в следните научни области: климат, водни ресурси, природни бедствия, ИКТ, технологии за електронно здравеопазване, разработване и въвеждане на методология за изследване на дарена кръв, здравословна храна и биотехнологии, </w:t>
            </w:r>
            <w:proofErr w:type="spellStart"/>
            <w:r w:rsidRPr="000F657F">
              <w:rPr>
                <w:rFonts w:asciiTheme="majorHAnsi" w:hAnsiTheme="majorHAnsi" w:cstheme="majorHAnsi"/>
              </w:rPr>
              <w:t>нисковъглеродна</w:t>
            </w:r>
            <w:proofErr w:type="spellEnd"/>
            <w:r w:rsidRPr="000F657F">
              <w:rPr>
                <w:rFonts w:asciiTheme="majorHAnsi" w:hAnsiTheme="majorHAnsi" w:cstheme="majorHAnsi"/>
              </w:rPr>
              <w:t xml:space="preserve"> енергия източници и други.</w:t>
            </w:r>
            <w:r w:rsidR="00302300" w:rsidRPr="000F657F">
              <w:rPr>
                <w:rFonts w:asciiTheme="majorHAnsi" w:hAnsiTheme="majorHAnsi" w:cstheme="majorHAnsi"/>
              </w:rPr>
              <w:t xml:space="preserve"> С изпълнението на тези програми се генерира технологично предимство в приоритетните сектори, обединява се съществуващия капацитет за преодоляване разпокъсаността на системата за научни изследвания, консолидира се научния потенциал в съответната област и съвместно се използва научната инфраструктура. Като краен резултат се решават важни за обществото проблеми.</w:t>
            </w:r>
            <w:r w:rsidR="00BC29BB" w:rsidRPr="000F657F">
              <w:rPr>
                <w:rFonts w:asciiTheme="majorHAnsi" w:hAnsiTheme="majorHAnsi" w:cstheme="majorHAnsi"/>
              </w:rPr>
              <w:t xml:space="preserve"> В резултат на осигуреното финансиране по Националните програми за върхови изследвания и хора за развитие на европейска наука (Вихрен) и Петър Берон и наука и иновации в Европа (Петър Берон и НИЕ) са финансирани на национално ниво 27 проекти, получили висока оценка за научно качество в конкурси на Европейския научен съвет и на програмата Мария-</w:t>
            </w:r>
            <w:proofErr w:type="spellStart"/>
            <w:r w:rsidR="00BC29BB" w:rsidRPr="000F657F">
              <w:rPr>
                <w:rFonts w:asciiTheme="majorHAnsi" w:hAnsiTheme="majorHAnsi" w:cstheme="majorHAnsi"/>
              </w:rPr>
              <w:t>Склодовска</w:t>
            </w:r>
            <w:proofErr w:type="spellEnd"/>
            <w:r w:rsidR="00BC29BB" w:rsidRPr="000F657F">
              <w:rPr>
                <w:rFonts w:asciiTheme="majorHAnsi" w:hAnsiTheme="majorHAnsi" w:cstheme="majorHAnsi"/>
              </w:rPr>
              <w:t xml:space="preserve"> Кюри на Рамковата програма за научни изследвания и иновации на ЕК „Хоризонт 2020“ или кандидатствали на национално ниво и оценени високо от чуждестранни оценители. По този начин е дадена възможност и за натрупване на опит от страна на организациите бенефициенти за активно привличане на водещи изследователи от Европа в България. С Национална програма „Европейски научни мрежи“ са осигурени национални средства за изпълнението на високо оценени от независими експерти към Европейската комисия, но </w:t>
            </w:r>
            <w:proofErr w:type="spellStart"/>
            <w:r w:rsidR="00BC29BB" w:rsidRPr="000F657F">
              <w:rPr>
                <w:rFonts w:asciiTheme="majorHAnsi" w:hAnsiTheme="majorHAnsi" w:cstheme="majorHAnsi"/>
              </w:rPr>
              <w:t>нефинансирани</w:t>
            </w:r>
            <w:proofErr w:type="spellEnd"/>
            <w:r w:rsidR="00BC29BB" w:rsidRPr="000F657F">
              <w:rPr>
                <w:rFonts w:asciiTheme="majorHAnsi" w:hAnsiTheme="majorHAnsi" w:cstheme="majorHAnsi"/>
              </w:rPr>
              <w:t xml:space="preserve"> проектни предложения на български научни организации и висши училища. Финансирани са 12 ВУ и НО през 2020 г. Основният резултат от нея е модернизиране програмите и моделите за обучение и кариерно развитие на учените, работа по съвместни научни програми с европейски партньори и изграждане на устойчив обмен на кадри с цел последващо разширяване на мрежата и съвместни дипломи и институционални мрежи.</w:t>
            </w:r>
            <w:r w:rsidR="003A6770" w:rsidRPr="000F657F">
              <w:rPr>
                <w:rFonts w:asciiTheme="majorHAnsi" w:hAnsiTheme="majorHAnsi" w:cstheme="majorHAnsi"/>
              </w:rPr>
              <w:t xml:space="preserve"> По този начин се осъществява дългосрочна  интеграция и реинтеграция в български научни и научно-образователни институции на висококачествени учени, трансфер на знания и косвено се подобрява качеството на висшето образование в България.</w:t>
            </w:r>
          </w:p>
          <w:p w:rsidR="00FD0950" w:rsidRPr="000F657F" w:rsidRDefault="00FD0950" w:rsidP="00FD0950">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От 2014 г. стартира Оперативна програма „Наука и образование за интелигентен растеж” 2014 – 2020 г. (ОП НОИР) е с общ бюджет от 1 271 383 550 лв. (европейско и национално финансиране) и е един от основните инструменти за изпълнение на Програмата за управление на правителството на Република България за периода 2017 – 2021. </w:t>
            </w:r>
          </w:p>
          <w:p w:rsidR="00FD0950" w:rsidRPr="000F657F" w:rsidRDefault="00FD0950" w:rsidP="00FD0950">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Действията, които се подкрепят по Приоритетна ос 1 „Научни изследвания и технологично развитие“ на ОП НОИР целят да се повиши нивото и пазарната ориентация на изследователските дейности на водещите ВУ и НО в България. Въз основа на идентифицираните дефицити, в т.ч. необходимостта от преодоляване на недостига на конкурентни и международно признати научно-изследователски </w:t>
            </w:r>
            <w:r w:rsidRPr="000F657F">
              <w:rPr>
                <w:rFonts w:asciiTheme="majorHAnsi" w:hAnsiTheme="majorHAnsi" w:cstheme="majorHAnsi"/>
              </w:rPr>
              <w:lastRenderedPageBreak/>
              <w:t>комплекси, отговарящи на изискванията за модерна научна инфраструктура и високо ниво на научни изследвания, както и планираните мерки в НСРНИ, съгласно приоритетните области на ИСИС, през настоящия програмен период ОПНОИР инвестира в създаването и развитието на ЦВП и ЦК.</w:t>
            </w:r>
          </w:p>
          <w:p w:rsidR="00FD0950" w:rsidRPr="000F657F" w:rsidRDefault="00FD0950" w:rsidP="00FD0950">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С финансовата подкрепа на ЕФРР и ОП НОИР в България се изграждат 6 ЦВП и 10 ЦК, които обхващат 62 научноизследователски организации от които 26 института към БАН, ССА, 23 ВУ и др. с общо над 1 200 учени. С договорените 430 257 776 млн. </w:t>
            </w:r>
            <w:proofErr w:type="spellStart"/>
            <w:r w:rsidRPr="000F657F">
              <w:rPr>
                <w:rFonts w:asciiTheme="majorHAnsi" w:hAnsiTheme="majorHAnsi" w:cstheme="majorHAnsi"/>
              </w:rPr>
              <w:t>лв</w:t>
            </w:r>
            <w:proofErr w:type="spellEnd"/>
            <w:r w:rsidRPr="000F657F">
              <w:rPr>
                <w:rFonts w:asciiTheme="majorHAnsi" w:hAnsiTheme="majorHAnsi" w:cstheme="majorHAnsi"/>
              </w:rPr>
              <w:t xml:space="preserve"> се финансира изграждането на нови или значително модернизиране на съществуващите специализирани научноизследователски инфраструктури, както и се доставя високотехнологично научно оборудване, което дава възможност за осъществяването на научни изследвания на световно ниво. В рамките на ЦВП и ЦК до края на 2023 г. се предвижда да бъдат създадени нови работни места за изследователи – 70 нови работни места (в еквивалент пълно работно време) по ЦВП и 180 в рамките на ЦК.</w:t>
            </w:r>
          </w:p>
          <w:p w:rsidR="00FD0950" w:rsidRPr="000F657F" w:rsidRDefault="00FD0950" w:rsidP="00FD0950">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Проектите са насочени към осъществяването на научни изследвания с потенциал за приложения на резултатите в индустрията и бизнеса. Като асоциирани партньори към НО са включени представители на компании, работещи в съответния сектор, вкл. международни, предвидени са дейности за технологичен трансфер и комерсиализация на резултатите от научните изследвания, за да се осигури устойчивост на модела в дългосрочен план.</w:t>
            </w:r>
            <w:r w:rsidR="009E5600" w:rsidRPr="000F657F">
              <w:rPr>
                <w:rFonts w:asciiTheme="majorHAnsi" w:hAnsiTheme="majorHAnsi" w:cstheme="majorHAnsi"/>
              </w:rPr>
              <w:t xml:space="preserve"> Тези центрове имат за цел да обединят изследователските възможности на БАН, ВУ и други ключови научни и бизнес организации, с цел консолидиране на изследователския капацитет, подобряване на научноизследователската инфраструктура, формиране на партньорства и връзки между действащите лица в областта на научните изследвания и повишаване нивото и пазарната ориентация на изследователските дейности на участващите научноизследователски организации.</w:t>
            </w:r>
          </w:p>
          <w:p w:rsidR="00FD0950" w:rsidRPr="000F657F" w:rsidRDefault="00FD095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Тези центрове ще създадат необходимите условия за привличане на висококвалифицирани изследователи за провеждане на научни изследвания на най-високо европейско ниво и значително ще подобрят потенциала за приложни изследвания, експериментално развитие и иновации. ЦВП и ЦК са включени и в актуализираната през 2020 г НПКНИ с цел осигуряване на тяхната устойчивост след приключване на ОП НОИР през 2023 г. </w:t>
            </w:r>
          </w:p>
          <w:p w:rsidR="006375CA" w:rsidRPr="000F657F" w:rsidRDefault="00FD0950" w:rsidP="00A77769">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От 2018 г </w:t>
            </w:r>
            <w:r w:rsidR="009E5600" w:rsidRPr="000F657F">
              <w:rPr>
                <w:rFonts w:asciiTheme="majorHAnsi" w:hAnsiTheme="majorHAnsi" w:cstheme="majorHAnsi"/>
              </w:rPr>
              <w:t xml:space="preserve">обектите от </w:t>
            </w:r>
            <w:r w:rsidRPr="000F657F">
              <w:rPr>
                <w:rFonts w:asciiTheme="majorHAnsi" w:hAnsiTheme="majorHAnsi" w:cstheme="majorHAnsi"/>
              </w:rPr>
              <w:t>НПКНИ се финансира</w:t>
            </w:r>
            <w:r w:rsidR="009E5600" w:rsidRPr="000F657F">
              <w:rPr>
                <w:rFonts w:asciiTheme="majorHAnsi" w:hAnsiTheme="majorHAnsi" w:cstheme="majorHAnsi"/>
              </w:rPr>
              <w:t>т</w:t>
            </w:r>
            <w:r w:rsidRPr="000F657F">
              <w:rPr>
                <w:rFonts w:asciiTheme="majorHAnsi" w:hAnsiTheme="majorHAnsi" w:cstheme="majorHAnsi"/>
              </w:rPr>
              <w:t xml:space="preserve"> регулярно като средствата се увеличават</w:t>
            </w:r>
            <w:r w:rsidR="009E5600" w:rsidRPr="000F657F">
              <w:rPr>
                <w:rFonts w:asciiTheme="majorHAnsi" w:hAnsiTheme="majorHAnsi" w:cstheme="majorHAnsi"/>
              </w:rPr>
              <w:t xml:space="preserve"> ежегодно</w:t>
            </w:r>
            <w:r w:rsidRPr="000F657F">
              <w:rPr>
                <w:rFonts w:asciiTheme="majorHAnsi" w:hAnsiTheme="majorHAnsi" w:cstheme="majorHAnsi"/>
              </w:rPr>
              <w:t>. С предоставеното финансиране част от инфраструктурите имат значителен напредък. Благодарение на това финансиране част от научните комплекси са се доизградили и модернизирали и са закупили специализирана апаратура, което позволява извършването на научни изследвания на световно ниво и предоставяне на високотехнологични услуги на бизнеса.</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1"/>
                <w:numId w:val="2"/>
              </w:numP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0F657F">
              <w:rPr>
                <w:rFonts w:asciiTheme="majorHAnsi" w:hAnsiTheme="majorHAnsi" w:cstheme="majorHAnsi"/>
                <w:b/>
              </w:rPr>
              <w:t>демаркацията</w:t>
            </w:r>
            <w:proofErr w:type="spellEnd"/>
            <w:r w:rsidRPr="000F657F">
              <w:rPr>
                <w:rFonts w:asciiTheme="majorHAnsi" w:hAnsiTheme="majorHAnsi" w:cstheme="majorHAnsi"/>
                <w:b/>
              </w:rPr>
              <w:t xml:space="preserve"> с настоящия проект.</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Дейностите в </w:t>
            </w:r>
            <w:r w:rsidR="00E13240" w:rsidRPr="000F657F">
              <w:rPr>
                <w:rFonts w:asciiTheme="majorHAnsi" w:hAnsiTheme="majorHAnsi" w:cstheme="majorHAnsi"/>
              </w:rPr>
              <w:t>двете</w:t>
            </w:r>
            <w:r w:rsidRPr="000F657F">
              <w:rPr>
                <w:rFonts w:asciiTheme="majorHAnsi" w:hAnsiTheme="majorHAnsi" w:cstheme="majorHAnsi"/>
              </w:rPr>
              <w:t xml:space="preserve"> направления на Програмата се допълват с инвестициите за развитие на научно-изследователската и иновационна екосистема, планирани в Програмата за научни изследвания, иновации и дигитализация за интелигентна трансформация 2021-2027 г. (ПНИИДИТ) в следните насоки: </w:t>
            </w:r>
          </w:p>
          <w:p w:rsidR="002875E0" w:rsidRPr="000F657F" w:rsidRDefault="002875E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Първият приоритет на ПНИИДИТ е насочен към развитие на различните звена от екосистемата – от съществуващите такива, през идентифициране на липсващите. Подкрепата е за развитие на техният научен, инфраструктурен и човешки капацитет. Изследователските университети се явяват важна част от тази екосистема, като подкрепата за тях в рамките на настоящата програма от Приоритет Иновативна България на Националният план за възстановяване ще способства за изграждането на тази съществена част от нея. </w:t>
            </w:r>
          </w:p>
          <w:p w:rsidR="00A77769" w:rsidRPr="000F657F" w:rsidRDefault="002875E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Вторият приоритет на ПНИИДИТ планира инвестиции в развитие на национален модел за развитие на </w:t>
            </w:r>
            <w:r w:rsidRPr="000F657F">
              <w:rPr>
                <w:rFonts w:asciiTheme="majorHAnsi" w:hAnsiTheme="majorHAnsi" w:cstheme="majorHAnsi"/>
              </w:rPr>
              <w:lastRenderedPageBreak/>
              <w:t>системата за трансфер на технологии. Тези дейности ще са допълващи на партньорските програми с индустрията на изследователските университети за трансфер на технологии.</w:t>
            </w:r>
            <w:r w:rsidR="00E13240" w:rsidRPr="000F657F">
              <w:rPr>
                <w:rFonts w:asciiTheme="majorHAnsi" w:hAnsiTheme="majorHAnsi" w:cstheme="majorHAnsi"/>
              </w:rPr>
              <w:t xml:space="preserve"> </w:t>
            </w:r>
          </w:p>
          <w:p w:rsidR="002875E0" w:rsidRPr="000F657F" w:rsidRDefault="00E1324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Дейностите, предвидени във втори стълб на програмата ще бъдат в </w:t>
            </w:r>
            <w:proofErr w:type="spellStart"/>
            <w:r w:rsidRPr="000F657F">
              <w:rPr>
                <w:rFonts w:asciiTheme="majorHAnsi" w:hAnsiTheme="majorHAnsi" w:cstheme="majorHAnsi"/>
              </w:rPr>
              <w:t>синергия</w:t>
            </w:r>
            <w:proofErr w:type="spellEnd"/>
            <w:r w:rsidRPr="000F657F">
              <w:rPr>
                <w:rFonts w:asciiTheme="majorHAnsi" w:hAnsiTheme="majorHAnsi" w:cstheme="majorHAnsi"/>
              </w:rPr>
              <w:t xml:space="preserve"> с инициативите, предв</w:t>
            </w:r>
            <w:r w:rsidR="00A77769" w:rsidRPr="000F657F">
              <w:rPr>
                <w:rFonts w:asciiTheme="majorHAnsi" w:hAnsiTheme="majorHAnsi" w:cstheme="majorHAnsi"/>
              </w:rPr>
              <w:t xml:space="preserve">идени по оперативната програма, като Държавната агенция за научни изследвания и иновации осъществява необходимата координация и </w:t>
            </w:r>
            <w:proofErr w:type="spellStart"/>
            <w:r w:rsidR="00A77769" w:rsidRPr="000F657F">
              <w:rPr>
                <w:rFonts w:asciiTheme="majorHAnsi" w:hAnsiTheme="majorHAnsi" w:cstheme="majorHAnsi"/>
              </w:rPr>
              <w:t>синергия</w:t>
            </w:r>
            <w:proofErr w:type="spellEnd"/>
            <w:r w:rsidR="00A77769" w:rsidRPr="000F657F">
              <w:rPr>
                <w:rFonts w:asciiTheme="majorHAnsi" w:hAnsiTheme="majorHAnsi" w:cstheme="majorHAnsi"/>
              </w:rPr>
              <w:t xml:space="preserve"> между тях. </w:t>
            </w:r>
          </w:p>
          <w:p w:rsidR="002875E0" w:rsidRPr="000F657F" w:rsidRDefault="002875E0" w:rsidP="00C952A1">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 xml:space="preserve">Дейностите, предвидени в първи </w:t>
            </w:r>
            <w:r w:rsidR="00E460F4" w:rsidRPr="000F657F">
              <w:rPr>
                <w:rFonts w:asciiTheme="majorHAnsi" w:hAnsiTheme="majorHAnsi" w:cstheme="majorHAnsi"/>
              </w:rPr>
              <w:t xml:space="preserve">и втори </w:t>
            </w:r>
            <w:r w:rsidRPr="000F657F">
              <w:rPr>
                <w:rFonts w:asciiTheme="majorHAnsi" w:hAnsiTheme="majorHAnsi" w:cstheme="majorHAnsi"/>
              </w:rPr>
              <w:t xml:space="preserve">стълб на Програмата се допълват и от мерките, заложени в Програмата за иновации и конкурентоспособност на предприятията 2021 -2027 г. в направленията – развитие на иновациите в предприятията и стимулиране на прехода към </w:t>
            </w:r>
            <w:r w:rsidR="002D34B3" w:rsidRPr="000F657F">
              <w:rPr>
                <w:rFonts w:asciiTheme="majorHAnsi" w:hAnsiTheme="majorHAnsi" w:cstheme="majorHAnsi"/>
              </w:rPr>
              <w:t>Индустрия 4.0 на предприятията.</w:t>
            </w:r>
          </w:p>
          <w:p w:rsidR="005B3ECE" w:rsidRPr="000F657F" w:rsidRDefault="00CE62B3" w:rsidP="009B546C">
            <w:pPr>
              <w:widowControl w:val="0"/>
              <w:spacing w:before="120" w:after="120" w:line="240" w:lineRule="auto"/>
              <w:jc w:val="both"/>
              <w:rPr>
                <w:rFonts w:asciiTheme="majorHAnsi" w:hAnsiTheme="majorHAnsi" w:cstheme="majorHAnsi"/>
              </w:rPr>
            </w:pPr>
            <w:r w:rsidRPr="000F657F">
              <w:rPr>
                <w:rFonts w:asciiTheme="majorHAnsi" w:hAnsiTheme="majorHAnsi" w:cstheme="majorHAnsi"/>
              </w:rPr>
              <w:t>Д</w:t>
            </w:r>
            <w:r w:rsidR="005B3ECE" w:rsidRPr="000F657F">
              <w:rPr>
                <w:rFonts w:asciiTheme="majorHAnsi" w:hAnsiTheme="majorHAnsi" w:cstheme="majorHAnsi"/>
              </w:rPr>
              <w:t xml:space="preserve">ейностите, предвидени в Програма „Образование“ </w:t>
            </w:r>
            <w:r w:rsidR="009B546C" w:rsidRPr="000F657F">
              <w:rPr>
                <w:rFonts w:asciiTheme="majorHAnsi" w:hAnsiTheme="majorHAnsi" w:cstheme="majorHAnsi"/>
              </w:rPr>
              <w:t xml:space="preserve">за повишаване на подготвеността на преподавателите във ВУ за работа в мултикултурна и многоезикова среда чрез  краткосрочни специализации в страната и чужбина, в т.ч. чуждоезиково обучение, ще подкрепят </w:t>
            </w:r>
            <w:r w:rsidR="005B3ECE" w:rsidRPr="000F657F">
              <w:rPr>
                <w:rFonts w:asciiTheme="majorHAnsi" w:hAnsiTheme="majorHAnsi" w:cstheme="majorHAnsi"/>
              </w:rPr>
              <w:t>изграждане</w:t>
            </w:r>
            <w:r w:rsidR="009B546C" w:rsidRPr="000F657F">
              <w:rPr>
                <w:rFonts w:asciiTheme="majorHAnsi" w:hAnsiTheme="majorHAnsi" w:cstheme="majorHAnsi"/>
              </w:rPr>
              <w:t>то</w:t>
            </w:r>
            <w:r w:rsidR="005B3ECE" w:rsidRPr="000F657F">
              <w:rPr>
                <w:rFonts w:asciiTheme="majorHAnsi" w:hAnsiTheme="majorHAnsi" w:cstheme="majorHAnsi"/>
              </w:rPr>
              <w:t xml:space="preserve"> на добра чуждоезикова подготовка на част от българските университетски преподаватели, ще спомогне за повишаване на техния езиков капацитет, а оттам ще спомогне и за създаването на програми и курсове на чужд език, привличане на чуждестранни докторанти и повишаване на участието им в изследователски консорциуми и общности. Всичко това ще</w:t>
            </w:r>
            <w:r w:rsidR="00EE57A3" w:rsidRPr="000F657F">
              <w:rPr>
                <w:rFonts w:asciiTheme="majorHAnsi" w:hAnsiTheme="majorHAnsi" w:cstheme="majorHAnsi"/>
              </w:rPr>
              <w:t xml:space="preserve"> повиши интернационализацията н</w:t>
            </w:r>
            <w:r w:rsidR="005B3ECE" w:rsidRPr="000F657F">
              <w:rPr>
                <w:rFonts w:asciiTheme="majorHAnsi" w:hAnsiTheme="majorHAnsi" w:cstheme="majorHAnsi"/>
              </w:rPr>
              <w:t xml:space="preserve">а </w:t>
            </w:r>
            <w:r w:rsidR="00EE57A3" w:rsidRPr="000F657F">
              <w:rPr>
                <w:rFonts w:asciiTheme="majorHAnsi" w:hAnsiTheme="majorHAnsi" w:cstheme="majorHAnsi"/>
              </w:rPr>
              <w:t>научноизследователската</w:t>
            </w:r>
            <w:r w:rsidR="005B3ECE" w:rsidRPr="000F657F">
              <w:rPr>
                <w:rFonts w:asciiTheme="majorHAnsi" w:hAnsiTheme="majorHAnsi" w:cstheme="majorHAnsi"/>
              </w:rPr>
              <w:t xml:space="preserve"> и иновационната дейност </w:t>
            </w:r>
            <w:r w:rsidR="00EE57A3" w:rsidRPr="000F657F">
              <w:rPr>
                <w:rFonts w:asciiTheme="majorHAnsi" w:hAnsiTheme="majorHAnsi" w:cstheme="majorHAnsi"/>
              </w:rPr>
              <w:t>в страната.</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Style w:val="ListParagraph"/>
              <w:widowControl w:val="0"/>
              <w:numPr>
                <w:ilvl w:val="0"/>
                <w:numId w:val="2"/>
              </w:numPr>
              <w:spacing w:before="120" w:after="120" w:line="240" w:lineRule="auto"/>
              <w:jc w:val="both"/>
              <w:rPr>
                <w:rFonts w:asciiTheme="majorHAnsi" w:hAnsiTheme="majorHAnsi" w:cstheme="majorHAnsi"/>
                <w:b/>
              </w:rPr>
            </w:pPr>
            <w:r w:rsidRPr="000F657F">
              <w:rPr>
                <w:rFonts w:asciiTheme="majorHAnsi" w:hAnsiTheme="majorHAnsi" w:cstheme="majorHAnsi"/>
                <w:b/>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widowControl w:val="0"/>
              <w:spacing w:before="120" w:after="120" w:line="240" w:lineRule="auto"/>
              <w:contextualSpacing/>
              <w:jc w:val="both"/>
              <w:rPr>
                <w:rFonts w:asciiTheme="majorHAnsi" w:hAnsiTheme="majorHAnsi" w:cstheme="majorHAnsi"/>
              </w:rPr>
            </w:pPr>
            <w:r w:rsidRPr="000F657F">
              <w:rPr>
                <w:rFonts w:asciiTheme="majorHAnsi" w:hAnsiTheme="majorHAnsi" w:cstheme="majorHAnsi"/>
              </w:rPr>
              <w:t xml:space="preserve">Дейностите по </w:t>
            </w:r>
            <w:r w:rsidR="00E460F4" w:rsidRPr="000F657F">
              <w:rPr>
                <w:rFonts w:asciiTheme="majorHAnsi" w:hAnsiTheme="majorHAnsi" w:cstheme="majorHAnsi"/>
              </w:rPr>
              <w:t>двата</w:t>
            </w:r>
            <w:r w:rsidRPr="000F657F">
              <w:rPr>
                <w:rFonts w:asciiTheme="majorHAnsi" w:hAnsiTheme="majorHAnsi" w:cstheme="majorHAnsi"/>
              </w:rPr>
              <w:t xml:space="preserve"> стълба на Програмата са насочени към преодоляване на слабата връзка между науката и индустрията, което ще спомогне за изграждането на основана на знанието и иновациите икономика. Програмата ще увеличи публичните и частните (чрез програмиране и задаване на подобен критерий) инвестиции в научни изследвания и иновации. Ще инвестира в подготовката на млади и подготвени кадри, които ще подпомогнат микропредприятията и МСП със своите умения и научен и експертен потенциал за развитието на технологични модернизации, иновации и нови умения. Същевременно чрез реализирането на </w:t>
            </w:r>
            <w:r w:rsidR="00FB03F8" w:rsidRPr="000F657F">
              <w:rPr>
                <w:rFonts w:asciiTheme="majorHAnsi" w:hAnsiTheme="majorHAnsi" w:cstheme="majorHAnsi"/>
              </w:rPr>
              <w:t>програмата</w:t>
            </w:r>
            <w:r w:rsidRPr="000F657F">
              <w:rPr>
                <w:rFonts w:asciiTheme="majorHAnsi" w:hAnsiTheme="majorHAnsi" w:cstheme="majorHAnsi"/>
              </w:rPr>
              <w:t xml:space="preserve"> ще се инвестира в сфери като цифровизацията и иновациите — области, в които резултатите на България, и по-специално на нейните малки и средни предприятия, са много под средните за ЕС. Не на последно място, създаването на мрежи от научноизследователски университет ще спомогне за преодоляване на разпокъсаността на публичната научна база и за по-успешно и концентрирано търсене на съвместни решения за решаване на обществени предизвикателства.</w:t>
            </w:r>
          </w:p>
          <w:p w:rsidR="002875E0" w:rsidRPr="000F657F" w:rsidRDefault="00165FC7" w:rsidP="00C952A1">
            <w:pPr>
              <w:spacing w:before="120" w:after="120" w:line="240" w:lineRule="auto"/>
              <w:contextualSpacing/>
              <w:rPr>
                <w:rFonts w:asciiTheme="majorHAnsi" w:hAnsiTheme="majorHAnsi" w:cstheme="majorHAnsi"/>
              </w:rPr>
            </w:pPr>
            <w:r w:rsidRPr="000F657F">
              <w:rPr>
                <w:rFonts w:asciiTheme="majorHAnsi" w:hAnsiTheme="majorHAnsi" w:cstheme="majorHAnsi"/>
              </w:rPr>
              <w:t xml:space="preserve">Програмата </w:t>
            </w:r>
            <w:r w:rsidR="002875E0" w:rsidRPr="000F657F">
              <w:rPr>
                <w:rFonts w:asciiTheme="majorHAnsi" w:hAnsiTheme="majorHAnsi" w:cstheme="majorHAnsi"/>
              </w:rPr>
              <w:t>допринася за изпълнение на следните препоръки, отправени към България:</w:t>
            </w:r>
          </w:p>
          <w:p w:rsidR="002875E0" w:rsidRPr="000F657F" w:rsidRDefault="002875E0" w:rsidP="00C952A1">
            <w:pPr>
              <w:pStyle w:val="ListParagraph"/>
              <w:numPr>
                <w:ilvl w:val="0"/>
                <w:numId w:val="14"/>
              </w:numPr>
              <w:spacing w:before="120" w:after="120" w:line="240" w:lineRule="auto"/>
              <w:rPr>
                <w:rFonts w:asciiTheme="majorHAnsi" w:hAnsiTheme="majorHAnsi" w:cstheme="majorHAnsi"/>
              </w:rPr>
            </w:pPr>
            <w:r w:rsidRPr="000F657F">
              <w:rPr>
                <w:rFonts w:asciiTheme="majorHAnsi" w:hAnsiTheme="majorHAnsi" w:cstheme="majorHAnsi"/>
              </w:rPr>
              <w:t>Повишаване на интензитета на НИРДИ</w:t>
            </w:r>
          </w:p>
          <w:p w:rsidR="002875E0" w:rsidRPr="000F657F" w:rsidRDefault="002875E0" w:rsidP="00C952A1">
            <w:pPr>
              <w:pStyle w:val="ListParagraph"/>
              <w:numPr>
                <w:ilvl w:val="0"/>
                <w:numId w:val="14"/>
              </w:numPr>
              <w:spacing w:before="120" w:after="120" w:line="240" w:lineRule="auto"/>
              <w:rPr>
                <w:rFonts w:asciiTheme="majorHAnsi" w:hAnsiTheme="majorHAnsi" w:cstheme="majorHAnsi"/>
              </w:rPr>
            </w:pPr>
            <w:r w:rsidRPr="000F657F">
              <w:rPr>
                <w:rFonts w:asciiTheme="majorHAnsi" w:hAnsiTheme="majorHAnsi" w:cstheme="majorHAnsi"/>
              </w:rPr>
              <w:t>Намаляване на разпокъсаността на публичната научна база</w:t>
            </w:r>
          </w:p>
          <w:p w:rsidR="002875E0" w:rsidRPr="000F657F" w:rsidRDefault="002875E0" w:rsidP="00C952A1">
            <w:pPr>
              <w:pStyle w:val="ListParagraph"/>
              <w:numPr>
                <w:ilvl w:val="0"/>
                <w:numId w:val="14"/>
              </w:numPr>
              <w:spacing w:before="120" w:after="120" w:line="240" w:lineRule="auto"/>
              <w:rPr>
                <w:rFonts w:asciiTheme="majorHAnsi" w:hAnsiTheme="majorHAnsi" w:cstheme="majorHAnsi"/>
              </w:rPr>
            </w:pPr>
            <w:r w:rsidRPr="000F657F">
              <w:rPr>
                <w:rFonts w:asciiTheme="majorHAnsi" w:hAnsiTheme="majorHAnsi" w:cstheme="majorHAnsi"/>
              </w:rPr>
              <w:t>Увеличаване на публичните и на частните инвестиции в НИРДИ</w:t>
            </w:r>
          </w:p>
          <w:p w:rsidR="002875E0" w:rsidRPr="000F657F" w:rsidRDefault="002875E0" w:rsidP="00C952A1">
            <w:pPr>
              <w:pStyle w:val="ListParagraph"/>
              <w:numPr>
                <w:ilvl w:val="0"/>
                <w:numId w:val="14"/>
              </w:numPr>
              <w:spacing w:before="120" w:after="120" w:line="240" w:lineRule="auto"/>
              <w:rPr>
                <w:rFonts w:asciiTheme="majorHAnsi" w:hAnsiTheme="majorHAnsi" w:cstheme="majorHAnsi"/>
              </w:rPr>
            </w:pPr>
            <w:r w:rsidRPr="000F657F">
              <w:rPr>
                <w:rFonts w:asciiTheme="majorHAnsi" w:hAnsiTheme="majorHAnsi" w:cstheme="majorHAnsi"/>
              </w:rPr>
              <w:t>Намаляване на разпокъсаността на публичните инвестиции в НИРД</w:t>
            </w:r>
          </w:p>
          <w:p w:rsidR="002875E0" w:rsidRPr="000F657F" w:rsidRDefault="002875E0" w:rsidP="00C952A1">
            <w:pPr>
              <w:pStyle w:val="ListParagraph"/>
              <w:numPr>
                <w:ilvl w:val="0"/>
                <w:numId w:val="14"/>
              </w:numPr>
              <w:spacing w:before="120" w:after="120" w:line="240" w:lineRule="auto"/>
              <w:rPr>
                <w:rFonts w:asciiTheme="majorHAnsi" w:hAnsiTheme="majorHAnsi" w:cstheme="majorHAnsi"/>
              </w:rPr>
            </w:pPr>
            <w:r w:rsidRPr="000F657F">
              <w:rPr>
                <w:rFonts w:asciiTheme="majorHAnsi" w:hAnsiTheme="majorHAnsi" w:cstheme="majorHAnsi"/>
              </w:rPr>
              <w:t>По-добро координирано управление на националното и европейското публично финансиране</w:t>
            </w:r>
          </w:p>
          <w:p w:rsidR="002875E0" w:rsidRPr="000F657F" w:rsidRDefault="002875E0" w:rsidP="00C952A1">
            <w:pPr>
              <w:pStyle w:val="ListParagraph"/>
              <w:numPr>
                <w:ilvl w:val="0"/>
                <w:numId w:val="14"/>
              </w:numPr>
              <w:spacing w:before="120" w:after="120" w:line="240" w:lineRule="auto"/>
              <w:rPr>
                <w:rFonts w:asciiTheme="majorHAnsi" w:hAnsiTheme="majorHAnsi" w:cstheme="majorHAnsi"/>
              </w:rPr>
            </w:pPr>
            <w:r w:rsidRPr="000F657F">
              <w:rPr>
                <w:rFonts w:asciiTheme="majorHAnsi" w:hAnsiTheme="majorHAnsi" w:cstheme="majorHAnsi"/>
              </w:rPr>
              <w:t>Подобряване на връзките между академичните среди и предприятията.</w:t>
            </w:r>
          </w:p>
          <w:p w:rsidR="002875E0" w:rsidRPr="000F657F" w:rsidRDefault="002875E0" w:rsidP="00C952A1">
            <w:pPr>
              <w:pStyle w:val="ListParagraph"/>
              <w:numPr>
                <w:ilvl w:val="0"/>
                <w:numId w:val="14"/>
              </w:numPr>
              <w:spacing w:before="120" w:after="120" w:line="240" w:lineRule="auto"/>
              <w:rPr>
                <w:rFonts w:asciiTheme="majorHAnsi" w:hAnsiTheme="majorHAnsi" w:cstheme="majorHAnsi"/>
              </w:rPr>
            </w:pPr>
            <w:r w:rsidRPr="000F657F">
              <w:rPr>
                <w:rFonts w:asciiTheme="majorHAnsi" w:hAnsiTheme="majorHAnsi" w:cstheme="majorHAnsi"/>
              </w:rPr>
              <w:t>Цифровата трансформация на предприятията, повишаване на цифровите умения и запазване на конкурентоспособността и на работните места.</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numPr>
                <w:ilvl w:val="0"/>
                <w:numId w:val="2"/>
              </w:numPr>
              <w:pBdr>
                <w:top w:val="nil"/>
                <w:left w:val="nil"/>
                <w:bottom w:val="nil"/>
                <w:right w:val="nil"/>
                <w:between w:val="nil"/>
              </w:pBdr>
              <w:spacing w:before="120" w:after="120" w:line="240" w:lineRule="auto"/>
              <w:contextualSpacing/>
              <w:jc w:val="both"/>
              <w:rPr>
                <w:rFonts w:asciiTheme="majorHAnsi" w:hAnsiTheme="majorHAnsi" w:cstheme="majorHAnsi"/>
                <w:b/>
              </w:rPr>
            </w:pPr>
            <w:r w:rsidRPr="000F657F">
              <w:rPr>
                <w:rFonts w:asciiTheme="majorHAnsi" w:hAnsiTheme="majorHAnsi" w:cstheme="majorHAnsi"/>
                <w:b/>
              </w:rPr>
              <w:t>Проектът допринася ли за изпълнението на реформа в даден сектор? Моля, опишете как.</w:t>
            </w:r>
          </w:p>
        </w:tc>
      </w:tr>
      <w:tr w:rsidR="007B65E9" w:rsidRPr="000F657F" w:rsidTr="00AF7649">
        <w:tc>
          <w:tcPr>
            <w:tcW w:w="9913" w:type="dxa"/>
            <w:shd w:val="clear" w:color="auto" w:fill="auto"/>
            <w:tcMar>
              <w:top w:w="100" w:type="dxa"/>
              <w:left w:w="100" w:type="dxa"/>
              <w:bottom w:w="100" w:type="dxa"/>
              <w:right w:w="100" w:type="dxa"/>
            </w:tcMar>
          </w:tcPr>
          <w:p w:rsidR="007E515D" w:rsidRPr="000F657F" w:rsidRDefault="007E515D"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Чрез тази програма ще се изпълни и разпоредбата на чл. 91а от Закона за висшето образование, като </w:t>
            </w:r>
            <w:r w:rsidRPr="000F657F">
              <w:rPr>
                <w:rFonts w:asciiTheme="majorHAnsi" w:hAnsiTheme="majorHAnsi" w:cstheme="majorHAnsi"/>
              </w:rPr>
              <w:lastRenderedPageBreak/>
              <w:t>публичните средства за научноизследователска дейност във висшите училища ще надхвърлят най-малко 10% по отношение на средствата за обучение.</w:t>
            </w:r>
          </w:p>
          <w:p w:rsidR="007E515D" w:rsidRPr="000F657F" w:rsidRDefault="007E515D"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От друга страна ще се постигне и ефекта на диференцираното финансиране основано на научните резултати и обвързването му с нови предизвикателства и приложимост на резултатите като последващо въздействие от научната дейност на висшите училища и научните организации върху икономиката на страната.</w:t>
            </w:r>
          </w:p>
          <w:p w:rsidR="002875E0" w:rsidRPr="000F657F" w:rsidRDefault="002875E0"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Всички инвестиции в Програмата и в </w:t>
            </w:r>
            <w:r w:rsidR="00E460F4" w:rsidRPr="000F657F">
              <w:rPr>
                <w:rFonts w:asciiTheme="majorHAnsi" w:hAnsiTheme="majorHAnsi" w:cstheme="majorHAnsi"/>
              </w:rPr>
              <w:t>двата</w:t>
            </w:r>
            <w:r w:rsidRPr="000F657F">
              <w:rPr>
                <w:rFonts w:asciiTheme="majorHAnsi" w:hAnsiTheme="majorHAnsi" w:cstheme="majorHAnsi"/>
              </w:rPr>
              <w:t xml:space="preserve"> стълба от нея са в унисон с двете ключови реформи в сектора на научните изследвания и иновациите: структурната и политическа реформа, свързана със създаването на Държавната агенция за научни изследвания и иновации и промяната в Закона за висшето образование, която дава възможност за насърчаване на научноизследователската дейност, трансфера и комерсиализацията на нови знания и технологии в университетите.</w:t>
            </w:r>
          </w:p>
          <w:p w:rsidR="002875E0" w:rsidRPr="000F657F" w:rsidRDefault="002875E0"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Със създаването на новата Държавна агенция за научни изследвания и иновации се поставя началото на нова за страната политика, която обвързва двете сфери в обща стратегия, приоритети и цели с ясен фокус върху развитието на обществото и икономиката на страната.  Трансферът на функции и отговорности от Министерство на икономиката и Министерство на образованието и науката в новата структура създава предпоставки за повишаване на ефективността на политиката. Улеснява се следването на приоритетите в националните и общностните стратегически документи, както и управляването и следенето на мерки за материална подкрепа на икономическите оператори и институции, развиващи изследвания, иновационна дейност или трансфер на технологии. Очаква се агенцията да играе ключова роля в националната политика на взаимодействие между научните изследвания и иновациите и развитието на националната научно-изследователска и иновационна екосистема. Тя ще осъществява  координацията, допълването и разграничението на  инвестициите по линия на различните инструменти (европейски и национални) на ниво планиране и изпълнение с оглед фокусиране на усилията и ресурсите и пълноценно използване, натоварване, развитие и обновление на изградената и изграждаща се инфраструктура. </w:t>
            </w:r>
          </w:p>
          <w:p w:rsidR="00527BC3" w:rsidRPr="000F657F" w:rsidRDefault="007D4613"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С изграждането на ДАНИИ ще се преодолее</w:t>
            </w:r>
            <w:r w:rsidR="006375CA" w:rsidRPr="000F657F">
              <w:rPr>
                <w:rFonts w:asciiTheme="majorHAnsi" w:hAnsiTheme="majorHAnsi" w:cstheme="majorHAnsi"/>
              </w:rPr>
              <w:t xml:space="preserve"> </w:t>
            </w:r>
            <w:r w:rsidR="00527BC3" w:rsidRPr="000F657F">
              <w:rPr>
                <w:rFonts w:asciiTheme="majorHAnsi" w:hAnsiTheme="majorHAnsi" w:cstheme="majorHAnsi"/>
              </w:rPr>
              <w:t>фрагментацията на ресурси чрез картографиране на съществуващия научен капацитет и наличната научноизследователска инфраструктура, изготвяне на план за преодоляван</w:t>
            </w:r>
            <w:r w:rsidR="00582A85" w:rsidRPr="000F657F">
              <w:rPr>
                <w:rFonts w:asciiTheme="majorHAnsi" w:hAnsiTheme="majorHAnsi" w:cstheme="majorHAnsi"/>
              </w:rPr>
              <w:t>е на фрагментацията в системата, както и на насоки и правила за интегрирането на тази инфраструктура в мрежа, съвместно с центровете за върхови постижения и центровете за компетентност и обектите от НПКНИ. Съществен момент от планираната реформа е изграждането на информационна система за наблюдение и оценка на научната дейност в страната, управление на програмния и проектния цикъл, в т.ч. на ниво висши училища и научни организации чрез интеграция с регистрите, поддържани от НАЦИД (МОН), която ще осигури по-добра видимост на научните резултатите, разпределените финансови ресурси</w:t>
            </w:r>
            <w:r w:rsidR="00284AC4" w:rsidRPr="000F657F">
              <w:rPr>
                <w:rFonts w:asciiTheme="majorHAnsi" w:hAnsiTheme="majorHAnsi" w:cstheme="majorHAnsi"/>
              </w:rPr>
              <w:t xml:space="preserve"> (вкл. и усвоени от европейски и международни програми)</w:t>
            </w:r>
            <w:r w:rsidR="00582A85" w:rsidRPr="000F657F">
              <w:rPr>
                <w:rFonts w:asciiTheme="majorHAnsi" w:hAnsiTheme="majorHAnsi" w:cstheme="majorHAnsi"/>
              </w:rPr>
              <w:t xml:space="preserve"> към висшите училища и научните организации и не на последно място по-лесно осъществяване на връзки с бизнеса за търсене на партньори по съвместни приложни разработки.</w:t>
            </w:r>
          </w:p>
          <w:p w:rsidR="007E515D" w:rsidRPr="000F657F" w:rsidRDefault="006D2632"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Идентифицирането на водещите изследователски университети насочва усилия за преодоляване на разпокъсаността на публичната научна инфраструктура и цели укрепване и консол</w:t>
            </w:r>
            <w:r w:rsidR="007E515D" w:rsidRPr="000F657F">
              <w:rPr>
                <w:rFonts w:asciiTheme="majorHAnsi" w:hAnsiTheme="majorHAnsi" w:cstheme="majorHAnsi"/>
              </w:rPr>
              <w:t>идиране на научния им капацитет</w:t>
            </w:r>
            <w:r w:rsidRPr="000F657F">
              <w:rPr>
                <w:rFonts w:asciiTheme="majorHAnsi" w:hAnsiTheme="majorHAnsi" w:cstheme="majorHAnsi"/>
              </w:rPr>
              <w:t xml:space="preserve"> </w:t>
            </w:r>
            <w:r w:rsidR="007E515D" w:rsidRPr="000F657F">
              <w:rPr>
                <w:rFonts w:asciiTheme="majorHAnsi" w:hAnsiTheme="majorHAnsi" w:cstheme="majorHAnsi"/>
              </w:rPr>
              <w:t>в областите на въздействие от ИСИС за разработване на нови приложения и иновации за нуждите на индустрията и за подобряване качеството на живот</w:t>
            </w:r>
            <w:r w:rsidRPr="000F657F">
              <w:rPr>
                <w:rFonts w:asciiTheme="majorHAnsi" w:hAnsiTheme="majorHAnsi" w:cstheme="majorHAnsi"/>
              </w:rPr>
              <w:t>.</w:t>
            </w:r>
            <w:r w:rsidR="00152BE4" w:rsidRPr="000F657F">
              <w:rPr>
                <w:rFonts w:asciiTheme="majorHAnsi" w:hAnsiTheme="majorHAnsi" w:cstheme="majorHAnsi"/>
              </w:rPr>
              <w:t xml:space="preserve"> Същевременно, програмата е ориентирана изцяло към предизвикателството за повишаването на ролята на науката и иновациите за развитие на конкурентоспособна икономика за решаване на обществени предизвикателства чрез активизирането на научната и научно-приложната дейност във висшите училища чрез допълнително развиване и подходящо балансиране на програмните форми на финансиране и съфинансиране от страна на бизнеса. Тя също цели да отговори и на необходимостта от въвеждането на качествено практическо обучение по иновации и предприемачество на млади докторанти за изграждането на предприемаческа култура и запознаване с механизмите и стъпките по въвеждането на иновация на пазара. Всичко това ще допринесе за въвеждането на съвременни и ефективни форми на методи на </w:t>
            </w:r>
            <w:r w:rsidR="00152BE4" w:rsidRPr="000F657F">
              <w:rPr>
                <w:rFonts w:asciiTheme="majorHAnsi" w:hAnsiTheme="majorHAnsi" w:cstheme="majorHAnsi"/>
              </w:rPr>
              <w:lastRenderedPageBreak/>
              <w:t>обучение на студентите и докторантите във висшите училища, давайки им възможност за по-голяма мобилност, което пък ще повиши качеството на образованието във висшите училища, привлече качествени и мотивирани млади специалисти към научна и преподавателска кариера, рефлектирайки по този начин в активизиране на научната дейност във висшите училища.</w:t>
            </w:r>
          </w:p>
          <w:p w:rsidR="007E515D" w:rsidRPr="000F657F" w:rsidRDefault="007E515D"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В рамките на реформите се цели постигане на увеличения на субсидията за изследователските висши училища постепенно да нараства, докато през 2025 г. достигне поне 40% от общата субсидия за изследователските ВУ. Така след оценка на въздействието на програмата чрез Плана за възстановяване и устойчивост, държавата ще поеме своите ангажименти да осигури последваща устойчивост на публичното финансиране на дейностите по стълб 1 и 2.  Планира се също реформа в начина на формиране на бюджета за изследователските ВУ, след втората година от прилагането на програмата по ПВУ.</w:t>
            </w:r>
          </w:p>
          <w:p w:rsidR="00284AC4" w:rsidRPr="000F657F" w:rsidRDefault="00284AC4"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Дейностите по Първи </w:t>
            </w:r>
            <w:r w:rsidR="00E04FB7" w:rsidRPr="000F657F">
              <w:rPr>
                <w:rFonts w:asciiTheme="majorHAnsi" w:hAnsiTheme="majorHAnsi" w:cstheme="majorHAnsi"/>
              </w:rPr>
              <w:t xml:space="preserve">и Втори </w:t>
            </w:r>
            <w:r w:rsidRPr="000F657F">
              <w:rPr>
                <w:rFonts w:asciiTheme="majorHAnsi" w:hAnsiTheme="majorHAnsi" w:cstheme="majorHAnsi"/>
              </w:rPr>
              <w:t>стълб на програмата за изцяло насочени към засилване трансфера на изследователски резултати и технологии</w:t>
            </w:r>
            <w:r w:rsidR="00E04FB7" w:rsidRPr="000F657F">
              <w:rPr>
                <w:rFonts w:asciiTheme="majorHAnsi" w:hAnsiTheme="majorHAnsi" w:cstheme="majorHAnsi"/>
              </w:rPr>
              <w:t>,</w:t>
            </w:r>
            <w:r w:rsidRPr="000F657F">
              <w:rPr>
                <w:rFonts w:asciiTheme="majorHAnsi" w:hAnsiTheme="majorHAnsi" w:cstheme="majorHAnsi"/>
              </w:rPr>
              <w:t xml:space="preserve"> подкрепа и интернационализация на научноизследователската</w:t>
            </w:r>
            <w:r w:rsidR="00E04FB7" w:rsidRPr="000F657F">
              <w:rPr>
                <w:rFonts w:asciiTheme="majorHAnsi" w:hAnsiTheme="majorHAnsi" w:cstheme="majorHAnsi"/>
              </w:rPr>
              <w:t xml:space="preserve"> и иновационна система, което се очаква доведе до отключването на научния и икономическия потенциал на всички региони в България, в т.ч. и до създаването на работни места с висока добавена стойност за икономиката в средносрочен и дългосрочен план</w:t>
            </w:r>
            <w:r w:rsidR="00D70775" w:rsidRPr="000F657F">
              <w:rPr>
                <w:rFonts w:asciiTheme="majorHAnsi" w:hAnsiTheme="majorHAnsi" w:cstheme="majorHAnsi"/>
              </w:rPr>
              <w:t>. Същевременно привличането и задържането на човешки ресурси</w:t>
            </w:r>
            <w:r w:rsidR="009F3DAE" w:rsidRPr="000F657F">
              <w:rPr>
                <w:rFonts w:asciiTheme="majorHAnsi" w:hAnsiTheme="majorHAnsi" w:cstheme="majorHAnsi"/>
              </w:rPr>
              <w:t xml:space="preserve"> </w:t>
            </w:r>
            <w:r w:rsidR="00D70775" w:rsidRPr="000F657F">
              <w:rPr>
                <w:rFonts w:asciiTheme="majorHAnsi" w:hAnsiTheme="majorHAnsi" w:cstheme="majorHAnsi"/>
              </w:rPr>
              <w:t>ще допринесе за преодоляване на застаряването на академичния състав.</w:t>
            </w:r>
          </w:p>
          <w:p w:rsidR="00E04FB7" w:rsidRPr="000F657F" w:rsidRDefault="00E04FB7"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Не на последно място, програмата цели създаването на благоприятна среда за активно взаимодействие между науката и бизнеса </w:t>
            </w:r>
            <w:r w:rsidR="00D70775" w:rsidRPr="000F657F">
              <w:rPr>
                <w:rFonts w:asciiTheme="majorHAnsi" w:hAnsiTheme="majorHAnsi" w:cstheme="majorHAnsi"/>
              </w:rPr>
              <w:t xml:space="preserve">(със зададени условия от горе надолу, напр. Консултативния съвет, но и предпоставки за търсене на колаборации от долу нагоре – чрез използване на информационната система във връзка с осъществяването на конкретни разработки по заявка на бизнеса, но и при съвместното кандидатстване по конкретни проекти) </w:t>
            </w:r>
            <w:r w:rsidRPr="000F657F">
              <w:rPr>
                <w:rFonts w:asciiTheme="majorHAnsi" w:hAnsiTheme="majorHAnsi" w:cstheme="majorHAnsi"/>
              </w:rPr>
              <w:t>и подпомагане създаването на активни и устойчиви партньорства между основните компоненти на „триъгълника на знанието“.</w:t>
            </w:r>
          </w:p>
          <w:p w:rsidR="00527BC3" w:rsidRPr="000F657F" w:rsidRDefault="002875E0" w:rsidP="00C952A1">
            <w:pPr>
              <w:widowControl w:val="0"/>
              <w:pBdr>
                <w:top w:val="nil"/>
                <w:left w:val="nil"/>
                <w:bottom w:val="nil"/>
                <w:right w:val="nil"/>
                <w:between w:val="nil"/>
              </w:pBdr>
              <w:spacing w:before="120" w:after="120" w:line="240" w:lineRule="auto"/>
              <w:jc w:val="both"/>
              <w:rPr>
                <w:rFonts w:asciiTheme="majorHAnsi" w:hAnsiTheme="majorHAnsi" w:cstheme="majorHAnsi"/>
                <w:b/>
              </w:rPr>
            </w:pPr>
            <w:r w:rsidRPr="000F657F">
              <w:rPr>
                <w:rFonts w:asciiTheme="majorHAnsi" w:hAnsiTheme="majorHAnsi" w:cstheme="majorHAnsi"/>
              </w:rPr>
              <w:t xml:space="preserve">Подкрепяща тази реформа е и създадената чрез промяната в Закона за висшето образование възможност за насърчаване на научноизследователската дейност, трансфера и комерсиализацията на нови знания и технологии в университетите. Продължава и изпълнението на Национална стратегия за развитие на научните изследвания в Република България 2017-2030 г. с акцент върху подобряване на наблюдението и оценката на научноизследователската дейност, съпътствано от </w:t>
            </w:r>
            <w:r w:rsidRPr="000F657F">
              <w:rPr>
                <w:rFonts w:asciiTheme="majorHAnsi" w:hAnsiTheme="majorHAnsi" w:cstheme="majorHAnsi"/>
                <w:b/>
              </w:rPr>
              <w:t xml:space="preserve">увеличаване и приоритизиране на публичните инвестиции въз основа на обективни показатели за научни резултати. </w:t>
            </w:r>
          </w:p>
          <w:p w:rsidR="002875E0" w:rsidRPr="000F657F" w:rsidRDefault="002875E0" w:rsidP="00C952A1">
            <w:pPr>
              <w:widowControl w:val="0"/>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В допълнение инвестициите във вторият стълб свързани със създаване на мрежа от изследователски университети допринасят за реализиране на приоритетни оси „Технологично развитие и иновации“ и  „Предприемачество и капацитет за растеж на МСП“, адресиращи Специфична препоръка 3 от Националната програма за реформи на Република България в изпълнение на Стратегията „Европа 2020“ /актуализация за 2020 г., приета с Решение № 296 от 30 април 2020 г./, по-специално трансформиране на българската икономика в основана на знанието и интелигентния растеж чрез повишаване на ролята на иновациите и науката, създаване на благоприятни условия за по-високо технологично развитие, създаване и реализиране на нови продукти и услуги в определени за страната приоритетни сектори и развитие на иновативни предприятия</w:t>
            </w:r>
            <w:r w:rsidR="00E50239" w:rsidRPr="000F657F">
              <w:rPr>
                <w:rFonts w:asciiTheme="majorHAnsi" w:hAnsiTheme="majorHAnsi" w:cstheme="majorHAnsi"/>
              </w:rPr>
              <w:t>.</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numPr>
                <w:ilvl w:val="0"/>
                <w:numId w:val="2"/>
              </w:numPr>
              <w:pBdr>
                <w:top w:val="nil"/>
                <w:left w:val="nil"/>
                <w:bottom w:val="nil"/>
                <w:right w:val="nil"/>
                <w:between w:val="nil"/>
              </w:pBdr>
              <w:spacing w:before="120" w:after="120" w:line="240" w:lineRule="auto"/>
              <w:contextualSpacing/>
              <w:jc w:val="both"/>
              <w:rPr>
                <w:rFonts w:asciiTheme="majorHAnsi" w:hAnsiTheme="majorHAnsi" w:cstheme="majorHAnsi"/>
                <w:b/>
              </w:rPr>
            </w:pPr>
            <w:r w:rsidRPr="000F657F">
              <w:rPr>
                <w:rFonts w:asciiTheme="majorHAnsi" w:hAnsiTheme="majorHAnsi" w:cstheme="majorHAnsi"/>
                <w:b/>
              </w:rPr>
              <w:lastRenderedPageBreak/>
              <w:t>Проектът допринася ли за развитие на някой от аспектите на устойчивото икономическо развитие? Моля, опишете как.</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 xml:space="preserve">Програмата допринася за постигането на напредък по ЦУР 9 „Изграждане на гъвкава инфраструктура, насърчаване на приобщаваща и устойчива индустриализация и стимулиране на иновациите; и </w:t>
            </w:r>
          </w:p>
          <w:p w:rsidR="002875E0" w:rsidRPr="000F657F" w:rsidRDefault="002875E0" w:rsidP="00C952A1">
            <w:pPr>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t>Подцел 9.с Значително увеличаване на достъпа до ИКТ технологии и стремеж към осигуряване на всеобщ и на достъпни цени достъп до Интернет в най-слабо развитите държави до 2020 г.</w:t>
            </w:r>
          </w:p>
          <w:p w:rsidR="002875E0" w:rsidRPr="000F657F" w:rsidRDefault="002875E0" w:rsidP="00C952A1">
            <w:pPr>
              <w:pBdr>
                <w:top w:val="nil"/>
                <w:left w:val="nil"/>
                <w:bottom w:val="nil"/>
                <w:right w:val="nil"/>
                <w:between w:val="nil"/>
              </w:pBdr>
              <w:spacing w:before="120" w:after="120" w:line="240" w:lineRule="auto"/>
              <w:jc w:val="both"/>
              <w:rPr>
                <w:rFonts w:asciiTheme="majorHAnsi" w:hAnsiTheme="majorHAnsi" w:cstheme="majorHAnsi"/>
              </w:rPr>
            </w:pPr>
            <w:r w:rsidRPr="000F657F">
              <w:rPr>
                <w:rFonts w:asciiTheme="majorHAnsi" w:hAnsiTheme="majorHAnsi" w:cstheme="majorHAnsi"/>
              </w:rPr>
              <w:lastRenderedPageBreak/>
              <w:t xml:space="preserve">Дейностите, заложени в Програмата стимулират икономическото възстановяване от причинената криза от COVID-19, като допринасят за реформата в сектора чрез разработването и въвеждането на иновативни продукти, процеси и бизнес модели, целящи повишаване на ресурсната ефективност на икономиката, както и подпомагането и внедряването на иновации, адресиращи все още високата </w:t>
            </w:r>
            <w:proofErr w:type="spellStart"/>
            <w:r w:rsidRPr="000F657F">
              <w:rPr>
                <w:rFonts w:asciiTheme="majorHAnsi" w:hAnsiTheme="majorHAnsi" w:cstheme="majorHAnsi"/>
              </w:rPr>
              <w:t>въглеродоинтензивност</w:t>
            </w:r>
            <w:proofErr w:type="spellEnd"/>
            <w:r w:rsidRPr="000F657F">
              <w:rPr>
                <w:rFonts w:asciiTheme="majorHAnsi" w:hAnsiTheme="majorHAnsi" w:cstheme="majorHAnsi"/>
              </w:rPr>
              <w:t xml:space="preserve"> на икономиката. Повишаването на капацитета на научноизследователските университети и създаването на мрежа от тях ще даде възможност на учени, иноватори и предприемачи да работят заедно и да засилят връзките между науката и бизнеса. Това ще увеличи качеството на научната продукция,, ще увеличи потенциала на иновативни проучвания, чиито резултати ще бъдат с осезаем и дълготраен ефект. Същевременно, проектът попада и в приоритет „Икономика в интерес на хората“ на Европейската комисия за 2019-2024 г., който се фокусира върху изграждането на по-привлекателна инвестиционна среда и растеж, благоприятстващи създаването на качествени работни места, особено за младите хора и малките предприятия. Едновременно с това проектът допринася и за изпълнението на други два приоритета „Европа, подготвена за цифровата ера“ (предвид факта, че по правило повечето иновации са съсредоточени в цифровите услуги) и „По-силна Европа на световната сцена“ (чрез повишаване на българската, а по този начин и на европейската конкурентоспособност в световен мащаб).</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numPr>
                <w:ilvl w:val="0"/>
                <w:numId w:val="2"/>
              </w:numPr>
              <w:pBdr>
                <w:top w:val="nil"/>
                <w:left w:val="nil"/>
                <w:bottom w:val="nil"/>
                <w:right w:val="nil"/>
                <w:between w:val="nil"/>
              </w:pBdr>
              <w:spacing w:before="120" w:after="120" w:line="240" w:lineRule="auto"/>
              <w:contextualSpacing/>
              <w:jc w:val="both"/>
              <w:rPr>
                <w:rFonts w:asciiTheme="majorHAnsi" w:hAnsiTheme="majorHAnsi" w:cstheme="majorHAnsi"/>
                <w:b/>
              </w:rPr>
            </w:pPr>
            <w:r w:rsidRPr="000F657F">
              <w:rPr>
                <w:rFonts w:asciiTheme="majorHAnsi" w:hAnsiTheme="majorHAnsi" w:cstheme="majorHAnsi"/>
                <w:b/>
              </w:rPr>
              <w:lastRenderedPageBreak/>
              <w:t>Проектът допринася ли за изпълнението на целите на Националната програма за развитие БЪЛГАРИЯ 2030? Моля, опишете как.</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 xml:space="preserve">Заложените в Програмата интервенции са в  за изпълнението на Ос на развитие 1 „Иновативна и интелигентна България“, Цел 1 „Ускорено икономическо развитие“ Приоритет 3 „Интелигентна индустрия“, под-приоритет 3.1. Цифровизация на икономиката и промишлеността.  </w:t>
            </w:r>
          </w:p>
        </w:tc>
      </w:tr>
      <w:tr w:rsidR="007B65E9" w:rsidRPr="000F657F" w:rsidTr="00AF7649">
        <w:tc>
          <w:tcPr>
            <w:tcW w:w="9913" w:type="dxa"/>
            <w:shd w:val="clear" w:color="auto" w:fill="auto"/>
            <w:tcMar>
              <w:top w:w="100" w:type="dxa"/>
              <w:left w:w="100" w:type="dxa"/>
              <w:bottom w:w="100" w:type="dxa"/>
              <w:right w:w="100" w:type="dxa"/>
            </w:tcMar>
          </w:tcPr>
          <w:p w:rsidR="002875E0" w:rsidRPr="000F657F" w:rsidRDefault="002875E0" w:rsidP="00C952A1">
            <w:pPr>
              <w:numPr>
                <w:ilvl w:val="0"/>
                <w:numId w:val="2"/>
              </w:numPr>
              <w:pBdr>
                <w:top w:val="nil"/>
                <w:left w:val="nil"/>
                <w:bottom w:val="nil"/>
                <w:right w:val="nil"/>
                <w:between w:val="nil"/>
              </w:pBdr>
              <w:spacing w:before="120" w:after="120" w:line="240" w:lineRule="auto"/>
              <w:contextualSpacing/>
              <w:jc w:val="both"/>
              <w:rPr>
                <w:rFonts w:asciiTheme="majorHAnsi" w:hAnsiTheme="majorHAnsi" w:cstheme="majorHAnsi"/>
                <w:b/>
              </w:rPr>
            </w:pPr>
            <w:r w:rsidRPr="000F657F">
              <w:rPr>
                <w:rFonts w:asciiTheme="majorHAnsi" w:hAnsiTheme="majorHAnsi" w:cstheme="majorHAnsi"/>
                <w:b/>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7B65E9" w:rsidRPr="00AF1400" w:rsidTr="00586191">
        <w:trPr>
          <w:trHeight w:val="4475"/>
        </w:trPr>
        <w:tc>
          <w:tcPr>
            <w:tcW w:w="9913" w:type="dxa"/>
            <w:shd w:val="clear" w:color="auto" w:fill="auto"/>
            <w:tcMar>
              <w:top w:w="100" w:type="dxa"/>
              <w:left w:w="100" w:type="dxa"/>
              <w:bottom w:w="100" w:type="dxa"/>
              <w:right w:w="100" w:type="dxa"/>
            </w:tcMar>
          </w:tcPr>
          <w:p w:rsidR="002875E0" w:rsidRPr="00AF1400" w:rsidRDefault="002875E0" w:rsidP="00C952A1">
            <w:pPr>
              <w:pBdr>
                <w:top w:val="nil"/>
                <w:left w:val="nil"/>
                <w:bottom w:val="nil"/>
                <w:right w:val="nil"/>
                <w:between w:val="nil"/>
              </w:pBdr>
              <w:spacing w:before="120" w:after="120" w:line="240" w:lineRule="auto"/>
              <w:contextualSpacing/>
              <w:jc w:val="both"/>
              <w:rPr>
                <w:rFonts w:asciiTheme="majorHAnsi" w:hAnsiTheme="majorHAnsi" w:cstheme="majorHAnsi"/>
              </w:rPr>
            </w:pPr>
            <w:r w:rsidRPr="000F657F">
              <w:rPr>
                <w:rFonts w:asciiTheme="majorHAnsi" w:hAnsiTheme="majorHAnsi" w:cstheme="majorHAnsi"/>
              </w:rPr>
              <w:t>Програмата ще допринесе за изпълнението на приоритетите на Интегрирания национален план „Енергетика и климат“ чрез осигуряването на участието на България в европейските партньорства в сферата на енергетиката и климата.</w:t>
            </w:r>
            <w:r w:rsidR="00586191" w:rsidRPr="000F657F">
              <w:rPr>
                <w:rFonts w:asciiTheme="majorHAnsi" w:hAnsiTheme="majorHAnsi" w:cstheme="majorHAnsi"/>
              </w:rPr>
              <w:t xml:space="preserve"> </w:t>
            </w:r>
            <w:r w:rsidRPr="000F657F">
              <w:rPr>
                <w:rFonts w:asciiTheme="majorHAnsi" w:hAnsiTheme="majorHAnsi" w:cstheme="majorHAnsi"/>
              </w:rPr>
              <w:t xml:space="preserve">Инвестициите в изследователски университети допринася за изпълнението на целите, посочени в Измерение „Научни изследвания, иновации и конкурентоспособност“ чрез осигуряване на финансиране за публични и частни (като резултат от програмирането) научни изследвания и иновации. Мрежата от научноизследователски университети ще се засили както връзката „наука-наука“, така и „наука-бизнес“, което ще допринесе за разработването на иновативни  решения в областта на енергетиката като създаването на високоефективни технологии, напр. развитие на електрохимически източници на енергия, като батерии, акумулатори, водородни и горивни клетки способства за решаване на предизвикателствата с </w:t>
            </w:r>
            <w:proofErr w:type="spellStart"/>
            <w:r w:rsidRPr="000F657F">
              <w:rPr>
                <w:rFonts w:asciiTheme="majorHAnsi" w:hAnsiTheme="majorHAnsi" w:cstheme="majorHAnsi"/>
              </w:rPr>
              <w:t>декарбонизацията</w:t>
            </w:r>
            <w:proofErr w:type="spellEnd"/>
            <w:r w:rsidRPr="000F657F">
              <w:rPr>
                <w:rFonts w:asciiTheme="majorHAnsi" w:hAnsiTheme="majorHAnsi" w:cstheme="majorHAnsi"/>
              </w:rPr>
              <w:t>, намаление на разходите за енергия на потребителите, намаляване на вредните емисии, в резултат на което ще се повиши и качеството на живот на хората. Всички тези приоритети напълно отговарят и на заложените цели в Европейския зелен пакт.</w:t>
            </w:r>
          </w:p>
          <w:p w:rsidR="002875E0" w:rsidRPr="00AF1400" w:rsidRDefault="002875E0" w:rsidP="00C952A1">
            <w:pPr>
              <w:pBdr>
                <w:top w:val="nil"/>
                <w:left w:val="nil"/>
                <w:bottom w:val="nil"/>
                <w:right w:val="nil"/>
                <w:between w:val="nil"/>
              </w:pBdr>
              <w:spacing w:before="120" w:after="120" w:line="240" w:lineRule="auto"/>
              <w:contextualSpacing/>
              <w:jc w:val="both"/>
              <w:rPr>
                <w:rFonts w:asciiTheme="majorHAnsi" w:hAnsiTheme="majorHAnsi" w:cstheme="majorHAnsi"/>
              </w:rPr>
            </w:pPr>
          </w:p>
        </w:tc>
      </w:tr>
    </w:tbl>
    <w:p w:rsidR="00494631" w:rsidRPr="00AF1400" w:rsidRDefault="00494631"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p w:rsidR="00B70E0B" w:rsidRPr="00AF1400" w:rsidRDefault="00B70E0B" w:rsidP="00C952A1">
      <w:pPr>
        <w:spacing w:before="120" w:after="120" w:line="240" w:lineRule="auto"/>
        <w:contextualSpacing/>
        <w:jc w:val="both"/>
        <w:rPr>
          <w:rFonts w:asciiTheme="majorHAnsi" w:hAnsiTheme="majorHAnsi" w:cstheme="majorHAnsi"/>
        </w:rPr>
      </w:pPr>
    </w:p>
    <w:sectPr w:rsidR="00B70E0B" w:rsidRPr="00AF1400">
      <w:headerReference w:type="default" r:id="rId8"/>
      <w:footerReference w:type="default" r:id="rId9"/>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ADD" w:rsidRDefault="00CC1ADD">
      <w:pPr>
        <w:spacing w:line="240" w:lineRule="auto"/>
      </w:pPr>
      <w:r>
        <w:separator/>
      </w:r>
    </w:p>
  </w:endnote>
  <w:endnote w:type="continuationSeparator" w:id="0">
    <w:p w:rsidR="00CC1ADD" w:rsidRDefault="00CC1ADD">
      <w:pPr>
        <w:spacing w:line="240" w:lineRule="auto"/>
      </w:pPr>
      <w:r>
        <w:continuationSeparator/>
      </w:r>
    </w:p>
  </w:endnote>
  <w:endnote w:type="continuationNotice" w:id="1">
    <w:p w:rsidR="00CC1ADD" w:rsidRDefault="00CC1A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rsidR="00934E50" w:rsidRDefault="00934E50" w:rsidP="000750BB">
        <w:pPr>
          <w:pStyle w:val="Footer"/>
          <w:jc w:val="right"/>
        </w:pPr>
        <w:r>
          <w:t xml:space="preserve">Стр. </w:t>
        </w:r>
        <w:r>
          <w:fldChar w:fldCharType="begin"/>
        </w:r>
        <w:r>
          <w:instrText xml:space="preserve"> PAGE   \* MERGEFORMAT </w:instrText>
        </w:r>
        <w:r>
          <w:fldChar w:fldCharType="separate"/>
        </w:r>
        <w:r w:rsidR="005C1E32">
          <w:rPr>
            <w:noProof/>
          </w:rPr>
          <w:t>28</w:t>
        </w:r>
        <w:r>
          <w:rPr>
            <w:noProof/>
          </w:rPr>
          <w:fldChar w:fldCharType="end"/>
        </w:r>
      </w:p>
    </w:sdtContent>
  </w:sdt>
  <w:p w:rsidR="00934E50" w:rsidRDefault="00934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ADD" w:rsidRDefault="00CC1ADD">
      <w:pPr>
        <w:spacing w:line="240" w:lineRule="auto"/>
      </w:pPr>
      <w:r>
        <w:separator/>
      </w:r>
    </w:p>
  </w:footnote>
  <w:footnote w:type="continuationSeparator" w:id="0">
    <w:p w:rsidR="00CC1ADD" w:rsidRDefault="00CC1ADD">
      <w:pPr>
        <w:spacing w:line="240" w:lineRule="auto"/>
      </w:pPr>
      <w:r>
        <w:continuationSeparator/>
      </w:r>
    </w:p>
  </w:footnote>
  <w:footnote w:type="continuationNotice" w:id="1">
    <w:p w:rsidR="00CC1ADD" w:rsidRDefault="00CC1ADD">
      <w:pPr>
        <w:spacing w:line="240" w:lineRule="auto"/>
      </w:pPr>
    </w:p>
  </w:footnote>
  <w:footnote w:id="2">
    <w:p w:rsidR="00934E50" w:rsidRPr="00F04A58" w:rsidRDefault="00934E50">
      <w:pPr>
        <w:pStyle w:val="FootnoteText"/>
        <w:rPr>
          <w:rFonts w:asciiTheme="minorHAnsi" w:hAnsiTheme="minorHAnsi" w:cstheme="majorHAnsi"/>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hyperlink r:id="rId1" w:history="1">
        <w:r w:rsidRPr="00F04A58">
          <w:rPr>
            <w:rStyle w:val="Hyperlink"/>
            <w:rFonts w:asciiTheme="minorHAnsi" w:hAnsiTheme="minorHAnsi" w:cstheme="majorHAnsi"/>
          </w:rPr>
          <w:t>http://www.strategy.bg/StrategicDocuments/View.aspx?lang=bg-BG&amp;Id=1231</w:t>
        </w:r>
      </w:hyperlink>
      <w:r w:rsidRPr="00F04A58">
        <w:rPr>
          <w:rFonts w:asciiTheme="minorHAnsi" w:hAnsiTheme="minorHAnsi" w:cstheme="majorHAnsi"/>
        </w:rPr>
        <w:t xml:space="preserve"> </w:t>
      </w:r>
    </w:p>
  </w:footnote>
  <w:footnote w:id="3">
    <w:p w:rsidR="00934E50" w:rsidRPr="00F04A58" w:rsidRDefault="00934E50" w:rsidP="00946D7B">
      <w:pPr>
        <w:pStyle w:val="FootnoteText"/>
        <w:rPr>
          <w:rFonts w:asciiTheme="minorHAnsi" w:hAnsiTheme="minorHAnsi" w:cstheme="majorHAnsi"/>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 xml:space="preserve">Данните са за 2018 г. Източник: Национален статистически институт, </w:t>
      </w:r>
      <w:r w:rsidRPr="00F04A58">
        <w:rPr>
          <w:rFonts w:asciiTheme="minorHAnsi" w:hAnsiTheme="minorHAnsi" w:cstheme="majorHAnsi"/>
          <w:i/>
        </w:rPr>
        <w:t xml:space="preserve">Статистически справочник 2020, </w:t>
      </w:r>
      <w:r w:rsidRPr="00F04A58">
        <w:rPr>
          <w:rFonts w:asciiTheme="minorHAnsi" w:hAnsiTheme="minorHAnsi" w:cstheme="majorHAnsi"/>
        </w:rPr>
        <w:t>София, 2020 г.</w:t>
      </w:r>
    </w:p>
  </w:footnote>
  <w:footnote w:id="4">
    <w:p w:rsidR="00934E50" w:rsidRPr="00F04A58" w:rsidRDefault="00934E50" w:rsidP="00946D7B">
      <w:pPr>
        <w:pStyle w:val="FootnoteText"/>
        <w:rPr>
          <w:rFonts w:asciiTheme="minorHAnsi" w:hAnsiTheme="minorHAnsi" w:cstheme="majorHAnsi"/>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Съобщение от Комисията до Европейския парламент, Съвета, Европейския икономически и социален комитет и Комитета на регионите „Ново европейско научноизследователско пространство за научни изследвания и иновации“ (COM/2020/628)</w:t>
      </w:r>
    </w:p>
  </w:footnote>
  <w:footnote w:id="5">
    <w:p w:rsidR="00934E50" w:rsidRPr="00F04A58" w:rsidRDefault="00934E50" w:rsidP="00C73410">
      <w:pPr>
        <w:pStyle w:val="FootnoteText"/>
        <w:rPr>
          <w:rFonts w:asciiTheme="minorHAnsi" w:hAnsiTheme="minorHAnsi" w:cstheme="majorHAnsi"/>
          <w:lang w:val="en-US"/>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lang w:val="en-US"/>
        </w:rPr>
        <w:t>What is the relationship between public and private investment in science, research and innovation, Economic Insight Ltd., London, 2015</w:t>
      </w:r>
    </w:p>
  </w:footnote>
  <w:footnote w:id="6">
    <w:p w:rsidR="00934E50" w:rsidRPr="00F04A58" w:rsidRDefault="00934E50" w:rsidP="00C73410">
      <w:pPr>
        <w:pStyle w:val="FootnoteText"/>
        <w:rPr>
          <w:rFonts w:asciiTheme="minorHAnsi" w:hAnsiTheme="minorHAnsi" w:cstheme="majorHAnsi"/>
          <w:lang w:val="en-US"/>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В голяма степен поради „</w:t>
      </w:r>
      <w:r w:rsidRPr="00F04A58">
        <w:rPr>
          <w:rFonts w:asciiTheme="minorHAnsi" w:hAnsiTheme="minorHAnsi" w:cstheme="majorHAnsi"/>
          <w:i/>
          <w:lang w:val="en-US"/>
        </w:rPr>
        <w:t>leverage effect</w:t>
      </w:r>
      <w:r w:rsidRPr="00F04A58">
        <w:rPr>
          <w:rFonts w:asciiTheme="minorHAnsi" w:hAnsiTheme="minorHAnsi" w:cstheme="majorHAnsi"/>
          <w:lang w:val="en-US"/>
        </w:rPr>
        <w:t xml:space="preserve">” </w:t>
      </w:r>
      <w:r w:rsidRPr="00F04A58">
        <w:rPr>
          <w:rFonts w:asciiTheme="minorHAnsi" w:hAnsiTheme="minorHAnsi" w:cstheme="majorHAnsi"/>
        </w:rPr>
        <w:t>и „</w:t>
      </w:r>
      <w:r w:rsidRPr="00F04A58">
        <w:rPr>
          <w:rFonts w:asciiTheme="minorHAnsi" w:hAnsiTheme="minorHAnsi" w:cstheme="majorHAnsi"/>
          <w:i/>
          <w:lang w:val="en-US"/>
        </w:rPr>
        <w:t>crowd-in effect</w:t>
      </w:r>
      <w:r w:rsidRPr="00F04A58">
        <w:rPr>
          <w:rFonts w:asciiTheme="minorHAnsi" w:hAnsiTheme="minorHAnsi" w:cstheme="majorHAnsi"/>
          <w:lang w:val="en-US"/>
        </w:rPr>
        <w:t>”</w:t>
      </w:r>
    </w:p>
  </w:footnote>
  <w:footnote w:id="7">
    <w:p w:rsidR="00934E50" w:rsidRPr="00F04A58" w:rsidRDefault="00934E50" w:rsidP="00C73410">
      <w:pPr>
        <w:pStyle w:val="FootnoteText"/>
        <w:rPr>
          <w:rFonts w:asciiTheme="minorHAnsi" w:hAnsiTheme="minorHAnsi" w:cstheme="majorHAnsi"/>
          <w:lang w:val="en-US"/>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Съобщение на Комисията до Европейския парламент, Съвета, Европейския икономически и социален комитет и Комитета на регионите „Стратегия за мястото на МСП в устойчива и цифрова Европа“, COM(2020) 103</w:t>
      </w:r>
    </w:p>
  </w:footnote>
  <w:footnote w:id="8">
    <w:p w:rsidR="00934E50" w:rsidRPr="00F669A3" w:rsidRDefault="00934E50" w:rsidP="00F51F07">
      <w:pPr>
        <w:pStyle w:val="FootnoteText"/>
        <w:jc w:val="both"/>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Специфична цел 4.: Развитие, поддържане и ефективно използване на модерна научна инфраструктура, балансирана по тематични области и региони, и осигуряване на необходим достъп до европейска и международна научна инфраструктура.</w:t>
      </w:r>
    </w:p>
  </w:footnote>
  <w:footnote w:id="9">
    <w:p w:rsidR="00934E50" w:rsidRPr="00F669A3" w:rsidRDefault="00934E50" w:rsidP="00F51F07">
      <w:pPr>
        <w:pStyle w:val="FootnoteText"/>
        <w:jc w:val="both"/>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Специфична цел 5.: Устойчиво възстановяване на международните позиции на страната по количество и качество на международно видимата научна продукция.</w:t>
      </w:r>
    </w:p>
  </w:footnote>
  <w:footnote w:id="10">
    <w:p w:rsidR="00934E50" w:rsidRPr="00F669A3" w:rsidRDefault="00934E50" w:rsidP="00F51F07">
      <w:pPr>
        <w:pStyle w:val="FootnoteText"/>
        <w:jc w:val="both"/>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Специфична цел 6.: Повишаване на количеството и качеството на научните изследвания, свързани с проблеми от регионално и национално значение</w:t>
      </w:r>
    </w:p>
  </w:footnote>
  <w:footnote w:id="11">
    <w:p w:rsidR="00934E50" w:rsidRPr="00F669A3" w:rsidRDefault="00934E50" w:rsidP="00F51F07">
      <w:pPr>
        <w:pStyle w:val="FootnoteText"/>
        <w:jc w:val="both"/>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Специфична цел 8.: Стимулиране на частните инвестиции в науката</w:t>
      </w:r>
    </w:p>
  </w:footnote>
  <w:footnote w:id="12">
    <w:p w:rsidR="00934E50" w:rsidRPr="00F669A3" w:rsidRDefault="00934E50" w:rsidP="00F51F07">
      <w:pPr>
        <w:pStyle w:val="FootnoteText"/>
        <w:jc w:val="both"/>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Специфична цел 9.: Разширяване на участието на българската научна общност в европейското изследователско пространство и разширяване на международното научно сътрудничество.</w:t>
      </w:r>
    </w:p>
  </w:footnote>
  <w:footnote w:id="13">
    <w:p w:rsidR="00934E50" w:rsidRPr="00F669A3" w:rsidRDefault="00934E50" w:rsidP="00F51F07">
      <w:pPr>
        <w:pStyle w:val="FootnoteText"/>
        <w:jc w:val="both"/>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Специфична цел 10.: Значително интензифициране на връзките на науката с образованието, бизнеса, държавните органи и обществото като цяло.</w:t>
      </w:r>
    </w:p>
  </w:footnote>
  <w:footnote w:id="14">
    <w:p w:rsidR="00934E50" w:rsidRPr="00F669A3" w:rsidRDefault="00934E50">
      <w:pPr>
        <w:pStyle w:val="FootnoteText"/>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Чл. 43 от Предложението за Регламент за създаване на Рамкова програма „Хоризонт Европа“</w:t>
      </w:r>
    </w:p>
  </w:footnote>
  <w:footnote w:id="15">
    <w:p w:rsidR="00934E50" w:rsidRPr="00F669A3" w:rsidRDefault="00934E50">
      <w:pPr>
        <w:pStyle w:val="FootnoteText"/>
        <w:rPr>
          <w:rFonts w:ascii="Times New Roman" w:hAnsi="Times New Roman" w:cs="Times New Roman"/>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 xml:space="preserve">България, Хърватия, Кипър, Чешката република, Естония, Гърция, Унгария, Латвия, Литва, Малта, Полша, Португалия, Румъния, Словакия и Словения </w:t>
      </w:r>
    </w:p>
  </w:footnote>
  <w:footnote w:id="16">
    <w:p w:rsidR="00934E50" w:rsidRPr="00F669A3" w:rsidRDefault="00934E50" w:rsidP="00F51F07">
      <w:pPr>
        <w:pStyle w:val="FootnoteText"/>
        <w:rPr>
          <w:rFonts w:ascii="Times New Roman" w:hAnsi="Times New Roman" w:cs="Times New Roman"/>
          <w:lang w:val="en-US"/>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Съгл. чл. 2(19) от предложението за Регламент</w:t>
      </w:r>
      <w:r w:rsidRPr="00F669A3">
        <w:rPr>
          <w:rFonts w:ascii="Times New Roman" w:hAnsi="Times New Roman" w:cs="Times New Roman"/>
          <w:lang w:val="en-US"/>
        </w:rPr>
        <w:t xml:space="preserve"> </w:t>
      </w:r>
      <w:r w:rsidRPr="00F669A3">
        <w:rPr>
          <w:rFonts w:ascii="Times New Roman" w:hAnsi="Times New Roman" w:cs="Times New Roman"/>
        </w:rPr>
        <w:t>за създаване на „Хоризонт Европа“ „печат за високи постижения“ означава сертифициран знак, който показва, че дадено предложение, представено по покана за предложения, е надхвърлило всички прагове за оценка, определени в работната програма, но не е могло да бъде финансирано, тъй като в работната програма няма наличен бюджет за тази покана, но което може да получи подкрепа от други източници на финансиране от Съюза или на национално равнище</w:t>
      </w:r>
    </w:p>
  </w:footnote>
  <w:footnote w:id="17">
    <w:p w:rsidR="00934E50" w:rsidRPr="00F04A58" w:rsidRDefault="00934E50">
      <w:pPr>
        <w:pStyle w:val="FootnoteText"/>
        <w:rPr>
          <w:rFonts w:asciiTheme="minorHAnsi" w:hAnsiTheme="minorHAnsi" w:cstheme="majorHAnsi"/>
        </w:rPr>
      </w:pPr>
      <w:r w:rsidRPr="00F669A3">
        <w:rPr>
          <w:rStyle w:val="FootnoteReference"/>
          <w:rFonts w:ascii="Times New Roman" w:hAnsi="Times New Roman" w:cs="Times New Roman"/>
        </w:rPr>
        <w:footnoteRef/>
      </w:r>
      <w:r w:rsidRPr="00F669A3">
        <w:rPr>
          <w:rFonts w:ascii="Times New Roman" w:hAnsi="Times New Roman" w:cs="Times New Roman"/>
        </w:rPr>
        <w:t xml:space="preserve"> </w:t>
      </w:r>
      <w:r w:rsidRPr="00F669A3">
        <w:rPr>
          <w:rFonts w:ascii="Times New Roman" w:hAnsi="Times New Roman" w:cs="Times New Roman"/>
        </w:rPr>
        <w:t>Чл. 11 от предложението за Регламент за създаване на „Хоризонт Европа“</w:t>
      </w:r>
    </w:p>
  </w:footnote>
  <w:footnote w:id="18">
    <w:p w:rsidR="00934E50" w:rsidRPr="00F04A58" w:rsidRDefault="00934E50">
      <w:pPr>
        <w:pStyle w:val="FootnoteText"/>
        <w:rPr>
          <w:rFonts w:asciiTheme="minorHAnsi" w:hAnsiTheme="minorHAnsi" w:cstheme="majorHAnsi"/>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Национална програма „Европейски научни мрежи“ е одобрена с Решение № 557 от 06.08.2020 г. на Министерския съвет и се изпълнява в периода 2020 – 2022 г.</w:t>
      </w:r>
    </w:p>
  </w:footnote>
  <w:footnote w:id="19">
    <w:p w:rsidR="00934E50" w:rsidRPr="00F04A58" w:rsidRDefault="00934E50">
      <w:pPr>
        <w:pStyle w:val="FootnoteText"/>
        <w:rPr>
          <w:rFonts w:asciiTheme="minorHAnsi" w:hAnsiTheme="minorHAnsi" w:cstheme="majorHAnsi"/>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 xml:space="preserve">Приет на 13.02.2020 г., </w:t>
      </w:r>
      <w:proofErr w:type="spellStart"/>
      <w:r w:rsidRPr="00F04A58">
        <w:rPr>
          <w:rFonts w:asciiTheme="minorHAnsi" w:hAnsiTheme="minorHAnsi" w:cstheme="majorHAnsi"/>
        </w:rPr>
        <w:t>обн</w:t>
      </w:r>
      <w:proofErr w:type="spellEnd"/>
      <w:r w:rsidRPr="00F04A58">
        <w:rPr>
          <w:rFonts w:asciiTheme="minorHAnsi" w:hAnsiTheme="minorHAnsi" w:cstheme="majorHAnsi"/>
        </w:rPr>
        <w:t>. ДВ бр. 17/2020 г.</w:t>
      </w:r>
    </w:p>
  </w:footnote>
  <w:footnote w:id="20">
    <w:p w:rsidR="00934E50" w:rsidRPr="00F04A58" w:rsidRDefault="00934E50">
      <w:pPr>
        <w:pStyle w:val="FootnoteText"/>
        <w:rPr>
          <w:rFonts w:asciiTheme="minorHAnsi" w:hAnsiTheme="minorHAnsi" w:cstheme="majorHAnsi"/>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Постановление № 61 на Министерския съвет от 02.04.2020 г.</w:t>
      </w:r>
    </w:p>
  </w:footnote>
  <w:footnote w:id="21">
    <w:p w:rsidR="00934E50" w:rsidRPr="00F04A58" w:rsidRDefault="00934E50">
      <w:pPr>
        <w:pStyle w:val="FootnoteText"/>
        <w:rPr>
          <w:rFonts w:asciiTheme="minorHAnsi" w:hAnsiTheme="minorHAnsi" w:cstheme="majorHAnsi"/>
          <w:lang w:val="en-US"/>
        </w:rPr>
      </w:pPr>
      <w:r w:rsidRPr="00F04A58">
        <w:rPr>
          <w:rStyle w:val="FootnoteReference"/>
          <w:rFonts w:asciiTheme="minorHAnsi" w:hAnsiTheme="minorHAnsi" w:cstheme="majorHAnsi"/>
        </w:rPr>
        <w:footnoteRef/>
      </w:r>
      <w:r w:rsidRPr="00F04A58">
        <w:rPr>
          <w:rFonts w:asciiTheme="minorHAnsi" w:hAnsiTheme="minorHAnsi" w:cstheme="majorHAnsi"/>
        </w:rPr>
        <w:t xml:space="preserve"> </w:t>
      </w:r>
      <w:r w:rsidRPr="00F04A58">
        <w:rPr>
          <w:rFonts w:asciiTheme="minorHAnsi" w:hAnsiTheme="minorHAnsi" w:cstheme="majorHAnsi"/>
        </w:rPr>
        <w:t>Чл. 17а от ЗВО (изм. и доп. ДВ. бр.17 от 25 Февруари 2020 г.)</w:t>
      </w:r>
    </w:p>
  </w:footnote>
  <w:footnote w:id="22">
    <w:p w:rsidR="00934E50" w:rsidRDefault="00934E50">
      <w:pPr>
        <w:pStyle w:val="FootnoteText"/>
      </w:pPr>
      <w:r>
        <w:rPr>
          <w:rStyle w:val="FootnoteReference"/>
        </w:rPr>
        <w:footnoteRef/>
      </w:r>
      <w:r>
        <w:t xml:space="preserve"> </w:t>
      </w:r>
      <w:hyperlink r:id="rId2" w:history="1">
        <w:proofErr w:type="spellStart"/>
        <w:r>
          <w:rPr>
            <w:rStyle w:val="Hyperlink"/>
          </w:rPr>
          <w:t>Horizon</w:t>
        </w:r>
        <w:proofErr w:type="spellEnd"/>
        <w:r>
          <w:rPr>
            <w:rStyle w:val="Hyperlink"/>
          </w:rPr>
          <w:t xml:space="preserve"> </w:t>
        </w:r>
        <w:proofErr w:type="spellStart"/>
        <w:r>
          <w:rPr>
            <w:rStyle w:val="Hyperlink"/>
          </w:rPr>
          <w:t>Europe</w:t>
        </w:r>
        <w:proofErr w:type="spellEnd"/>
        <w:r>
          <w:rPr>
            <w:rStyle w:val="Hyperlink"/>
          </w:rPr>
          <w:t xml:space="preserve"> - Publications Office </w:t>
        </w:r>
        <w:proofErr w:type="spellStart"/>
        <w:r>
          <w:rPr>
            <w:rStyle w:val="Hyperlink"/>
          </w:rPr>
          <w:t>of</w:t>
        </w:r>
        <w:proofErr w:type="spellEnd"/>
        <w:r>
          <w:rPr>
            <w:rStyle w:val="Hyperlink"/>
          </w:rPr>
          <w:t xml:space="preserve"> </w:t>
        </w:r>
        <w:proofErr w:type="spellStart"/>
        <w:r>
          <w:rPr>
            <w:rStyle w:val="Hyperlink"/>
          </w:rPr>
          <w:t>the</w:t>
        </w:r>
        <w:proofErr w:type="spellEnd"/>
        <w:r>
          <w:rPr>
            <w:rStyle w:val="Hyperlink"/>
          </w:rPr>
          <w:t xml:space="preserve"> EU (europa.eu)</w:t>
        </w:r>
      </w:hyperlink>
    </w:p>
  </w:footnote>
  <w:footnote w:id="23">
    <w:p w:rsidR="00934E50" w:rsidRPr="00F04A58" w:rsidRDefault="00934E50">
      <w:pPr>
        <w:spacing w:line="240" w:lineRule="auto"/>
        <w:rPr>
          <w:rFonts w:asciiTheme="minorHAnsi" w:hAnsiTheme="minorHAnsi" w:cstheme="majorHAnsi"/>
          <w:sz w:val="20"/>
          <w:szCs w:val="20"/>
        </w:rPr>
      </w:pPr>
      <w:r w:rsidRPr="00F04A58">
        <w:rPr>
          <w:rFonts w:asciiTheme="minorHAnsi" w:hAnsiTheme="minorHAnsi" w:cstheme="majorHAnsi"/>
          <w:sz w:val="20"/>
          <w:szCs w:val="20"/>
          <w:vertAlign w:val="superscript"/>
        </w:rPr>
        <w:footnoteRef/>
      </w:r>
      <w:r w:rsidRPr="00F04A58">
        <w:rPr>
          <w:rFonts w:asciiTheme="minorHAnsi" w:hAnsiTheme="minorHAnsi" w:cstheme="majorHAnsi"/>
          <w:sz w:val="20"/>
          <w:szCs w:val="20"/>
        </w:rPr>
        <w:t xml:space="preserve"> </w:t>
      </w:r>
      <w:r w:rsidRPr="00F04A58">
        <w:rPr>
          <w:rFonts w:asciiTheme="minorHAnsi" w:hAnsiTheme="minorHAnsi" w:cstheme="majorHAnsi"/>
          <w:sz w:val="20"/>
          <w:szCs w:val="20"/>
        </w:rPr>
        <w:t>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24">
    <w:p w:rsidR="00934E50" w:rsidRPr="00F24030" w:rsidRDefault="00934E50" w:rsidP="00DE6AD2">
      <w:pPr>
        <w:pStyle w:val="FootnoteText"/>
        <w:jc w:val="both"/>
        <w:rPr>
          <w:rFonts w:ascii="Times New Roman" w:hAnsi="Times New Roman" w:cs="Times New Roman"/>
        </w:rPr>
      </w:pPr>
      <w:r w:rsidRPr="00F24030">
        <w:rPr>
          <w:rStyle w:val="FootnoteReference"/>
          <w:rFonts w:ascii="Times New Roman" w:hAnsi="Times New Roman" w:cs="Times New Roman"/>
        </w:rPr>
        <w:footnoteRef/>
      </w:r>
      <w:r w:rsidRPr="00F24030">
        <w:rPr>
          <w:rFonts w:ascii="Times New Roman" w:hAnsi="Times New Roman" w:cs="Times New Roman"/>
        </w:rPr>
        <w:t xml:space="preserve"> </w:t>
      </w:r>
      <w:r w:rsidRPr="00F24030">
        <w:rPr>
          <w:rStyle w:val="bold"/>
          <w:rFonts w:ascii="Times New Roman" w:hAnsi="Times New Roman" w:cs="Times New Roman"/>
          <w:b/>
          <w:bCs/>
          <w:color w:val="000000"/>
          <w:shd w:val="clear" w:color="auto" w:fill="FFFFFF"/>
        </w:rPr>
        <w:t>„организация за научни изследвания и разпространение на знания“</w:t>
      </w:r>
      <w:r w:rsidRPr="00F24030">
        <w:rPr>
          <w:rFonts w:ascii="Times New Roman" w:hAnsi="Times New Roman" w:cs="Times New Roman"/>
          <w:color w:val="000000"/>
          <w:shd w:val="clear" w:color="auto" w:fill="FFFFFF"/>
        </w:rPr>
        <w:t> или „научноизследователска организация“ означава субект (като например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право) или начин на финансиране, чиято основна цел е да извършва независими фундаментални научни изследвания, индустриални научни изследвания или експериментално развитие и/или да разпространява в широк мащаб резултатите от тези дейности посредством преподаване, публикации или трансфер на знания. Когато тези субекти упражняват и стопански дейности, финансирането, разходите и приходите от тези стопански дейности трябва да се отчитат отделно. Предприятия,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footnote>
  <w:footnote w:id="25">
    <w:p w:rsidR="00934E50" w:rsidRDefault="00934E50" w:rsidP="00DE6AD2">
      <w:pPr>
        <w:pStyle w:val="FootnoteText"/>
        <w:jc w:val="both"/>
      </w:pPr>
      <w:r w:rsidRPr="00F24030">
        <w:rPr>
          <w:rStyle w:val="FootnoteReference"/>
          <w:rFonts w:ascii="Times New Roman" w:hAnsi="Times New Roman" w:cs="Times New Roman"/>
        </w:rPr>
        <w:footnoteRef/>
      </w:r>
      <w:r w:rsidRPr="00F24030">
        <w:rPr>
          <w:rFonts w:ascii="Times New Roman" w:hAnsi="Times New Roman" w:cs="Times New Roman"/>
        </w:rPr>
        <w:t xml:space="preserve"> </w:t>
      </w:r>
      <w:r w:rsidRPr="00F24030">
        <w:rPr>
          <w:rStyle w:val="bold"/>
          <w:rFonts w:ascii="Times New Roman" w:hAnsi="Times New Roman" w:cs="Times New Roman"/>
          <w:b/>
          <w:bCs/>
          <w:color w:val="000000"/>
          <w:shd w:val="clear" w:color="auto" w:fill="FFFFFF"/>
        </w:rPr>
        <w:t>„научноизследователска инфраструктура“</w:t>
      </w:r>
      <w:r w:rsidRPr="00F24030">
        <w:rPr>
          <w:rFonts w:ascii="Times New Roman" w:hAnsi="Times New Roman" w:cs="Times New Roman"/>
          <w:color w:val="000000"/>
          <w:shd w:val="clear" w:color="auto" w:fill="FFFFFF"/>
        </w:rPr>
        <w:t> означава 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E50" w:rsidRDefault="00934E50">
    <w:pPr>
      <w:pStyle w:val="Header"/>
      <w:jc w:val="right"/>
    </w:pPr>
  </w:p>
  <w:p w:rsidR="00934E50" w:rsidRDefault="00934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9FD"/>
    <w:multiLevelType w:val="hybridMultilevel"/>
    <w:tmpl w:val="4B9AEBD8"/>
    <w:lvl w:ilvl="0" w:tplc="C79E838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15:restartNumberingAfterBreak="0">
    <w:nsid w:val="00C95A48"/>
    <w:multiLevelType w:val="hybridMultilevel"/>
    <w:tmpl w:val="88661980"/>
    <w:lvl w:ilvl="0" w:tplc="8DA0BD80">
      <w:start w:val="1"/>
      <w:numFmt w:val="bullet"/>
      <w:lvlText w:val=""/>
      <w:lvlJc w:val="left"/>
      <w:pPr>
        <w:ind w:left="720" w:hanging="360"/>
      </w:pPr>
      <w:rPr>
        <w:rFonts w:ascii="Symbol" w:hAnsi="Symbol" w:hint="default"/>
      </w:rPr>
    </w:lvl>
    <w:lvl w:ilvl="1" w:tplc="500A03A0">
      <w:start w:val="1"/>
      <w:numFmt w:val="bullet"/>
      <w:lvlText w:val="o"/>
      <w:lvlJc w:val="left"/>
      <w:pPr>
        <w:ind w:left="1440" w:hanging="360"/>
      </w:pPr>
      <w:rPr>
        <w:rFonts w:ascii="Courier New" w:hAnsi="Courier New" w:hint="default"/>
      </w:rPr>
    </w:lvl>
    <w:lvl w:ilvl="2" w:tplc="928221B2">
      <w:start w:val="1"/>
      <w:numFmt w:val="bullet"/>
      <w:lvlText w:val=""/>
      <w:lvlJc w:val="left"/>
      <w:pPr>
        <w:ind w:left="1920" w:hanging="360"/>
      </w:pPr>
      <w:rPr>
        <w:rFonts w:ascii="Wingdings" w:hAnsi="Wingdings" w:hint="default"/>
      </w:rPr>
    </w:lvl>
    <w:lvl w:ilvl="3" w:tplc="2C08A01C">
      <w:start w:val="1"/>
      <w:numFmt w:val="bullet"/>
      <w:lvlText w:val=""/>
      <w:lvlJc w:val="left"/>
      <w:pPr>
        <w:ind w:left="2880" w:hanging="360"/>
      </w:pPr>
      <w:rPr>
        <w:rFonts w:ascii="Symbol" w:hAnsi="Symbol" w:hint="default"/>
      </w:rPr>
    </w:lvl>
    <w:lvl w:ilvl="4" w:tplc="CAC8F754">
      <w:start w:val="1"/>
      <w:numFmt w:val="bullet"/>
      <w:lvlText w:val="o"/>
      <w:lvlJc w:val="left"/>
      <w:pPr>
        <w:ind w:left="3600" w:hanging="360"/>
      </w:pPr>
      <w:rPr>
        <w:rFonts w:ascii="Courier New" w:hAnsi="Courier New" w:hint="default"/>
      </w:rPr>
    </w:lvl>
    <w:lvl w:ilvl="5" w:tplc="F392E1D8">
      <w:start w:val="1"/>
      <w:numFmt w:val="bullet"/>
      <w:lvlText w:val=""/>
      <w:lvlJc w:val="left"/>
      <w:pPr>
        <w:ind w:left="4320" w:hanging="360"/>
      </w:pPr>
      <w:rPr>
        <w:rFonts w:ascii="Wingdings" w:hAnsi="Wingdings" w:hint="default"/>
      </w:rPr>
    </w:lvl>
    <w:lvl w:ilvl="6" w:tplc="A5BA848E">
      <w:start w:val="1"/>
      <w:numFmt w:val="bullet"/>
      <w:lvlText w:val=""/>
      <w:lvlJc w:val="left"/>
      <w:pPr>
        <w:ind w:left="5040" w:hanging="360"/>
      </w:pPr>
      <w:rPr>
        <w:rFonts w:ascii="Symbol" w:hAnsi="Symbol" w:hint="default"/>
      </w:rPr>
    </w:lvl>
    <w:lvl w:ilvl="7" w:tplc="A0766C62">
      <w:start w:val="1"/>
      <w:numFmt w:val="bullet"/>
      <w:lvlText w:val="o"/>
      <w:lvlJc w:val="left"/>
      <w:pPr>
        <w:ind w:left="5760" w:hanging="360"/>
      </w:pPr>
      <w:rPr>
        <w:rFonts w:ascii="Courier New" w:hAnsi="Courier New" w:hint="default"/>
      </w:rPr>
    </w:lvl>
    <w:lvl w:ilvl="8" w:tplc="7832A5CC">
      <w:start w:val="1"/>
      <w:numFmt w:val="bullet"/>
      <w:lvlText w:val=""/>
      <w:lvlJc w:val="left"/>
      <w:pPr>
        <w:ind w:left="6480" w:hanging="360"/>
      </w:pPr>
      <w:rPr>
        <w:rFonts w:ascii="Wingdings" w:hAnsi="Wingdings" w:hint="default"/>
      </w:rPr>
    </w:lvl>
  </w:abstractNum>
  <w:abstractNum w:abstractNumId="2" w15:restartNumberingAfterBreak="0">
    <w:nsid w:val="03F44644"/>
    <w:multiLevelType w:val="hybridMultilevel"/>
    <w:tmpl w:val="D2DCEFB4"/>
    <w:lvl w:ilvl="0" w:tplc="95822B32">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5314ED8"/>
    <w:multiLevelType w:val="hybridMultilevel"/>
    <w:tmpl w:val="3E1E6FDE"/>
    <w:lvl w:ilvl="0" w:tplc="D94AA4E4">
      <w:start w:val="1"/>
      <w:numFmt w:val="bullet"/>
      <w:lvlText w:val="-"/>
      <w:lvlJc w:val="left"/>
      <w:pPr>
        <w:ind w:left="720" w:hanging="360"/>
      </w:pPr>
      <w:rPr>
        <w:rFonts w:ascii="Calibri" w:eastAsia="Arial"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322112"/>
    <w:multiLevelType w:val="hybridMultilevel"/>
    <w:tmpl w:val="36328F64"/>
    <w:lvl w:ilvl="0" w:tplc="7E783704">
      <w:start w:val="1"/>
      <w:numFmt w:val="decimal"/>
      <w:lvlText w:val="%1)"/>
      <w:lvlJc w:val="left"/>
      <w:pPr>
        <w:ind w:left="720" w:hanging="360"/>
      </w:pPr>
      <w:rPr>
        <w:b/>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33B75E6"/>
    <w:multiLevelType w:val="hybridMultilevel"/>
    <w:tmpl w:val="80863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535AC"/>
    <w:multiLevelType w:val="hybridMultilevel"/>
    <w:tmpl w:val="7BB8ABD6"/>
    <w:lvl w:ilvl="0" w:tplc="04D6FF4C">
      <w:start w:val="5"/>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E1B374F"/>
    <w:multiLevelType w:val="hybridMultilevel"/>
    <w:tmpl w:val="4BB2797C"/>
    <w:lvl w:ilvl="0" w:tplc="C2CCC2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A96EED"/>
    <w:multiLevelType w:val="hybridMultilevel"/>
    <w:tmpl w:val="AD1C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2D3695"/>
    <w:multiLevelType w:val="hybridMultilevel"/>
    <w:tmpl w:val="8626D896"/>
    <w:lvl w:ilvl="0" w:tplc="2578E7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3F66C6"/>
    <w:multiLevelType w:val="hybridMultilevel"/>
    <w:tmpl w:val="35DA5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9517E"/>
    <w:multiLevelType w:val="hybridMultilevel"/>
    <w:tmpl w:val="172AFFB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E9B32A3"/>
    <w:multiLevelType w:val="hybridMultilevel"/>
    <w:tmpl w:val="B05C6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21460D3"/>
    <w:multiLevelType w:val="hybridMultilevel"/>
    <w:tmpl w:val="03C6FC9A"/>
    <w:lvl w:ilvl="0" w:tplc="C7D48FA4">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2A408A1"/>
    <w:multiLevelType w:val="hybridMultilevel"/>
    <w:tmpl w:val="62305F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64D54FB"/>
    <w:multiLevelType w:val="hybridMultilevel"/>
    <w:tmpl w:val="B686E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6322EA"/>
    <w:multiLevelType w:val="hybridMultilevel"/>
    <w:tmpl w:val="B768AF66"/>
    <w:lvl w:ilvl="0" w:tplc="20BC2F30">
      <w:start w:val="8"/>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D1850"/>
    <w:multiLevelType w:val="hybridMultilevel"/>
    <w:tmpl w:val="FDAE878E"/>
    <w:lvl w:ilvl="0" w:tplc="04D6FF4C">
      <w:start w:val="5"/>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B1151"/>
    <w:multiLevelType w:val="hybridMultilevel"/>
    <w:tmpl w:val="F76ECD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3B45C3"/>
    <w:multiLevelType w:val="hybridMultilevel"/>
    <w:tmpl w:val="1AD8404A"/>
    <w:lvl w:ilvl="0" w:tplc="5ADC11E2">
      <w:start w:val="27"/>
      <w:numFmt w:val="bullet"/>
      <w:lvlText w:val="-"/>
      <w:lvlJc w:val="left"/>
      <w:pPr>
        <w:ind w:left="360" w:hanging="360"/>
      </w:pPr>
      <w:rPr>
        <w:rFonts w:ascii="Times New Roman" w:eastAsia="Arial"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0F93F4C"/>
    <w:multiLevelType w:val="hybridMultilevel"/>
    <w:tmpl w:val="2CA62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E4100"/>
    <w:multiLevelType w:val="hybridMultilevel"/>
    <w:tmpl w:val="992A5446"/>
    <w:lvl w:ilvl="0" w:tplc="04D6FF4C">
      <w:start w:val="5"/>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7829FB"/>
    <w:multiLevelType w:val="hybridMultilevel"/>
    <w:tmpl w:val="0A142462"/>
    <w:lvl w:ilvl="0" w:tplc="9A1801C4">
      <w:start w:val="1"/>
      <w:numFmt w:val="decimal"/>
      <w:lvlText w:val="%1."/>
      <w:lvlJc w:val="left"/>
      <w:pPr>
        <w:ind w:left="405" w:hanging="360"/>
      </w:pPr>
      <w:rPr>
        <w:rFonts w:hint="default"/>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25" w15:restartNumberingAfterBreak="0">
    <w:nsid w:val="4B682C8E"/>
    <w:multiLevelType w:val="hybridMultilevel"/>
    <w:tmpl w:val="0C9E5ACA"/>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6" w15:restartNumberingAfterBreak="0">
    <w:nsid w:val="4D296D7C"/>
    <w:multiLevelType w:val="hybridMultilevel"/>
    <w:tmpl w:val="EA3CC560"/>
    <w:lvl w:ilvl="0" w:tplc="04D6FF4C">
      <w:start w:val="5"/>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E54335A"/>
    <w:multiLevelType w:val="hybridMultilevel"/>
    <w:tmpl w:val="92BEEA1C"/>
    <w:lvl w:ilvl="0" w:tplc="04D6FF4C">
      <w:start w:val="5"/>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E6604B"/>
    <w:multiLevelType w:val="hybridMultilevel"/>
    <w:tmpl w:val="D52A4960"/>
    <w:lvl w:ilvl="0" w:tplc="2578E7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20324"/>
    <w:multiLevelType w:val="hybridMultilevel"/>
    <w:tmpl w:val="F0963856"/>
    <w:lvl w:ilvl="0" w:tplc="B8E8438C">
      <w:start w:val="1"/>
      <w:numFmt w:val="decimal"/>
      <w:lvlText w:val="%1."/>
      <w:lvlJc w:val="left"/>
      <w:pPr>
        <w:ind w:left="720" w:hanging="360"/>
      </w:pPr>
      <w:rPr>
        <w:rFonts w:hint="default"/>
        <w:b/>
      </w:rPr>
    </w:lvl>
    <w:lvl w:ilvl="1" w:tplc="5ADC11E2">
      <w:start w:val="27"/>
      <w:numFmt w:val="bullet"/>
      <w:lvlText w:val="-"/>
      <w:lvlJc w:val="left"/>
      <w:pPr>
        <w:ind w:left="1440" w:hanging="360"/>
      </w:pPr>
      <w:rPr>
        <w:rFonts w:ascii="Times New Roman" w:eastAsia="Arial"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81847A4"/>
    <w:multiLevelType w:val="hybridMultilevel"/>
    <w:tmpl w:val="235615F0"/>
    <w:lvl w:ilvl="0" w:tplc="F53A5884">
      <w:numFmt w:val="bullet"/>
      <w:lvlText w:val="-"/>
      <w:lvlJc w:val="left"/>
      <w:pPr>
        <w:ind w:left="720" w:hanging="360"/>
      </w:pPr>
      <w:rPr>
        <w:rFonts w:ascii="Calibri" w:eastAsia="Arial"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B3D7CC9"/>
    <w:multiLevelType w:val="hybridMultilevel"/>
    <w:tmpl w:val="E392FF96"/>
    <w:lvl w:ilvl="0" w:tplc="EB34AD0C">
      <w:start w:val="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DE01BB2"/>
    <w:multiLevelType w:val="hybridMultilevel"/>
    <w:tmpl w:val="6E647AEC"/>
    <w:lvl w:ilvl="0" w:tplc="720A41F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6561C"/>
    <w:multiLevelType w:val="hybridMultilevel"/>
    <w:tmpl w:val="9168AC3A"/>
    <w:lvl w:ilvl="0" w:tplc="04D6FF4C">
      <w:start w:val="5"/>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BD3C20"/>
    <w:multiLevelType w:val="hybridMultilevel"/>
    <w:tmpl w:val="CFAEF7CE"/>
    <w:lvl w:ilvl="0" w:tplc="EB6AD87C">
      <w:start w:val="17"/>
      <w:numFmt w:val="bullet"/>
      <w:lvlText w:val="-"/>
      <w:lvlJc w:val="left"/>
      <w:pPr>
        <w:ind w:left="1080" w:hanging="360"/>
      </w:pPr>
      <w:rPr>
        <w:rFonts w:ascii="Calibri" w:eastAsia="Arial"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79E69F0"/>
    <w:multiLevelType w:val="hybridMultilevel"/>
    <w:tmpl w:val="E180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DC55F3C"/>
    <w:multiLevelType w:val="hybridMultilevel"/>
    <w:tmpl w:val="8AB25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040E80"/>
    <w:multiLevelType w:val="hybridMultilevel"/>
    <w:tmpl w:val="77800708"/>
    <w:lvl w:ilvl="0" w:tplc="C0841F4E">
      <w:numFmt w:val="bullet"/>
      <w:lvlText w:val="-"/>
      <w:lvlJc w:val="left"/>
      <w:pPr>
        <w:ind w:left="1080" w:hanging="360"/>
      </w:pPr>
      <w:rPr>
        <w:rFonts w:ascii="Calibri" w:eastAsia="Arial" w:hAnsi="Calibri" w:cs="Calibr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9" w15:restartNumberingAfterBreak="0">
    <w:nsid w:val="74220F8B"/>
    <w:multiLevelType w:val="hybridMultilevel"/>
    <w:tmpl w:val="D070D9DA"/>
    <w:lvl w:ilvl="0" w:tplc="04D6FF4C">
      <w:start w:val="5"/>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D66016"/>
    <w:multiLevelType w:val="multilevel"/>
    <w:tmpl w:val="EF96FEB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76A14F4F"/>
    <w:multiLevelType w:val="hybridMultilevel"/>
    <w:tmpl w:val="3FAAF220"/>
    <w:lvl w:ilvl="0" w:tplc="EB34AD0C">
      <w:start w:val="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6D64EBD"/>
    <w:multiLevelType w:val="hybridMultilevel"/>
    <w:tmpl w:val="CA3290C0"/>
    <w:lvl w:ilvl="0" w:tplc="79FACF06">
      <w:start w:val="17"/>
      <w:numFmt w:val="bullet"/>
      <w:lvlText w:val="-"/>
      <w:lvlJc w:val="left"/>
      <w:pPr>
        <w:ind w:left="1080" w:hanging="360"/>
      </w:pPr>
      <w:rPr>
        <w:rFonts w:ascii="Calibri" w:eastAsia="Arial"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789200A"/>
    <w:multiLevelType w:val="hybridMultilevel"/>
    <w:tmpl w:val="38904B5C"/>
    <w:lvl w:ilvl="0" w:tplc="EDF6774C">
      <w:start w:val="2026"/>
      <w:numFmt w:val="decimal"/>
      <w:lvlText w:val="%1"/>
      <w:lvlJc w:val="left"/>
      <w:pPr>
        <w:ind w:left="800" w:hanging="44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A37667D"/>
    <w:multiLevelType w:val="hybridMultilevel"/>
    <w:tmpl w:val="10FAAC4A"/>
    <w:lvl w:ilvl="0" w:tplc="04D6FF4C">
      <w:start w:val="5"/>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694CE8"/>
    <w:multiLevelType w:val="hybridMultilevel"/>
    <w:tmpl w:val="30F0B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46"/>
  </w:num>
  <w:num w:numId="3">
    <w:abstractNumId w:val="14"/>
  </w:num>
  <w:num w:numId="4">
    <w:abstractNumId w:val="27"/>
  </w:num>
  <w:num w:numId="5">
    <w:abstractNumId w:val="30"/>
  </w:num>
  <w:num w:numId="6">
    <w:abstractNumId w:val="21"/>
  </w:num>
  <w:num w:numId="7">
    <w:abstractNumId w:val="45"/>
  </w:num>
  <w:num w:numId="8">
    <w:abstractNumId w:val="4"/>
  </w:num>
  <w:num w:numId="9">
    <w:abstractNumId w:val="22"/>
  </w:num>
  <w:num w:numId="10">
    <w:abstractNumId w:val="9"/>
  </w:num>
  <w:num w:numId="11">
    <w:abstractNumId w:val="41"/>
  </w:num>
  <w:num w:numId="12">
    <w:abstractNumId w:val="32"/>
  </w:num>
  <w:num w:numId="13">
    <w:abstractNumId w:val="1"/>
  </w:num>
  <w:num w:numId="14">
    <w:abstractNumId w:val="16"/>
  </w:num>
  <w:num w:numId="15">
    <w:abstractNumId w:val="43"/>
  </w:num>
  <w:num w:numId="16">
    <w:abstractNumId w:val="8"/>
  </w:num>
  <w:num w:numId="17">
    <w:abstractNumId w:val="24"/>
  </w:num>
  <w:num w:numId="18">
    <w:abstractNumId w:val="31"/>
  </w:num>
  <w:num w:numId="19">
    <w:abstractNumId w:val="11"/>
  </w:num>
  <w:num w:numId="20">
    <w:abstractNumId w:val="15"/>
  </w:num>
  <w:num w:numId="21">
    <w:abstractNumId w:val="20"/>
  </w:num>
  <w:num w:numId="22">
    <w:abstractNumId w:val="37"/>
  </w:num>
  <w:num w:numId="23">
    <w:abstractNumId w:val="17"/>
  </w:num>
  <w:num w:numId="24">
    <w:abstractNumId w:val="3"/>
  </w:num>
  <w:num w:numId="25">
    <w:abstractNumId w:val="0"/>
  </w:num>
  <w:num w:numId="26">
    <w:abstractNumId w:val="36"/>
  </w:num>
  <w:num w:numId="27">
    <w:abstractNumId w:val="13"/>
  </w:num>
  <w:num w:numId="28">
    <w:abstractNumId w:val="5"/>
  </w:num>
  <w:num w:numId="29">
    <w:abstractNumId w:val="12"/>
  </w:num>
  <w:num w:numId="30">
    <w:abstractNumId w:val="35"/>
  </w:num>
  <w:num w:numId="31">
    <w:abstractNumId w:val="42"/>
  </w:num>
  <w:num w:numId="32">
    <w:abstractNumId w:val="33"/>
  </w:num>
  <w:num w:numId="33">
    <w:abstractNumId w:val="18"/>
  </w:num>
  <w:num w:numId="34">
    <w:abstractNumId w:val="19"/>
  </w:num>
  <w:num w:numId="35">
    <w:abstractNumId w:val="40"/>
  </w:num>
  <w:num w:numId="36">
    <w:abstractNumId w:val="2"/>
  </w:num>
  <w:num w:numId="37">
    <w:abstractNumId w:val="38"/>
  </w:num>
  <w:num w:numId="38">
    <w:abstractNumId w:val="6"/>
  </w:num>
  <w:num w:numId="39">
    <w:abstractNumId w:val="10"/>
  </w:num>
  <w:num w:numId="40">
    <w:abstractNumId w:val="29"/>
  </w:num>
  <w:num w:numId="41">
    <w:abstractNumId w:val="28"/>
  </w:num>
  <w:num w:numId="42">
    <w:abstractNumId w:val="34"/>
  </w:num>
  <w:num w:numId="43">
    <w:abstractNumId w:val="26"/>
  </w:num>
  <w:num w:numId="44">
    <w:abstractNumId w:val="23"/>
  </w:num>
  <w:num w:numId="45">
    <w:abstractNumId w:val="44"/>
  </w:num>
  <w:num w:numId="46">
    <w:abstractNumId w:val="39"/>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02EC"/>
    <w:rsid w:val="000021CC"/>
    <w:rsid w:val="00004C2A"/>
    <w:rsid w:val="00005C5E"/>
    <w:rsid w:val="00006568"/>
    <w:rsid w:val="00006C15"/>
    <w:rsid w:val="00012706"/>
    <w:rsid w:val="0002024F"/>
    <w:rsid w:val="00021453"/>
    <w:rsid w:val="000233E8"/>
    <w:rsid w:val="00025123"/>
    <w:rsid w:val="00026378"/>
    <w:rsid w:val="000275E5"/>
    <w:rsid w:val="000334E1"/>
    <w:rsid w:val="00033716"/>
    <w:rsid w:val="000338ED"/>
    <w:rsid w:val="0003574B"/>
    <w:rsid w:val="00037B5D"/>
    <w:rsid w:val="00040290"/>
    <w:rsid w:val="00046055"/>
    <w:rsid w:val="0004683E"/>
    <w:rsid w:val="0005024E"/>
    <w:rsid w:val="000502C3"/>
    <w:rsid w:val="000517FC"/>
    <w:rsid w:val="00052A93"/>
    <w:rsid w:val="0005478E"/>
    <w:rsid w:val="000547FF"/>
    <w:rsid w:val="00054E0D"/>
    <w:rsid w:val="00054FFD"/>
    <w:rsid w:val="00056F2C"/>
    <w:rsid w:val="0006064A"/>
    <w:rsid w:val="00061768"/>
    <w:rsid w:val="00061AE3"/>
    <w:rsid w:val="000621C6"/>
    <w:rsid w:val="0006269A"/>
    <w:rsid w:val="00064702"/>
    <w:rsid w:val="00065935"/>
    <w:rsid w:val="00066DC0"/>
    <w:rsid w:val="0007102D"/>
    <w:rsid w:val="00072B55"/>
    <w:rsid w:val="00073243"/>
    <w:rsid w:val="00073ECD"/>
    <w:rsid w:val="00074A22"/>
    <w:rsid w:val="000750BB"/>
    <w:rsid w:val="0007605B"/>
    <w:rsid w:val="00076E90"/>
    <w:rsid w:val="00077585"/>
    <w:rsid w:val="00084557"/>
    <w:rsid w:val="00084C32"/>
    <w:rsid w:val="000867B5"/>
    <w:rsid w:val="0009144B"/>
    <w:rsid w:val="0009617F"/>
    <w:rsid w:val="00096D00"/>
    <w:rsid w:val="000A1637"/>
    <w:rsid w:val="000A3B6B"/>
    <w:rsid w:val="000A495D"/>
    <w:rsid w:val="000A6271"/>
    <w:rsid w:val="000A79A1"/>
    <w:rsid w:val="000A7B3A"/>
    <w:rsid w:val="000B3951"/>
    <w:rsid w:val="000B442A"/>
    <w:rsid w:val="000B659C"/>
    <w:rsid w:val="000C2CAC"/>
    <w:rsid w:val="000C3768"/>
    <w:rsid w:val="000C3C57"/>
    <w:rsid w:val="000C43A0"/>
    <w:rsid w:val="000C47EA"/>
    <w:rsid w:val="000C645D"/>
    <w:rsid w:val="000D0B8D"/>
    <w:rsid w:val="000D2FEE"/>
    <w:rsid w:val="000D37B5"/>
    <w:rsid w:val="000D3A36"/>
    <w:rsid w:val="000D4212"/>
    <w:rsid w:val="000D4F4D"/>
    <w:rsid w:val="000D6615"/>
    <w:rsid w:val="000E11B5"/>
    <w:rsid w:val="000E16C8"/>
    <w:rsid w:val="000E7828"/>
    <w:rsid w:val="000F1DD4"/>
    <w:rsid w:val="000F4B69"/>
    <w:rsid w:val="000F5C0A"/>
    <w:rsid w:val="000F5E3B"/>
    <w:rsid w:val="000F657F"/>
    <w:rsid w:val="000F6E9F"/>
    <w:rsid w:val="000F6F62"/>
    <w:rsid w:val="001020F8"/>
    <w:rsid w:val="001023EC"/>
    <w:rsid w:val="00103296"/>
    <w:rsid w:val="00105AD5"/>
    <w:rsid w:val="00106DB9"/>
    <w:rsid w:val="001121E0"/>
    <w:rsid w:val="00112C85"/>
    <w:rsid w:val="00114477"/>
    <w:rsid w:val="00116441"/>
    <w:rsid w:val="00116A67"/>
    <w:rsid w:val="00120137"/>
    <w:rsid w:val="00123AB3"/>
    <w:rsid w:val="00124732"/>
    <w:rsid w:val="001263F5"/>
    <w:rsid w:val="00126E74"/>
    <w:rsid w:val="00127CFA"/>
    <w:rsid w:val="00130D5E"/>
    <w:rsid w:val="00132071"/>
    <w:rsid w:val="00132CAE"/>
    <w:rsid w:val="001345AE"/>
    <w:rsid w:val="00134F70"/>
    <w:rsid w:val="001357FE"/>
    <w:rsid w:val="00135CBA"/>
    <w:rsid w:val="00136B16"/>
    <w:rsid w:val="00142160"/>
    <w:rsid w:val="00142467"/>
    <w:rsid w:val="00142B63"/>
    <w:rsid w:val="00143F16"/>
    <w:rsid w:val="00144301"/>
    <w:rsid w:val="0014589A"/>
    <w:rsid w:val="00146D3C"/>
    <w:rsid w:val="001474E8"/>
    <w:rsid w:val="001517BF"/>
    <w:rsid w:val="001529FB"/>
    <w:rsid w:val="00152B52"/>
    <w:rsid w:val="00152BE4"/>
    <w:rsid w:val="00153AFF"/>
    <w:rsid w:val="00155A86"/>
    <w:rsid w:val="00160319"/>
    <w:rsid w:val="00165FC7"/>
    <w:rsid w:val="00166FAD"/>
    <w:rsid w:val="00167A40"/>
    <w:rsid w:val="00171A1F"/>
    <w:rsid w:val="00171A3F"/>
    <w:rsid w:val="00174D66"/>
    <w:rsid w:val="00174FB0"/>
    <w:rsid w:val="00176DBB"/>
    <w:rsid w:val="00181DAB"/>
    <w:rsid w:val="00183530"/>
    <w:rsid w:val="00190346"/>
    <w:rsid w:val="00190544"/>
    <w:rsid w:val="00191942"/>
    <w:rsid w:val="00192645"/>
    <w:rsid w:val="001945BF"/>
    <w:rsid w:val="001962FA"/>
    <w:rsid w:val="00197908"/>
    <w:rsid w:val="001A329E"/>
    <w:rsid w:val="001A39DF"/>
    <w:rsid w:val="001A491C"/>
    <w:rsid w:val="001A4FB2"/>
    <w:rsid w:val="001A5EC7"/>
    <w:rsid w:val="001A61EE"/>
    <w:rsid w:val="001A7FFC"/>
    <w:rsid w:val="001B4B60"/>
    <w:rsid w:val="001B54C4"/>
    <w:rsid w:val="001B5BDF"/>
    <w:rsid w:val="001B6349"/>
    <w:rsid w:val="001C2EA2"/>
    <w:rsid w:val="001C4465"/>
    <w:rsid w:val="001C44F3"/>
    <w:rsid w:val="001C66D2"/>
    <w:rsid w:val="001C7002"/>
    <w:rsid w:val="001D06AB"/>
    <w:rsid w:val="001D0DE9"/>
    <w:rsid w:val="001D7122"/>
    <w:rsid w:val="001E175F"/>
    <w:rsid w:val="001E1B28"/>
    <w:rsid w:val="001E1F43"/>
    <w:rsid w:val="001E2213"/>
    <w:rsid w:val="001F1787"/>
    <w:rsid w:val="001F20FD"/>
    <w:rsid w:val="001F6ABE"/>
    <w:rsid w:val="001F7981"/>
    <w:rsid w:val="001F7F53"/>
    <w:rsid w:val="002016B1"/>
    <w:rsid w:val="00201CD7"/>
    <w:rsid w:val="00205CE4"/>
    <w:rsid w:val="002111D9"/>
    <w:rsid w:val="00214DDE"/>
    <w:rsid w:val="00215C83"/>
    <w:rsid w:val="002160D0"/>
    <w:rsid w:val="00216F5B"/>
    <w:rsid w:val="00217425"/>
    <w:rsid w:val="002201EB"/>
    <w:rsid w:val="0022222B"/>
    <w:rsid w:val="0022336C"/>
    <w:rsid w:val="0022371D"/>
    <w:rsid w:val="00224000"/>
    <w:rsid w:val="002249EF"/>
    <w:rsid w:val="0022713E"/>
    <w:rsid w:val="00227D8D"/>
    <w:rsid w:val="0023041A"/>
    <w:rsid w:val="00231150"/>
    <w:rsid w:val="0023217F"/>
    <w:rsid w:val="0023478C"/>
    <w:rsid w:val="00234E20"/>
    <w:rsid w:val="002355DE"/>
    <w:rsid w:val="00235BEA"/>
    <w:rsid w:val="00236F53"/>
    <w:rsid w:val="0023791B"/>
    <w:rsid w:val="00240D8D"/>
    <w:rsid w:val="00240F86"/>
    <w:rsid w:val="00242113"/>
    <w:rsid w:val="002426A5"/>
    <w:rsid w:val="00243E32"/>
    <w:rsid w:val="0025230A"/>
    <w:rsid w:val="00255241"/>
    <w:rsid w:val="00261A74"/>
    <w:rsid w:val="00262A97"/>
    <w:rsid w:val="00265E68"/>
    <w:rsid w:val="00267203"/>
    <w:rsid w:val="00267B73"/>
    <w:rsid w:val="00274CDF"/>
    <w:rsid w:val="00275B43"/>
    <w:rsid w:val="00276473"/>
    <w:rsid w:val="00276DD4"/>
    <w:rsid w:val="00283DFD"/>
    <w:rsid w:val="00284AC4"/>
    <w:rsid w:val="00284B9D"/>
    <w:rsid w:val="00287039"/>
    <w:rsid w:val="002875E0"/>
    <w:rsid w:val="0028776B"/>
    <w:rsid w:val="00291353"/>
    <w:rsid w:val="00291D9F"/>
    <w:rsid w:val="00291E54"/>
    <w:rsid w:val="00296599"/>
    <w:rsid w:val="00297F11"/>
    <w:rsid w:val="002A0281"/>
    <w:rsid w:val="002A04DB"/>
    <w:rsid w:val="002A1B07"/>
    <w:rsid w:val="002A2128"/>
    <w:rsid w:val="002A242D"/>
    <w:rsid w:val="002A416C"/>
    <w:rsid w:val="002A776C"/>
    <w:rsid w:val="002B4A9E"/>
    <w:rsid w:val="002B6F82"/>
    <w:rsid w:val="002B7F89"/>
    <w:rsid w:val="002C3203"/>
    <w:rsid w:val="002C327D"/>
    <w:rsid w:val="002C39D4"/>
    <w:rsid w:val="002C40A0"/>
    <w:rsid w:val="002D1259"/>
    <w:rsid w:val="002D34B3"/>
    <w:rsid w:val="002D517B"/>
    <w:rsid w:val="002D57C3"/>
    <w:rsid w:val="002D5DDA"/>
    <w:rsid w:val="002D7380"/>
    <w:rsid w:val="002E05AC"/>
    <w:rsid w:val="002E1B3A"/>
    <w:rsid w:val="002E1E26"/>
    <w:rsid w:val="002E4F53"/>
    <w:rsid w:val="002E6607"/>
    <w:rsid w:val="002E6C32"/>
    <w:rsid w:val="002E7BEE"/>
    <w:rsid w:val="002E7EDF"/>
    <w:rsid w:val="002F28EB"/>
    <w:rsid w:val="002F3D65"/>
    <w:rsid w:val="002F6FE6"/>
    <w:rsid w:val="002F7B05"/>
    <w:rsid w:val="00301535"/>
    <w:rsid w:val="003015DD"/>
    <w:rsid w:val="00302300"/>
    <w:rsid w:val="00302488"/>
    <w:rsid w:val="00303949"/>
    <w:rsid w:val="003045E5"/>
    <w:rsid w:val="00305147"/>
    <w:rsid w:val="003109E0"/>
    <w:rsid w:val="003113CD"/>
    <w:rsid w:val="003126ED"/>
    <w:rsid w:val="00313C92"/>
    <w:rsid w:val="00314181"/>
    <w:rsid w:val="0031467F"/>
    <w:rsid w:val="00316DD7"/>
    <w:rsid w:val="0031724D"/>
    <w:rsid w:val="00320CF4"/>
    <w:rsid w:val="003220B0"/>
    <w:rsid w:val="00322BE0"/>
    <w:rsid w:val="00323E94"/>
    <w:rsid w:val="00327B6D"/>
    <w:rsid w:val="00330E3D"/>
    <w:rsid w:val="00334324"/>
    <w:rsid w:val="00335316"/>
    <w:rsid w:val="003378ED"/>
    <w:rsid w:val="00337B07"/>
    <w:rsid w:val="00337BE8"/>
    <w:rsid w:val="0034221F"/>
    <w:rsid w:val="00344221"/>
    <w:rsid w:val="00344652"/>
    <w:rsid w:val="00345457"/>
    <w:rsid w:val="00351D2D"/>
    <w:rsid w:val="003533C7"/>
    <w:rsid w:val="0035469E"/>
    <w:rsid w:val="00355AF5"/>
    <w:rsid w:val="00371643"/>
    <w:rsid w:val="00371646"/>
    <w:rsid w:val="0037371E"/>
    <w:rsid w:val="003801C4"/>
    <w:rsid w:val="00380715"/>
    <w:rsid w:val="00380B5A"/>
    <w:rsid w:val="0038144A"/>
    <w:rsid w:val="00385104"/>
    <w:rsid w:val="003879F4"/>
    <w:rsid w:val="0039203C"/>
    <w:rsid w:val="00392157"/>
    <w:rsid w:val="00392585"/>
    <w:rsid w:val="00392A72"/>
    <w:rsid w:val="00393ED0"/>
    <w:rsid w:val="00395701"/>
    <w:rsid w:val="003A2E51"/>
    <w:rsid w:val="003A55AB"/>
    <w:rsid w:val="003A6770"/>
    <w:rsid w:val="003B2BE5"/>
    <w:rsid w:val="003B5470"/>
    <w:rsid w:val="003B58DC"/>
    <w:rsid w:val="003B6AE0"/>
    <w:rsid w:val="003C123B"/>
    <w:rsid w:val="003C148D"/>
    <w:rsid w:val="003C15FE"/>
    <w:rsid w:val="003C552B"/>
    <w:rsid w:val="003C572A"/>
    <w:rsid w:val="003C6507"/>
    <w:rsid w:val="003C6650"/>
    <w:rsid w:val="003C76DF"/>
    <w:rsid w:val="003D4460"/>
    <w:rsid w:val="003D5A74"/>
    <w:rsid w:val="003D692F"/>
    <w:rsid w:val="003D7BCC"/>
    <w:rsid w:val="003E115F"/>
    <w:rsid w:val="003E21D9"/>
    <w:rsid w:val="003E5519"/>
    <w:rsid w:val="003F78BB"/>
    <w:rsid w:val="0040477B"/>
    <w:rsid w:val="0041166E"/>
    <w:rsid w:val="00412CEF"/>
    <w:rsid w:val="00415C28"/>
    <w:rsid w:val="00415E17"/>
    <w:rsid w:val="00417A72"/>
    <w:rsid w:val="004254EF"/>
    <w:rsid w:val="00427E94"/>
    <w:rsid w:val="0043442A"/>
    <w:rsid w:val="0043754F"/>
    <w:rsid w:val="004377DD"/>
    <w:rsid w:val="004406CF"/>
    <w:rsid w:val="00440AD9"/>
    <w:rsid w:val="0044245B"/>
    <w:rsid w:val="00447D57"/>
    <w:rsid w:val="004521F9"/>
    <w:rsid w:val="004527FC"/>
    <w:rsid w:val="00455C5F"/>
    <w:rsid w:val="00457B7F"/>
    <w:rsid w:val="00460CB8"/>
    <w:rsid w:val="00462C2C"/>
    <w:rsid w:val="00463A27"/>
    <w:rsid w:val="00466231"/>
    <w:rsid w:val="004665A7"/>
    <w:rsid w:val="00467519"/>
    <w:rsid w:val="00471AF8"/>
    <w:rsid w:val="00473164"/>
    <w:rsid w:val="004748D6"/>
    <w:rsid w:val="00474DB4"/>
    <w:rsid w:val="00474ECC"/>
    <w:rsid w:val="004808EF"/>
    <w:rsid w:val="004843F4"/>
    <w:rsid w:val="00484E85"/>
    <w:rsid w:val="0048537F"/>
    <w:rsid w:val="0049003F"/>
    <w:rsid w:val="00494631"/>
    <w:rsid w:val="004961EC"/>
    <w:rsid w:val="00497CE2"/>
    <w:rsid w:val="004A66C8"/>
    <w:rsid w:val="004B0347"/>
    <w:rsid w:val="004B1F9D"/>
    <w:rsid w:val="004B2203"/>
    <w:rsid w:val="004B2300"/>
    <w:rsid w:val="004B2ACF"/>
    <w:rsid w:val="004B496C"/>
    <w:rsid w:val="004B7D84"/>
    <w:rsid w:val="004C1962"/>
    <w:rsid w:val="004C1D0B"/>
    <w:rsid w:val="004C2173"/>
    <w:rsid w:val="004C322D"/>
    <w:rsid w:val="004C46EB"/>
    <w:rsid w:val="004C5A22"/>
    <w:rsid w:val="004D0ACC"/>
    <w:rsid w:val="004D3F95"/>
    <w:rsid w:val="004D5D3D"/>
    <w:rsid w:val="004E0B3E"/>
    <w:rsid w:val="004E0BA7"/>
    <w:rsid w:val="004E4098"/>
    <w:rsid w:val="004E47E0"/>
    <w:rsid w:val="004E6AD9"/>
    <w:rsid w:val="004F052F"/>
    <w:rsid w:val="004F166B"/>
    <w:rsid w:val="004F4354"/>
    <w:rsid w:val="004F5200"/>
    <w:rsid w:val="004F5946"/>
    <w:rsid w:val="004F6604"/>
    <w:rsid w:val="004F7B26"/>
    <w:rsid w:val="0050032F"/>
    <w:rsid w:val="00502D56"/>
    <w:rsid w:val="00504E9D"/>
    <w:rsid w:val="00504F34"/>
    <w:rsid w:val="00504FC3"/>
    <w:rsid w:val="00505463"/>
    <w:rsid w:val="00505D10"/>
    <w:rsid w:val="00505D69"/>
    <w:rsid w:val="00506A6B"/>
    <w:rsid w:val="005108DA"/>
    <w:rsid w:val="0051624A"/>
    <w:rsid w:val="00517351"/>
    <w:rsid w:val="00522E39"/>
    <w:rsid w:val="00525FA8"/>
    <w:rsid w:val="00526287"/>
    <w:rsid w:val="00526F62"/>
    <w:rsid w:val="005274FF"/>
    <w:rsid w:val="00527BC3"/>
    <w:rsid w:val="00527FEE"/>
    <w:rsid w:val="0053102A"/>
    <w:rsid w:val="0054073D"/>
    <w:rsid w:val="00540BC7"/>
    <w:rsid w:val="00542315"/>
    <w:rsid w:val="00543169"/>
    <w:rsid w:val="005437D3"/>
    <w:rsid w:val="005440AA"/>
    <w:rsid w:val="005458AF"/>
    <w:rsid w:val="00545E89"/>
    <w:rsid w:val="00554EDD"/>
    <w:rsid w:val="00555BD2"/>
    <w:rsid w:val="00556811"/>
    <w:rsid w:val="00556D85"/>
    <w:rsid w:val="00556F1C"/>
    <w:rsid w:val="00557F8F"/>
    <w:rsid w:val="00562148"/>
    <w:rsid w:val="00562EF0"/>
    <w:rsid w:val="00565D51"/>
    <w:rsid w:val="00566A88"/>
    <w:rsid w:val="00567FD4"/>
    <w:rsid w:val="005770D6"/>
    <w:rsid w:val="00577F66"/>
    <w:rsid w:val="00580796"/>
    <w:rsid w:val="005824FA"/>
    <w:rsid w:val="00582A85"/>
    <w:rsid w:val="00583347"/>
    <w:rsid w:val="00584766"/>
    <w:rsid w:val="00585ECC"/>
    <w:rsid w:val="00586191"/>
    <w:rsid w:val="00586FAA"/>
    <w:rsid w:val="00591ECB"/>
    <w:rsid w:val="00595456"/>
    <w:rsid w:val="00595F0C"/>
    <w:rsid w:val="00596247"/>
    <w:rsid w:val="005973F2"/>
    <w:rsid w:val="00597619"/>
    <w:rsid w:val="005A1F86"/>
    <w:rsid w:val="005A3024"/>
    <w:rsid w:val="005A7399"/>
    <w:rsid w:val="005A7689"/>
    <w:rsid w:val="005B3750"/>
    <w:rsid w:val="005B3ECE"/>
    <w:rsid w:val="005B4BA9"/>
    <w:rsid w:val="005C094D"/>
    <w:rsid w:val="005C141D"/>
    <w:rsid w:val="005C1E32"/>
    <w:rsid w:val="005C3ABC"/>
    <w:rsid w:val="005C7CFB"/>
    <w:rsid w:val="005D166F"/>
    <w:rsid w:val="005D235F"/>
    <w:rsid w:val="005D2A17"/>
    <w:rsid w:val="005D3DDE"/>
    <w:rsid w:val="005E0A04"/>
    <w:rsid w:val="005E1A00"/>
    <w:rsid w:val="005E2712"/>
    <w:rsid w:val="005E6BC0"/>
    <w:rsid w:val="005F0B58"/>
    <w:rsid w:val="005F0DF2"/>
    <w:rsid w:val="005F101A"/>
    <w:rsid w:val="005F3319"/>
    <w:rsid w:val="005F3A51"/>
    <w:rsid w:val="005F42E5"/>
    <w:rsid w:val="005F7402"/>
    <w:rsid w:val="005F7776"/>
    <w:rsid w:val="00604710"/>
    <w:rsid w:val="00607B22"/>
    <w:rsid w:val="006108C6"/>
    <w:rsid w:val="0061183E"/>
    <w:rsid w:val="00612C33"/>
    <w:rsid w:val="006164EC"/>
    <w:rsid w:val="0061748A"/>
    <w:rsid w:val="00620CED"/>
    <w:rsid w:val="00621E7A"/>
    <w:rsid w:val="00632FEE"/>
    <w:rsid w:val="00633044"/>
    <w:rsid w:val="006350CF"/>
    <w:rsid w:val="00635E9C"/>
    <w:rsid w:val="006375CA"/>
    <w:rsid w:val="0064268E"/>
    <w:rsid w:val="006437CC"/>
    <w:rsid w:val="00643A5D"/>
    <w:rsid w:val="00644733"/>
    <w:rsid w:val="00644FFC"/>
    <w:rsid w:val="00645DD4"/>
    <w:rsid w:val="0065048B"/>
    <w:rsid w:val="0065082E"/>
    <w:rsid w:val="00650A95"/>
    <w:rsid w:val="00653646"/>
    <w:rsid w:val="00653CAF"/>
    <w:rsid w:val="00653E0E"/>
    <w:rsid w:val="00653E3E"/>
    <w:rsid w:val="00660C22"/>
    <w:rsid w:val="00661A07"/>
    <w:rsid w:val="0066580D"/>
    <w:rsid w:val="00666C0F"/>
    <w:rsid w:val="0066715D"/>
    <w:rsid w:val="00674DE7"/>
    <w:rsid w:val="00676B00"/>
    <w:rsid w:val="00677386"/>
    <w:rsid w:val="00677B12"/>
    <w:rsid w:val="00682E41"/>
    <w:rsid w:val="00683C89"/>
    <w:rsid w:val="00685000"/>
    <w:rsid w:val="0068734D"/>
    <w:rsid w:val="006916D3"/>
    <w:rsid w:val="0069233A"/>
    <w:rsid w:val="0069243F"/>
    <w:rsid w:val="0069693F"/>
    <w:rsid w:val="00696C0C"/>
    <w:rsid w:val="00697166"/>
    <w:rsid w:val="006A201A"/>
    <w:rsid w:val="006A268B"/>
    <w:rsid w:val="006A4FD3"/>
    <w:rsid w:val="006A5EC5"/>
    <w:rsid w:val="006B1143"/>
    <w:rsid w:val="006B566D"/>
    <w:rsid w:val="006C070F"/>
    <w:rsid w:val="006C2863"/>
    <w:rsid w:val="006C449B"/>
    <w:rsid w:val="006C4EEE"/>
    <w:rsid w:val="006D17BB"/>
    <w:rsid w:val="006D22DB"/>
    <w:rsid w:val="006D2632"/>
    <w:rsid w:val="006D2EAF"/>
    <w:rsid w:val="006D31AB"/>
    <w:rsid w:val="006D3789"/>
    <w:rsid w:val="006D3DA6"/>
    <w:rsid w:val="006D491E"/>
    <w:rsid w:val="006D7BE5"/>
    <w:rsid w:val="006E1613"/>
    <w:rsid w:val="006E1A8B"/>
    <w:rsid w:val="006E23BF"/>
    <w:rsid w:val="006E3AAC"/>
    <w:rsid w:val="006E749E"/>
    <w:rsid w:val="006F158D"/>
    <w:rsid w:val="006F338E"/>
    <w:rsid w:val="006F3CDC"/>
    <w:rsid w:val="006F6E4A"/>
    <w:rsid w:val="00702325"/>
    <w:rsid w:val="007055D1"/>
    <w:rsid w:val="0071117F"/>
    <w:rsid w:val="00712842"/>
    <w:rsid w:val="00712F6C"/>
    <w:rsid w:val="00713116"/>
    <w:rsid w:val="00713CCA"/>
    <w:rsid w:val="00714E81"/>
    <w:rsid w:val="00714F8C"/>
    <w:rsid w:val="00715314"/>
    <w:rsid w:val="00715F13"/>
    <w:rsid w:val="0071606F"/>
    <w:rsid w:val="007175AF"/>
    <w:rsid w:val="00717992"/>
    <w:rsid w:val="0072050B"/>
    <w:rsid w:val="0072303E"/>
    <w:rsid w:val="00725161"/>
    <w:rsid w:val="00726C52"/>
    <w:rsid w:val="00730F53"/>
    <w:rsid w:val="0073318B"/>
    <w:rsid w:val="00733A4D"/>
    <w:rsid w:val="007357D8"/>
    <w:rsid w:val="00735FED"/>
    <w:rsid w:val="00737215"/>
    <w:rsid w:val="00741B2F"/>
    <w:rsid w:val="00741F6C"/>
    <w:rsid w:val="00743B51"/>
    <w:rsid w:val="0074433C"/>
    <w:rsid w:val="007444B9"/>
    <w:rsid w:val="0074461C"/>
    <w:rsid w:val="00747B25"/>
    <w:rsid w:val="00747E90"/>
    <w:rsid w:val="00750489"/>
    <w:rsid w:val="007526D1"/>
    <w:rsid w:val="007558F7"/>
    <w:rsid w:val="0076039A"/>
    <w:rsid w:val="0076137D"/>
    <w:rsid w:val="0076186A"/>
    <w:rsid w:val="00765011"/>
    <w:rsid w:val="007653F6"/>
    <w:rsid w:val="00767173"/>
    <w:rsid w:val="007671C0"/>
    <w:rsid w:val="00774DF2"/>
    <w:rsid w:val="00777A7B"/>
    <w:rsid w:val="0078113D"/>
    <w:rsid w:val="007811FD"/>
    <w:rsid w:val="00782CF4"/>
    <w:rsid w:val="00783331"/>
    <w:rsid w:val="00785112"/>
    <w:rsid w:val="00787607"/>
    <w:rsid w:val="007909C9"/>
    <w:rsid w:val="00791176"/>
    <w:rsid w:val="007919ED"/>
    <w:rsid w:val="00792A82"/>
    <w:rsid w:val="00793F23"/>
    <w:rsid w:val="00794595"/>
    <w:rsid w:val="0079762D"/>
    <w:rsid w:val="007A120B"/>
    <w:rsid w:val="007A3CAC"/>
    <w:rsid w:val="007A424D"/>
    <w:rsid w:val="007A496A"/>
    <w:rsid w:val="007A4E97"/>
    <w:rsid w:val="007B2A90"/>
    <w:rsid w:val="007B65E9"/>
    <w:rsid w:val="007B75F6"/>
    <w:rsid w:val="007C2B32"/>
    <w:rsid w:val="007C5F30"/>
    <w:rsid w:val="007D0887"/>
    <w:rsid w:val="007D1C92"/>
    <w:rsid w:val="007D29DF"/>
    <w:rsid w:val="007D3335"/>
    <w:rsid w:val="007D4613"/>
    <w:rsid w:val="007D48C6"/>
    <w:rsid w:val="007D6263"/>
    <w:rsid w:val="007D6C26"/>
    <w:rsid w:val="007E187D"/>
    <w:rsid w:val="007E3008"/>
    <w:rsid w:val="007E42BF"/>
    <w:rsid w:val="007E4ADC"/>
    <w:rsid w:val="007E4FFC"/>
    <w:rsid w:val="007E515D"/>
    <w:rsid w:val="007E5C6E"/>
    <w:rsid w:val="007E7552"/>
    <w:rsid w:val="007F256A"/>
    <w:rsid w:val="0080258C"/>
    <w:rsid w:val="00802827"/>
    <w:rsid w:val="00803621"/>
    <w:rsid w:val="00803C8D"/>
    <w:rsid w:val="008064C2"/>
    <w:rsid w:val="00810734"/>
    <w:rsid w:val="0081223C"/>
    <w:rsid w:val="0081327A"/>
    <w:rsid w:val="00813749"/>
    <w:rsid w:val="00813FDF"/>
    <w:rsid w:val="00814D97"/>
    <w:rsid w:val="0082450B"/>
    <w:rsid w:val="00825D96"/>
    <w:rsid w:val="008267B0"/>
    <w:rsid w:val="008314DA"/>
    <w:rsid w:val="00831DE1"/>
    <w:rsid w:val="00832FD9"/>
    <w:rsid w:val="00837474"/>
    <w:rsid w:val="00837B6A"/>
    <w:rsid w:val="00841583"/>
    <w:rsid w:val="0084368D"/>
    <w:rsid w:val="00844A0F"/>
    <w:rsid w:val="008451C8"/>
    <w:rsid w:val="008459B7"/>
    <w:rsid w:val="00845C69"/>
    <w:rsid w:val="00846D8A"/>
    <w:rsid w:val="00846F27"/>
    <w:rsid w:val="00852C5A"/>
    <w:rsid w:val="008533F8"/>
    <w:rsid w:val="00853777"/>
    <w:rsid w:val="00857C39"/>
    <w:rsid w:val="0086076F"/>
    <w:rsid w:val="00861864"/>
    <w:rsid w:val="00863538"/>
    <w:rsid w:val="00864F9A"/>
    <w:rsid w:val="00865252"/>
    <w:rsid w:val="00867362"/>
    <w:rsid w:val="00871519"/>
    <w:rsid w:val="00872864"/>
    <w:rsid w:val="0088053E"/>
    <w:rsid w:val="00882DE0"/>
    <w:rsid w:val="00884CF9"/>
    <w:rsid w:val="008906E9"/>
    <w:rsid w:val="0089193C"/>
    <w:rsid w:val="0089416E"/>
    <w:rsid w:val="00895F17"/>
    <w:rsid w:val="0089686B"/>
    <w:rsid w:val="008969B2"/>
    <w:rsid w:val="008974FB"/>
    <w:rsid w:val="008A22C7"/>
    <w:rsid w:val="008A509F"/>
    <w:rsid w:val="008A5289"/>
    <w:rsid w:val="008A5730"/>
    <w:rsid w:val="008A58CE"/>
    <w:rsid w:val="008A7DDA"/>
    <w:rsid w:val="008B561E"/>
    <w:rsid w:val="008B6379"/>
    <w:rsid w:val="008C0716"/>
    <w:rsid w:val="008C1C6F"/>
    <w:rsid w:val="008C2104"/>
    <w:rsid w:val="008C220C"/>
    <w:rsid w:val="008C76C8"/>
    <w:rsid w:val="008C7848"/>
    <w:rsid w:val="008D5945"/>
    <w:rsid w:val="008D70A8"/>
    <w:rsid w:val="008E43AB"/>
    <w:rsid w:val="008E6481"/>
    <w:rsid w:val="008E6D46"/>
    <w:rsid w:val="008E74C4"/>
    <w:rsid w:val="008F056F"/>
    <w:rsid w:val="008F0C44"/>
    <w:rsid w:val="008F0EC4"/>
    <w:rsid w:val="008F536B"/>
    <w:rsid w:val="008F6F09"/>
    <w:rsid w:val="00900F2C"/>
    <w:rsid w:val="00902B92"/>
    <w:rsid w:val="00903977"/>
    <w:rsid w:val="00903F30"/>
    <w:rsid w:val="0090573E"/>
    <w:rsid w:val="00907D7F"/>
    <w:rsid w:val="009122EC"/>
    <w:rsid w:val="00912CA8"/>
    <w:rsid w:val="00914099"/>
    <w:rsid w:val="00914A7D"/>
    <w:rsid w:val="00922D15"/>
    <w:rsid w:val="00923E8D"/>
    <w:rsid w:val="00924E47"/>
    <w:rsid w:val="00924EA3"/>
    <w:rsid w:val="0092505B"/>
    <w:rsid w:val="00926BCA"/>
    <w:rsid w:val="009322AF"/>
    <w:rsid w:val="0093285B"/>
    <w:rsid w:val="00934CD5"/>
    <w:rsid w:val="00934E50"/>
    <w:rsid w:val="00936643"/>
    <w:rsid w:val="0094028F"/>
    <w:rsid w:val="00941EBF"/>
    <w:rsid w:val="009443ED"/>
    <w:rsid w:val="009456DD"/>
    <w:rsid w:val="00946D7B"/>
    <w:rsid w:val="00947FD4"/>
    <w:rsid w:val="00955DA2"/>
    <w:rsid w:val="009566FD"/>
    <w:rsid w:val="00956C77"/>
    <w:rsid w:val="00960D44"/>
    <w:rsid w:val="00964F73"/>
    <w:rsid w:val="00966A7C"/>
    <w:rsid w:val="0097059C"/>
    <w:rsid w:val="00971012"/>
    <w:rsid w:val="0097195C"/>
    <w:rsid w:val="009745E6"/>
    <w:rsid w:val="00975DA1"/>
    <w:rsid w:val="00976723"/>
    <w:rsid w:val="00976A15"/>
    <w:rsid w:val="00976CFE"/>
    <w:rsid w:val="00977028"/>
    <w:rsid w:val="009778A1"/>
    <w:rsid w:val="009804E1"/>
    <w:rsid w:val="00980F35"/>
    <w:rsid w:val="00983AB6"/>
    <w:rsid w:val="00983FA7"/>
    <w:rsid w:val="009854CB"/>
    <w:rsid w:val="009862EC"/>
    <w:rsid w:val="00994480"/>
    <w:rsid w:val="009A108F"/>
    <w:rsid w:val="009A2C77"/>
    <w:rsid w:val="009A626A"/>
    <w:rsid w:val="009A62FD"/>
    <w:rsid w:val="009B1785"/>
    <w:rsid w:val="009B1810"/>
    <w:rsid w:val="009B1B8D"/>
    <w:rsid w:val="009B5332"/>
    <w:rsid w:val="009B546C"/>
    <w:rsid w:val="009C0E48"/>
    <w:rsid w:val="009C0F3E"/>
    <w:rsid w:val="009C43BF"/>
    <w:rsid w:val="009D21D2"/>
    <w:rsid w:val="009E0361"/>
    <w:rsid w:val="009E050C"/>
    <w:rsid w:val="009E1493"/>
    <w:rsid w:val="009E5600"/>
    <w:rsid w:val="009E5B9E"/>
    <w:rsid w:val="009E68DA"/>
    <w:rsid w:val="009F08FD"/>
    <w:rsid w:val="009F0987"/>
    <w:rsid w:val="009F2983"/>
    <w:rsid w:val="009F3DAE"/>
    <w:rsid w:val="009F43CA"/>
    <w:rsid w:val="009F6D7B"/>
    <w:rsid w:val="00A01AF7"/>
    <w:rsid w:val="00A039E6"/>
    <w:rsid w:val="00A03A13"/>
    <w:rsid w:val="00A03B7F"/>
    <w:rsid w:val="00A03E1D"/>
    <w:rsid w:val="00A04D20"/>
    <w:rsid w:val="00A05707"/>
    <w:rsid w:val="00A0701E"/>
    <w:rsid w:val="00A072DB"/>
    <w:rsid w:val="00A10E5E"/>
    <w:rsid w:val="00A127C1"/>
    <w:rsid w:val="00A13F44"/>
    <w:rsid w:val="00A17A48"/>
    <w:rsid w:val="00A17B91"/>
    <w:rsid w:val="00A2134B"/>
    <w:rsid w:val="00A21887"/>
    <w:rsid w:val="00A21BFB"/>
    <w:rsid w:val="00A21DB0"/>
    <w:rsid w:val="00A22BD1"/>
    <w:rsid w:val="00A22CF0"/>
    <w:rsid w:val="00A2531D"/>
    <w:rsid w:val="00A2708F"/>
    <w:rsid w:val="00A3218E"/>
    <w:rsid w:val="00A354AD"/>
    <w:rsid w:val="00A40DE4"/>
    <w:rsid w:val="00A444C4"/>
    <w:rsid w:val="00A44CD9"/>
    <w:rsid w:val="00A50F77"/>
    <w:rsid w:val="00A5549F"/>
    <w:rsid w:val="00A63AB7"/>
    <w:rsid w:val="00A77563"/>
    <w:rsid w:val="00A77769"/>
    <w:rsid w:val="00A80A6E"/>
    <w:rsid w:val="00A815B6"/>
    <w:rsid w:val="00A82339"/>
    <w:rsid w:val="00A825E0"/>
    <w:rsid w:val="00A83917"/>
    <w:rsid w:val="00A85467"/>
    <w:rsid w:val="00A926DA"/>
    <w:rsid w:val="00A95B54"/>
    <w:rsid w:val="00A966AA"/>
    <w:rsid w:val="00AA18F8"/>
    <w:rsid w:val="00AA2219"/>
    <w:rsid w:val="00AA3AC4"/>
    <w:rsid w:val="00AA3DC6"/>
    <w:rsid w:val="00AA506E"/>
    <w:rsid w:val="00AA61C2"/>
    <w:rsid w:val="00AA6866"/>
    <w:rsid w:val="00AA68F8"/>
    <w:rsid w:val="00AA72DF"/>
    <w:rsid w:val="00AB0BCA"/>
    <w:rsid w:val="00AB215D"/>
    <w:rsid w:val="00AB4F6F"/>
    <w:rsid w:val="00AC20F4"/>
    <w:rsid w:val="00AC2C3F"/>
    <w:rsid w:val="00AC2D0A"/>
    <w:rsid w:val="00AC3106"/>
    <w:rsid w:val="00AC6B82"/>
    <w:rsid w:val="00AC7192"/>
    <w:rsid w:val="00AD20A9"/>
    <w:rsid w:val="00AD7535"/>
    <w:rsid w:val="00AE3189"/>
    <w:rsid w:val="00AE37A2"/>
    <w:rsid w:val="00AE59C7"/>
    <w:rsid w:val="00AE691C"/>
    <w:rsid w:val="00AE7109"/>
    <w:rsid w:val="00AF0374"/>
    <w:rsid w:val="00AF1400"/>
    <w:rsid w:val="00AF3E23"/>
    <w:rsid w:val="00AF5C13"/>
    <w:rsid w:val="00AF75CE"/>
    <w:rsid w:val="00AF7649"/>
    <w:rsid w:val="00B07A5C"/>
    <w:rsid w:val="00B11566"/>
    <w:rsid w:val="00B1174F"/>
    <w:rsid w:val="00B12EFF"/>
    <w:rsid w:val="00B1320C"/>
    <w:rsid w:val="00B2179F"/>
    <w:rsid w:val="00B21A20"/>
    <w:rsid w:val="00B24B4B"/>
    <w:rsid w:val="00B27B50"/>
    <w:rsid w:val="00B31126"/>
    <w:rsid w:val="00B3249E"/>
    <w:rsid w:val="00B45919"/>
    <w:rsid w:val="00B47106"/>
    <w:rsid w:val="00B47756"/>
    <w:rsid w:val="00B51407"/>
    <w:rsid w:val="00B51B12"/>
    <w:rsid w:val="00B536B4"/>
    <w:rsid w:val="00B56498"/>
    <w:rsid w:val="00B56E8F"/>
    <w:rsid w:val="00B60194"/>
    <w:rsid w:val="00B605D6"/>
    <w:rsid w:val="00B61942"/>
    <w:rsid w:val="00B61AF4"/>
    <w:rsid w:val="00B6266B"/>
    <w:rsid w:val="00B626AA"/>
    <w:rsid w:val="00B6737B"/>
    <w:rsid w:val="00B67775"/>
    <w:rsid w:val="00B70E0B"/>
    <w:rsid w:val="00B71CCC"/>
    <w:rsid w:val="00B72035"/>
    <w:rsid w:val="00B72189"/>
    <w:rsid w:val="00B72282"/>
    <w:rsid w:val="00B74142"/>
    <w:rsid w:val="00B74684"/>
    <w:rsid w:val="00B746DE"/>
    <w:rsid w:val="00B74E8B"/>
    <w:rsid w:val="00B77B53"/>
    <w:rsid w:val="00B80118"/>
    <w:rsid w:val="00B8027C"/>
    <w:rsid w:val="00B80B70"/>
    <w:rsid w:val="00B838AE"/>
    <w:rsid w:val="00B842E1"/>
    <w:rsid w:val="00B85675"/>
    <w:rsid w:val="00B85CBF"/>
    <w:rsid w:val="00B87508"/>
    <w:rsid w:val="00B92783"/>
    <w:rsid w:val="00B93302"/>
    <w:rsid w:val="00B95FF5"/>
    <w:rsid w:val="00BA0159"/>
    <w:rsid w:val="00BA1322"/>
    <w:rsid w:val="00BA589E"/>
    <w:rsid w:val="00BA7CB6"/>
    <w:rsid w:val="00BA7D03"/>
    <w:rsid w:val="00BA7DDC"/>
    <w:rsid w:val="00BB0029"/>
    <w:rsid w:val="00BB14B6"/>
    <w:rsid w:val="00BB2AC2"/>
    <w:rsid w:val="00BB35F5"/>
    <w:rsid w:val="00BB38A4"/>
    <w:rsid w:val="00BB411E"/>
    <w:rsid w:val="00BB5CC8"/>
    <w:rsid w:val="00BC1E47"/>
    <w:rsid w:val="00BC29BB"/>
    <w:rsid w:val="00BC3B5E"/>
    <w:rsid w:val="00BC6B73"/>
    <w:rsid w:val="00BC713E"/>
    <w:rsid w:val="00BD4DCE"/>
    <w:rsid w:val="00BD5C71"/>
    <w:rsid w:val="00BD667B"/>
    <w:rsid w:val="00BE157D"/>
    <w:rsid w:val="00BE321C"/>
    <w:rsid w:val="00BE34C1"/>
    <w:rsid w:val="00BE3C79"/>
    <w:rsid w:val="00BE3E24"/>
    <w:rsid w:val="00BE799E"/>
    <w:rsid w:val="00BE7B2F"/>
    <w:rsid w:val="00BF14B7"/>
    <w:rsid w:val="00BF1D4E"/>
    <w:rsid w:val="00BF38F5"/>
    <w:rsid w:val="00BF4404"/>
    <w:rsid w:val="00BF4AD7"/>
    <w:rsid w:val="00BF7258"/>
    <w:rsid w:val="00C00880"/>
    <w:rsid w:val="00C016FB"/>
    <w:rsid w:val="00C02548"/>
    <w:rsid w:val="00C04C27"/>
    <w:rsid w:val="00C07147"/>
    <w:rsid w:val="00C07979"/>
    <w:rsid w:val="00C07A0C"/>
    <w:rsid w:val="00C100B8"/>
    <w:rsid w:val="00C20432"/>
    <w:rsid w:val="00C24054"/>
    <w:rsid w:val="00C25E46"/>
    <w:rsid w:val="00C3007E"/>
    <w:rsid w:val="00C33CAA"/>
    <w:rsid w:val="00C3676B"/>
    <w:rsid w:val="00C369E5"/>
    <w:rsid w:val="00C4138B"/>
    <w:rsid w:val="00C414F1"/>
    <w:rsid w:val="00C434B9"/>
    <w:rsid w:val="00C4379B"/>
    <w:rsid w:val="00C444D8"/>
    <w:rsid w:val="00C47FD7"/>
    <w:rsid w:val="00C5107D"/>
    <w:rsid w:val="00C525AD"/>
    <w:rsid w:val="00C54883"/>
    <w:rsid w:val="00C54B23"/>
    <w:rsid w:val="00C568B3"/>
    <w:rsid w:val="00C57652"/>
    <w:rsid w:val="00C57883"/>
    <w:rsid w:val="00C60950"/>
    <w:rsid w:val="00C611E7"/>
    <w:rsid w:val="00C62E26"/>
    <w:rsid w:val="00C63387"/>
    <w:rsid w:val="00C6406F"/>
    <w:rsid w:val="00C6583E"/>
    <w:rsid w:val="00C65DA8"/>
    <w:rsid w:val="00C7217B"/>
    <w:rsid w:val="00C73410"/>
    <w:rsid w:val="00C73EB6"/>
    <w:rsid w:val="00C750E6"/>
    <w:rsid w:val="00C76982"/>
    <w:rsid w:val="00C80BE5"/>
    <w:rsid w:val="00C81677"/>
    <w:rsid w:val="00C8363B"/>
    <w:rsid w:val="00C83E09"/>
    <w:rsid w:val="00C8578D"/>
    <w:rsid w:val="00C92024"/>
    <w:rsid w:val="00C93FB6"/>
    <w:rsid w:val="00C943B2"/>
    <w:rsid w:val="00C952A1"/>
    <w:rsid w:val="00C96166"/>
    <w:rsid w:val="00CA78DD"/>
    <w:rsid w:val="00CB3592"/>
    <w:rsid w:val="00CB5517"/>
    <w:rsid w:val="00CB5904"/>
    <w:rsid w:val="00CC1436"/>
    <w:rsid w:val="00CC1483"/>
    <w:rsid w:val="00CC1ADD"/>
    <w:rsid w:val="00CC1BE2"/>
    <w:rsid w:val="00CC1D24"/>
    <w:rsid w:val="00CC1FF3"/>
    <w:rsid w:val="00CC29CC"/>
    <w:rsid w:val="00CC4525"/>
    <w:rsid w:val="00CC5032"/>
    <w:rsid w:val="00CC5F38"/>
    <w:rsid w:val="00CC6145"/>
    <w:rsid w:val="00CC667C"/>
    <w:rsid w:val="00CC6CFA"/>
    <w:rsid w:val="00CC7A49"/>
    <w:rsid w:val="00CD1E7E"/>
    <w:rsid w:val="00CD294C"/>
    <w:rsid w:val="00CD3FA7"/>
    <w:rsid w:val="00CD5BAB"/>
    <w:rsid w:val="00CD66A0"/>
    <w:rsid w:val="00CD7A9D"/>
    <w:rsid w:val="00CE0BC9"/>
    <w:rsid w:val="00CE1330"/>
    <w:rsid w:val="00CE1A94"/>
    <w:rsid w:val="00CE2CA8"/>
    <w:rsid w:val="00CE62B3"/>
    <w:rsid w:val="00CE670C"/>
    <w:rsid w:val="00CE675F"/>
    <w:rsid w:val="00CE795B"/>
    <w:rsid w:val="00CF0936"/>
    <w:rsid w:val="00CF19E5"/>
    <w:rsid w:val="00CF6FED"/>
    <w:rsid w:val="00D01DC0"/>
    <w:rsid w:val="00D02097"/>
    <w:rsid w:val="00D116BC"/>
    <w:rsid w:val="00D12E6E"/>
    <w:rsid w:val="00D179E6"/>
    <w:rsid w:val="00D21016"/>
    <w:rsid w:val="00D260B6"/>
    <w:rsid w:val="00D2636B"/>
    <w:rsid w:val="00D3120E"/>
    <w:rsid w:val="00D328DA"/>
    <w:rsid w:val="00D35E28"/>
    <w:rsid w:val="00D52049"/>
    <w:rsid w:val="00D55450"/>
    <w:rsid w:val="00D55517"/>
    <w:rsid w:val="00D558A4"/>
    <w:rsid w:val="00D56393"/>
    <w:rsid w:val="00D56DB0"/>
    <w:rsid w:val="00D70775"/>
    <w:rsid w:val="00D7184D"/>
    <w:rsid w:val="00D71AF5"/>
    <w:rsid w:val="00D77466"/>
    <w:rsid w:val="00D77A57"/>
    <w:rsid w:val="00D80B71"/>
    <w:rsid w:val="00D8146A"/>
    <w:rsid w:val="00D84D2D"/>
    <w:rsid w:val="00D87FB2"/>
    <w:rsid w:val="00D9118A"/>
    <w:rsid w:val="00D92AEA"/>
    <w:rsid w:val="00D940E3"/>
    <w:rsid w:val="00D9450A"/>
    <w:rsid w:val="00D94CE6"/>
    <w:rsid w:val="00D95C15"/>
    <w:rsid w:val="00D9710E"/>
    <w:rsid w:val="00D97843"/>
    <w:rsid w:val="00D97E15"/>
    <w:rsid w:val="00DA54E9"/>
    <w:rsid w:val="00DA794F"/>
    <w:rsid w:val="00DA7B57"/>
    <w:rsid w:val="00DB2328"/>
    <w:rsid w:val="00DB26EF"/>
    <w:rsid w:val="00DB6EB9"/>
    <w:rsid w:val="00DB78F1"/>
    <w:rsid w:val="00DC48F4"/>
    <w:rsid w:val="00DD08AE"/>
    <w:rsid w:val="00DD1EC8"/>
    <w:rsid w:val="00DD3EFF"/>
    <w:rsid w:val="00DD5033"/>
    <w:rsid w:val="00DE0D76"/>
    <w:rsid w:val="00DE205A"/>
    <w:rsid w:val="00DE6AD2"/>
    <w:rsid w:val="00DF31AA"/>
    <w:rsid w:val="00DF58FF"/>
    <w:rsid w:val="00E01C2A"/>
    <w:rsid w:val="00E04FB7"/>
    <w:rsid w:val="00E052DE"/>
    <w:rsid w:val="00E067E9"/>
    <w:rsid w:val="00E10FE0"/>
    <w:rsid w:val="00E11A32"/>
    <w:rsid w:val="00E11DBF"/>
    <w:rsid w:val="00E128AF"/>
    <w:rsid w:val="00E13240"/>
    <w:rsid w:val="00E13B4A"/>
    <w:rsid w:val="00E13DEA"/>
    <w:rsid w:val="00E13F4B"/>
    <w:rsid w:val="00E14569"/>
    <w:rsid w:val="00E1603A"/>
    <w:rsid w:val="00E17212"/>
    <w:rsid w:val="00E17D21"/>
    <w:rsid w:val="00E2327A"/>
    <w:rsid w:val="00E23884"/>
    <w:rsid w:val="00E27292"/>
    <w:rsid w:val="00E27A58"/>
    <w:rsid w:val="00E3381E"/>
    <w:rsid w:val="00E34A9C"/>
    <w:rsid w:val="00E357A9"/>
    <w:rsid w:val="00E360F8"/>
    <w:rsid w:val="00E40617"/>
    <w:rsid w:val="00E41134"/>
    <w:rsid w:val="00E42B67"/>
    <w:rsid w:val="00E43152"/>
    <w:rsid w:val="00E43431"/>
    <w:rsid w:val="00E439EE"/>
    <w:rsid w:val="00E44833"/>
    <w:rsid w:val="00E45362"/>
    <w:rsid w:val="00E45D46"/>
    <w:rsid w:val="00E460F4"/>
    <w:rsid w:val="00E464C6"/>
    <w:rsid w:val="00E50239"/>
    <w:rsid w:val="00E50CF6"/>
    <w:rsid w:val="00E52461"/>
    <w:rsid w:val="00E55CBC"/>
    <w:rsid w:val="00E56E92"/>
    <w:rsid w:val="00E5704D"/>
    <w:rsid w:val="00E57FF8"/>
    <w:rsid w:val="00E6009C"/>
    <w:rsid w:val="00E60A7D"/>
    <w:rsid w:val="00E71FC6"/>
    <w:rsid w:val="00E72A5E"/>
    <w:rsid w:val="00E73835"/>
    <w:rsid w:val="00E76073"/>
    <w:rsid w:val="00E77695"/>
    <w:rsid w:val="00E777EE"/>
    <w:rsid w:val="00E77BE8"/>
    <w:rsid w:val="00E82952"/>
    <w:rsid w:val="00E8619B"/>
    <w:rsid w:val="00E93D0B"/>
    <w:rsid w:val="00E93F43"/>
    <w:rsid w:val="00E969A9"/>
    <w:rsid w:val="00EA03E8"/>
    <w:rsid w:val="00EA1DAB"/>
    <w:rsid w:val="00EA4971"/>
    <w:rsid w:val="00EA530B"/>
    <w:rsid w:val="00EA5AB4"/>
    <w:rsid w:val="00EA6C35"/>
    <w:rsid w:val="00EA732E"/>
    <w:rsid w:val="00EB0CD7"/>
    <w:rsid w:val="00EB5B57"/>
    <w:rsid w:val="00EB6D75"/>
    <w:rsid w:val="00EB7FA0"/>
    <w:rsid w:val="00EC0C84"/>
    <w:rsid w:val="00EC49C0"/>
    <w:rsid w:val="00EC7621"/>
    <w:rsid w:val="00ED2FEC"/>
    <w:rsid w:val="00ED69B3"/>
    <w:rsid w:val="00EE2597"/>
    <w:rsid w:val="00EE28AB"/>
    <w:rsid w:val="00EE57A3"/>
    <w:rsid w:val="00EE5DA1"/>
    <w:rsid w:val="00EE6C0A"/>
    <w:rsid w:val="00EF1A42"/>
    <w:rsid w:val="00EF2770"/>
    <w:rsid w:val="00EF2852"/>
    <w:rsid w:val="00EF565E"/>
    <w:rsid w:val="00EF7E8C"/>
    <w:rsid w:val="00F0362F"/>
    <w:rsid w:val="00F03CFD"/>
    <w:rsid w:val="00F04A58"/>
    <w:rsid w:val="00F04AC6"/>
    <w:rsid w:val="00F060C2"/>
    <w:rsid w:val="00F0643F"/>
    <w:rsid w:val="00F06868"/>
    <w:rsid w:val="00F0799E"/>
    <w:rsid w:val="00F108C1"/>
    <w:rsid w:val="00F11E07"/>
    <w:rsid w:val="00F12970"/>
    <w:rsid w:val="00F12D30"/>
    <w:rsid w:val="00F14985"/>
    <w:rsid w:val="00F15F9B"/>
    <w:rsid w:val="00F20A10"/>
    <w:rsid w:val="00F226C6"/>
    <w:rsid w:val="00F229AE"/>
    <w:rsid w:val="00F2465B"/>
    <w:rsid w:val="00F26F53"/>
    <w:rsid w:val="00F31D8A"/>
    <w:rsid w:val="00F33152"/>
    <w:rsid w:val="00F33605"/>
    <w:rsid w:val="00F3410C"/>
    <w:rsid w:val="00F409AC"/>
    <w:rsid w:val="00F41782"/>
    <w:rsid w:val="00F42654"/>
    <w:rsid w:val="00F42DFC"/>
    <w:rsid w:val="00F4636D"/>
    <w:rsid w:val="00F503F7"/>
    <w:rsid w:val="00F51F07"/>
    <w:rsid w:val="00F53600"/>
    <w:rsid w:val="00F53A71"/>
    <w:rsid w:val="00F61871"/>
    <w:rsid w:val="00F62916"/>
    <w:rsid w:val="00F62E1A"/>
    <w:rsid w:val="00F62FCE"/>
    <w:rsid w:val="00F64357"/>
    <w:rsid w:val="00F669A3"/>
    <w:rsid w:val="00F67E7B"/>
    <w:rsid w:val="00F70BF3"/>
    <w:rsid w:val="00F725B0"/>
    <w:rsid w:val="00F74F31"/>
    <w:rsid w:val="00F80794"/>
    <w:rsid w:val="00F82D6E"/>
    <w:rsid w:val="00F83278"/>
    <w:rsid w:val="00F83C30"/>
    <w:rsid w:val="00F84009"/>
    <w:rsid w:val="00F84289"/>
    <w:rsid w:val="00F84DE2"/>
    <w:rsid w:val="00F866C5"/>
    <w:rsid w:val="00F8696A"/>
    <w:rsid w:val="00F86F5A"/>
    <w:rsid w:val="00F903DA"/>
    <w:rsid w:val="00F927A9"/>
    <w:rsid w:val="00F92B40"/>
    <w:rsid w:val="00F9327A"/>
    <w:rsid w:val="00FA101A"/>
    <w:rsid w:val="00FA142E"/>
    <w:rsid w:val="00FA24F3"/>
    <w:rsid w:val="00FA5998"/>
    <w:rsid w:val="00FB03F8"/>
    <w:rsid w:val="00FB09F4"/>
    <w:rsid w:val="00FB16A0"/>
    <w:rsid w:val="00FB2C6A"/>
    <w:rsid w:val="00FB2E74"/>
    <w:rsid w:val="00FB4C3D"/>
    <w:rsid w:val="00FB59F4"/>
    <w:rsid w:val="00FC2D66"/>
    <w:rsid w:val="00FC47DC"/>
    <w:rsid w:val="00FC6A27"/>
    <w:rsid w:val="00FC6B17"/>
    <w:rsid w:val="00FC7C54"/>
    <w:rsid w:val="00FD0950"/>
    <w:rsid w:val="00FD31CD"/>
    <w:rsid w:val="00FD5C11"/>
    <w:rsid w:val="00FD646C"/>
    <w:rsid w:val="00FD7578"/>
    <w:rsid w:val="00FE0A39"/>
    <w:rsid w:val="00FE37FF"/>
    <w:rsid w:val="00FE5886"/>
    <w:rsid w:val="00FE6DFA"/>
    <w:rsid w:val="00FE7C56"/>
    <w:rsid w:val="00FF465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2E10A"/>
  <w15:docId w15:val="{84459F13-748E-4420-9319-8044C174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55517"/>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basedOn w:val="Normal"/>
    <w:link w:val="FootnoteTextChar"/>
    <w:uiPriority w:val="99"/>
    <w:unhideWhenUsed/>
    <w:rsid w:val="005E1A00"/>
    <w:pPr>
      <w:spacing w:line="240" w:lineRule="auto"/>
    </w:pPr>
    <w:rPr>
      <w:sz w:val="20"/>
      <w:szCs w:val="20"/>
    </w:rPr>
  </w:style>
  <w:style w:type="character" w:customStyle="1" w:styleId="FootnoteTextChar">
    <w:name w:val="Footnote Text Char"/>
    <w:basedOn w:val="DefaultParagraphFont"/>
    <w:link w:val="FootnoteText"/>
    <w:uiPriority w:val="99"/>
    <w:rsid w:val="005E1A00"/>
    <w:rPr>
      <w:sz w:val="20"/>
      <w:szCs w:val="20"/>
    </w:rPr>
  </w:style>
  <w:style w:type="character" w:styleId="FootnoteReference">
    <w:name w:val="footnote reference"/>
    <w:aliases w:val="Footnote Reference Number,Footnote Reference_LVL6,Footnote Reference_LVL61,Footnote Reference_LVL62,Footnote Reference_LVL63,Footnote Reference_LVL64,Footnote Reference_LVL65,Footnote symbol,Times 10 Point,Exposant 3 Point,R,note TESI"/>
    <w:basedOn w:val="DefaultParagraphFont"/>
    <w:uiPriority w:val="99"/>
    <w:unhideWhenUsed/>
    <w:qFormat/>
    <w:rsid w:val="005E1A00"/>
    <w:rPr>
      <w:vertAlign w:val="superscript"/>
    </w:rPr>
  </w:style>
  <w:style w:type="table" w:styleId="TableGrid">
    <w:name w:val="Table Grid"/>
    <w:basedOn w:val="TableNormal"/>
    <w:uiPriority w:val="39"/>
    <w:rsid w:val="009566F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525FA8"/>
  </w:style>
  <w:style w:type="character" w:styleId="CommentReference">
    <w:name w:val="annotation reference"/>
    <w:basedOn w:val="DefaultParagraphFont"/>
    <w:uiPriority w:val="99"/>
    <w:semiHidden/>
    <w:unhideWhenUsed/>
    <w:rsid w:val="00525FA8"/>
    <w:rPr>
      <w:sz w:val="16"/>
      <w:szCs w:val="16"/>
    </w:rPr>
  </w:style>
  <w:style w:type="paragraph" w:styleId="CommentText">
    <w:name w:val="annotation text"/>
    <w:basedOn w:val="Normal"/>
    <w:link w:val="CommentTextChar"/>
    <w:uiPriority w:val="99"/>
    <w:unhideWhenUsed/>
    <w:rsid w:val="00525FA8"/>
    <w:pPr>
      <w:spacing w:line="240" w:lineRule="auto"/>
    </w:pPr>
    <w:rPr>
      <w:sz w:val="20"/>
      <w:szCs w:val="20"/>
    </w:rPr>
  </w:style>
  <w:style w:type="character" w:customStyle="1" w:styleId="CommentTextChar">
    <w:name w:val="Comment Text Char"/>
    <w:basedOn w:val="DefaultParagraphFont"/>
    <w:link w:val="CommentText"/>
    <w:uiPriority w:val="99"/>
    <w:rsid w:val="00525FA8"/>
    <w:rPr>
      <w:sz w:val="20"/>
      <w:szCs w:val="20"/>
    </w:rPr>
  </w:style>
  <w:style w:type="paragraph" w:styleId="CommentSubject">
    <w:name w:val="annotation subject"/>
    <w:basedOn w:val="CommentText"/>
    <w:next w:val="CommentText"/>
    <w:link w:val="CommentSubjectChar"/>
    <w:uiPriority w:val="99"/>
    <w:semiHidden/>
    <w:unhideWhenUsed/>
    <w:rsid w:val="00525FA8"/>
    <w:rPr>
      <w:b/>
      <w:bCs/>
    </w:rPr>
  </w:style>
  <w:style w:type="character" w:customStyle="1" w:styleId="CommentSubjectChar">
    <w:name w:val="Comment Subject Char"/>
    <w:basedOn w:val="CommentTextChar"/>
    <w:link w:val="CommentSubject"/>
    <w:uiPriority w:val="99"/>
    <w:semiHidden/>
    <w:rsid w:val="00525FA8"/>
    <w:rPr>
      <w:b/>
      <w:bCs/>
      <w:sz w:val="20"/>
      <w:szCs w:val="20"/>
    </w:rPr>
  </w:style>
  <w:style w:type="paragraph" w:styleId="NormalWeb">
    <w:name w:val="Normal (Web)"/>
    <w:basedOn w:val="Normal"/>
    <w:uiPriority w:val="99"/>
    <w:unhideWhenUsed/>
    <w:rsid w:val="0039215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Revision">
    <w:name w:val="Revision"/>
    <w:hidden/>
    <w:uiPriority w:val="99"/>
    <w:semiHidden/>
    <w:rsid w:val="00C63387"/>
    <w:pPr>
      <w:spacing w:line="240" w:lineRule="auto"/>
    </w:pPr>
  </w:style>
  <w:style w:type="character" w:styleId="Hyperlink">
    <w:name w:val="Hyperlink"/>
    <w:basedOn w:val="DefaultParagraphFont"/>
    <w:uiPriority w:val="99"/>
    <w:unhideWhenUsed/>
    <w:rsid w:val="00C568B3"/>
    <w:rPr>
      <w:color w:val="0000FF" w:themeColor="hyperlink"/>
      <w:u w:val="single"/>
    </w:rPr>
  </w:style>
  <w:style w:type="character" w:customStyle="1" w:styleId="UnresolvedMention1">
    <w:name w:val="Unresolved Mention1"/>
    <w:basedOn w:val="DefaultParagraphFont"/>
    <w:uiPriority w:val="99"/>
    <w:semiHidden/>
    <w:unhideWhenUsed/>
    <w:rsid w:val="001C44F3"/>
    <w:rPr>
      <w:color w:val="605E5C"/>
      <w:shd w:val="clear" w:color="auto" w:fill="E1DFDD"/>
    </w:rPr>
  </w:style>
  <w:style w:type="character" w:customStyle="1" w:styleId="legaldocreference">
    <w:name w:val="legaldocreference"/>
    <w:basedOn w:val="DefaultParagraphFont"/>
    <w:rsid w:val="00C96166"/>
  </w:style>
  <w:style w:type="character" w:customStyle="1" w:styleId="bold">
    <w:name w:val="bold"/>
    <w:basedOn w:val="DefaultParagraphFont"/>
    <w:rsid w:val="00DE6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354499652">
      <w:bodyDiv w:val="1"/>
      <w:marLeft w:val="0"/>
      <w:marRight w:val="0"/>
      <w:marTop w:val="0"/>
      <w:marBottom w:val="0"/>
      <w:divBdr>
        <w:top w:val="none" w:sz="0" w:space="0" w:color="auto"/>
        <w:left w:val="none" w:sz="0" w:space="0" w:color="auto"/>
        <w:bottom w:val="none" w:sz="0" w:space="0" w:color="auto"/>
        <w:right w:val="none" w:sz="0" w:space="0" w:color="auto"/>
      </w:divBdr>
    </w:div>
    <w:div w:id="364797234">
      <w:bodyDiv w:val="1"/>
      <w:marLeft w:val="0"/>
      <w:marRight w:val="0"/>
      <w:marTop w:val="0"/>
      <w:marBottom w:val="0"/>
      <w:divBdr>
        <w:top w:val="none" w:sz="0" w:space="0" w:color="auto"/>
        <w:left w:val="none" w:sz="0" w:space="0" w:color="auto"/>
        <w:bottom w:val="none" w:sz="0" w:space="0" w:color="auto"/>
        <w:right w:val="none" w:sz="0" w:space="0" w:color="auto"/>
      </w:divBdr>
    </w:div>
    <w:div w:id="553582980">
      <w:bodyDiv w:val="1"/>
      <w:marLeft w:val="0"/>
      <w:marRight w:val="0"/>
      <w:marTop w:val="0"/>
      <w:marBottom w:val="0"/>
      <w:divBdr>
        <w:top w:val="none" w:sz="0" w:space="0" w:color="auto"/>
        <w:left w:val="none" w:sz="0" w:space="0" w:color="auto"/>
        <w:bottom w:val="none" w:sz="0" w:space="0" w:color="auto"/>
        <w:right w:val="none" w:sz="0" w:space="0" w:color="auto"/>
      </w:divBdr>
      <w:divsChild>
        <w:div w:id="308680477">
          <w:marLeft w:val="0"/>
          <w:marRight w:val="0"/>
          <w:marTop w:val="0"/>
          <w:marBottom w:val="0"/>
          <w:divBdr>
            <w:top w:val="none" w:sz="0" w:space="0" w:color="auto"/>
            <w:left w:val="none" w:sz="0" w:space="0" w:color="auto"/>
            <w:bottom w:val="none" w:sz="0" w:space="0" w:color="auto"/>
            <w:right w:val="none" w:sz="0" w:space="0" w:color="auto"/>
          </w:divBdr>
        </w:div>
        <w:div w:id="1139109183">
          <w:marLeft w:val="0"/>
          <w:marRight w:val="0"/>
          <w:marTop w:val="0"/>
          <w:marBottom w:val="0"/>
          <w:divBdr>
            <w:top w:val="none" w:sz="0" w:space="0" w:color="auto"/>
            <w:left w:val="none" w:sz="0" w:space="0" w:color="auto"/>
            <w:bottom w:val="none" w:sz="0" w:space="0" w:color="auto"/>
            <w:right w:val="none" w:sz="0" w:space="0" w:color="auto"/>
          </w:divBdr>
        </w:div>
      </w:divsChild>
    </w:div>
    <w:div w:id="723212839">
      <w:bodyDiv w:val="1"/>
      <w:marLeft w:val="0"/>
      <w:marRight w:val="0"/>
      <w:marTop w:val="0"/>
      <w:marBottom w:val="0"/>
      <w:divBdr>
        <w:top w:val="none" w:sz="0" w:space="0" w:color="auto"/>
        <w:left w:val="none" w:sz="0" w:space="0" w:color="auto"/>
        <w:bottom w:val="none" w:sz="0" w:space="0" w:color="auto"/>
        <w:right w:val="none" w:sz="0" w:space="0" w:color="auto"/>
      </w:divBdr>
      <w:divsChild>
        <w:div w:id="1532494679">
          <w:marLeft w:val="0"/>
          <w:marRight w:val="0"/>
          <w:marTop w:val="0"/>
          <w:marBottom w:val="0"/>
          <w:divBdr>
            <w:top w:val="none" w:sz="0" w:space="0" w:color="auto"/>
            <w:left w:val="none" w:sz="0" w:space="0" w:color="auto"/>
            <w:bottom w:val="none" w:sz="0" w:space="0" w:color="auto"/>
            <w:right w:val="none" w:sz="0" w:space="0" w:color="auto"/>
          </w:divBdr>
        </w:div>
      </w:divsChild>
    </w:div>
    <w:div w:id="1135027453">
      <w:bodyDiv w:val="1"/>
      <w:marLeft w:val="0"/>
      <w:marRight w:val="0"/>
      <w:marTop w:val="0"/>
      <w:marBottom w:val="0"/>
      <w:divBdr>
        <w:top w:val="none" w:sz="0" w:space="0" w:color="auto"/>
        <w:left w:val="none" w:sz="0" w:space="0" w:color="auto"/>
        <w:bottom w:val="none" w:sz="0" w:space="0" w:color="auto"/>
        <w:right w:val="none" w:sz="0" w:space="0" w:color="auto"/>
      </w:divBdr>
    </w:div>
    <w:div w:id="1278028226">
      <w:bodyDiv w:val="1"/>
      <w:marLeft w:val="0"/>
      <w:marRight w:val="0"/>
      <w:marTop w:val="0"/>
      <w:marBottom w:val="0"/>
      <w:divBdr>
        <w:top w:val="none" w:sz="0" w:space="0" w:color="auto"/>
        <w:left w:val="none" w:sz="0" w:space="0" w:color="auto"/>
        <w:bottom w:val="none" w:sz="0" w:space="0" w:color="auto"/>
        <w:right w:val="none" w:sz="0" w:space="0" w:color="auto"/>
      </w:divBdr>
    </w:div>
    <w:div w:id="1279991715">
      <w:bodyDiv w:val="1"/>
      <w:marLeft w:val="0"/>
      <w:marRight w:val="0"/>
      <w:marTop w:val="0"/>
      <w:marBottom w:val="0"/>
      <w:divBdr>
        <w:top w:val="none" w:sz="0" w:space="0" w:color="auto"/>
        <w:left w:val="none" w:sz="0" w:space="0" w:color="auto"/>
        <w:bottom w:val="none" w:sz="0" w:space="0" w:color="auto"/>
        <w:right w:val="none" w:sz="0" w:space="0" w:color="auto"/>
      </w:divBdr>
    </w:div>
    <w:div w:id="1303123761">
      <w:bodyDiv w:val="1"/>
      <w:marLeft w:val="0"/>
      <w:marRight w:val="0"/>
      <w:marTop w:val="0"/>
      <w:marBottom w:val="0"/>
      <w:divBdr>
        <w:top w:val="none" w:sz="0" w:space="0" w:color="auto"/>
        <w:left w:val="none" w:sz="0" w:space="0" w:color="auto"/>
        <w:bottom w:val="none" w:sz="0" w:space="0" w:color="auto"/>
        <w:right w:val="none" w:sz="0" w:space="0" w:color="auto"/>
      </w:divBdr>
    </w:div>
    <w:div w:id="1623803203">
      <w:bodyDiv w:val="1"/>
      <w:marLeft w:val="0"/>
      <w:marRight w:val="0"/>
      <w:marTop w:val="0"/>
      <w:marBottom w:val="0"/>
      <w:divBdr>
        <w:top w:val="none" w:sz="0" w:space="0" w:color="auto"/>
        <w:left w:val="none" w:sz="0" w:space="0" w:color="auto"/>
        <w:bottom w:val="none" w:sz="0" w:space="0" w:color="auto"/>
        <w:right w:val="none" w:sz="0" w:space="0" w:color="auto"/>
      </w:divBdr>
    </w:div>
    <w:div w:id="1944537157">
      <w:bodyDiv w:val="1"/>
      <w:marLeft w:val="0"/>
      <w:marRight w:val="0"/>
      <w:marTop w:val="0"/>
      <w:marBottom w:val="0"/>
      <w:divBdr>
        <w:top w:val="none" w:sz="0" w:space="0" w:color="auto"/>
        <w:left w:val="none" w:sz="0" w:space="0" w:color="auto"/>
        <w:bottom w:val="none" w:sz="0" w:space="0" w:color="auto"/>
        <w:right w:val="none" w:sz="0" w:space="0" w:color="auto"/>
      </w:divBdr>
      <w:divsChild>
        <w:div w:id="813716662">
          <w:marLeft w:val="0"/>
          <w:marRight w:val="0"/>
          <w:marTop w:val="0"/>
          <w:marBottom w:val="0"/>
          <w:divBdr>
            <w:top w:val="none" w:sz="0" w:space="0" w:color="auto"/>
            <w:left w:val="none" w:sz="0" w:space="0" w:color="auto"/>
            <w:bottom w:val="none" w:sz="0" w:space="0" w:color="auto"/>
            <w:right w:val="none" w:sz="0" w:space="0" w:color="auto"/>
          </w:divBdr>
        </w:div>
        <w:div w:id="1802071863">
          <w:marLeft w:val="720"/>
          <w:marRight w:val="0"/>
          <w:marTop w:val="0"/>
          <w:marBottom w:val="0"/>
          <w:divBdr>
            <w:top w:val="none" w:sz="0" w:space="0" w:color="auto"/>
            <w:left w:val="none" w:sz="0" w:space="0" w:color="auto"/>
            <w:bottom w:val="none" w:sz="0" w:space="0" w:color="auto"/>
            <w:right w:val="none" w:sz="0" w:space="0" w:color="auto"/>
          </w:divBdr>
        </w:div>
        <w:div w:id="1081026367">
          <w:marLeft w:val="720"/>
          <w:marRight w:val="0"/>
          <w:marTop w:val="0"/>
          <w:marBottom w:val="0"/>
          <w:divBdr>
            <w:top w:val="none" w:sz="0" w:space="0" w:color="auto"/>
            <w:left w:val="none" w:sz="0" w:space="0" w:color="auto"/>
            <w:bottom w:val="none" w:sz="0" w:space="0" w:color="auto"/>
            <w:right w:val="none" w:sz="0" w:space="0" w:color="auto"/>
          </w:divBdr>
        </w:div>
        <w:div w:id="989752514">
          <w:marLeft w:val="720"/>
          <w:marRight w:val="0"/>
          <w:marTop w:val="0"/>
          <w:marBottom w:val="0"/>
          <w:divBdr>
            <w:top w:val="none" w:sz="0" w:space="0" w:color="auto"/>
            <w:left w:val="none" w:sz="0" w:space="0" w:color="auto"/>
            <w:bottom w:val="none" w:sz="0" w:space="0" w:color="auto"/>
            <w:right w:val="none" w:sz="0" w:space="0" w:color="auto"/>
          </w:divBdr>
        </w:div>
      </w:divsChild>
    </w:div>
    <w:div w:id="2002080990">
      <w:bodyDiv w:val="1"/>
      <w:marLeft w:val="0"/>
      <w:marRight w:val="0"/>
      <w:marTop w:val="0"/>
      <w:marBottom w:val="0"/>
      <w:divBdr>
        <w:top w:val="none" w:sz="0" w:space="0" w:color="auto"/>
        <w:left w:val="none" w:sz="0" w:space="0" w:color="auto"/>
        <w:bottom w:val="none" w:sz="0" w:space="0" w:color="auto"/>
        <w:right w:val="none" w:sz="0" w:space="0" w:color="auto"/>
      </w:divBdr>
      <w:divsChild>
        <w:div w:id="1990593352">
          <w:marLeft w:val="0"/>
          <w:marRight w:val="0"/>
          <w:marTop w:val="0"/>
          <w:marBottom w:val="0"/>
          <w:divBdr>
            <w:top w:val="none" w:sz="0" w:space="0" w:color="auto"/>
            <w:left w:val="none" w:sz="0" w:space="0" w:color="auto"/>
            <w:bottom w:val="none" w:sz="0" w:space="0" w:color="auto"/>
            <w:right w:val="none" w:sz="0" w:space="0" w:color="auto"/>
          </w:divBdr>
        </w:div>
        <w:div w:id="1138691303">
          <w:marLeft w:val="720"/>
          <w:marRight w:val="0"/>
          <w:marTop w:val="0"/>
          <w:marBottom w:val="0"/>
          <w:divBdr>
            <w:top w:val="none" w:sz="0" w:space="0" w:color="auto"/>
            <w:left w:val="none" w:sz="0" w:space="0" w:color="auto"/>
            <w:bottom w:val="none" w:sz="0" w:space="0" w:color="auto"/>
            <w:right w:val="none" w:sz="0" w:space="0" w:color="auto"/>
          </w:divBdr>
        </w:div>
        <w:div w:id="2016417058">
          <w:marLeft w:val="720"/>
          <w:marRight w:val="0"/>
          <w:marTop w:val="0"/>
          <w:marBottom w:val="0"/>
          <w:divBdr>
            <w:top w:val="none" w:sz="0" w:space="0" w:color="auto"/>
            <w:left w:val="none" w:sz="0" w:space="0" w:color="auto"/>
            <w:bottom w:val="none" w:sz="0" w:space="0" w:color="auto"/>
            <w:right w:val="none" w:sz="0" w:space="0" w:color="auto"/>
          </w:divBdr>
        </w:div>
        <w:div w:id="970524970">
          <w:marLeft w:val="0"/>
          <w:marRight w:val="0"/>
          <w:marTop w:val="0"/>
          <w:marBottom w:val="0"/>
          <w:divBdr>
            <w:top w:val="none" w:sz="0" w:space="0" w:color="auto"/>
            <w:left w:val="none" w:sz="0" w:space="0" w:color="auto"/>
            <w:bottom w:val="none" w:sz="0" w:space="0" w:color="auto"/>
            <w:right w:val="none" w:sz="0" w:space="0" w:color="auto"/>
          </w:divBdr>
        </w:div>
        <w:div w:id="132527358">
          <w:marLeft w:val="0"/>
          <w:marRight w:val="0"/>
          <w:marTop w:val="0"/>
          <w:marBottom w:val="0"/>
          <w:divBdr>
            <w:top w:val="none" w:sz="0" w:space="0" w:color="auto"/>
            <w:left w:val="none" w:sz="0" w:space="0" w:color="auto"/>
            <w:bottom w:val="none" w:sz="0" w:space="0" w:color="auto"/>
            <w:right w:val="none" w:sz="0" w:space="0" w:color="auto"/>
          </w:divBdr>
        </w:div>
        <w:div w:id="23016608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op.europa.eu/en/web/eu-law-and-publications/publication-detail/-/publication/c0b30b4b-6ce2-11eb-aeb5-01aa75ed71a1" TargetMode="External"/><Relationship Id="rId1" Type="http://schemas.openxmlformats.org/officeDocument/2006/relationships/hyperlink" Target="http://www.strategy.bg/StrategicDocuments/View.aspx?lang=bg-BG&amp;Id=1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C0A41-16FF-4F31-AE2A-1CE24714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30</Pages>
  <Words>12210</Words>
  <Characters>69599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81646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Гладнишки</dc:creator>
  <cp:keywords/>
  <dc:description/>
  <cp:lastModifiedBy>Margarita Hristova</cp:lastModifiedBy>
  <cp:revision>8</cp:revision>
  <cp:lastPrinted>2021-01-21T09:13:00Z</cp:lastPrinted>
  <dcterms:created xsi:type="dcterms:W3CDTF">2021-03-22T13:43:00Z</dcterms:created>
  <dcterms:modified xsi:type="dcterms:W3CDTF">2021-03-22T15:17:00Z</dcterms:modified>
</cp:coreProperties>
</file>