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6A19E4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63FA11E" w14:textId="77777777" w:rsidR="0006556E" w:rsidRPr="0006556E" w:rsidRDefault="0006556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2868A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868A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868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868A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868A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868A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868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868A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A317019" w:rsidR="001D6269" w:rsidRPr="002868A9" w:rsidRDefault="002868A9" w:rsidP="0040560B">
      <w:pPr>
        <w:jc w:val="right"/>
        <w:rPr>
          <w:rFonts w:ascii="Arial" w:hAnsi="Arial"/>
          <w:b/>
          <w:szCs w:val="24"/>
          <w:lang w:val="bg-BG"/>
        </w:rPr>
      </w:pPr>
      <w:r w:rsidRPr="002868A9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2868A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2868A9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8FD1530" w:rsidR="001D6269" w:rsidRPr="002868A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868A9" w:rsidRPr="002868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732</w:t>
      </w:r>
    </w:p>
    <w:p w14:paraId="560FFC16" w14:textId="77777777" w:rsidR="001D6269" w:rsidRPr="002868A9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8CD67C3" w:rsidR="001D6269" w:rsidRPr="002868A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868A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868A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868A9" w:rsidRPr="002868A9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2868A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868A9" w:rsidRPr="002868A9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2868A9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2868A9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2868A9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2868A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868A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868A9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2868A9" w:rsidRDefault="00DB238A">
      <w:pPr>
        <w:rPr>
          <w:rFonts w:ascii="Times New Roman" w:hAnsi="Times New Roman"/>
          <w:b/>
          <w:lang w:val="bg-BG"/>
        </w:rPr>
      </w:pPr>
    </w:p>
    <w:p w14:paraId="5FB09D8D" w14:textId="6F2095CB" w:rsidR="00891781" w:rsidRPr="002868A9" w:rsidRDefault="001D6269" w:rsidP="00A46B62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2868A9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A46B62" w:rsidRPr="002868A9">
        <w:rPr>
          <w:rFonts w:ascii="Arial" w:hAnsi="Arial" w:cs="Arial"/>
          <w:b/>
          <w:bCs/>
          <w:smallCaps/>
          <w:sz w:val="28"/>
          <w:szCs w:val="28"/>
          <w:lang w:val="bg-BG"/>
        </w:rPr>
        <w:t>обявяване на имоти – частна държавна собственост, за имоти – публична държавна собственост, и за безвъзмездното им предоставяне за управление на Министерството на отбраната</w:t>
      </w:r>
    </w:p>
    <w:p w14:paraId="159917FF" w14:textId="77777777" w:rsidR="00891781" w:rsidRPr="002868A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FEA34C4" w:rsidR="008B1025" w:rsidRPr="002868A9" w:rsidRDefault="00A46B62" w:rsidP="00A46B62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868A9">
        <w:rPr>
          <w:rFonts w:ascii="Arial" w:hAnsi="Arial" w:cs="Arial"/>
          <w:bCs/>
          <w:iCs/>
          <w:sz w:val="28"/>
          <w:szCs w:val="28"/>
          <w:lang w:val="bg-BG"/>
        </w:rPr>
        <w:t>На основание чл. 6, ал. 2,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(</w:t>
      </w:r>
      <w:r w:rsidRPr="002868A9">
        <w:rPr>
          <w:rFonts w:ascii="Arial" w:hAnsi="Arial" w:cs="Arial"/>
          <w:sz w:val="28"/>
          <w:szCs w:val="28"/>
          <w:lang w:val="bg-BG"/>
        </w:rPr>
        <w:t>обн., ДВ, бр. 78 от 2006 г.; изм. и доп., бр. 26 и 51 от 2007 г., бр. 64, 80 и 91 от 2008 г., бр.</w:t>
      </w:r>
      <w:r w:rsidRPr="002868A9">
        <w:rPr>
          <w:rStyle w:val="Heading1Char"/>
          <w:rFonts w:ascii="Arial" w:hAnsi="Arial" w:cs="Arial"/>
          <w:b/>
          <w:sz w:val="28"/>
          <w:szCs w:val="28"/>
          <w:lang w:val="bg-BG"/>
        </w:rPr>
        <w:t xml:space="preserve"> </w:t>
      </w:r>
      <w:r w:rsidRPr="002868A9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2868A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2868A9">
        <w:rPr>
          <w:rFonts w:ascii="Arial" w:hAnsi="Arial" w:cs="Arial"/>
          <w:sz w:val="28"/>
          <w:szCs w:val="28"/>
          <w:lang w:val="bg-BG"/>
        </w:rPr>
        <w:t>,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2868A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2868A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2868A9">
        <w:rPr>
          <w:rFonts w:ascii="Arial" w:hAnsi="Arial" w:cs="Arial"/>
          <w:sz w:val="28"/>
          <w:szCs w:val="28"/>
          <w:lang w:val="bg-BG"/>
        </w:rPr>
        <w:t>,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2868A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, 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2868A9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2868A9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2868A9">
        <w:rPr>
          <w:rStyle w:val="historyitemselected1"/>
          <w:rFonts w:ascii="Arial" w:hAnsi="Arial" w:cs="Arial"/>
          <w:b w:val="0"/>
          <w:bCs w:val="0"/>
          <w:color w:val="000000"/>
          <w:sz w:val="28"/>
          <w:szCs w:val="28"/>
          <w:lang w:val="bg-BG"/>
        </w:rPr>
        <w:t>47</w:t>
      </w:r>
      <w:r w:rsidRPr="002868A9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Pr="002868A9">
        <w:rPr>
          <w:rFonts w:ascii="Arial" w:hAnsi="Arial" w:cs="Arial"/>
          <w:bCs/>
          <w:sz w:val="28"/>
          <w:szCs w:val="28"/>
          <w:lang w:val="bg-BG"/>
        </w:rPr>
        <w:t xml:space="preserve"> бр. 40 от 2020 г. и бр. 36, 53 и 55 от 2022 г.</w:t>
      </w:r>
      <w:r w:rsidRPr="002868A9">
        <w:rPr>
          <w:rFonts w:ascii="Arial" w:hAnsi="Arial" w:cs="Arial"/>
          <w:bCs/>
          <w:iCs/>
          <w:sz w:val="28"/>
          <w:szCs w:val="28"/>
          <w:lang w:val="bg-BG"/>
        </w:rPr>
        <w:t>)</w:t>
      </w:r>
    </w:p>
    <w:p w14:paraId="3012945B" w14:textId="77777777" w:rsidR="008B1025" w:rsidRPr="002868A9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2868A9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868A9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868A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868A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868A9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868A9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0E454E7" w14:textId="25E5724B" w:rsidR="00A46B62" w:rsidRPr="002868A9" w:rsidRDefault="00A46B62" w:rsidP="00EE36A2">
      <w:pPr>
        <w:numPr>
          <w:ilvl w:val="0"/>
          <w:numId w:val="19"/>
        </w:numPr>
        <w:tabs>
          <w:tab w:val="left" w:pos="0"/>
          <w:tab w:val="left" w:pos="360"/>
          <w:tab w:val="left" w:pos="540"/>
          <w:tab w:val="left" w:pos="709"/>
          <w:tab w:val="left" w:pos="851"/>
          <w:tab w:val="left" w:pos="993"/>
          <w:tab w:val="left" w:pos="1560"/>
        </w:tabs>
        <w:autoSpaceDE w:val="0"/>
        <w:autoSpaceDN w:val="0"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2868A9">
        <w:rPr>
          <w:rFonts w:ascii="Arial" w:hAnsi="Arial" w:cs="Arial"/>
          <w:color w:val="000000"/>
          <w:sz w:val="28"/>
          <w:szCs w:val="28"/>
          <w:lang w:val="bg-BG"/>
        </w:rPr>
        <w:t>Обявява за имоти – публична държавна собственост, имоти – частна държавна собственост, намиращи се в област София, Столична община, гр. София, район „Красно село“, бул. „Ген. Тотлебен“ № 34-а, представляващи:</w:t>
      </w:r>
    </w:p>
    <w:p w14:paraId="5299E2CE" w14:textId="696F82A0" w:rsidR="00A46B62" w:rsidRPr="002868A9" w:rsidRDefault="00A46B62" w:rsidP="00A46B6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r w:rsidRPr="002868A9">
        <w:rPr>
          <w:rFonts w:ascii="Arial" w:hAnsi="Arial" w:cs="Arial"/>
          <w:sz w:val="28"/>
          <w:szCs w:val="28"/>
          <w:lang w:val="bg-BG"/>
        </w:rPr>
        <w:t xml:space="preserve">а) 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поземлен имот с идентификатор 68134.202.268 с площ 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br/>
      </w:r>
      <w:r w:rsidRPr="002868A9">
        <w:rPr>
          <w:rFonts w:ascii="Arial" w:hAnsi="Arial" w:cs="Arial"/>
          <w:sz w:val="28"/>
          <w:szCs w:val="28"/>
          <w:lang w:val="bg-BG" w:bidi="bg-BG"/>
        </w:rPr>
        <w:t>9334 кв.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 </w:t>
      </w:r>
      <w:r w:rsidRPr="002868A9">
        <w:rPr>
          <w:rFonts w:ascii="Arial" w:hAnsi="Arial" w:cs="Arial"/>
          <w:sz w:val="28"/>
          <w:szCs w:val="28"/>
          <w:lang w:val="bg-BG" w:bidi="bg-BG"/>
        </w:rPr>
        <w:t>м, заедно с построените в имота:</w:t>
      </w:r>
    </w:p>
    <w:p w14:paraId="749EDE36" w14:textId="0B311B39" w:rsidR="00A46B62" w:rsidRPr="002868A9" w:rsidRDefault="00DD40E3" w:rsidP="00DD40E3">
      <w:pPr>
        <w:pStyle w:val="ListParagraph"/>
        <w:tabs>
          <w:tab w:val="left" w:pos="1276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proofErr w:type="spellStart"/>
      <w:r w:rsidRPr="002868A9">
        <w:rPr>
          <w:rFonts w:ascii="Arial" w:hAnsi="Arial" w:cs="Arial"/>
          <w:sz w:val="28"/>
          <w:szCs w:val="28"/>
          <w:lang w:val="bg-BG" w:bidi="bg-BG"/>
        </w:rPr>
        <w:lastRenderedPageBreak/>
        <w:t>аа</w:t>
      </w:r>
      <w:proofErr w:type="spellEnd"/>
      <w:r w:rsidRPr="002868A9">
        <w:rPr>
          <w:rFonts w:ascii="Arial" w:hAnsi="Arial" w:cs="Arial"/>
          <w:sz w:val="28"/>
          <w:szCs w:val="28"/>
          <w:lang w:val="bg-BG" w:bidi="bg-BG"/>
        </w:rPr>
        <w:t xml:space="preserve">)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>сграда с идентификатор 68134.202.268.3 със застроена площ 831 кв.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>м, на 1 етаж, предназначение: хангар, депо, гараж;</w:t>
      </w:r>
    </w:p>
    <w:p w14:paraId="0DBFC012" w14:textId="500C319C" w:rsidR="00A46B62" w:rsidRPr="002868A9" w:rsidRDefault="00DD40E3" w:rsidP="00DD40E3">
      <w:pPr>
        <w:pStyle w:val="ListParagraph"/>
        <w:tabs>
          <w:tab w:val="left" w:pos="1701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proofErr w:type="spellStart"/>
      <w:r w:rsidRPr="002868A9">
        <w:rPr>
          <w:rFonts w:ascii="Arial" w:hAnsi="Arial" w:cs="Arial"/>
          <w:sz w:val="28"/>
          <w:szCs w:val="28"/>
          <w:lang w:val="bg-BG" w:bidi="bg-BG"/>
        </w:rPr>
        <w:t>бб</w:t>
      </w:r>
      <w:proofErr w:type="spellEnd"/>
      <w:r w:rsidRPr="002868A9">
        <w:rPr>
          <w:rFonts w:ascii="Arial" w:hAnsi="Arial" w:cs="Arial"/>
          <w:sz w:val="28"/>
          <w:szCs w:val="28"/>
          <w:lang w:val="bg-BG" w:bidi="bg-BG"/>
        </w:rPr>
        <w:t xml:space="preserve">)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>самостоятелни обекти в сграда с идентификатор 68134.202.268.2, както следва:</w:t>
      </w:r>
    </w:p>
    <w:p w14:paraId="10382F29" w14:textId="7B8E5F66" w:rsidR="00A46B62" w:rsidRPr="002868A9" w:rsidRDefault="00ED41B9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r w:rsidRPr="002868A9">
        <w:rPr>
          <w:rFonts w:ascii="Arial" w:hAnsi="Arial" w:cs="Arial"/>
          <w:sz w:val="28"/>
          <w:szCs w:val="28"/>
          <w:lang w:val="bg-BG" w:bidi="bg-BG"/>
        </w:rPr>
        <w:t>ааа)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самостоятелен обект в сграда с идентификатор 68134.202.268.2.4 със застроена площ 1311,00 кв.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м, на етаж 1, 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с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предназначение: друг вид самостоятелен обект в сграда, заедно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 xml:space="preserve">със съответните идеални части от общите части на сградата и </w:t>
      </w:r>
      <w:r w:rsidR="00A46B62" w:rsidRPr="002868A9">
        <w:rPr>
          <w:rStyle w:val="2Exact"/>
          <w:rFonts w:ascii="Arial" w:eastAsiaTheme="minorHAnsi" w:hAnsi="Arial" w:cs="Arial"/>
          <w:sz w:val="28"/>
          <w:szCs w:val="28"/>
          <w:lang w:val="bg-BG"/>
        </w:rPr>
        <w:t>от</w:t>
      </w:r>
      <w:r w:rsidR="00A46B62" w:rsidRPr="002868A9">
        <w:rPr>
          <w:rStyle w:val="2Exact"/>
          <w:rFonts w:ascii="Arial" w:eastAsiaTheme="minorHAnsi" w:hAnsi="Arial" w:cs="Arial"/>
          <w:b/>
          <w:sz w:val="28"/>
          <w:szCs w:val="28"/>
          <w:lang w:val="bg-BG"/>
        </w:rPr>
        <w:t xml:space="preserve">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>правото на строеж върху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мястото;</w:t>
      </w:r>
    </w:p>
    <w:p w14:paraId="5675E959" w14:textId="53090AF4" w:rsidR="00A46B62" w:rsidRPr="002868A9" w:rsidRDefault="00ED41B9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proofErr w:type="spellStart"/>
      <w:r w:rsidRPr="002868A9">
        <w:rPr>
          <w:rFonts w:ascii="Arial" w:hAnsi="Arial" w:cs="Arial"/>
          <w:sz w:val="28"/>
          <w:szCs w:val="28"/>
          <w:lang w:val="bg-BG" w:bidi="bg-BG"/>
        </w:rPr>
        <w:t>ббб</w:t>
      </w:r>
      <w:proofErr w:type="spellEnd"/>
      <w:r w:rsidRPr="002868A9">
        <w:rPr>
          <w:rFonts w:ascii="Arial" w:hAnsi="Arial" w:cs="Arial"/>
          <w:sz w:val="28"/>
          <w:szCs w:val="28"/>
          <w:lang w:val="bg-BG" w:bidi="bg-BG"/>
        </w:rPr>
        <w:t>)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самостоятелен обект в сграда с идентификатор 68134.202.268.2.5 със застроена площ 986,00 кв.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м, на етаж 2, 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с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предназначение: друг вид самостоятелен обект в сграда, заедно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 xml:space="preserve">със съответните идеални части от общите части на сградата и </w:t>
      </w:r>
      <w:r w:rsidR="00A46B62" w:rsidRPr="002868A9">
        <w:rPr>
          <w:rStyle w:val="2Exact"/>
          <w:rFonts w:ascii="Arial" w:eastAsiaTheme="minorHAnsi" w:hAnsi="Arial" w:cs="Arial"/>
          <w:sz w:val="28"/>
          <w:szCs w:val="28"/>
          <w:lang w:val="bg-BG"/>
        </w:rPr>
        <w:t>от</w:t>
      </w:r>
      <w:r w:rsidR="00A46B62" w:rsidRPr="002868A9">
        <w:rPr>
          <w:rStyle w:val="2Exact"/>
          <w:rFonts w:ascii="Arial" w:eastAsiaTheme="minorHAnsi" w:hAnsi="Arial" w:cs="Arial"/>
          <w:b/>
          <w:sz w:val="28"/>
          <w:szCs w:val="28"/>
          <w:lang w:val="bg-BG"/>
        </w:rPr>
        <w:t xml:space="preserve">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>правото на строеж върху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мястото;</w:t>
      </w:r>
    </w:p>
    <w:p w14:paraId="0485D0AE" w14:textId="36A79E6A" w:rsidR="00A46B62" w:rsidRPr="002868A9" w:rsidRDefault="00ED41B9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proofErr w:type="spellStart"/>
      <w:r w:rsidRPr="002868A9">
        <w:rPr>
          <w:rFonts w:ascii="Arial" w:hAnsi="Arial" w:cs="Arial"/>
          <w:sz w:val="28"/>
          <w:szCs w:val="28"/>
          <w:lang w:val="bg-BG" w:bidi="bg-BG"/>
        </w:rPr>
        <w:t>ввв</w:t>
      </w:r>
      <w:proofErr w:type="spellEnd"/>
      <w:r w:rsidRPr="002868A9">
        <w:rPr>
          <w:rFonts w:ascii="Arial" w:hAnsi="Arial" w:cs="Arial"/>
          <w:sz w:val="28"/>
          <w:szCs w:val="28"/>
          <w:lang w:val="bg-BG" w:bidi="bg-BG"/>
        </w:rPr>
        <w:t>)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самостоятелен обект в сграда с идентификатор 68134.202.268.2.6 със застроена площ 986,00 кв.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м, на етаж 3, 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с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предназначение: друг вид самостоятелен обект в сграда, заедно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 xml:space="preserve">със съответните идеални части от общите части на сградата и </w:t>
      </w:r>
      <w:r w:rsidR="00A46B62" w:rsidRPr="002868A9">
        <w:rPr>
          <w:rStyle w:val="2Exact"/>
          <w:rFonts w:ascii="Arial" w:eastAsiaTheme="minorHAnsi" w:hAnsi="Arial" w:cs="Arial"/>
          <w:sz w:val="28"/>
          <w:szCs w:val="28"/>
          <w:lang w:val="bg-BG"/>
        </w:rPr>
        <w:t>от</w:t>
      </w:r>
      <w:r w:rsidR="00A46B62" w:rsidRPr="002868A9">
        <w:rPr>
          <w:rStyle w:val="2Exact"/>
          <w:rFonts w:ascii="Arial" w:eastAsiaTheme="minorHAnsi" w:hAnsi="Arial" w:cs="Arial"/>
          <w:b/>
          <w:sz w:val="28"/>
          <w:szCs w:val="28"/>
          <w:lang w:val="bg-BG"/>
        </w:rPr>
        <w:t xml:space="preserve">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>правото на строеж върху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мястото;</w:t>
      </w:r>
    </w:p>
    <w:p w14:paraId="1CA3526B" w14:textId="38105976" w:rsidR="00A46B62" w:rsidRPr="002868A9" w:rsidRDefault="00ED41B9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proofErr w:type="spellStart"/>
      <w:r w:rsidRPr="002868A9">
        <w:rPr>
          <w:rFonts w:ascii="Arial" w:hAnsi="Arial" w:cs="Arial"/>
          <w:sz w:val="28"/>
          <w:szCs w:val="28"/>
          <w:lang w:val="bg-BG" w:bidi="bg-BG"/>
        </w:rPr>
        <w:t>ггг</w:t>
      </w:r>
      <w:proofErr w:type="spellEnd"/>
      <w:r w:rsidRPr="002868A9">
        <w:rPr>
          <w:rFonts w:ascii="Arial" w:hAnsi="Arial" w:cs="Arial"/>
          <w:sz w:val="28"/>
          <w:szCs w:val="28"/>
          <w:lang w:val="bg-BG" w:bidi="bg-BG"/>
        </w:rPr>
        <w:t>)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самостоятелен обект в сграда с идентификатор 68134.202.268.2.7 със застроена площ 1925,00 кв.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м, на етаж 4, </w:t>
      </w:r>
      <w:r w:rsidR="00DD40E3" w:rsidRPr="002868A9">
        <w:rPr>
          <w:rFonts w:ascii="Arial" w:hAnsi="Arial" w:cs="Arial"/>
          <w:sz w:val="28"/>
          <w:szCs w:val="28"/>
          <w:lang w:val="bg-BG" w:bidi="bg-BG"/>
        </w:rPr>
        <w:t xml:space="preserve">с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предназначение: друг вид самостоятелен обект в сграда, заедно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 xml:space="preserve">със съответните идеални части от общите части на сградата и </w:t>
      </w:r>
      <w:r w:rsidR="00A46B62" w:rsidRPr="002868A9">
        <w:rPr>
          <w:rStyle w:val="2Exact"/>
          <w:rFonts w:ascii="Arial" w:eastAsiaTheme="minorHAnsi" w:hAnsi="Arial" w:cs="Arial"/>
          <w:sz w:val="28"/>
          <w:szCs w:val="28"/>
          <w:lang w:val="bg-BG"/>
        </w:rPr>
        <w:t>от</w:t>
      </w:r>
      <w:r w:rsidR="00A46B62" w:rsidRPr="002868A9">
        <w:rPr>
          <w:rStyle w:val="2Exact"/>
          <w:rFonts w:ascii="Arial" w:eastAsiaTheme="minorHAnsi" w:hAnsi="Arial" w:cs="Arial"/>
          <w:b/>
          <w:sz w:val="28"/>
          <w:szCs w:val="28"/>
          <w:lang w:val="bg-BG"/>
        </w:rPr>
        <w:t xml:space="preserve">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>правото на строеж върху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мястото;</w:t>
      </w:r>
    </w:p>
    <w:p w14:paraId="14810186" w14:textId="5F2E0127" w:rsidR="00B8184C" w:rsidRPr="002868A9" w:rsidRDefault="00ED41B9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proofErr w:type="spellStart"/>
      <w:r w:rsidRPr="002868A9">
        <w:rPr>
          <w:rFonts w:ascii="Arial" w:hAnsi="Arial" w:cs="Arial"/>
          <w:sz w:val="28"/>
          <w:szCs w:val="28"/>
          <w:lang w:val="bg-BG" w:bidi="bg-BG"/>
        </w:rPr>
        <w:t>ддд</w:t>
      </w:r>
      <w:proofErr w:type="spellEnd"/>
      <w:r w:rsidRPr="002868A9">
        <w:rPr>
          <w:rFonts w:ascii="Arial" w:hAnsi="Arial" w:cs="Arial"/>
          <w:sz w:val="28"/>
          <w:szCs w:val="28"/>
          <w:lang w:val="bg-BG" w:bidi="bg-BG"/>
        </w:rPr>
        <w:t>)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самостоятелен обект в сграда с идентификатор 68134.202.268.2.8 със застроена площ 1057,00 кв.</w:t>
      </w:r>
      <w:r w:rsidR="002367E9" w:rsidRPr="002868A9">
        <w:rPr>
          <w:rFonts w:ascii="Arial" w:hAnsi="Arial" w:cs="Arial"/>
          <w:sz w:val="28"/>
          <w:szCs w:val="28"/>
          <w:lang w:val="bg-BG" w:bidi="bg-BG"/>
        </w:rPr>
        <w:t xml:space="preserve">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м, на етаж 5, </w:t>
      </w:r>
      <w:r w:rsidR="002367E9" w:rsidRPr="002868A9">
        <w:rPr>
          <w:rFonts w:ascii="Arial" w:hAnsi="Arial" w:cs="Arial"/>
          <w:sz w:val="28"/>
          <w:szCs w:val="28"/>
          <w:lang w:val="bg-BG" w:bidi="bg-BG"/>
        </w:rPr>
        <w:t xml:space="preserve">с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предназначение: друг вид самостоятелен обект в сграда, заедно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 xml:space="preserve">със съответните идеални части от общите части на сградата и </w:t>
      </w:r>
      <w:r w:rsidR="00A46B62" w:rsidRPr="002868A9">
        <w:rPr>
          <w:rStyle w:val="2Exact"/>
          <w:rFonts w:ascii="Arial" w:eastAsiaTheme="minorHAnsi" w:hAnsi="Arial" w:cs="Arial"/>
          <w:sz w:val="28"/>
          <w:szCs w:val="28"/>
          <w:lang w:val="bg-BG"/>
        </w:rPr>
        <w:t>от</w:t>
      </w:r>
      <w:r w:rsidR="00A46B62" w:rsidRPr="002868A9">
        <w:rPr>
          <w:rStyle w:val="2Exact"/>
          <w:rFonts w:ascii="Arial" w:eastAsiaTheme="minorHAnsi" w:hAnsi="Arial" w:cs="Arial"/>
          <w:b/>
          <w:sz w:val="28"/>
          <w:szCs w:val="28"/>
          <w:lang w:val="bg-BG"/>
        </w:rPr>
        <w:t xml:space="preserve"> </w:t>
      </w:r>
      <w:r w:rsidR="00A46B62"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>правото на строеж върху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мястото</w:t>
      </w:r>
      <w:r w:rsidR="00B8184C" w:rsidRPr="002868A9">
        <w:rPr>
          <w:rFonts w:ascii="Arial" w:hAnsi="Arial" w:cs="Arial"/>
          <w:sz w:val="28"/>
          <w:szCs w:val="28"/>
          <w:lang w:val="bg-BG" w:bidi="bg-BG"/>
        </w:rPr>
        <w:t>,</w:t>
      </w:r>
      <w:r w:rsidR="002367E9" w:rsidRPr="002868A9">
        <w:rPr>
          <w:rFonts w:ascii="Arial" w:hAnsi="Arial" w:cs="Arial"/>
          <w:sz w:val="28"/>
          <w:szCs w:val="28"/>
          <w:lang w:val="bg-BG" w:bidi="bg-BG"/>
        </w:rPr>
        <w:t xml:space="preserve"> </w:t>
      </w:r>
    </w:p>
    <w:p w14:paraId="78B5F94A" w14:textId="0A08FBD4" w:rsidR="00A46B62" w:rsidRPr="002868A9" w:rsidRDefault="00B8184C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r w:rsidRPr="002868A9">
        <w:rPr>
          <w:rFonts w:ascii="Arial" w:hAnsi="Arial" w:cs="Arial"/>
          <w:sz w:val="28"/>
          <w:szCs w:val="28"/>
          <w:lang w:val="bg-BG" w:bidi="bg-BG"/>
        </w:rPr>
        <w:t>п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>одробно описан</w:t>
      </w:r>
      <w:r w:rsidRPr="002868A9">
        <w:rPr>
          <w:rFonts w:ascii="Arial" w:hAnsi="Arial" w:cs="Arial"/>
          <w:sz w:val="28"/>
          <w:szCs w:val="28"/>
          <w:lang w:val="bg-BG" w:bidi="bg-BG"/>
        </w:rPr>
        <w:t>и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 в Акт за частна държавна собственост </w:t>
      </w:r>
      <w:r w:rsidRPr="002868A9">
        <w:rPr>
          <w:rFonts w:ascii="Arial" w:hAnsi="Arial" w:cs="Arial"/>
          <w:sz w:val="28"/>
          <w:szCs w:val="28"/>
          <w:lang w:val="bg-BG" w:bidi="bg-BG"/>
        </w:rPr>
        <w:br/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№ 10603 от 22 май 2020 г. и 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 xml:space="preserve">Акт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 xml:space="preserve">№ 12286 от 15 октомври 2025 г. за поправка на </w:t>
      </w:r>
      <w:r w:rsidR="002367E9" w:rsidRPr="002868A9">
        <w:rPr>
          <w:rFonts w:ascii="Arial" w:hAnsi="Arial" w:cs="Arial"/>
          <w:sz w:val="28"/>
          <w:szCs w:val="28"/>
          <w:lang w:val="bg-BG" w:bidi="bg-BG"/>
        </w:rPr>
        <w:t>Акт за частна държавна собственост</w:t>
      </w:r>
      <w:r w:rsidR="002367E9" w:rsidRPr="002868A9">
        <w:rPr>
          <w:rFonts w:ascii="Arial" w:hAnsi="Arial" w:cs="Arial"/>
          <w:sz w:val="26"/>
          <w:szCs w:val="26"/>
          <w:lang w:val="bg-BG" w:bidi="bg-BG"/>
        </w:rPr>
        <w:t xml:space="preserve">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>№ 10603</w:t>
      </w:r>
      <w:r w:rsidR="002367E9" w:rsidRPr="002868A9">
        <w:rPr>
          <w:rFonts w:ascii="Arial" w:hAnsi="Arial" w:cs="Arial"/>
          <w:sz w:val="28"/>
          <w:szCs w:val="28"/>
          <w:lang w:val="bg-BG" w:bidi="bg-BG"/>
        </w:rPr>
        <w:t xml:space="preserve"> от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>22</w:t>
      </w:r>
      <w:r w:rsidR="002367E9" w:rsidRPr="002868A9">
        <w:rPr>
          <w:rFonts w:ascii="Arial" w:hAnsi="Arial" w:cs="Arial"/>
          <w:sz w:val="28"/>
          <w:szCs w:val="28"/>
          <w:lang w:val="bg-BG" w:bidi="bg-BG"/>
        </w:rPr>
        <w:t xml:space="preserve"> май </w:t>
      </w:r>
      <w:r w:rsidR="00A46B62" w:rsidRPr="002868A9">
        <w:rPr>
          <w:rFonts w:ascii="Arial" w:hAnsi="Arial" w:cs="Arial"/>
          <w:sz w:val="28"/>
          <w:szCs w:val="28"/>
          <w:lang w:val="bg-BG" w:bidi="bg-BG"/>
        </w:rPr>
        <w:t>2020 г.</w:t>
      </w:r>
      <w:r w:rsidR="002367E9" w:rsidRPr="002868A9">
        <w:rPr>
          <w:rFonts w:ascii="Arial" w:hAnsi="Arial" w:cs="Arial"/>
          <w:sz w:val="28"/>
          <w:szCs w:val="28"/>
          <w:lang w:val="bg-BG" w:bidi="bg-BG"/>
        </w:rPr>
        <w:t>;</w:t>
      </w:r>
    </w:p>
    <w:p w14:paraId="7829917A" w14:textId="2A667E55" w:rsidR="00A46B62" w:rsidRPr="002868A9" w:rsidRDefault="00A46B62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r w:rsidRPr="002868A9">
        <w:rPr>
          <w:rFonts w:ascii="Arial" w:hAnsi="Arial" w:cs="Arial"/>
          <w:sz w:val="28"/>
          <w:szCs w:val="28"/>
          <w:lang w:val="bg-BG" w:bidi="bg-BG"/>
        </w:rPr>
        <w:lastRenderedPageBreak/>
        <w:t>б) с</w:t>
      </w:r>
      <w:r w:rsidRPr="002868A9">
        <w:rPr>
          <w:rFonts w:ascii="Arial" w:hAnsi="Arial" w:cs="Arial"/>
          <w:sz w:val="28"/>
          <w:szCs w:val="28"/>
          <w:lang w:val="bg-BG"/>
        </w:rPr>
        <w:t>амостоятелен обект в сграда с идентификатор 68134.202.268.2.1 със застроена площ 603,00 кв.</w:t>
      </w:r>
      <w:r w:rsidR="002367E9" w:rsidRPr="002868A9">
        <w:rPr>
          <w:rFonts w:ascii="Arial" w:hAnsi="Arial" w:cs="Arial"/>
          <w:sz w:val="28"/>
          <w:szCs w:val="28"/>
          <w:lang w:val="bg-BG"/>
        </w:rPr>
        <w:t xml:space="preserve"> 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м, </w:t>
      </w:r>
      <w:r w:rsidR="002367E9" w:rsidRPr="002868A9">
        <w:rPr>
          <w:rFonts w:ascii="Arial" w:hAnsi="Arial" w:cs="Arial"/>
          <w:sz w:val="28"/>
          <w:szCs w:val="28"/>
          <w:lang w:val="bg-BG"/>
        </w:rPr>
        <w:t xml:space="preserve">с </w:t>
      </w:r>
      <w:r w:rsidRPr="002868A9">
        <w:rPr>
          <w:rFonts w:ascii="Arial" w:hAnsi="Arial" w:cs="Arial"/>
          <w:sz w:val="28"/>
          <w:szCs w:val="28"/>
          <w:lang w:val="bg-BG"/>
        </w:rPr>
        <w:t>предназначение: обекти със специално предназначение,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 заедно </w:t>
      </w:r>
      <w:r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 xml:space="preserve">със съответните идеални части от общите части на сградата и </w:t>
      </w:r>
      <w:r w:rsidRPr="002868A9">
        <w:rPr>
          <w:rStyle w:val="2Exact"/>
          <w:rFonts w:ascii="Arial" w:eastAsiaTheme="minorHAnsi" w:hAnsi="Arial" w:cs="Arial"/>
          <w:sz w:val="28"/>
          <w:szCs w:val="28"/>
          <w:lang w:val="bg-BG"/>
        </w:rPr>
        <w:t>от</w:t>
      </w:r>
      <w:r w:rsidRPr="002868A9">
        <w:rPr>
          <w:rStyle w:val="2Exact"/>
          <w:rFonts w:ascii="Arial" w:eastAsiaTheme="minorHAnsi" w:hAnsi="Arial" w:cs="Arial"/>
          <w:b/>
          <w:sz w:val="28"/>
          <w:szCs w:val="28"/>
          <w:lang w:val="bg-BG"/>
        </w:rPr>
        <w:t xml:space="preserve"> </w:t>
      </w:r>
      <w:r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>правото на строеж върху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 мястото,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 подробно описан в Акт за частна държавна собственост № 09873 от 5 юни 2018 г. и 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Акт № 12287 от 15 октомври 2025 г. за поправка на 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>Акт за частна държавна собственост</w:t>
      </w:r>
      <w:r w:rsidR="00112E7A" w:rsidRPr="002868A9">
        <w:rPr>
          <w:rFonts w:ascii="Arial" w:hAnsi="Arial" w:cs="Arial"/>
          <w:sz w:val="26"/>
          <w:szCs w:val="26"/>
          <w:lang w:val="bg-BG" w:bidi="bg-BG"/>
        </w:rPr>
        <w:t xml:space="preserve"> 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br/>
      </w:r>
      <w:r w:rsidRPr="002868A9">
        <w:rPr>
          <w:rFonts w:ascii="Arial" w:hAnsi="Arial" w:cs="Arial"/>
          <w:sz w:val="28"/>
          <w:szCs w:val="28"/>
          <w:lang w:val="bg-BG" w:bidi="bg-BG"/>
        </w:rPr>
        <w:t>№ 09873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 xml:space="preserve"> от </w:t>
      </w:r>
      <w:r w:rsidRPr="002868A9">
        <w:rPr>
          <w:rFonts w:ascii="Arial" w:hAnsi="Arial" w:cs="Arial"/>
          <w:sz w:val="28"/>
          <w:szCs w:val="28"/>
          <w:lang w:val="bg-BG" w:bidi="bg-BG"/>
        </w:rPr>
        <w:t>5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 xml:space="preserve"> юни </w:t>
      </w:r>
      <w:r w:rsidRPr="002868A9">
        <w:rPr>
          <w:rFonts w:ascii="Arial" w:hAnsi="Arial" w:cs="Arial"/>
          <w:sz w:val="28"/>
          <w:szCs w:val="28"/>
          <w:lang w:val="bg-BG" w:bidi="bg-BG"/>
        </w:rPr>
        <w:t>2018 г.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>;</w:t>
      </w:r>
    </w:p>
    <w:p w14:paraId="6DBEF06D" w14:textId="6576F3DF" w:rsidR="00A46B62" w:rsidRPr="002868A9" w:rsidRDefault="00A46B62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868A9">
        <w:rPr>
          <w:rFonts w:ascii="Arial" w:hAnsi="Arial" w:cs="Arial"/>
          <w:sz w:val="28"/>
          <w:szCs w:val="28"/>
          <w:lang w:val="bg-BG"/>
        </w:rPr>
        <w:t xml:space="preserve">в) </w:t>
      </w:r>
      <w:r w:rsidRPr="002868A9">
        <w:rPr>
          <w:rFonts w:ascii="Arial" w:hAnsi="Arial" w:cs="Arial"/>
          <w:sz w:val="28"/>
          <w:szCs w:val="28"/>
          <w:lang w:val="bg-BG" w:bidi="bg-BG"/>
        </w:rPr>
        <w:t>с</w:t>
      </w:r>
      <w:r w:rsidRPr="002868A9">
        <w:rPr>
          <w:rFonts w:ascii="Arial" w:hAnsi="Arial" w:cs="Arial"/>
          <w:sz w:val="28"/>
          <w:szCs w:val="28"/>
          <w:lang w:val="bg-BG"/>
        </w:rPr>
        <w:t>амостоятелен обект в сграда с идентификатор 68134.202.268.2.2 със застроена площ 940,00 кв.</w:t>
      </w:r>
      <w:r w:rsidR="00112E7A" w:rsidRPr="002868A9">
        <w:rPr>
          <w:rFonts w:ascii="Arial" w:hAnsi="Arial" w:cs="Arial"/>
          <w:sz w:val="28"/>
          <w:szCs w:val="28"/>
          <w:lang w:val="bg-BG"/>
        </w:rPr>
        <w:t xml:space="preserve"> 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м, </w:t>
      </w:r>
      <w:r w:rsidR="00112E7A" w:rsidRPr="002868A9">
        <w:rPr>
          <w:rFonts w:ascii="Arial" w:hAnsi="Arial" w:cs="Arial"/>
          <w:sz w:val="28"/>
          <w:szCs w:val="28"/>
          <w:lang w:val="bg-BG"/>
        </w:rPr>
        <w:t xml:space="preserve">с 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предназначение: обекти със специално предназначение, 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заедно </w:t>
      </w:r>
      <w:r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 xml:space="preserve">със съответните идеални части от общите части на сградата и </w:t>
      </w:r>
      <w:r w:rsidRPr="002868A9">
        <w:rPr>
          <w:rStyle w:val="2Exact"/>
          <w:rFonts w:ascii="Arial" w:eastAsiaTheme="minorHAnsi" w:hAnsi="Arial" w:cs="Arial"/>
          <w:sz w:val="28"/>
          <w:szCs w:val="28"/>
          <w:lang w:val="bg-BG"/>
        </w:rPr>
        <w:t>от</w:t>
      </w:r>
      <w:r w:rsidRPr="002868A9">
        <w:rPr>
          <w:rStyle w:val="2Exact"/>
          <w:rFonts w:ascii="Arial" w:eastAsiaTheme="minorHAnsi" w:hAnsi="Arial" w:cs="Arial"/>
          <w:b/>
          <w:sz w:val="28"/>
          <w:szCs w:val="28"/>
          <w:lang w:val="bg-BG"/>
        </w:rPr>
        <w:t xml:space="preserve"> </w:t>
      </w:r>
      <w:r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>правото на строеж върху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 мястото,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 подробно описан в Акт за частна държавна собственост № 09874 от 5 юни 2018 г. и 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Акт № 12288 от 15 октомври 2025 г. за поправка на 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>Акт за частна държавна собственост</w:t>
      </w:r>
      <w:r w:rsidR="00112E7A" w:rsidRPr="002868A9">
        <w:rPr>
          <w:rFonts w:ascii="Arial" w:hAnsi="Arial" w:cs="Arial"/>
          <w:sz w:val="26"/>
          <w:szCs w:val="26"/>
          <w:lang w:val="bg-BG" w:bidi="bg-BG"/>
        </w:rPr>
        <w:t xml:space="preserve"> 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br/>
      </w:r>
      <w:r w:rsidRPr="002868A9">
        <w:rPr>
          <w:rFonts w:ascii="Arial" w:hAnsi="Arial" w:cs="Arial"/>
          <w:sz w:val="28"/>
          <w:szCs w:val="28"/>
          <w:lang w:val="bg-BG" w:bidi="bg-BG"/>
        </w:rPr>
        <w:t>№ 09874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 xml:space="preserve"> от </w:t>
      </w:r>
      <w:r w:rsidRPr="002868A9">
        <w:rPr>
          <w:rFonts w:ascii="Arial" w:hAnsi="Arial" w:cs="Arial"/>
          <w:sz w:val="28"/>
          <w:szCs w:val="28"/>
          <w:lang w:val="bg-BG" w:bidi="bg-BG"/>
        </w:rPr>
        <w:t>5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 xml:space="preserve"> юни </w:t>
      </w:r>
      <w:r w:rsidRPr="002868A9">
        <w:rPr>
          <w:rFonts w:ascii="Arial" w:hAnsi="Arial" w:cs="Arial"/>
          <w:sz w:val="28"/>
          <w:szCs w:val="28"/>
          <w:lang w:val="bg-BG" w:bidi="bg-BG"/>
        </w:rPr>
        <w:t>2018 г.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>;</w:t>
      </w:r>
    </w:p>
    <w:p w14:paraId="511A7038" w14:textId="51B4204B" w:rsidR="00A46B62" w:rsidRPr="002868A9" w:rsidRDefault="00A46B62" w:rsidP="00A46B62">
      <w:pPr>
        <w:tabs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868A9">
        <w:rPr>
          <w:rFonts w:ascii="Arial" w:hAnsi="Arial" w:cs="Arial"/>
          <w:sz w:val="28"/>
          <w:szCs w:val="28"/>
          <w:lang w:val="bg-BG"/>
        </w:rPr>
        <w:t xml:space="preserve">г) </w:t>
      </w:r>
      <w:r w:rsidRPr="002868A9">
        <w:rPr>
          <w:rFonts w:ascii="Arial" w:hAnsi="Arial" w:cs="Arial"/>
          <w:sz w:val="28"/>
          <w:szCs w:val="28"/>
          <w:lang w:val="bg-BG" w:bidi="bg-BG"/>
        </w:rPr>
        <w:t>с</w:t>
      </w:r>
      <w:r w:rsidRPr="002868A9">
        <w:rPr>
          <w:rFonts w:ascii="Arial" w:hAnsi="Arial" w:cs="Arial"/>
          <w:sz w:val="28"/>
          <w:szCs w:val="28"/>
          <w:lang w:val="bg-BG"/>
        </w:rPr>
        <w:t>амостоятелен обект в сграда с идентификатор 68134.202.268.2.3 със застроена площ 940,00 кв.</w:t>
      </w:r>
      <w:r w:rsidR="00112E7A" w:rsidRPr="002868A9">
        <w:rPr>
          <w:rFonts w:ascii="Arial" w:hAnsi="Arial" w:cs="Arial"/>
          <w:sz w:val="28"/>
          <w:szCs w:val="28"/>
          <w:lang w:val="bg-BG"/>
        </w:rPr>
        <w:t xml:space="preserve"> 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м, </w:t>
      </w:r>
      <w:r w:rsidR="00112E7A" w:rsidRPr="002868A9">
        <w:rPr>
          <w:rFonts w:ascii="Arial" w:hAnsi="Arial" w:cs="Arial"/>
          <w:sz w:val="28"/>
          <w:szCs w:val="28"/>
          <w:lang w:val="bg-BG"/>
        </w:rPr>
        <w:t xml:space="preserve">с 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предназначение: обекти със специално предназначение, 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заедно </w:t>
      </w:r>
      <w:r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 xml:space="preserve">със съответните идеални части от общите части на сградата и </w:t>
      </w:r>
      <w:r w:rsidRPr="002868A9">
        <w:rPr>
          <w:rStyle w:val="2Exact"/>
          <w:rFonts w:ascii="Arial" w:eastAsiaTheme="minorHAnsi" w:hAnsi="Arial" w:cs="Arial"/>
          <w:sz w:val="28"/>
          <w:szCs w:val="28"/>
          <w:lang w:val="bg-BG"/>
        </w:rPr>
        <w:t>от</w:t>
      </w:r>
      <w:r w:rsidRPr="002868A9">
        <w:rPr>
          <w:rStyle w:val="2Exact"/>
          <w:rFonts w:ascii="Arial" w:eastAsiaTheme="minorHAnsi" w:hAnsi="Arial" w:cs="Arial"/>
          <w:b/>
          <w:sz w:val="28"/>
          <w:szCs w:val="28"/>
          <w:lang w:val="bg-BG"/>
        </w:rPr>
        <w:t xml:space="preserve"> </w:t>
      </w:r>
      <w:r w:rsidRPr="002868A9">
        <w:rPr>
          <w:rStyle w:val="2Exact"/>
          <w:rFonts w:ascii="Arial" w:eastAsiaTheme="minorHAnsi" w:hAnsi="Arial" w:cs="Arial"/>
          <w:bCs/>
          <w:sz w:val="28"/>
          <w:szCs w:val="28"/>
          <w:lang w:val="bg-BG"/>
        </w:rPr>
        <w:t>правото на строеж върху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 мястото, п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одробно описан в Акт за частна държавна собственост № 09875 от 5 юни 2018 г. и </w:t>
      </w:r>
      <w:r w:rsidRPr="002868A9">
        <w:rPr>
          <w:rFonts w:ascii="Arial" w:hAnsi="Arial" w:cs="Arial"/>
          <w:sz w:val="28"/>
          <w:szCs w:val="28"/>
          <w:lang w:val="bg-BG" w:bidi="bg-BG"/>
        </w:rPr>
        <w:t xml:space="preserve">Акт № 12289 от 15 октомври 2025 г. за поправка на 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t>Акт за частна държавна собственост</w:t>
      </w:r>
      <w:r w:rsidR="00112E7A" w:rsidRPr="002868A9">
        <w:rPr>
          <w:rFonts w:ascii="Arial" w:hAnsi="Arial" w:cs="Arial"/>
          <w:sz w:val="26"/>
          <w:szCs w:val="26"/>
          <w:lang w:val="bg-BG" w:bidi="bg-BG"/>
        </w:rPr>
        <w:t xml:space="preserve"> </w:t>
      </w:r>
      <w:r w:rsidR="00112E7A" w:rsidRPr="002868A9">
        <w:rPr>
          <w:rFonts w:ascii="Arial" w:hAnsi="Arial" w:cs="Arial"/>
          <w:sz w:val="28"/>
          <w:szCs w:val="28"/>
          <w:lang w:val="bg-BG" w:bidi="bg-BG"/>
        </w:rPr>
        <w:br/>
      </w:r>
      <w:r w:rsidRPr="002868A9">
        <w:rPr>
          <w:rFonts w:ascii="Arial" w:hAnsi="Arial" w:cs="Arial"/>
          <w:sz w:val="28"/>
          <w:szCs w:val="28"/>
          <w:lang w:val="bg-BG" w:bidi="bg-BG"/>
        </w:rPr>
        <w:t>№ 09875</w:t>
      </w:r>
      <w:r w:rsidR="00F864CE" w:rsidRPr="002868A9">
        <w:rPr>
          <w:rFonts w:ascii="Arial" w:hAnsi="Arial" w:cs="Arial"/>
          <w:sz w:val="28"/>
          <w:szCs w:val="28"/>
          <w:lang w:val="bg-BG" w:bidi="bg-BG"/>
        </w:rPr>
        <w:t xml:space="preserve"> от </w:t>
      </w:r>
      <w:r w:rsidRPr="002868A9">
        <w:rPr>
          <w:rFonts w:ascii="Arial" w:hAnsi="Arial" w:cs="Arial"/>
          <w:sz w:val="28"/>
          <w:szCs w:val="28"/>
          <w:lang w:val="bg-BG" w:bidi="bg-BG"/>
        </w:rPr>
        <w:t>5</w:t>
      </w:r>
      <w:r w:rsidR="00F864CE" w:rsidRPr="002868A9">
        <w:rPr>
          <w:rFonts w:ascii="Arial" w:hAnsi="Arial" w:cs="Arial"/>
          <w:sz w:val="28"/>
          <w:szCs w:val="28"/>
          <w:lang w:val="bg-BG" w:bidi="bg-BG"/>
        </w:rPr>
        <w:t xml:space="preserve"> юни </w:t>
      </w:r>
      <w:r w:rsidRPr="002868A9">
        <w:rPr>
          <w:rFonts w:ascii="Arial" w:hAnsi="Arial" w:cs="Arial"/>
          <w:sz w:val="28"/>
          <w:szCs w:val="28"/>
          <w:lang w:val="bg-BG" w:bidi="bg-BG"/>
        </w:rPr>
        <w:t>2018 г.</w:t>
      </w:r>
    </w:p>
    <w:p w14:paraId="7E500076" w14:textId="0647ADCB" w:rsidR="00A46B62" w:rsidRPr="002868A9" w:rsidRDefault="00A46B62" w:rsidP="00EE36A2">
      <w:pPr>
        <w:numPr>
          <w:ilvl w:val="0"/>
          <w:numId w:val="19"/>
        </w:numPr>
        <w:tabs>
          <w:tab w:val="left" w:pos="0"/>
          <w:tab w:val="left" w:pos="360"/>
          <w:tab w:val="left" w:pos="540"/>
          <w:tab w:val="left" w:pos="709"/>
          <w:tab w:val="left" w:pos="851"/>
          <w:tab w:val="left" w:pos="993"/>
          <w:tab w:val="left" w:pos="1560"/>
        </w:tabs>
        <w:autoSpaceDE w:val="0"/>
        <w:autoSpaceDN w:val="0"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2868A9">
        <w:rPr>
          <w:rFonts w:ascii="Arial" w:hAnsi="Arial" w:cs="Arial"/>
          <w:sz w:val="28"/>
          <w:szCs w:val="28"/>
          <w:lang w:val="bg-BG"/>
        </w:rPr>
        <w:t>Отнема поради отпаднала нужда от Изпълнителна агенция „Военни клубове и военно-почивно дело“ правото на управление върху имотите – публична държавна собственост</w:t>
      </w:r>
      <w:r w:rsidR="00F864CE" w:rsidRPr="002868A9">
        <w:rPr>
          <w:rFonts w:ascii="Arial" w:hAnsi="Arial" w:cs="Arial"/>
          <w:sz w:val="28"/>
          <w:szCs w:val="28"/>
          <w:lang w:val="bg-BG"/>
        </w:rPr>
        <w:t>,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 по т. 1.</w:t>
      </w:r>
    </w:p>
    <w:p w14:paraId="5E2EB330" w14:textId="77777777" w:rsidR="00A46B62" w:rsidRPr="002868A9" w:rsidRDefault="00A46B62" w:rsidP="00EE36A2">
      <w:pPr>
        <w:numPr>
          <w:ilvl w:val="0"/>
          <w:numId w:val="19"/>
        </w:numPr>
        <w:tabs>
          <w:tab w:val="left" w:pos="0"/>
          <w:tab w:val="left" w:pos="360"/>
          <w:tab w:val="left" w:pos="540"/>
          <w:tab w:val="left" w:pos="709"/>
          <w:tab w:val="left" w:pos="851"/>
          <w:tab w:val="left" w:pos="993"/>
          <w:tab w:val="left" w:pos="1560"/>
        </w:tabs>
        <w:autoSpaceDE w:val="0"/>
        <w:autoSpaceDN w:val="0"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2868A9">
        <w:rPr>
          <w:rFonts w:ascii="Arial" w:hAnsi="Arial" w:cs="Arial"/>
          <w:sz w:val="28"/>
          <w:szCs w:val="28"/>
          <w:lang w:val="bg-BG"/>
        </w:rPr>
        <w:t>Предоставя имотите – публична държавна собственост по т. 1 безвъзмездно за управление на Министерството на отбраната.</w:t>
      </w:r>
    </w:p>
    <w:p w14:paraId="409D3040" w14:textId="12471D9D" w:rsidR="00A46B62" w:rsidRPr="002868A9" w:rsidRDefault="00F864CE" w:rsidP="00EE36A2">
      <w:pPr>
        <w:numPr>
          <w:ilvl w:val="0"/>
          <w:numId w:val="19"/>
        </w:numPr>
        <w:tabs>
          <w:tab w:val="left" w:pos="0"/>
          <w:tab w:val="left" w:pos="360"/>
          <w:tab w:val="left" w:pos="540"/>
          <w:tab w:val="left" w:pos="709"/>
          <w:tab w:val="left" w:pos="851"/>
          <w:tab w:val="left" w:pos="993"/>
          <w:tab w:val="left" w:pos="1560"/>
        </w:tabs>
        <w:autoSpaceDE w:val="0"/>
        <w:autoSpaceDN w:val="0"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2868A9">
        <w:rPr>
          <w:rFonts w:ascii="Arial" w:hAnsi="Arial" w:cs="Arial"/>
          <w:color w:val="000000"/>
          <w:sz w:val="28"/>
          <w:szCs w:val="28"/>
          <w:lang w:val="bg-BG"/>
        </w:rPr>
        <w:t xml:space="preserve">Изпълнителният директор на 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Изпълнителна агенция „Военни клубове и военно-почивно дело“ и </w:t>
      </w:r>
      <w:r w:rsidRPr="002868A9">
        <w:rPr>
          <w:rFonts w:ascii="Arial" w:hAnsi="Arial" w:cs="Arial"/>
          <w:color w:val="000000"/>
          <w:sz w:val="28"/>
          <w:szCs w:val="28"/>
          <w:lang w:val="bg-BG"/>
        </w:rPr>
        <w:t>м</w:t>
      </w:r>
      <w:r w:rsidR="00A46B62" w:rsidRPr="002868A9">
        <w:rPr>
          <w:rFonts w:ascii="Arial" w:hAnsi="Arial" w:cs="Arial"/>
          <w:color w:val="000000"/>
          <w:sz w:val="28"/>
          <w:szCs w:val="28"/>
          <w:lang w:val="bg-BG"/>
        </w:rPr>
        <w:t xml:space="preserve">инистърът на отбраната да организират предаването и приемането на </w:t>
      </w:r>
      <w:r w:rsidR="00A46B62" w:rsidRPr="002868A9">
        <w:rPr>
          <w:rFonts w:ascii="Arial" w:hAnsi="Arial" w:cs="Arial"/>
          <w:sz w:val="28"/>
          <w:szCs w:val="28"/>
          <w:lang w:val="bg-BG"/>
        </w:rPr>
        <w:t>имотите по т. 1 в законоустановения срок с протокол.</w:t>
      </w:r>
    </w:p>
    <w:p w14:paraId="4C56FD42" w14:textId="77777777" w:rsidR="00257A6D" w:rsidRPr="002868A9" w:rsidRDefault="00257A6D" w:rsidP="00257A6D">
      <w:pPr>
        <w:tabs>
          <w:tab w:val="left" w:pos="0"/>
          <w:tab w:val="left" w:pos="360"/>
          <w:tab w:val="left" w:pos="540"/>
          <w:tab w:val="left" w:pos="709"/>
          <w:tab w:val="left" w:pos="851"/>
          <w:tab w:val="left" w:pos="993"/>
          <w:tab w:val="left" w:pos="1560"/>
        </w:tabs>
        <w:autoSpaceDE w:val="0"/>
        <w:autoSpaceDN w:val="0"/>
        <w:spacing w:before="120" w:line="288" w:lineRule="auto"/>
        <w:ind w:left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6950CBBB" w14:textId="77777777" w:rsidR="00A46B62" w:rsidRPr="002868A9" w:rsidRDefault="00A46B62" w:rsidP="00EE36A2">
      <w:pPr>
        <w:numPr>
          <w:ilvl w:val="0"/>
          <w:numId w:val="19"/>
        </w:numPr>
        <w:tabs>
          <w:tab w:val="left" w:pos="0"/>
          <w:tab w:val="left" w:pos="360"/>
          <w:tab w:val="left" w:pos="540"/>
          <w:tab w:val="left" w:pos="709"/>
          <w:tab w:val="left" w:pos="851"/>
          <w:tab w:val="left" w:pos="993"/>
          <w:tab w:val="left" w:pos="1560"/>
        </w:tabs>
        <w:autoSpaceDE w:val="0"/>
        <w:autoSpaceDN w:val="0"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2868A9">
        <w:rPr>
          <w:rFonts w:ascii="Arial" w:hAnsi="Arial" w:cs="Arial"/>
          <w:color w:val="000000"/>
          <w:sz w:val="28"/>
          <w:szCs w:val="28"/>
          <w:lang w:val="bg-BG"/>
        </w:rPr>
        <w:t>Областният управител на област София да отрази промяната в актовете за частна държавна собственост на имотите по т. 1.</w:t>
      </w:r>
    </w:p>
    <w:p w14:paraId="5BA4C5E2" w14:textId="77777777" w:rsidR="00A46B62" w:rsidRPr="002868A9" w:rsidRDefault="00A46B62" w:rsidP="00EE36A2">
      <w:pPr>
        <w:numPr>
          <w:ilvl w:val="0"/>
          <w:numId w:val="19"/>
        </w:numPr>
        <w:tabs>
          <w:tab w:val="left" w:pos="0"/>
          <w:tab w:val="left" w:pos="709"/>
          <w:tab w:val="left" w:pos="851"/>
          <w:tab w:val="left" w:pos="993"/>
          <w:tab w:val="left" w:pos="1134"/>
          <w:tab w:val="left" w:pos="1560"/>
        </w:tabs>
        <w:autoSpaceDE w:val="0"/>
        <w:autoSpaceDN w:val="0"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 w:bidi="bg-BG"/>
        </w:rPr>
      </w:pPr>
      <w:r w:rsidRPr="002868A9">
        <w:rPr>
          <w:rFonts w:ascii="Arial" w:hAnsi="Arial" w:cs="Arial"/>
          <w:color w:val="000000"/>
          <w:sz w:val="28"/>
          <w:szCs w:val="28"/>
          <w:lang w:val="bg-BG"/>
        </w:rPr>
        <w:t xml:space="preserve">Министърът на отбраната да състави актове за </w:t>
      </w:r>
      <w:r w:rsidRPr="002868A9">
        <w:rPr>
          <w:rFonts w:ascii="Arial" w:hAnsi="Arial" w:cs="Arial"/>
          <w:sz w:val="28"/>
          <w:szCs w:val="28"/>
          <w:lang w:val="bg-BG"/>
        </w:rPr>
        <w:t xml:space="preserve">публична държавна собственост за имотите по т. 1 по реда на чл. 70, ал. 2 от Закона за държавната собственост. </w:t>
      </w:r>
    </w:p>
    <w:p w14:paraId="1F514706" w14:textId="77777777" w:rsidR="007F1FEE" w:rsidRPr="002868A9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2868A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868A9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B08BD50" w14:textId="77777777" w:rsidR="002868A9" w:rsidRPr="002868A9" w:rsidRDefault="002868A9">
      <w:pPr>
        <w:ind w:firstLine="1134"/>
        <w:rPr>
          <w:rFonts w:ascii="Arial" w:hAnsi="Arial"/>
          <w:b/>
          <w:szCs w:val="24"/>
          <w:lang w:val="bg-BG"/>
        </w:rPr>
      </w:pPr>
      <w:r w:rsidRPr="002868A9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953A07F" w14:textId="77777777" w:rsidR="002868A9" w:rsidRPr="002868A9" w:rsidRDefault="002868A9">
      <w:pPr>
        <w:ind w:firstLine="1134"/>
        <w:rPr>
          <w:rFonts w:ascii="Arial" w:hAnsi="Arial"/>
          <w:b/>
          <w:szCs w:val="24"/>
          <w:lang w:val="bg-BG"/>
        </w:rPr>
      </w:pPr>
    </w:p>
    <w:p w14:paraId="3840FA7C" w14:textId="77777777" w:rsidR="002868A9" w:rsidRPr="002868A9" w:rsidRDefault="002868A9">
      <w:pPr>
        <w:ind w:firstLine="1134"/>
        <w:rPr>
          <w:rFonts w:ascii="Arial" w:hAnsi="Arial"/>
          <w:b/>
          <w:szCs w:val="24"/>
          <w:lang w:val="bg-BG"/>
        </w:rPr>
      </w:pPr>
      <w:r w:rsidRPr="002868A9">
        <w:rPr>
          <w:rFonts w:ascii="Arial" w:hAnsi="Arial"/>
          <w:b/>
          <w:szCs w:val="24"/>
          <w:lang w:val="bg-BG"/>
        </w:rPr>
        <w:t>ГЛАВЕН СЕКРЕТАР НА</w:t>
      </w:r>
    </w:p>
    <w:p w14:paraId="2FD6326D" w14:textId="77777777" w:rsidR="002868A9" w:rsidRPr="002868A9" w:rsidRDefault="002868A9">
      <w:pPr>
        <w:ind w:firstLine="1134"/>
        <w:rPr>
          <w:rFonts w:ascii="Arial" w:hAnsi="Arial"/>
          <w:b/>
          <w:szCs w:val="24"/>
          <w:lang w:val="bg-BG"/>
        </w:rPr>
      </w:pPr>
      <w:r w:rsidRPr="002868A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2868A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7594F19" w14:textId="77777777" w:rsidR="002868A9" w:rsidRPr="002868A9" w:rsidRDefault="002868A9">
      <w:pPr>
        <w:ind w:left="1134"/>
        <w:rPr>
          <w:rFonts w:ascii="Arial" w:hAnsi="Arial"/>
          <w:b/>
          <w:szCs w:val="24"/>
          <w:lang w:val="bg-BG"/>
        </w:rPr>
      </w:pPr>
    </w:p>
    <w:sectPr w:rsidR="002868A9" w:rsidRPr="002868A9" w:rsidSect="00EE36A2">
      <w:headerReference w:type="even" r:id="rId7"/>
      <w:headerReference w:type="default" r:id="rId8"/>
      <w:footerReference w:type="first" r:id="rId9"/>
      <w:pgSz w:w="11907" w:h="16840" w:code="9"/>
      <w:pgMar w:top="851" w:right="1417" w:bottom="1276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92C5" w14:textId="77777777" w:rsidR="00691373" w:rsidRDefault="00691373">
      <w:r>
        <w:separator/>
      </w:r>
    </w:p>
  </w:endnote>
  <w:endnote w:type="continuationSeparator" w:id="0">
    <w:p w14:paraId="1833CB91" w14:textId="77777777" w:rsidR="00691373" w:rsidRDefault="0069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auto"/>
    <w:pitch w:val="default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45F61AD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8912C5A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42E5" w14:textId="77777777" w:rsidR="00691373" w:rsidRDefault="00691373">
      <w:r>
        <w:separator/>
      </w:r>
    </w:p>
  </w:footnote>
  <w:footnote w:type="continuationSeparator" w:id="0">
    <w:p w14:paraId="6627E270" w14:textId="77777777" w:rsidR="00691373" w:rsidRDefault="0069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6BB17CC"/>
    <w:multiLevelType w:val="hybridMultilevel"/>
    <w:tmpl w:val="625AA45E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9" w15:restartNumberingAfterBreak="0">
    <w:nsid w:val="7F1816BB"/>
    <w:multiLevelType w:val="hybridMultilevel"/>
    <w:tmpl w:val="AC7807EE"/>
    <w:lvl w:ilvl="0" w:tplc="7EF4B75E">
      <w:start w:val="1"/>
      <w:numFmt w:val="decimal"/>
      <w:lvlText w:val="%1."/>
      <w:lvlJc w:val="left"/>
      <w:pPr>
        <w:ind w:left="9008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9728" w:hanging="360"/>
      </w:pPr>
    </w:lvl>
    <w:lvl w:ilvl="2" w:tplc="0402001B" w:tentative="1">
      <w:start w:val="1"/>
      <w:numFmt w:val="lowerRoman"/>
      <w:lvlText w:val="%3."/>
      <w:lvlJc w:val="right"/>
      <w:pPr>
        <w:ind w:left="10448" w:hanging="180"/>
      </w:pPr>
    </w:lvl>
    <w:lvl w:ilvl="3" w:tplc="0402000F" w:tentative="1">
      <w:start w:val="1"/>
      <w:numFmt w:val="decimal"/>
      <w:lvlText w:val="%4."/>
      <w:lvlJc w:val="left"/>
      <w:pPr>
        <w:ind w:left="11168" w:hanging="360"/>
      </w:pPr>
    </w:lvl>
    <w:lvl w:ilvl="4" w:tplc="04020019" w:tentative="1">
      <w:start w:val="1"/>
      <w:numFmt w:val="lowerLetter"/>
      <w:lvlText w:val="%5."/>
      <w:lvlJc w:val="left"/>
      <w:pPr>
        <w:ind w:left="11888" w:hanging="360"/>
      </w:pPr>
    </w:lvl>
    <w:lvl w:ilvl="5" w:tplc="0402001B" w:tentative="1">
      <w:start w:val="1"/>
      <w:numFmt w:val="lowerRoman"/>
      <w:lvlText w:val="%6."/>
      <w:lvlJc w:val="right"/>
      <w:pPr>
        <w:ind w:left="12608" w:hanging="180"/>
      </w:pPr>
    </w:lvl>
    <w:lvl w:ilvl="6" w:tplc="0402000F" w:tentative="1">
      <w:start w:val="1"/>
      <w:numFmt w:val="decimal"/>
      <w:lvlText w:val="%7."/>
      <w:lvlJc w:val="left"/>
      <w:pPr>
        <w:ind w:left="13328" w:hanging="360"/>
      </w:pPr>
    </w:lvl>
    <w:lvl w:ilvl="7" w:tplc="04020019" w:tentative="1">
      <w:start w:val="1"/>
      <w:numFmt w:val="lowerLetter"/>
      <w:lvlText w:val="%8."/>
      <w:lvlJc w:val="left"/>
      <w:pPr>
        <w:ind w:left="14048" w:hanging="360"/>
      </w:pPr>
    </w:lvl>
    <w:lvl w:ilvl="8" w:tplc="0402001B" w:tentative="1">
      <w:start w:val="1"/>
      <w:numFmt w:val="lowerRoman"/>
      <w:lvlText w:val="%9."/>
      <w:lvlJc w:val="right"/>
      <w:pPr>
        <w:ind w:left="14768" w:hanging="180"/>
      </w:p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2"/>
  </w:num>
  <w:num w:numId="19" w16cid:durableId="1865705029">
    <w:abstractNumId w:val="19"/>
  </w:num>
  <w:num w:numId="20" w16cid:durableId="97336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6556E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2E7A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C720C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367E9"/>
    <w:rsid w:val="00243719"/>
    <w:rsid w:val="002519B3"/>
    <w:rsid w:val="00257A6D"/>
    <w:rsid w:val="00266CC5"/>
    <w:rsid w:val="0028035E"/>
    <w:rsid w:val="002855FD"/>
    <w:rsid w:val="002868A9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4CDC"/>
    <w:rsid w:val="006478D8"/>
    <w:rsid w:val="00653DA6"/>
    <w:rsid w:val="00674BD8"/>
    <w:rsid w:val="00675451"/>
    <w:rsid w:val="00680076"/>
    <w:rsid w:val="00681E05"/>
    <w:rsid w:val="00691373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404D5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109A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33F5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46B62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8184C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2F5F"/>
    <w:rsid w:val="00DC61E0"/>
    <w:rsid w:val="00DC7A9F"/>
    <w:rsid w:val="00DD40E3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41B9"/>
    <w:rsid w:val="00EE36A2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64CE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customStyle="1" w:styleId="historyitem">
    <w:name w:val="historyitem"/>
    <w:basedOn w:val="DefaultParagraphFont"/>
    <w:rsid w:val="00A46B62"/>
  </w:style>
  <w:style w:type="character" w:customStyle="1" w:styleId="historyitemselected1">
    <w:name w:val="historyitemselected1"/>
    <w:rsid w:val="00A46B62"/>
    <w:rPr>
      <w:b/>
      <w:bCs/>
      <w:color w:val="0086C6"/>
    </w:rPr>
  </w:style>
  <w:style w:type="character" w:customStyle="1" w:styleId="Heading1Char">
    <w:name w:val="Heading 1 Char"/>
    <w:link w:val="Heading1"/>
    <w:locked/>
    <w:rsid w:val="00A46B62"/>
    <w:rPr>
      <w:kern w:val="28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46B62"/>
    <w:pPr>
      <w:autoSpaceDE w:val="0"/>
      <w:autoSpaceDN w:val="0"/>
      <w:ind w:left="720"/>
      <w:contextualSpacing/>
    </w:pPr>
    <w:rPr>
      <w:rFonts w:ascii="Times New Roman" w:hAnsi="Times New Roman"/>
      <w:sz w:val="20"/>
      <w:lang w:val="en-US"/>
    </w:rPr>
  </w:style>
  <w:style w:type="character" w:customStyle="1" w:styleId="2Exact">
    <w:name w:val="Основен текст (2) Exact"/>
    <w:rsid w:val="00A46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2025-10-29T12:54:00Z</cp:lastPrinted>
  <dcterms:created xsi:type="dcterms:W3CDTF">2025-10-30T13:30:00Z</dcterms:created>
  <dcterms:modified xsi:type="dcterms:W3CDTF">2025-10-30T13:30:00Z</dcterms:modified>
</cp:coreProperties>
</file>