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043A" w14:textId="77777777" w:rsidR="00A73201" w:rsidRDefault="00A73201" w:rsidP="0050221E">
      <w:pPr>
        <w:pStyle w:val="Header"/>
        <w:rPr>
          <w:b/>
        </w:rPr>
      </w:pPr>
      <w:r w:rsidRPr="00A73201">
        <w:rPr>
          <w:b/>
          <w:lang w:val="en-US"/>
        </w:rPr>
        <w:t xml:space="preserve">                                                                                                                      </w:t>
      </w:r>
      <w:r w:rsidR="00BE612D">
        <w:rPr>
          <w:b/>
        </w:rPr>
        <w:t>Проект!</w:t>
      </w:r>
      <w:r w:rsidRPr="00A73201">
        <w:rPr>
          <w:b/>
          <w:lang w:val="en-US"/>
        </w:rPr>
        <w:t xml:space="preserve">       </w:t>
      </w:r>
      <w:r w:rsidR="00594A27">
        <w:rPr>
          <w:b/>
          <w:lang w:val="en-US"/>
        </w:rPr>
        <w:tab/>
      </w:r>
      <w:r w:rsidR="00594A27">
        <w:rPr>
          <w:b/>
        </w:rPr>
        <w:t xml:space="preserve">                                                                                                                                  </w:t>
      </w:r>
    </w:p>
    <w:p w14:paraId="1D4BECC7" w14:textId="77777777" w:rsidR="007E6696" w:rsidRPr="00594A27" w:rsidRDefault="00A73201" w:rsidP="0050221E">
      <w:pPr>
        <w:pStyle w:val="Header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4C7619E" w14:textId="77777777" w:rsidR="007E6696" w:rsidRDefault="007E6696" w:rsidP="008555DB">
      <w:pPr>
        <w:ind w:left="4248" w:right="57" w:firstLine="708"/>
        <w:jc w:val="both"/>
        <w:rPr>
          <w:b/>
          <w:sz w:val="26"/>
          <w:szCs w:val="26"/>
        </w:rPr>
      </w:pPr>
    </w:p>
    <w:p w14:paraId="3F6B1967" w14:textId="77777777" w:rsidR="00D942BD" w:rsidRDefault="00D942BD" w:rsidP="008555DB">
      <w:pPr>
        <w:ind w:left="4248" w:right="57" w:firstLine="708"/>
        <w:jc w:val="both"/>
        <w:rPr>
          <w:b/>
          <w:sz w:val="26"/>
          <w:szCs w:val="26"/>
        </w:rPr>
      </w:pPr>
    </w:p>
    <w:p w14:paraId="2B0C7829" w14:textId="77777777" w:rsidR="00D942BD" w:rsidRDefault="00D942BD" w:rsidP="008555DB">
      <w:pPr>
        <w:ind w:left="4248" w:right="57" w:firstLine="708"/>
        <w:jc w:val="both"/>
        <w:rPr>
          <w:b/>
          <w:sz w:val="26"/>
          <w:szCs w:val="26"/>
        </w:rPr>
      </w:pPr>
    </w:p>
    <w:p w14:paraId="6FF89D46" w14:textId="77777777" w:rsidR="007E6696" w:rsidRPr="00C7172F" w:rsidRDefault="007E6696" w:rsidP="008555DB">
      <w:pPr>
        <w:ind w:left="4248" w:right="57" w:firstLine="708"/>
        <w:jc w:val="both"/>
        <w:rPr>
          <w:b/>
          <w:sz w:val="26"/>
          <w:szCs w:val="26"/>
        </w:rPr>
      </w:pPr>
      <w:r w:rsidRPr="00C7172F">
        <w:rPr>
          <w:b/>
          <w:sz w:val="26"/>
          <w:szCs w:val="26"/>
        </w:rPr>
        <w:t>ДО</w:t>
      </w:r>
    </w:p>
    <w:p w14:paraId="2FB66D15" w14:textId="77777777" w:rsidR="007E6696" w:rsidRPr="00C7172F" w:rsidRDefault="007E6696" w:rsidP="008555DB">
      <w:pPr>
        <w:ind w:left="4248" w:right="57" w:firstLine="708"/>
        <w:jc w:val="both"/>
        <w:rPr>
          <w:b/>
          <w:sz w:val="26"/>
          <w:szCs w:val="26"/>
        </w:rPr>
      </w:pPr>
    </w:p>
    <w:p w14:paraId="048392C7" w14:textId="77777777" w:rsidR="007E6696" w:rsidRPr="00C7172F" w:rsidRDefault="007E6696" w:rsidP="008555DB">
      <w:pPr>
        <w:ind w:left="57" w:right="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</w:t>
      </w:r>
      <w:r w:rsidRPr="00C7172F">
        <w:rPr>
          <w:b/>
          <w:sz w:val="26"/>
          <w:szCs w:val="26"/>
        </w:rPr>
        <w:t>МИНИСТЕРСКИЯ СЪВЕТ</w:t>
      </w:r>
    </w:p>
    <w:p w14:paraId="46A28F18" w14:textId="77777777" w:rsidR="007E6696" w:rsidRPr="00C7172F" w:rsidRDefault="007E6696" w:rsidP="008555DB">
      <w:pPr>
        <w:ind w:left="4305" w:right="57" w:firstLine="651"/>
        <w:jc w:val="both"/>
        <w:rPr>
          <w:b/>
          <w:sz w:val="26"/>
          <w:szCs w:val="26"/>
        </w:rPr>
      </w:pPr>
      <w:r w:rsidRPr="00C7172F">
        <w:rPr>
          <w:b/>
          <w:sz w:val="26"/>
          <w:szCs w:val="26"/>
        </w:rPr>
        <w:t>НА РЕПУБЛИКА БЪЛГАРИЯ</w:t>
      </w:r>
    </w:p>
    <w:p w14:paraId="65586B66" w14:textId="77777777" w:rsidR="007E6696" w:rsidRPr="00C7172F" w:rsidRDefault="007E6696" w:rsidP="008555DB">
      <w:pPr>
        <w:ind w:right="57"/>
        <w:jc w:val="both"/>
        <w:rPr>
          <w:b/>
          <w:sz w:val="26"/>
          <w:szCs w:val="26"/>
        </w:rPr>
      </w:pPr>
    </w:p>
    <w:p w14:paraId="0C1D268A" w14:textId="77777777" w:rsidR="007E6696" w:rsidRPr="00C7172F" w:rsidRDefault="007E6696" w:rsidP="008555DB">
      <w:pPr>
        <w:ind w:left="4305" w:right="57" w:firstLine="651"/>
        <w:jc w:val="both"/>
        <w:rPr>
          <w:b/>
          <w:sz w:val="26"/>
          <w:szCs w:val="26"/>
        </w:rPr>
      </w:pPr>
    </w:p>
    <w:p w14:paraId="555C209F" w14:textId="77777777" w:rsidR="007E6696" w:rsidRDefault="007E6696" w:rsidP="008555DB">
      <w:pPr>
        <w:ind w:left="57" w:right="57"/>
        <w:jc w:val="center"/>
        <w:rPr>
          <w:b/>
          <w:sz w:val="26"/>
          <w:szCs w:val="26"/>
        </w:rPr>
      </w:pPr>
      <w:r w:rsidRPr="00C7172F">
        <w:rPr>
          <w:b/>
          <w:sz w:val="26"/>
          <w:szCs w:val="26"/>
        </w:rPr>
        <w:t>Д  О  К  Л  А  Д</w:t>
      </w:r>
    </w:p>
    <w:p w14:paraId="4A5C5F35" w14:textId="77777777" w:rsidR="00594A27" w:rsidRPr="00C7172F" w:rsidRDefault="00594A27" w:rsidP="008555DB">
      <w:pPr>
        <w:ind w:left="57" w:right="57"/>
        <w:jc w:val="center"/>
        <w:rPr>
          <w:b/>
          <w:sz w:val="26"/>
          <w:szCs w:val="26"/>
        </w:rPr>
      </w:pPr>
    </w:p>
    <w:p w14:paraId="54BD603A" w14:textId="77777777" w:rsidR="007E6696" w:rsidRDefault="007E6696" w:rsidP="008555DB">
      <w:pPr>
        <w:ind w:left="57" w:right="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C7172F">
        <w:rPr>
          <w:b/>
          <w:sz w:val="26"/>
          <w:szCs w:val="26"/>
        </w:rPr>
        <w:t>т</w:t>
      </w:r>
    </w:p>
    <w:p w14:paraId="7011F5DF" w14:textId="77777777" w:rsidR="00596B9E" w:rsidRDefault="00596B9E" w:rsidP="008555DB">
      <w:pPr>
        <w:ind w:left="57" w:right="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РОСЕН ЖЕЛЯЗКОВ</w:t>
      </w:r>
      <w:r w:rsidR="00CC3522">
        <w:rPr>
          <w:b/>
          <w:sz w:val="26"/>
          <w:szCs w:val="26"/>
        </w:rPr>
        <w:t xml:space="preserve"> </w:t>
      </w:r>
      <w:r w:rsidR="007E6696">
        <w:rPr>
          <w:b/>
          <w:sz w:val="26"/>
          <w:szCs w:val="26"/>
        </w:rPr>
        <w:t>–</w:t>
      </w:r>
      <w:r w:rsidR="007E6696" w:rsidRPr="00C7172F">
        <w:rPr>
          <w:b/>
          <w:sz w:val="26"/>
          <w:szCs w:val="26"/>
        </w:rPr>
        <w:t xml:space="preserve"> </w:t>
      </w:r>
      <w:r w:rsidR="007E6696">
        <w:rPr>
          <w:b/>
          <w:sz w:val="26"/>
          <w:szCs w:val="26"/>
        </w:rPr>
        <w:t>МИНИСТЪР</w:t>
      </w:r>
      <w:r>
        <w:rPr>
          <w:b/>
          <w:sz w:val="26"/>
          <w:szCs w:val="26"/>
        </w:rPr>
        <w:t xml:space="preserve">-ПРЕДСЕДАТЕЛ </w:t>
      </w:r>
    </w:p>
    <w:p w14:paraId="00216119" w14:textId="3F95C777" w:rsidR="007E6696" w:rsidRPr="00C7172F" w:rsidRDefault="00596B9E" w:rsidP="008555DB">
      <w:pPr>
        <w:ind w:left="57" w:right="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РЕПУБЛИКА БЪЛГАРИЯ</w:t>
      </w:r>
    </w:p>
    <w:p w14:paraId="1B96AF43" w14:textId="77777777" w:rsidR="007E6696" w:rsidRDefault="007E6696" w:rsidP="008F06EC">
      <w:pPr>
        <w:spacing w:line="360" w:lineRule="auto"/>
        <w:jc w:val="both"/>
        <w:rPr>
          <w:b/>
          <w:sz w:val="26"/>
          <w:szCs w:val="26"/>
        </w:rPr>
      </w:pPr>
    </w:p>
    <w:p w14:paraId="7ECE5323" w14:textId="77777777" w:rsidR="009D3FA4" w:rsidRPr="00C7172F" w:rsidRDefault="009D3FA4" w:rsidP="008F06EC">
      <w:pPr>
        <w:spacing w:line="360" w:lineRule="auto"/>
        <w:jc w:val="both"/>
        <w:rPr>
          <w:b/>
          <w:sz w:val="26"/>
          <w:szCs w:val="26"/>
        </w:rPr>
      </w:pPr>
    </w:p>
    <w:p w14:paraId="751A07D3" w14:textId="525DBEDF" w:rsidR="00884EF2" w:rsidRPr="001150C6" w:rsidRDefault="007E6696" w:rsidP="002144EB">
      <w:pPr>
        <w:tabs>
          <w:tab w:val="left" w:pos="1180"/>
          <w:tab w:val="left" w:pos="2300"/>
          <w:tab w:val="left" w:pos="2740"/>
          <w:tab w:val="left" w:pos="4480"/>
        </w:tabs>
        <w:ind w:firstLine="709"/>
        <w:jc w:val="both"/>
        <w:rPr>
          <w:i/>
        </w:rPr>
      </w:pPr>
      <w:r w:rsidRPr="001150C6">
        <w:rPr>
          <w:b/>
        </w:rPr>
        <w:t xml:space="preserve">ОТНОСНО: </w:t>
      </w:r>
      <w:r w:rsidRPr="001150C6">
        <w:rPr>
          <w:i/>
        </w:rPr>
        <w:t xml:space="preserve">Проект на </w:t>
      </w:r>
      <w:r w:rsidR="008F70EF">
        <w:rPr>
          <w:i/>
        </w:rPr>
        <w:t>Постановление</w:t>
      </w:r>
      <w:r w:rsidRPr="001150C6">
        <w:rPr>
          <w:i/>
        </w:rPr>
        <w:t xml:space="preserve"> на Министерския съвет </w:t>
      </w:r>
      <w:r w:rsidR="00596B9E" w:rsidRPr="00596B9E">
        <w:rPr>
          <w:i/>
        </w:rPr>
        <w:t>за изменение и допълнение на Постановление № 136 на Министерския съвет от 2015 г. за създаване на Национален съвет по антикорупционни политики</w:t>
      </w:r>
    </w:p>
    <w:p w14:paraId="02AB18DA" w14:textId="77777777" w:rsidR="007E6696" w:rsidRDefault="007E6696" w:rsidP="001150C6">
      <w:pPr>
        <w:ind w:firstLine="708"/>
        <w:jc w:val="both"/>
        <w:rPr>
          <w:b/>
        </w:rPr>
      </w:pPr>
    </w:p>
    <w:p w14:paraId="051433A6" w14:textId="77777777" w:rsidR="007E6696" w:rsidRPr="001150C6" w:rsidRDefault="007E6696" w:rsidP="00E57294">
      <w:pPr>
        <w:tabs>
          <w:tab w:val="left" w:pos="993"/>
        </w:tabs>
        <w:ind w:firstLine="720"/>
        <w:jc w:val="both"/>
        <w:rPr>
          <w:b/>
        </w:rPr>
      </w:pPr>
      <w:r w:rsidRPr="001150C6">
        <w:rPr>
          <w:b/>
        </w:rPr>
        <w:t>УВАЖАЕМИ ГОСПОЖИ И ГОСПОДА МИНИСТРИ,</w:t>
      </w:r>
    </w:p>
    <w:p w14:paraId="730E1DED" w14:textId="77777777" w:rsidR="007E6696" w:rsidRPr="00A04026" w:rsidRDefault="007E6696" w:rsidP="00E57294">
      <w:pPr>
        <w:tabs>
          <w:tab w:val="left" w:pos="993"/>
        </w:tabs>
        <w:ind w:firstLine="720"/>
        <w:jc w:val="both"/>
      </w:pPr>
    </w:p>
    <w:p w14:paraId="7F9EF6E5" w14:textId="5AD95A89" w:rsidR="00120117" w:rsidRDefault="007E6696" w:rsidP="00596B9E">
      <w:pPr>
        <w:tabs>
          <w:tab w:val="left" w:pos="1180"/>
          <w:tab w:val="left" w:pos="2300"/>
          <w:tab w:val="left" w:pos="2740"/>
          <w:tab w:val="left" w:pos="4480"/>
        </w:tabs>
        <w:ind w:firstLine="709"/>
        <w:jc w:val="both"/>
      </w:pPr>
      <w:r w:rsidRPr="000438DB">
        <w:t xml:space="preserve">На основание чл. 31, ал. 2 от Устройствения правилник на Министерския съвет и на неговата администрация внасям за разглеждане проект на </w:t>
      </w:r>
      <w:r w:rsidR="007F1067" w:rsidRPr="007F1067">
        <w:t xml:space="preserve">Постановление на Министерския съвет </w:t>
      </w:r>
      <w:r w:rsidR="00596B9E" w:rsidRPr="00596B9E">
        <w:t>за изменение и допълнение на Постановление № 136 на Министерския съвет от 2015 г. за създаване на Национален съвет по антикорупционни политики</w:t>
      </w:r>
      <w:r w:rsidR="00596B9E">
        <w:rPr>
          <w:i/>
        </w:rPr>
        <w:t>.</w:t>
      </w:r>
    </w:p>
    <w:p w14:paraId="10729B51" w14:textId="77777777" w:rsidR="00884EF2" w:rsidRPr="000438DB" w:rsidRDefault="00884EF2" w:rsidP="00884EF2">
      <w:pPr>
        <w:tabs>
          <w:tab w:val="left" w:pos="993"/>
          <w:tab w:val="left" w:pos="1180"/>
          <w:tab w:val="left" w:pos="2300"/>
          <w:tab w:val="left" w:pos="2740"/>
          <w:tab w:val="left" w:pos="4480"/>
        </w:tabs>
        <w:ind w:firstLine="720"/>
        <w:jc w:val="both"/>
        <w:rPr>
          <w:lang w:eastAsia="en-US"/>
        </w:rPr>
      </w:pPr>
    </w:p>
    <w:p w14:paraId="012946B8" w14:textId="10893A86" w:rsidR="00596B9E" w:rsidRPr="001150C6" w:rsidRDefault="00596B9E" w:rsidP="00596B9E">
      <w:pPr>
        <w:tabs>
          <w:tab w:val="left" w:pos="1180"/>
          <w:tab w:val="left" w:pos="2300"/>
          <w:tab w:val="left" w:pos="2740"/>
          <w:tab w:val="left" w:pos="4480"/>
        </w:tabs>
        <w:ind w:firstLine="709"/>
        <w:jc w:val="both"/>
        <w:rPr>
          <w:i/>
        </w:rPr>
      </w:pPr>
      <w:r>
        <w:rPr>
          <w:rFonts w:eastAsia="Calibri"/>
          <w:b/>
        </w:rPr>
        <w:t xml:space="preserve">1. </w:t>
      </w:r>
      <w:r w:rsidR="00120117" w:rsidRPr="00596B9E">
        <w:rPr>
          <w:rFonts w:eastAsia="Calibri"/>
          <w:b/>
        </w:rPr>
        <w:t>Причини, които налагат приемането на проект</w:t>
      </w:r>
      <w:r w:rsidR="00A35508" w:rsidRPr="00596B9E">
        <w:rPr>
          <w:rFonts w:eastAsia="Calibri"/>
          <w:b/>
        </w:rPr>
        <w:t>а</w:t>
      </w:r>
      <w:r w:rsidR="00120117" w:rsidRPr="00596B9E">
        <w:rPr>
          <w:rFonts w:eastAsia="Calibri"/>
          <w:b/>
        </w:rPr>
        <w:t xml:space="preserve"> на </w:t>
      </w:r>
      <w:r w:rsidR="00496C9D" w:rsidRPr="00596B9E">
        <w:rPr>
          <w:rFonts w:eastAsia="Calibri"/>
          <w:b/>
        </w:rPr>
        <w:t xml:space="preserve">Постановление на Министерския съвет </w:t>
      </w:r>
      <w:r w:rsidRPr="00596B9E">
        <w:rPr>
          <w:rFonts w:eastAsia="Calibri"/>
          <w:b/>
        </w:rPr>
        <w:t>за изменение и допълнение на Постановление № 136 на Министерския съвет от 2015 г. за създаване на Национален съвет по антикорупционни политики</w:t>
      </w:r>
    </w:p>
    <w:p w14:paraId="580CDF38" w14:textId="278A9F0B" w:rsidR="00596B9E" w:rsidRDefault="00596B9E" w:rsidP="00596B9E">
      <w:pPr>
        <w:widowControl w:val="0"/>
        <w:tabs>
          <w:tab w:val="left" w:pos="993"/>
        </w:tabs>
        <w:ind w:left="567"/>
        <w:contextualSpacing/>
        <w:jc w:val="both"/>
      </w:pPr>
    </w:p>
    <w:p w14:paraId="6E1CC44A" w14:textId="013CAB93" w:rsidR="00D942BD" w:rsidRPr="00AB1F0A" w:rsidRDefault="00596B9E" w:rsidP="00D942BD">
      <w:pPr>
        <w:tabs>
          <w:tab w:val="left" w:pos="1180"/>
          <w:tab w:val="left" w:pos="2300"/>
          <w:tab w:val="left" w:pos="2740"/>
          <w:tab w:val="left" w:pos="4480"/>
        </w:tabs>
        <w:ind w:firstLine="709"/>
        <w:jc w:val="both"/>
        <w:rPr>
          <w:rFonts w:eastAsia="Calibri"/>
          <w:lang w:val="en-US" w:eastAsia="en-US"/>
        </w:rPr>
      </w:pPr>
      <w:r w:rsidRPr="00596B9E">
        <w:t>Във връзка с процеса на присъединяване на Република България към Организацията за икономическо сътрудничество и развитие (ОИСР) са получени препоръки</w:t>
      </w:r>
      <w:r w:rsidR="00D942BD">
        <w:t xml:space="preserve"> от</w:t>
      </w:r>
      <w:r w:rsidR="00D942BD" w:rsidRPr="00D942BD">
        <w:rPr>
          <w:rFonts w:eastAsia="Calibri"/>
          <w:lang w:eastAsia="en-US"/>
        </w:rPr>
        <w:t xml:space="preserve"> </w:t>
      </w:r>
      <w:r w:rsidR="00D942BD" w:rsidRPr="00E447CD">
        <w:rPr>
          <w:rFonts w:eastAsia="Calibri"/>
          <w:lang w:eastAsia="en-US"/>
        </w:rPr>
        <w:t>Комитета за публично управление</w:t>
      </w:r>
      <w:r w:rsidR="00D942BD">
        <w:rPr>
          <w:rFonts w:eastAsia="Calibri"/>
          <w:lang w:eastAsia="en-US"/>
        </w:rPr>
        <w:t xml:space="preserve"> на организацията </w:t>
      </w:r>
      <w:r w:rsidR="00D942BD" w:rsidRPr="00EA3455">
        <w:rPr>
          <w:rFonts w:eastAsia="Calibri"/>
          <w:lang w:eastAsia="en-US"/>
        </w:rPr>
        <w:t>и на еди</w:t>
      </w:r>
      <w:r w:rsidR="00D942BD" w:rsidRPr="00FB351A">
        <w:rPr>
          <w:rFonts w:eastAsia="Calibri"/>
          <w:lang w:eastAsia="en-US"/>
        </w:rPr>
        <w:t>н от подчинените му органи - Работната група за публичен интегритет и антикорупция (PIAC)</w:t>
      </w:r>
      <w:r w:rsidR="00D942BD">
        <w:rPr>
          <w:rFonts w:eastAsia="Calibri"/>
          <w:lang w:eastAsia="en-US"/>
        </w:rPr>
        <w:t>,</w:t>
      </w:r>
      <w:r w:rsidR="00D942BD">
        <w:t xml:space="preserve"> </w:t>
      </w:r>
      <w:r>
        <w:t>отнася</w:t>
      </w:r>
      <w:r w:rsidR="00D942BD">
        <w:t>щи се до дейността на Н</w:t>
      </w:r>
      <w:r w:rsidRPr="00FB351A">
        <w:rPr>
          <w:rFonts w:eastAsia="Calibri"/>
          <w:lang w:eastAsia="en-US"/>
        </w:rPr>
        <w:t>ационалния съвет за антикорупционни политики</w:t>
      </w:r>
      <w:r>
        <w:rPr>
          <w:rFonts w:eastAsia="Calibri"/>
          <w:lang w:eastAsia="en-US"/>
        </w:rPr>
        <w:t xml:space="preserve"> </w:t>
      </w:r>
      <w:r w:rsidRPr="002812FD">
        <w:rPr>
          <w:rFonts w:eastAsia="Calibri"/>
          <w:lang w:eastAsia="en-US"/>
        </w:rPr>
        <w:t>(НСАП)</w:t>
      </w:r>
      <w:r w:rsidR="00D942BD">
        <w:rPr>
          <w:rFonts w:eastAsia="Calibri"/>
          <w:lang w:eastAsia="en-US"/>
        </w:rPr>
        <w:t>.</w:t>
      </w:r>
      <w:r w:rsidR="00AB1F0A">
        <w:rPr>
          <w:rFonts w:eastAsia="Calibri"/>
          <w:lang w:val="en-US" w:eastAsia="en-US"/>
        </w:rPr>
        <w:t xml:space="preserve"> </w:t>
      </w:r>
      <w:r w:rsidR="00AB1F0A">
        <w:t xml:space="preserve">Работната група оценява България в областите на </w:t>
      </w:r>
      <w:r w:rsidR="00AB1F0A" w:rsidRPr="009E622D">
        <w:t>публичен интегритет и антикорупция</w:t>
      </w:r>
      <w:r w:rsidR="00AB1F0A">
        <w:t xml:space="preserve"> с оглед на преценка на готовността и способността на страната да прилага правните инструменти в обхвата на компетентност на Работната група, както и на нейните политики и практики в съответствие с най-добрите политики и практики на ОИСР в тези области, посочени в Пътната карта за присъединяване.</w:t>
      </w:r>
    </w:p>
    <w:p w14:paraId="56DD772A" w14:textId="060202F8" w:rsidR="004868C7" w:rsidRPr="004868C7" w:rsidRDefault="004868C7" w:rsidP="004868C7">
      <w:pPr>
        <w:tabs>
          <w:tab w:val="left" w:pos="1180"/>
          <w:tab w:val="left" w:pos="2300"/>
          <w:tab w:val="left" w:pos="2740"/>
          <w:tab w:val="left" w:pos="4480"/>
        </w:tabs>
        <w:ind w:firstLine="709"/>
        <w:jc w:val="both"/>
        <w:rPr>
          <w:rFonts w:eastAsia="Calibri"/>
          <w:i/>
          <w:iCs/>
          <w:lang w:eastAsia="en-US"/>
        </w:rPr>
      </w:pPr>
      <w:r w:rsidRPr="004868C7">
        <w:rPr>
          <w:rFonts w:eastAsia="Calibri"/>
          <w:lang w:eastAsia="en-US"/>
        </w:rPr>
        <w:t>Една от препоръките на PIAC  се отнася до НСАП и гласи</w:t>
      </w:r>
      <w:r w:rsidRPr="004868C7">
        <w:rPr>
          <w:rFonts w:eastAsia="Calibri"/>
          <w:i/>
          <w:iCs/>
          <w:lang w:eastAsia="en-US"/>
        </w:rPr>
        <w:t>: „Стратегическа рамка: Да се осигури ефективното прилагане на националните антикорупционни политики чрез:</w:t>
      </w:r>
    </w:p>
    <w:p w14:paraId="093161E6" w14:textId="77777777" w:rsidR="004868C7" w:rsidRPr="004868C7" w:rsidRDefault="004868C7" w:rsidP="004868C7">
      <w:pPr>
        <w:tabs>
          <w:tab w:val="left" w:pos="1180"/>
          <w:tab w:val="left" w:pos="2300"/>
          <w:tab w:val="left" w:pos="2740"/>
          <w:tab w:val="left" w:pos="4480"/>
        </w:tabs>
        <w:ind w:firstLine="709"/>
        <w:jc w:val="both"/>
        <w:rPr>
          <w:rFonts w:eastAsia="Calibri"/>
          <w:i/>
          <w:iCs/>
          <w:lang w:eastAsia="en-US"/>
        </w:rPr>
      </w:pPr>
      <w:r w:rsidRPr="004868C7">
        <w:rPr>
          <w:rFonts w:eastAsia="Calibri"/>
          <w:i/>
          <w:iCs/>
          <w:lang w:eastAsia="en-US"/>
        </w:rPr>
        <w:t>a. незабавно възобновяване на дейността на НСАП;</w:t>
      </w:r>
    </w:p>
    <w:p w14:paraId="46856DA6" w14:textId="77777777" w:rsidR="004868C7" w:rsidRPr="004868C7" w:rsidRDefault="004868C7" w:rsidP="004868C7">
      <w:pPr>
        <w:tabs>
          <w:tab w:val="left" w:pos="1180"/>
          <w:tab w:val="left" w:pos="2300"/>
          <w:tab w:val="left" w:pos="2740"/>
          <w:tab w:val="left" w:pos="4480"/>
        </w:tabs>
        <w:ind w:firstLine="709"/>
        <w:jc w:val="both"/>
        <w:rPr>
          <w:rFonts w:eastAsia="Calibri"/>
          <w:i/>
          <w:iCs/>
          <w:lang w:eastAsia="en-US"/>
        </w:rPr>
      </w:pPr>
      <w:r w:rsidRPr="004868C7">
        <w:rPr>
          <w:rFonts w:eastAsia="Calibri"/>
          <w:i/>
          <w:iCs/>
          <w:lang w:eastAsia="en-US"/>
        </w:rPr>
        <w:lastRenderedPageBreak/>
        <w:t>б. разширяване на състава на НСАП с цел гарантиране на представителство на всички съответни институционални участници, включително представители на Комисията за противодействие на корупцията и на Главния прокурор;</w:t>
      </w:r>
    </w:p>
    <w:p w14:paraId="344C42DB" w14:textId="65C87837" w:rsidR="00596B9E" w:rsidRPr="00D942BD" w:rsidRDefault="004868C7" w:rsidP="004868C7">
      <w:pPr>
        <w:tabs>
          <w:tab w:val="left" w:pos="1180"/>
          <w:tab w:val="left" w:pos="2300"/>
          <w:tab w:val="left" w:pos="2740"/>
          <w:tab w:val="left" w:pos="4480"/>
        </w:tabs>
        <w:ind w:firstLine="709"/>
        <w:jc w:val="both"/>
        <w:rPr>
          <w:rFonts w:eastAsia="Calibri"/>
          <w:lang w:eastAsia="en-US"/>
        </w:rPr>
      </w:pPr>
      <w:r w:rsidRPr="004868C7">
        <w:rPr>
          <w:rFonts w:eastAsia="Calibri"/>
          <w:i/>
          <w:iCs/>
          <w:lang w:eastAsia="en-US"/>
        </w:rPr>
        <w:t>в. изясняването на начина на взаимодействие между НСАП и Комисията за противодействие на корупцията.</w:t>
      </w:r>
      <w:r w:rsidRPr="004868C7">
        <w:rPr>
          <w:rFonts w:eastAsia="Calibri"/>
          <w:lang w:eastAsia="en-US"/>
        </w:rPr>
        <w:t>“</w:t>
      </w:r>
      <w:r w:rsidR="00E72BF1">
        <w:rPr>
          <w:rFonts w:eastAsia="Calibri"/>
          <w:lang w:eastAsia="en-US"/>
        </w:rPr>
        <w:t>.</w:t>
      </w:r>
    </w:p>
    <w:p w14:paraId="225B4B4B" w14:textId="77777777" w:rsidR="00596B9E" w:rsidRDefault="00596B9E" w:rsidP="00596B9E">
      <w:pPr>
        <w:widowControl w:val="0"/>
        <w:tabs>
          <w:tab w:val="left" w:pos="993"/>
        </w:tabs>
        <w:contextualSpacing/>
        <w:jc w:val="both"/>
        <w:rPr>
          <w:rFonts w:eastAsia="Calibri"/>
          <w:b/>
        </w:rPr>
      </w:pPr>
    </w:p>
    <w:p w14:paraId="2607A4F7" w14:textId="77777777" w:rsidR="00B20292" w:rsidRDefault="0024518C" w:rsidP="000438DB">
      <w:pPr>
        <w:tabs>
          <w:tab w:val="left" w:pos="709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rFonts w:eastAsia="Calibri"/>
          <w:b/>
          <w:noProof/>
        </w:rPr>
      </w:pPr>
      <w:r>
        <w:rPr>
          <w:rFonts w:eastAsia="Calibri"/>
          <w:b/>
          <w:noProof/>
        </w:rPr>
        <w:t xml:space="preserve">2. </w:t>
      </w:r>
      <w:r w:rsidR="00B20292" w:rsidRPr="00B20292">
        <w:rPr>
          <w:rFonts w:eastAsia="Calibri"/>
          <w:b/>
          <w:noProof/>
        </w:rPr>
        <w:t>Целите, коит</w:t>
      </w:r>
      <w:r w:rsidR="00931E1D">
        <w:rPr>
          <w:rFonts w:eastAsia="Calibri"/>
          <w:b/>
          <w:noProof/>
        </w:rPr>
        <w:t>о се поставят с предлагания акт</w:t>
      </w:r>
    </w:p>
    <w:p w14:paraId="09E5AA86" w14:textId="77777777" w:rsidR="00920C8F" w:rsidRDefault="00920C8F" w:rsidP="000438DB">
      <w:pPr>
        <w:tabs>
          <w:tab w:val="left" w:pos="709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rFonts w:eastAsia="Calibri"/>
          <w:lang w:eastAsia="en-US"/>
        </w:rPr>
      </w:pPr>
    </w:p>
    <w:p w14:paraId="46E7185D" w14:textId="52327070" w:rsidR="00D942BD" w:rsidRDefault="00920C8F" w:rsidP="000438DB">
      <w:pPr>
        <w:tabs>
          <w:tab w:val="left" w:pos="709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 w:rsidRPr="00920C8F">
        <w:rPr>
          <w:rFonts w:eastAsia="Calibri"/>
          <w:lang w:eastAsia="en-US"/>
        </w:rPr>
        <w:t>НСАП е изграден като междуведомствен орган със съвещателни, координационни и контролни функции по отношение на антикорупционните политики.</w:t>
      </w:r>
      <w:r>
        <w:rPr>
          <w:rFonts w:eastAsia="Calibri"/>
          <w:lang w:eastAsia="en-US"/>
        </w:rPr>
        <w:t xml:space="preserve"> </w:t>
      </w:r>
      <w:r w:rsidR="00D942BD">
        <w:rPr>
          <w:rFonts w:eastAsia="Calibri"/>
          <w:lang w:eastAsia="en-US"/>
        </w:rPr>
        <w:t xml:space="preserve">С промените се цели </w:t>
      </w:r>
      <w:r w:rsidR="003F4BEE">
        <w:rPr>
          <w:rFonts w:eastAsia="Calibri"/>
          <w:lang w:eastAsia="en-US"/>
        </w:rPr>
        <w:t xml:space="preserve">по-добро взаимодействие между институциите и </w:t>
      </w:r>
      <w:r w:rsidR="003F4BEE" w:rsidRPr="00D942BD">
        <w:rPr>
          <w:rFonts w:eastAsia="Calibri"/>
          <w:lang w:eastAsia="en-US"/>
        </w:rPr>
        <w:t xml:space="preserve">гарантиране на представителство на </w:t>
      </w:r>
      <w:r w:rsidR="003F4BEE">
        <w:rPr>
          <w:rFonts w:eastAsia="Calibri"/>
          <w:lang w:eastAsia="en-US"/>
        </w:rPr>
        <w:t>основни</w:t>
      </w:r>
      <w:r w:rsidR="003F4BEE" w:rsidRPr="00D942BD">
        <w:rPr>
          <w:rFonts w:eastAsia="Calibri"/>
          <w:lang w:eastAsia="en-US"/>
        </w:rPr>
        <w:t xml:space="preserve"> институционални участници</w:t>
      </w:r>
      <w:r w:rsidR="003F4BEE">
        <w:rPr>
          <w:rFonts w:eastAsia="Calibri"/>
          <w:lang w:eastAsia="en-US"/>
        </w:rPr>
        <w:t xml:space="preserve">. </w:t>
      </w:r>
      <w:r w:rsidRPr="00920C8F">
        <w:rPr>
          <w:rFonts w:eastAsia="Calibri"/>
          <w:lang w:eastAsia="en-US"/>
        </w:rPr>
        <w:t xml:space="preserve">Обединяване на усилията </w:t>
      </w:r>
      <w:r>
        <w:rPr>
          <w:rFonts w:eastAsia="Calibri"/>
          <w:lang w:eastAsia="en-US"/>
        </w:rPr>
        <w:t>би довело до</w:t>
      </w:r>
      <w:r w:rsidRPr="00920C8F">
        <w:rPr>
          <w:rFonts w:eastAsia="Calibri"/>
          <w:lang w:eastAsia="en-US"/>
        </w:rPr>
        <w:t xml:space="preserve"> постигане на по-значими резултати в областта на превенцията и противодействието на корупцията.</w:t>
      </w:r>
    </w:p>
    <w:p w14:paraId="7D53E309" w14:textId="37CC071D" w:rsidR="00AB1F0A" w:rsidRPr="003F4BEE" w:rsidRDefault="008B3966" w:rsidP="003F4BEE">
      <w:pPr>
        <w:tabs>
          <w:tab w:val="left" w:pos="709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Предложените промени ще допринесат за </w:t>
      </w:r>
      <w:r w:rsidR="004B702D">
        <w:rPr>
          <w:rFonts w:eastAsia="Calibri"/>
          <w:lang w:eastAsia="en-US"/>
        </w:rPr>
        <w:t xml:space="preserve">успешното </w:t>
      </w:r>
      <w:r>
        <w:rPr>
          <w:rFonts w:eastAsia="Calibri"/>
          <w:lang w:eastAsia="en-US"/>
        </w:rPr>
        <w:t>адресиране на отправените пр</w:t>
      </w:r>
      <w:r w:rsidR="004B702D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поръки </w:t>
      </w:r>
      <w:r w:rsidR="004B702D">
        <w:rPr>
          <w:rFonts w:eastAsia="Calibri"/>
          <w:lang w:eastAsia="en-US"/>
        </w:rPr>
        <w:t xml:space="preserve">към </w:t>
      </w:r>
      <w:r w:rsidR="003F4BEE" w:rsidRPr="003F4BEE">
        <w:rPr>
          <w:rFonts w:eastAsia="Calibri"/>
          <w:lang w:eastAsia="en-US"/>
        </w:rPr>
        <w:t>Република</w:t>
      </w:r>
      <w:r w:rsidR="00AB1F0A" w:rsidRPr="003F4BEE">
        <w:rPr>
          <w:rFonts w:eastAsia="Calibri"/>
          <w:lang w:eastAsia="en-US"/>
        </w:rPr>
        <w:t xml:space="preserve"> България </w:t>
      </w:r>
      <w:r w:rsidR="004B702D">
        <w:rPr>
          <w:rFonts w:eastAsia="Calibri"/>
          <w:lang w:eastAsia="en-US"/>
        </w:rPr>
        <w:t>от</w:t>
      </w:r>
      <w:r w:rsidR="00AB1F0A" w:rsidRPr="003F4BEE">
        <w:rPr>
          <w:rFonts w:eastAsia="Calibri"/>
          <w:lang w:eastAsia="en-US"/>
        </w:rPr>
        <w:t xml:space="preserve"> </w:t>
      </w:r>
      <w:r w:rsidR="004B702D">
        <w:rPr>
          <w:rFonts w:eastAsia="Calibri"/>
          <w:lang w:eastAsia="en-US"/>
        </w:rPr>
        <w:t>Комитета по публично управление</w:t>
      </w:r>
      <w:r w:rsidR="00AB1F0A" w:rsidRPr="003F4BEE">
        <w:rPr>
          <w:rFonts w:eastAsia="Calibri"/>
          <w:lang w:eastAsia="en-US"/>
        </w:rPr>
        <w:t xml:space="preserve"> </w:t>
      </w:r>
      <w:r w:rsidR="003F4BEE">
        <w:rPr>
          <w:rFonts w:eastAsia="Calibri"/>
          <w:lang w:eastAsia="en-US"/>
        </w:rPr>
        <w:t xml:space="preserve">на ОИСР </w:t>
      </w:r>
      <w:r w:rsidR="004B702D">
        <w:rPr>
          <w:rFonts w:eastAsia="Calibri"/>
          <w:lang w:eastAsia="en-US"/>
        </w:rPr>
        <w:t xml:space="preserve">и </w:t>
      </w:r>
      <w:r w:rsidR="0096306A">
        <w:rPr>
          <w:rFonts w:eastAsia="Calibri"/>
          <w:lang w:eastAsia="en-US"/>
        </w:rPr>
        <w:t>покриване на критериите за</w:t>
      </w:r>
      <w:r w:rsidR="004B702D">
        <w:rPr>
          <w:rFonts w:eastAsia="Calibri"/>
          <w:lang w:eastAsia="en-US"/>
        </w:rPr>
        <w:t xml:space="preserve"> членство на страната в организацията</w:t>
      </w:r>
      <w:r w:rsidR="00AB1F0A" w:rsidRPr="003F4BEE">
        <w:rPr>
          <w:rFonts w:eastAsia="Calibri"/>
          <w:lang w:eastAsia="en-US"/>
        </w:rPr>
        <w:t>.</w:t>
      </w:r>
    </w:p>
    <w:p w14:paraId="22B15750" w14:textId="6B01B7C3" w:rsidR="00316B5A" w:rsidRDefault="008B3966" w:rsidP="000438DB">
      <w:pPr>
        <w:tabs>
          <w:tab w:val="left" w:pos="709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rFonts w:eastAsia="Calibri"/>
          <w:lang w:eastAsia="en-US"/>
        </w:rPr>
      </w:pPr>
      <w:r w:rsidRPr="004B702D">
        <w:rPr>
          <w:rFonts w:eastAsia="Calibri"/>
          <w:lang w:eastAsia="en-US"/>
        </w:rPr>
        <w:t>Съгласно чл. 21, ал. 2 от Закона за администрацията, създаваните от Министерския съвет съвети като постоянно действащи консултативни органи на правителството се ръководят от министър-председателя или от друг член на правителството.</w:t>
      </w:r>
      <w:r w:rsidR="00316B5A">
        <w:rPr>
          <w:rFonts w:eastAsia="Calibri"/>
          <w:lang w:eastAsia="en-US"/>
        </w:rPr>
        <w:t xml:space="preserve"> В тази връзка за председател на НСАП се определя министърът на правосъдието.</w:t>
      </w:r>
    </w:p>
    <w:p w14:paraId="0AFE956D" w14:textId="5183C774" w:rsidR="007F3123" w:rsidRDefault="004B5FF4" w:rsidP="000438DB">
      <w:pPr>
        <w:tabs>
          <w:tab w:val="left" w:pos="709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rFonts w:eastAsia="Calibri"/>
          <w:lang w:eastAsia="en-US"/>
        </w:rPr>
      </w:pPr>
      <w:r>
        <w:t xml:space="preserve">С промените се цели и </w:t>
      </w:r>
      <w:r w:rsidR="007F3123" w:rsidRPr="004B5FF4">
        <w:rPr>
          <w:rFonts w:eastAsia="Calibri"/>
          <w:lang w:eastAsia="en-US"/>
        </w:rPr>
        <w:t>създаване</w:t>
      </w:r>
      <w:r w:rsidRPr="004B5FF4">
        <w:rPr>
          <w:rFonts w:eastAsia="Calibri"/>
          <w:lang w:eastAsia="en-US"/>
        </w:rPr>
        <w:t>то</w:t>
      </w:r>
      <w:r w:rsidR="007F3123" w:rsidRPr="004B5FF4">
        <w:rPr>
          <w:rFonts w:eastAsia="Calibri"/>
          <w:lang w:eastAsia="en-US"/>
        </w:rPr>
        <w:t xml:space="preserve"> на делегация за издаване на заповед на председателя на </w:t>
      </w:r>
      <w:r w:rsidR="00C674DF">
        <w:rPr>
          <w:rFonts w:eastAsia="Calibri"/>
          <w:lang w:eastAsia="en-US"/>
        </w:rPr>
        <w:t>С</w:t>
      </w:r>
      <w:r w:rsidR="007F3123" w:rsidRPr="004B5FF4">
        <w:rPr>
          <w:rFonts w:eastAsia="Calibri"/>
          <w:lang w:eastAsia="en-US"/>
        </w:rPr>
        <w:t xml:space="preserve">ъвета за определяне на поименния състав на </w:t>
      </w:r>
      <w:r w:rsidRPr="004B5FF4">
        <w:rPr>
          <w:rFonts w:eastAsia="Calibri"/>
          <w:lang w:eastAsia="en-US"/>
        </w:rPr>
        <w:t>НСАП.</w:t>
      </w:r>
    </w:p>
    <w:p w14:paraId="42ADDB7C" w14:textId="52B3FA7C" w:rsidR="00D53E85" w:rsidRDefault="00D53E85" w:rsidP="000438DB">
      <w:pPr>
        <w:tabs>
          <w:tab w:val="left" w:pos="709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Предвижда се функцията на секретар на Съвета</w:t>
      </w:r>
      <w:r w:rsidR="0093489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да се изпълнява от ръководителя на Главния инспекторат</w:t>
      </w:r>
      <w:r w:rsidR="00795EE1">
        <w:rPr>
          <w:bCs/>
          <w:color w:val="000000"/>
        </w:rPr>
        <w:t>, като същият запазва членството си и в Съвета</w:t>
      </w:r>
      <w:r>
        <w:rPr>
          <w:rFonts w:eastAsia="Calibri"/>
          <w:lang w:eastAsia="en-US"/>
        </w:rPr>
        <w:t>.</w:t>
      </w:r>
    </w:p>
    <w:p w14:paraId="3B0B1537" w14:textId="707ABE3D" w:rsidR="00BC0F14" w:rsidRDefault="00BC0F14" w:rsidP="000438DB">
      <w:pPr>
        <w:tabs>
          <w:tab w:val="left" w:pos="709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>
        <w:rPr>
          <w:rFonts w:eastAsia="Calibri"/>
          <w:lang w:eastAsia="en-US"/>
        </w:rPr>
        <w:t>С оглед осигуряване на отчетност се предвижда за всяко проведено заседание секретаря</w:t>
      </w:r>
      <w:r w:rsidR="007001CB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на Съвета да изготвя надлежен доклад до министър-председателя.</w:t>
      </w:r>
    </w:p>
    <w:p w14:paraId="574D2F6A" w14:textId="77777777" w:rsidR="00AB1F0A" w:rsidRDefault="00AB1F0A" w:rsidP="000438DB">
      <w:pPr>
        <w:tabs>
          <w:tab w:val="left" w:pos="709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</w:p>
    <w:p w14:paraId="0509D526" w14:textId="571EE214" w:rsidR="00127C8B" w:rsidRPr="004B5FF4" w:rsidRDefault="00931E1D" w:rsidP="004B5FF4">
      <w:pPr>
        <w:tabs>
          <w:tab w:val="left" w:pos="1180"/>
          <w:tab w:val="left" w:pos="2300"/>
          <w:tab w:val="left" w:pos="2740"/>
          <w:tab w:val="left" w:pos="4480"/>
        </w:tabs>
        <w:ind w:firstLine="709"/>
        <w:jc w:val="both"/>
        <w:rPr>
          <w:i/>
        </w:rPr>
      </w:pPr>
      <w:r>
        <w:rPr>
          <w:rFonts w:eastAsia="Calibri"/>
          <w:b/>
        </w:rPr>
        <w:t xml:space="preserve">3. </w:t>
      </w:r>
      <w:r w:rsidR="00120117" w:rsidRPr="000438DB">
        <w:rPr>
          <w:rFonts w:eastAsia="Calibri"/>
          <w:b/>
        </w:rPr>
        <w:t xml:space="preserve">Очакваните резултати от </w:t>
      </w:r>
      <w:r w:rsidR="006E1960">
        <w:rPr>
          <w:rFonts w:eastAsia="Calibri"/>
          <w:b/>
        </w:rPr>
        <w:t xml:space="preserve">приемането на </w:t>
      </w:r>
      <w:r w:rsidR="004B5FF4" w:rsidRPr="00596B9E">
        <w:rPr>
          <w:rFonts w:eastAsia="Calibri"/>
          <w:b/>
        </w:rPr>
        <w:t>приемането на проекта на Постановление на Министерския съвет за изменение и допълнение на Постановление № 136 на Министерския съвет от 2015 г. за създаване на Национален съвет по антикорупционни политики</w:t>
      </w:r>
      <w:r w:rsidR="00B65170">
        <w:rPr>
          <w:rFonts w:eastAsia="Calibri"/>
          <w:b/>
        </w:rPr>
        <w:t xml:space="preserve">, </w:t>
      </w:r>
      <w:r w:rsidR="006E1960">
        <w:rPr>
          <w:rFonts w:eastAsia="Calibri"/>
          <w:b/>
        </w:rPr>
        <w:t>са следните</w:t>
      </w:r>
      <w:r w:rsidR="00120117" w:rsidRPr="000438DB">
        <w:rPr>
          <w:rFonts w:eastAsia="Calibri"/>
          <w:b/>
        </w:rPr>
        <w:t xml:space="preserve">: </w:t>
      </w:r>
    </w:p>
    <w:p w14:paraId="6542C36E" w14:textId="3FE831FC" w:rsidR="009D3FA4" w:rsidRDefault="00EB0E30" w:rsidP="004B5FF4">
      <w:pPr>
        <w:tabs>
          <w:tab w:val="left" w:pos="993"/>
        </w:tabs>
        <w:ind w:firstLine="709"/>
        <w:contextualSpacing/>
        <w:jc w:val="both"/>
      </w:pPr>
      <w:r w:rsidRPr="00EB0E30">
        <w:t>С приемането на предложените изменения в</w:t>
      </w:r>
      <w:r w:rsidR="004B5FF4" w:rsidRPr="004B5FF4">
        <w:rPr>
          <w:rFonts w:eastAsia="Calibri"/>
          <w:bCs/>
        </w:rPr>
        <w:t xml:space="preserve"> Постановление № 136 на Министерския съвет от 2015 г.</w:t>
      </w:r>
      <w:r w:rsidR="004B5FF4" w:rsidRPr="004B5FF4">
        <w:t xml:space="preserve"> </w:t>
      </w:r>
      <w:r w:rsidRPr="004B5FF4">
        <w:t xml:space="preserve"> </w:t>
      </w:r>
      <w:r w:rsidR="009D3FA4">
        <w:t>може да се очаква:</w:t>
      </w:r>
    </w:p>
    <w:p w14:paraId="2D6C7A31" w14:textId="6607D776" w:rsidR="004B5FF4" w:rsidRDefault="004B5FF4" w:rsidP="007001CB">
      <w:pPr>
        <w:pStyle w:val="ListParagraph"/>
        <w:numPr>
          <w:ilvl w:val="0"/>
          <w:numId w:val="29"/>
        </w:numPr>
        <w:jc w:val="both"/>
        <w:rPr>
          <w:lang w:eastAsia="en-US"/>
        </w:rPr>
      </w:pPr>
      <w:r>
        <w:rPr>
          <w:lang w:eastAsia="en-US"/>
        </w:rPr>
        <w:t xml:space="preserve">по-добро взаимодействие между институциите и </w:t>
      </w:r>
      <w:r w:rsidRPr="00D942BD">
        <w:rPr>
          <w:lang w:eastAsia="en-US"/>
        </w:rPr>
        <w:t>гарантиране на представителство</w:t>
      </w:r>
      <w:r w:rsidR="007001CB">
        <w:rPr>
          <w:lang w:eastAsia="en-US"/>
        </w:rPr>
        <w:t xml:space="preserve"> </w:t>
      </w:r>
      <w:r w:rsidRPr="00D942BD">
        <w:rPr>
          <w:lang w:eastAsia="en-US"/>
        </w:rPr>
        <w:t xml:space="preserve">на </w:t>
      </w:r>
      <w:r>
        <w:rPr>
          <w:lang w:eastAsia="en-US"/>
        </w:rPr>
        <w:t>основни</w:t>
      </w:r>
      <w:r w:rsidRPr="00D942BD">
        <w:rPr>
          <w:lang w:eastAsia="en-US"/>
        </w:rPr>
        <w:t xml:space="preserve"> институционални участници</w:t>
      </w:r>
      <w:r>
        <w:rPr>
          <w:lang w:eastAsia="en-US"/>
        </w:rPr>
        <w:t>;</w:t>
      </w:r>
    </w:p>
    <w:p w14:paraId="75F954CC" w14:textId="54EDEC06" w:rsidR="008B3966" w:rsidRDefault="007001CB" w:rsidP="007001CB">
      <w:pPr>
        <w:pStyle w:val="ListParagraph"/>
        <w:numPr>
          <w:ilvl w:val="0"/>
          <w:numId w:val="29"/>
        </w:numPr>
        <w:tabs>
          <w:tab w:val="left" w:pos="993"/>
        </w:tabs>
        <w:jc w:val="both"/>
        <w:rPr>
          <w:lang w:eastAsia="en-US"/>
        </w:rPr>
      </w:pPr>
      <w:r>
        <w:rPr>
          <w:lang w:eastAsia="en-US"/>
        </w:rPr>
        <w:t xml:space="preserve"> </w:t>
      </w:r>
      <w:r w:rsidR="008B3966" w:rsidRPr="00920C8F">
        <w:rPr>
          <w:lang w:eastAsia="en-US"/>
        </w:rPr>
        <w:t xml:space="preserve">постигане на </w:t>
      </w:r>
      <w:r w:rsidR="00826155">
        <w:rPr>
          <w:lang w:eastAsia="en-US"/>
        </w:rPr>
        <w:t xml:space="preserve">по-добра </w:t>
      </w:r>
      <w:r w:rsidR="00C83207">
        <w:rPr>
          <w:lang w:eastAsia="en-US"/>
        </w:rPr>
        <w:t xml:space="preserve">отчетност </w:t>
      </w:r>
      <w:r w:rsidR="00826155">
        <w:rPr>
          <w:lang w:eastAsia="en-US"/>
        </w:rPr>
        <w:t>на</w:t>
      </w:r>
      <w:r w:rsidR="008B3966" w:rsidRPr="00920C8F">
        <w:rPr>
          <w:lang w:eastAsia="en-US"/>
        </w:rPr>
        <w:t xml:space="preserve"> резултати в областта на превенцията и противодействието на корупцията</w:t>
      </w:r>
      <w:r w:rsidR="008B3966">
        <w:rPr>
          <w:lang w:eastAsia="en-US"/>
        </w:rPr>
        <w:t>;</w:t>
      </w:r>
    </w:p>
    <w:p w14:paraId="253DE31E" w14:textId="4684981E" w:rsidR="004B5FF4" w:rsidRDefault="007001CB" w:rsidP="007001CB">
      <w:pPr>
        <w:pStyle w:val="ListParagraph"/>
        <w:numPr>
          <w:ilvl w:val="0"/>
          <w:numId w:val="29"/>
        </w:numPr>
        <w:tabs>
          <w:tab w:val="left" w:pos="993"/>
        </w:tabs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87162" w:rsidRPr="00187162">
        <w:rPr>
          <w:lang w:eastAsia="en-US"/>
        </w:rPr>
        <w:t>изпълнение на получените препоръки</w:t>
      </w:r>
      <w:r w:rsidR="00187162">
        <w:rPr>
          <w:lang w:eastAsia="en-US"/>
        </w:rPr>
        <w:t xml:space="preserve"> от</w:t>
      </w:r>
      <w:r w:rsidR="00187162" w:rsidRPr="00D942BD">
        <w:rPr>
          <w:lang w:eastAsia="en-US"/>
        </w:rPr>
        <w:t xml:space="preserve"> </w:t>
      </w:r>
      <w:r w:rsidR="00187162" w:rsidRPr="00E447CD">
        <w:rPr>
          <w:lang w:eastAsia="en-US"/>
        </w:rPr>
        <w:t>Комитета за публично управление</w:t>
      </w:r>
      <w:r w:rsidR="00187162">
        <w:rPr>
          <w:lang w:eastAsia="en-US"/>
        </w:rPr>
        <w:t xml:space="preserve"> на организацията </w:t>
      </w:r>
      <w:r w:rsidR="00187162" w:rsidRPr="00EA3455">
        <w:rPr>
          <w:lang w:eastAsia="en-US"/>
        </w:rPr>
        <w:t>и на еди</w:t>
      </w:r>
      <w:r w:rsidR="00187162" w:rsidRPr="00FB351A">
        <w:rPr>
          <w:lang w:eastAsia="en-US"/>
        </w:rPr>
        <w:t>н от подчинените му органи - Работната група за публичен интегритет и антикорупция (PIAC)</w:t>
      </w:r>
      <w:r w:rsidR="0096306A">
        <w:rPr>
          <w:lang w:eastAsia="en-US"/>
        </w:rPr>
        <w:t>.</w:t>
      </w:r>
    </w:p>
    <w:p w14:paraId="3253320D" w14:textId="77777777" w:rsidR="004B5FF4" w:rsidRDefault="004B5FF4" w:rsidP="009D3FA4">
      <w:pPr>
        <w:tabs>
          <w:tab w:val="left" w:pos="993"/>
        </w:tabs>
        <w:ind w:firstLine="709"/>
        <w:contextualSpacing/>
      </w:pPr>
    </w:p>
    <w:p w14:paraId="19F07A61" w14:textId="77777777" w:rsidR="00120117" w:rsidRPr="00931E1D" w:rsidRDefault="00120117" w:rsidP="00931E1D">
      <w:pPr>
        <w:pStyle w:val="ListParagraph"/>
        <w:numPr>
          <w:ilvl w:val="0"/>
          <w:numId w:val="28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</w:rPr>
      </w:pPr>
      <w:r w:rsidRPr="00931E1D">
        <w:rPr>
          <w:b/>
        </w:rPr>
        <w:t>Финансови и други средства, необходими за прилагането на новата уредба</w:t>
      </w:r>
    </w:p>
    <w:p w14:paraId="3993A904" w14:textId="523EB9DC" w:rsidR="00C55D19" w:rsidRDefault="00B92908" w:rsidP="00B92908">
      <w:pPr>
        <w:tabs>
          <w:tab w:val="left" w:pos="993"/>
        </w:tabs>
        <w:ind w:firstLine="633"/>
        <w:jc w:val="both"/>
      </w:pPr>
      <w:r>
        <w:t>По проекта е изготвена финансова обо</w:t>
      </w:r>
      <w:r w:rsidR="00785A9B">
        <w:t>сновка съгласно приложение № 2.2</w:t>
      </w:r>
      <w:r>
        <w:t xml:space="preserve"> към чл. 35, ал. 1, т. 4, буква „</w:t>
      </w:r>
      <w:r w:rsidR="00D448AA">
        <w:t>б</w:t>
      </w:r>
      <w:r>
        <w:t xml:space="preserve">“ от </w:t>
      </w:r>
      <w:r w:rsidRPr="00B92908">
        <w:t>Устройствения правилник на Министерския съвет и на неговата администрация</w:t>
      </w:r>
      <w:r>
        <w:t xml:space="preserve"> - </w:t>
      </w:r>
      <w:r w:rsidRPr="00B92908">
        <w:t xml:space="preserve">за актове, които </w:t>
      </w:r>
      <w:r w:rsidR="00D448AA">
        <w:t xml:space="preserve">не </w:t>
      </w:r>
      <w:r w:rsidRPr="00B92908">
        <w:t>оказват въз</w:t>
      </w:r>
      <w:r>
        <w:t xml:space="preserve">действие върху държавния бюджет. </w:t>
      </w:r>
    </w:p>
    <w:p w14:paraId="70C7C6C2" w14:textId="77777777" w:rsidR="00FD2E86" w:rsidRDefault="00FD2E86" w:rsidP="000438DB">
      <w:pPr>
        <w:tabs>
          <w:tab w:val="left" w:pos="993"/>
        </w:tabs>
        <w:ind w:firstLine="633"/>
        <w:jc w:val="both"/>
      </w:pPr>
    </w:p>
    <w:p w14:paraId="3B20E52E" w14:textId="77777777" w:rsidR="002A42F2" w:rsidRDefault="002A42F2" w:rsidP="000438DB">
      <w:pPr>
        <w:tabs>
          <w:tab w:val="left" w:pos="993"/>
        </w:tabs>
        <w:ind w:firstLine="633"/>
        <w:jc w:val="both"/>
        <w:rPr>
          <w:b/>
        </w:rPr>
      </w:pPr>
      <w:r w:rsidRPr="00C55D19">
        <w:rPr>
          <w:b/>
        </w:rPr>
        <w:t>5.</w:t>
      </w:r>
      <w:r>
        <w:t xml:space="preserve"> </w:t>
      </w:r>
      <w:r>
        <w:rPr>
          <w:b/>
        </w:rPr>
        <w:t xml:space="preserve">Анализ за съответствие с </w:t>
      </w:r>
      <w:r w:rsidR="00931E1D">
        <w:rPr>
          <w:b/>
        </w:rPr>
        <w:t>правото на Европейския съюз</w:t>
      </w:r>
    </w:p>
    <w:p w14:paraId="7804F458" w14:textId="0C9DAC3F" w:rsidR="002A42F2" w:rsidRDefault="002A42F2" w:rsidP="000438DB">
      <w:pPr>
        <w:tabs>
          <w:tab w:val="left" w:pos="993"/>
        </w:tabs>
        <w:ind w:firstLine="633"/>
        <w:jc w:val="both"/>
        <w:rPr>
          <w:lang w:val="en-US"/>
        </w:rPr>
      </w:pPr>
      <w:r w:rsidRPr="002A42F2">
        <w:t>Проект</w:t>
      </w:r>
      <w:r>
        <w:t>ът</w:t>
      </w:r>
      <w:r w:rsidRPr="002A42F2">
        <w:t xml:space="preserve"> на </w:t>
      </w:r>
      <w:r w:rsidR="00FD2E86" w:rsidRPr="00FD2E86">
        <w:t xml:space="preserve">Постановление на Министерския съвет </w:t>
      </w:r>
      <w:r w:rsidR="00187162" w:rsidRPr="00187162">
        <w:rPr>
          <w:rFonts w:eastAsia="Calibri"/>
          <w:bCs/>
        </w:rPr>
        <w:t xml:space="preserve">за изменение и допълнение на Постановление № 136 на Министерския съвет от 2015 г. за създаване на Национален съвет по </w:t>
      </w:r>
      <w:r w:rsidR="00187162" w:rsidRPr="00187162">
        <w:rPr>
          <w:rFonts w:eastAsia="Calibri"/>
          <w:bCs/>
        </w:rPr>
        <w:lastRenderedPageBreak/>
        <w:t>антикорупционни политики</w:t>
      </w:r>
      <w:r w:rsidR="00FD2E86">
        <w:t>,</w:t>
      </w:r>
      <w:r w:rsidR="00FD2E86" w:rsidRPr="00FD2E86">
        <w:t xml:space="preserve"> </w:t>
      </w:r>
      <w:r w:rsidRPr="002A42F2">
        <w:t>не съдържа разпоредби, въвеждащи актове на Европейския съюз, поради което не е приложена таблица за съответствие с правото на Европейския съюз.</w:t>
      </w:r>
    </w:p>
    <w:p w14:paraId="6DA9E976" w14:textId="77777777" w:rsidR="00D56251" w:rsidRDefault="00D56251" w:rsidP="00D56251">
      <w:pPr>
        <w:tabs>
          <w:tab w:val="left" w:pos="993"/>
        </w:tabs>
        <w:ind w:firstLine="720"/>
        <w:jc w:val="both"/>
        <w:rPr>
          <w:rFonts w:eastAsia="Calibri"/>
          <w:lang w:eastAsia="en-US"/>
        </w:rPr>
      </w:pPr>
    </w:p>
    <w:p w14:paraId="4517A45A" w14:textId="3708F4F3" w:rsidR="00D56251" w:rsidRPr="00AC4EE8" w:rsidRDefault="00D56251" w:rsidP="00D56251">
      <w:pPr>
        <w:tabs>
          <w:tab w:val="left" w:pos="993"/>
        </w:tabs>
        <w:ind w:firstLine="720"/>
        <w:jc w:val="both"/>
        <w:rPr>
          <w:rFonts w:eastAsia="Calibri"/>
          <w:lang w:eastAsia="en-US"/>
        </w:rPr>
      </w:pPr>
      <w:r w:rsidRPr="00AC4EE8">
        <w:rPr>
          <w:rFonts w:eastAsia="Calibri"/>
          <w:lang w:eastAsia="en-US"/>
        </w:rPr>
        <w:t>Проектът на акт не е включен в оперативната програма на Министерския съвет за периода юли – декември 2025 г.</w:t>
      </w:r>
    </w:p>
    <w:p w14:paraId="0091F719" w14:textId="52165558" w:rsidR="00AC4EE8" w:rsidRPr="000438DB" w:rsidRDefault="00AC4EE8" w:rsidP="00AC4EE8">
      <w:pPr>
        <w:tabs>
          <w:tab w:val="left" w:pos="993"/>
        </w:tabs>
        <w:ind w:firstLine="720"/>
        <w:jc w:val="both"/>
        <w:rPr>
          <w:rFonts w:eastAsia="Calibri"/>
          <w:lang w:eastAsia="en-US"/>
        </w:rPr>
      </w:pPr>
      <w:r w:rsidRPr="000438DB">
        <w:rPr>
          <w:rFonts w:eastAsia="Calibri"/>
          <w:lang w:eastAsia="en-US"/>
        </w:rPr>
        <w:t xml:space="preserve">В изпълнение на чл. 20, ал. 2 от Закона за нормативните актове е извършена частична предварителна оценка на въздействието на </w:t>
      </w:r>
      <w:r>
        <w:rPr>
          <w:rFonts w:eastAsia="Calibri"/>
          <w:lang w:eastAsia="en-US"/>
        </w:rPr>
        <w:t>проекта на акт</w:t>
      </w:r>
      <w:r w:rsidRPr="000438DB">
        <w:rPr>
          <w:rFonts w:eastAsia="Calibri"/>
          <w:lang w:eastAsia="en-US"/>
        </w:rPr>
        <w:t xml:space="preserve">. </w:t>
      </w:r>
    </w:p>
    <w:p w14:paraId="17794D67" w14:textId="2622FB1C" w:rsidR="00AC4EE8" w:rsidRPr="00AC4EE8" w:rsidRDefault="00AC4EE8" w:rsidP="00AC4EE8">
      <w:pPr>
        <w:tabs>
          <w:tab w:val="left" w:pos="993"/>
        </w:tabs>
        <w:ind w:firstLine="720"/>
        <w:jc w:val="both"/>
        <w:rPr>
          <w:rFonts w:eastAsia="Calibri"/>
          <w:lang w:eastAsia="en-US"/>
        </w:rPr>
      </w:pPr>
      <w:r w:rsidRPr="000438DB">
        <w:rPr>
          <w:rFonts w:eastAsia="Calibri"/>
          <w:lang w:eastAsia="en-US"/>
        </w:rPr>
        <w:t xml:space="preserve">Съгласно чл. 26, ал. 3 от ЗНА проектът на акт, заедно с </w:t>
      </w:r>
      <w:r>
        <w:rPr>
          <w:rFonts w:eastAsia="Calibri"/>
          <w:lang w:eastAsia="en-US"/>
        </w:rPr>
        <w:t>доклада</w:t>
      </w:r>
      <w:r w:rsidRPr="000438DB">
        <w:rPr>
          <w:rFonts w:eastAsia="Calibri"/>
          <w:lang w:eastAsia="en-US"/>
        </w:rPr>
        <w:t xml:space="preserve"> към него, частичната предварителна оценка на въздействието и становището на дирекция „</w:t>
      </w:r>
      <w:r>
        <w:rPr>
          <w:rFonts w:eastAsia="Calibri"/>
          <w:lang w:eastAsia="en-US"/>
        </w:rPr>
        <w:t>Координация и м</w:t>
      </w:r>
      <w:r w:rsidRPr="000438DB">
        <w:rPr>
          <w:rFonts w:eastAsia="Calibri"/>
          <w:lang w:eastAsia="en-US"/>
        </w:rPr>
        <w:t xml:space="preserve">одернизация на администрацията“ на Министерския съвет са публикувани </w:t>
      </w:r>
      <w:r w:rsidRPr="00187162">
        <w:rPr>
          <w:rFonts w:eastAsia="Calibri"/>
          <w:lang w:eastAsia="en-US"/>
        </w:rPr>
        <w:t>на интернет страницата на Министерски съвет</w:t>
      </w:r>
      <w:r w:rsidRPr="000438DB">
        <w:rPr>
          <w:rFonts w:eastAsia="Calibri"/>
          <w:lang w:eastAsia="en-US"/>
        </w:rPr>
        <w:t>, както и на Портала за обществени консултации към Министерския съвет</w:t>
      </w:r>
      <w:r w:rsidRPr="00FD2E86">
        <w:rPr>
          <w:rFonts w:eastAsia="Calibri"/>
          <w:lang w:eastAsia="en-US"/>
        </w:rPr>
        <w:t>, като на заинтересованите лица е предостав</w:t>
      </w:r>
      <w:r>
        <w:rPr>
          <w:rFonts w:eastAsia="Calibri"/>
          <w:lang w:eastAsia="en-US"/>
        </w:rPr>
        <w:t>ен</w:t>
      </w:r>
      <w:r w:rsidRPr="00FD2E8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14</w:t>
      </w:r>
      <w:r w:rsidRPr="00FD2E86">
        <w:rPr>
          <w:rFonts w:eastAsia="Calibri"/>
          <w:lang w:eastAsia="en-US"/>
        </w:rPr>
        <w:t>-дневен срок за предложения и становища по проекта</w:t>
      </w:r>
      <w:r>
        <w:rPr>
          <w:rFonts w:eastAsia="Calibri"/>
          <w:lang w:eastAsia="en-US"/>
        </w:rPr>
        <w:t xml:space="preserve">, с цел срочното свикване на заседание на НСАП. </w:t>
      </w:r>
      <w:r w:rsidRPr="00AC4EE8">
        <w:rPr>
          <w:rFonts w:eastAsia="Calibri"/>
          <w:lang w:eastAsia="en-US"/>
        </w:rPr>
        <w:t>По-краткия срок за обществени консултации</w:t>
      </w:r>
      <w:r>
        <w:rPr>
          <w:rFonts w:eastAsia="Calibri"/>
          <w:lang w:eastAsia="en-US"/>
        </w:rPr>
        <w:t xml:space="preserve"> е</w:t>
      </w:r>
      <w:r w:rsidRPr="00AC4EE8">
        <w:rPr>
          <w:rFonts w:eastAsia="Calibri"/>
          <w:lang w:eastAsia="en-US"/>
        </w:rPr>
        <w:t xml:space="preserve"> с оглед на това, че препоръки</w:t>
      </w:r>
      <w:r>
        <w:rPr>
          <w:rFonts w:eastAsia="Calibri"/>
          <w:lang w:eastAsia="en-US"/>
        </w:rPr>
        <w:t>те</w:t>
      </w:r>
      <w:r w:rsidRPr="00AC4EE8">
        <w:rPr>
          <w:rFonts w:eastAsia="Calibri"/>
          <w:lang w:eastAsia="en-US"/>
        </w:rPr>
        <w:t xml:space="preserve"> на </w:t>
      </w:r>
      <w:r w:rsidRPr="00FB351A">
        <w:rPr>
          <w:rFonts w:eastAsia="Calibri"/>
          <w:lang w:eastAsia="en-US"/>
        </w:rPr>
        <w:t>PIAC</w:t>
      </w:r>
      <w:r w:rsidRPr="00AC4EE8">
        <w:rPr>
          <w:rFonts w:eastAsia="Calibri"/>
          <w:lang w:eastAsia="en-US"/>
        </w:rPr>
        <w:t xml:space="preserve"> са получени </w:t>
      </w:r>
      <w:r>
        <w:rPr>
          <w:rFonts w:eastAsia="Calibri"/>
          <w:lang w:eastAsia="en-US"/>
        </w:rPr>
        <w:t>в края на месец октомври</w:t>
      </w:r>
      <w:r w:rsidRPr="00AC4EE8">
        <w:rPr>
          <w:rFonts w:eastAsia="Calibri"/>
          <w:lang w:eastAsia="en-US"/>
        </w:rPr>
        <w:t xml:space="preserve"> и </w:t>
      </w:r>
      <w:r>
        <w:rPr>
          <w:rFonts w:eastAsia="Calibri"/>
          <w:lang w:eastAsia="en-US"/>
        </w:rPr>
        <w:t>с</w:t>
      </w:r>
      <w:r w:rsidRPr="00AC4EE8">
        <w:rPr>
          <w:rFonts w:eastAsia="Calibri"/>
          <w:lang w:eastAsia="en-US"/>
        </w:rPr>
        <w:t xml:space="preserve"> необходимо</w:t>
      </w:r>
      <w:r>
        <w:rPr>
          <w:rFonts w:eastAsia="Calibri"/>
          <w:lang w:eastAsia="en-US"/>
        </w:rPr>
        <w:t>стта</w:t>
      </w:r>
      <w:r w:rsidRPr="00AC4EE8">
        <w:rPr>
          <w:rFonts w:eastAsia="Calibri"/>
          <w:lang w:eastAsia="en-US"/>
        </w:rPr>
        <w:t xml:space="preserve"> да бъде отчетен напредък по препоръката в рамките на годината.</w:t>
      </w:r>
    </w:p>
    <w:p w14:paraId="7634FC0A" w14:textId="77777777" w:rsidR="00AC4EE8" w:rsidRPr="00FD2E86" w:rsidRDefault="00AC4EE8" w:rsidP="00AC4EE8">
      <w:pPr>
        <w:tabs>
          <w:tab w:val="left" w:pos="993"/>
        </w:tabs>
        <w:ind w:firstLine="720"/>
        <w:jc w:val="both"/>
        <w:rPr>
          <w:rFonts w:eastAsia="Calibri"/>
          <w:lang w:eastAsia="en-US"/>
        </w:rPr>
      </w:pPr>
      <w:r w:rsidRPr="00FD2E86">
        <w:rPr>
          <w:rFonts w:eastAsia="Calibri"/>
          <w:lang w:eastAsia="en-US"/>
        </w:rPr>
        <w:t xml:space="preserve">За постъпилите становища е съставена справка по чл. 26, ал. 5 от ЗНА, която е публикувана на интернет страницата на </w:t>
      </w:r>
      <w:r>
        <w:rPr>
          <w:rFonts w:eastAsia="Calibri"/>
          <w:lang w:eastAsia="en-US"/>
        </w:rPr>
        <w:t>Министерски съвет</w:t>
      </w:r>
      <w:r w:rsidRPr="00FD2E86">
        <w:rPr>
          <w:rFonts w:eastAsia="Calibri"/>
          <w:lang w:eastAsia="en-US"/>
        </w:rPr>
        <w:t>, както и на Портала за обществени консултации към Министерския съвет.</w:t>
      </w:r>
    </w:p>
    <w:p w14:paraId="0DA32715" w14:textId="77777777" w:rsidR="00437595" w:rsidRDefault="00FD2E86" w:rsidP="000438DB">
      <w:pPr>
        <w:tabs>
          <w:tab w:val="left" w:pos="993"/>
        </w:tabs>
        <w:ind w:firstLine="720"/>
        <w:jc w:val="both"/>
        <w:rPr>
          <w:rFonts w:eastAsia="Calibri"/>
          <w:lang w:eastAsia="en-US"/>
        </w:rPr>
      </w:pPr>
      <w:r w:rsidRPr="00FD2E86">
        <w:rPr>
          <w:rFonts w:eastAsia="Calibri"/>
          <w:lang w:eastAsia="en-US"/>
        </w:rPr>
        <w:t>Проектът е съгласуван в съответствие с чл. 32 от Устройствения правилник на Министерския съвет и на неговата администрация, като направените бележки и предложения са отразени в приложената справка – таблица.</w:t>
      </w:r>
    </w:p>
    <w:p w14:paraId="471F0AD9" w14:textId="77777777" w:rsidR="00CA0A16" w:rsidRPr="000438DB" w:rsidRDefault="00CA0A16" w:rsidP="000438DB">
      <w:pPr>
        <w:tabs>
          <w:tab w:val="left" w:pos="993"/>
        </w:tabs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Проектът на акт</w:t>
      </w:r>
      <w:r w:rsidRPr="00CA0A16">
        <w:rPr>
          <w:rFonts w:eastAsia="Calibri"/>
          <w:lang w:eastAsia="en-US"/>
        </w:rPr>
        <w:t xml:space="preserve"> не съдържа разпоредби, свързани с въвеждането на регулаторни режими.</w:t>
      </w:r>
    </w:p>
    <w:p w14:paraId="0CF005D8" w14:textId="77777777" w:rsidR="007E6696" w:rsidRDefault="007E6696" w:rsidP="000438DB">
      <w:pPr>
        <w:tabs>
          <w:tab w:val="center" w:pos="0"/>
        </w:tabs>
        <w:ind w:firstLine="720"/>
        <w:contextualSpacing/>
        <w:jc w:val="both"/>
        <w:rPr>
          <w:shd w:val="clear" w:color="auto" w:fill="FEFEFE"/>
          <w:lang w:eastAsia="en-US"/>
        </w:rPr>
      </w:pPr>
    </w:p>
    <w:p w14:paraId="0E866FBB" w14:textId="77777777" w:rsidR="00B71EF5" w:rsidRDefault="00B71EF5" w:rsidP="000438DB">
      <w:pPr>
        <w:tabs>
          <w:tab w:val="center" w:pos="0"/>
        </w:tabs>
        <w:ind w:firstLine="720"/>
        <w:contextualSpacing/>
        <w:jc w:val="both"/>
        <w:rPr>
          <w:shd w:val="clear" w:color="auto" w:fill="FEFEFE"/>
          <w:lang w:eastAsia="en-US"/>
        </w:rPr>
      </w:pPr>
    </w:p>
    <w:p w14:paraId="18B93D1A" w14:textId="77777777" w:rsidR="007E6696" w:rsidRPr="000438DB" w:rsidRDefault="007E6696" w:rsidP="000438DB">
      <w:pPr>
        <w:ind w:firstLine="720"/>
        <w:jc w:val="both"/>
        <w:rPr>
          <w:b/>
        </w:rPr>
      </w:pPr>
      <w:r w:rsidRPr="000438DB">
        <w:rPr>
          <w:b/>
        </w:rPr>
        <w:t>УВАЖАЕМИ ГОСПОЖИ И ГОСПОДА МИНИСТРИ,</w:t>
      </w:r>
    </w:p>
    <w:p w14:paraId="1569DB53" w14:textId="77777777" w:rsidR="007E6696" w:rsidRPr="000438DB" w:rsidRDefault="007E6696" w:rsidP="000438DB">
      <w:pPr>
        <w:ind w:firstLine="720"/>
        <w:jc w:val="both"/>
      </w:pPr>
    </w:p>
    <w:p w14:paraId="190FC091" w14:textId="62E2D55C" w:rsidR="007E6696" w:rsidRPr="00B71EF5" w:rsidRDefault="007E6696" w:rsidP="00B71EF5">
      <w:pPr>
        <w:tabs>
          <w:tab w:val="left" w:pos="993"/>
        </w:tabs>
        <w:ind w:firstLine="720"/>
        <w:jc w:val="both"/>
        <w:rPr>
          <w:rFonts w:eastAsia="Calibri"/>
          <w:lang w:eastAsia="en-US"/>
        </w:rPr>
      </w:pPr>
      <w:r w:rsidRPr="00B71EF5">
        <w:rPr>
          <w:rFonts w:eastAsia="Calibri"/>
          <w:lang w:eastAsia="en-US"/>
        </w:rPr>
        <w:t xml:space="preserve">С оглед на гореизложеното и на основание чл. 8, ал. </w:t>
      </w:r>
      <w:r w:rsidR="002A42F2" w:rsidRPr="00B71EF5">
        <w:rPr>
          <w:rFonts w:eastAsia="Calibri"/>
          <w:lang w:eastAsia="en-US"/>
        </w:rPr>
        <w:t>2</w:t>
      </w:r>
      <w:r w:rsidRPr="00B71EF5">
        <w:rPr>
          <w:rFonts w:eastAsia="Calibri"/>
          <w:lang w:eastAsia="en-US"/>
        </w:rPr>
        <w:t xml:space="preserve"> от Устройствения правилник на Министерския съвет и на неговата администрация предлагам Министерският съвет да приеме предложения проект на </w:t>
      </w:r>
      <w:r w:rsidR="00FD2E86" w:rsidRPr="00B71EF5">
        <w:rPr>
          <w:rFonts w:eastAsia="Calibri"/>
          <w:lang w:eastAsia="en-US"/>
        </w:rPr>
        <w:t>Постановление на Министерския съвет за</w:t>
      </w:r>
      <w:r w:rsidR="008B3966" w:rsidRPr="00B71EF5">
        <w:rPr>
          <w:rFonts w:eastAsia="Calibri"/>
          <w:lang w:eastAsia="en-US"/>
        </w:rPr>
        <w:t xml:space="preserve"> изменение и допълнение на Постановление № 136 на Министерския съвет от 2015 г. за създаване на Национален съвет по антикорупционни политики.</w:t>
      </w:r>
    </w:p>
    <w:p w14:paraId="453D7579" w14:textId="77777777" w:rsidR="008B3966" w:rsidRPr="008B3966" w:rsidRDefault="008B3966" w:rsidP="000438DB">
      <w:pPr>
        <w:ind w:firstLine="720"/>
        <w:jc w:val="both"/>
        <w:rPr>
          <w:bCs/>
        </w:rPr>
      </w:pPr>
    </w:p>
    <w:p w14:paraId="0C5B441C" w14:textId="77777777" w:rsidR="00042F32" w:rsidRPr="008B3966" w:rsidRDefault="00042F32" w:rsidP="00042F32">
      <w:pPr>
        <w:ind w:firstLine="720"/>
        <w:jc w:val="both"/>
        <w:rPr>
          <w:bCs/>
        </w:rPr>
      </w:pPr>
      <w:r w:rsidRPr="008B3966">
        <w:rPr>
          <w:bCs/>
        </w:rPr>
        <w:t xml:space="preserve">      </w:t>
      </w:r>
    </w:p>
    <w:p w14:paraId="245099F3" w14:textId="77777777" w:rsidR="00042F32" w:rsidRDefault="00042F32" w:rsidP="00042F32">
      <w:pPr>
        <w:ind w:firstLine="720"/>
        <w:jc w:val="both"/>
      </w:pPr>
    </w:p>
    <w:p w14:paraId="432EC676" w14:textId="77777777" w:rsidR="00042F32" w:rsidRPr="00036ED5" w:rsidRDefault="00036ED5" w:rsidP="00042F32">
      <w:pPr>
        <w:ind w:firstLine="720"/>
        <w:jc w:val="both"/>
        <w:rPr>
          <w:b/>
        </w:rPr>
      </w:pPr>
      <w:r>
        <w:tab/>
      </w:r>
      <w:r>
        <w:tab/>
      </w:r>
      <w:r w:rsidRPr="00036ED5">
        <w:rPr>
          <w:b/>
        </w:rPr>
        <w:t>С уважение,</w:t>
      </w:r>
    </w:p>
    <w:p w14:paraId="748065C5" w14:textId="77777777" w:rsidR="00042F32" w:rsidRDefault="00042F32" w:rsidP="00042F32">
      <w:pPr>
        <w:ind w:firstLine="720"/>
        <w:jc w:val="both"/>
      </w:pPr>
    </w:p>
    <w:p w14:paraId="7CCD2CA6" w14:textId="77777777" w:rsidR="00042F32" w:rsidRDefault="00042F32" w:rsidP="00042F32">
      <w:pPr>
        <w:ind w:firstLine="720"/>
        <w:jc w:val="both"/>
      </w:pPr>
    </w:p>
    <w:p w14:paraId="6636E6B2" w14:textId="77777777" w:rsidR="00C12E0E" w:rsidRPr="001239EF" w:rsidRDefault="00C24519" w:rsidP="0024518C">
      <w:pPr>
        <w:spacing w:line="600" w:lineRule="auto"/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674DF">
        <w:rPr>
          <w:b/>
        </w:rPr>
        <w:pict w14:anchorId="377C1F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A0BFAB66-ADA7-4582-AEB5-DBC1C2AFDF7B}" provid="{00000000-0000-0000-0000-000000000000}" o:suggestedsigner="Росен Желязков" o:suggestedsigner2="министър-председател" issignatureline="t"/>
          </v:shape>
        </w:pict>
      </w:r>
    </w:p>
    <w:sectPr w:rsidR="00C12E0E" w:rsidRPr="001239EF" w:rsidSect="00300922">
      <w:footerReference w:type="default" r:id="rId9"/>
      <w:pgSz w:w="12240" w:h="15840"/>
      <w:pgMar w:top="993" w:right="118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A30E" w14:textId="77777777" w:rsidR="007A1109" w:rsidRDefault="007A1109" w:rsidP="00832AC7">
      <w:r>
        <w:separator/>
      </w:r>
    </w:p>
  </w:endnote>
  <w:endnote w:type="continuationSeparator" w:id="0">
    <w:p w14:paraId="1663EDFC" w14:textId="77777777" w:rsidR="007A1109" w:rsidRDefault="007A1109" w:rsidP="0083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689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624BE" w14:textId="77777777" w:rsidR="00832AC7" w:rsidRDefault="00832A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08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CAC44EB" w14:textId="77777777" w:rsidR="00832AC7" w:rsidRDefault="00832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81AE" w14:textId="77777777" w:rsidR="007A1109" w:rsidRDefault="007A1109" w:rsidP="00832AC7">
      <w:r>
        <w:separator/>
      </w:r>
    </w:p>
  </w:footnote>
  <w:footnote w:type="continuationSeparator" w:id="0">
    <w:p w14:paraId="57DA9C82" w14:textId="77777777" w:rsidR="007A1109" w:rsidRDefault="007A1109" w:rsidP="00832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A29"/>
    <w:multiLevelType w:val="hybridMultilevel"/>
    <w:tmpl w:val="6D76D2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FEC"/>
    <w:multiLevelType w:val="hybridMultilevel"/>
    <w:tmpl w:val="AC7224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A42EE"/>
    <w:multiLevelType w:val="hybridMultilevel"/>
    <w:tmpl w:val="D5747D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91D10"/>
    <w:multiLevelType w:val="hybridMultilevel"/>
    <w:tmpl w:val="2DE638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4C27AF"/>
    <w:multiLevelType w:val="hybridMultilevel"/>
    <w:tmpl w:val="21FE6918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7559A"/>
    <w:multiLevelType w:val="hybridMultilevel"/>
    <w:tmpl w:val="6A465C96"/>
    <w:lvl w:ilvl="0" w:tplc="FA868D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72285"/>
    <w:multiLevelType w:val="hybridMultilevel"/>
    <w:tmpl w:val="20B044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7CAB"/>
    <w:multiLevelType w:val="hybridMultilevel"/>
    <w:tmpl w:val="716E0F48"/>
    <w:lvl w:ilvl="0" w:tplc="8958930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C581EDE"/>
    <w:multiLevelType w:val="hybridMultilevel"/>
    <w:tmpl w:val="CEE2511E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5E0F33"/>
    <w:multiLevelType w:val="hybridMultilevel"/>
    <w:tmpl w:val="4588035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509A6"/>
    <w:multiLevelType w:val="hybridMultilevel"/>
    <w:tmpl w:val="BE4CEE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11E7D"/>
    <w:multiLevelType w:val="hybridMultilevel"/>
    <w:tmpl w:val="D2C09AA4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13B411B"/>
    <w:multiLevelType w:val="hybridMultilevel"/>
    <w:tmpl w:val="59DA6A14"/>
    <w:lvl w:ilvl="0" w:tplc="C34842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73B631F"/>
    <w:multiLevelType w:val="hybridMultilevel"/>
    <w:tmpl w:val="A4D056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0E08"/>
    <w:multiLevelType w:val="hybridMultilevel"/>
    <w:tmpl w:val="0BC4AA1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242F1"/>
    <w:multiLevelType w:val="hybridMultilevel"/>
    <w:tmpl w:val="8E92F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91113"/>
    <w:multiLevelType w:val="hybridMultilevel"/>
    <w:tmpl w:val="6C321E2C"/>
    <w:lvl w:ilvl="0" w:tplc="EB8AAE8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F2142"/>
    <w:multiLevelType w:val="hybridMultilevel"/>
    <w:tmpl w:val="7682FB26"/>
    <w:lvl w:ilvl="0" w:tplc="E1B2F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45602"/>
    <w:multiLevelType w:val="hybridMultilevel"/>
    <w:tmpl w:val="8E7C952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A2E9D"/>
    <w:multiLevelType w:val="hybridMultilevel"/>
    <w:tmpl w:val="B7105C2E"/>
    <w:lvl w:ilvl="0" w:tplc="7828290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AAE6258"/>
    <w:multiLevelType w:val="hybridMultilevel"/>
    <w:tmpl w:val="96CA6D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25F24"/>
    <w:multiLevelType w:val="multilevel"/>
    <w:tmpl w:val="538EE04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2" w15:restartNumberingAfterBreak="0">
    <w:nsid w:val="6D692556"/>
    <w:multiLevelType w:val="hybridMultilevel"/>
    <w:tmpl w:val="6D1C319E"/>
    <w:lvl w:ilvl="0" w:tplc="569E7F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427387"/>
    <w:multiLevelType w:val="hybridMultilevel"/>
    <w:tmpl w:val="F7680660"/>
    <w:lvl w:ilvl="0" w:tplc="5E1E2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5302C"/>
    <w:multiLevelType w:val="hybridMultilevel"/>
    <w:tmpl w:val="8EF846B2"/>
    <w:lvl w:ilvl="0" w:tplc="040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374E9E"/>
    <w:multiLevelType w:val="hybridMultilevel"/>
    <w:tmpl w:val="A3D2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F4EE7"/>
    <w:multiLevelType w:val="hybridMultilevel"/>
    <w:tmpl w:val="6780092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0278907">
    <w:abstractNumId w:val="12"/>
  </w:num>
  <w:num w:numId="2" w16cid:durableId="823273817">
    <w:abstractNumId w:val="23"/>
  </w:num>
  <w:num w:numId="3" w16cid:durableId="143855964">
    <w:abstractNumId w:val="24"/>
  </w:num>
  <w:num w:numId="4" w16cid:durableId="688915088">
    <w:abstractNumId w:val="22"/>
  </w:num>
  <w:num w:numId="5" w16cid:durableId="1492990513">
    <w:abstractNumId w:val="6"/>
  </w:num>
  <w:num w:numId="6" w16cid:durableId="1594509259">
    <w:abstractNumId w:val="1"/>
  </w:num>
  <w:num w:numId="7" w16cid:durableId="266928340">
    <w:abstractNumId w:val="15"/>
  </w:num>
  <w:num w:numId="8" w16cid:durableId="431363124">
    <w:abstractNumId w:val="0"/>
  </w:num>
  <w:num w:numId="9" w16cid:durableId="932588187">
    <w:abstractNumId w:val="18"/>
  </w:num>
  <w:num w:numId="10" w16cid:durableId="1732653714">
    <w:abstractNumId w:val="21"/>
  </w:num>
  <w:num w:numId="11" w16cid:durableId="1952584150">
    <w:abstractNumId w:val="14"/>
  </w:num>
  <w:num w:numId="12" w16cid:durableId="72510598">
    <w:abstractNumId w:val="2"/>
  </w:num>
  <w:num w:numId="13" w16cid:durableId="1805269310">
    <w:abstractNumId w:val="3"/>
  </w:num>
  <w:num w:numId="14" w16cid:durableId="684941559">
    <w:abstractNumId w:val="25"/>
  </w:num>
  <w:num w:numId="15" w16cid:durableId="1166241963">
    <w:abstractNumId w:val="17"/>
  </w:num>
  <w:num w:numId="16" w16cid:durableId="1757165326">
    <w:abstractNumId w:val="11"/>
  </w:num>
  <w:num w:numId="17" w16cid:durableId="722603675">
    <w:abstractNumId w:val="4"/>
  </w:num>
  <w:num w:numId="18" w16cid:durableId="1663967572">
    <w:abstractNumId w:val="7"/>
  </w:num>
  <w:num w:numId="19" w16cid:durableId="164826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0176680">
    <w:abstractNumId w:val="8"/>
  </w:num>
  <w:num w:numId="21" w16cid:durableId="420758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16183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1721177">
    <w:abstractNumId w:val="26"/>
  </w:num>
  <w:num w:numId="24" w16cid:durableId="554201698">
    <w:abstractNumId w:val="20"/>
  </w:num>
  <w:num w:numId="25" w16cid:durableId="992411714">
    <w:abstractNumId w:val="10"/>
  </w:num>
  <w:num w:numId="26" w16cid:durableId="2055345598">
    <w:abstractNumId w:val="13"/>
  </w:num>
  <w:num w:numId="27" w16cid:durableId="227495330">
    <w:abstractNumId w:val="5"/>
  </w:num>
  <w:num w:numId="28" w16cid:durableId="826482973">
    <w:abstractNumId w:val="9"/>
  </w:num>
  <w:num w:numId="29" w16cid:durableId="1440680221">
    <w:abstractNumId w:val="19"/>
  </w:num>
  <w:num w:numId="30" w16cid:durableId="16596533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1E"/>
    <w:rsid w:val="000033EA"/>
    <w:rsid w:val="00013411"/>
    <w:rsid w:val="000201E0"/>
    <w:rsid w:val="00027755"/>
    <w:rsid w:val="00031B41"/>
    <w:rsid w:val="00033006"/>
    <w:rsid w:val="00036932"/>
    <w:rsid w:val="00036ED5"/>
    <w:rsid w:val="00042F32"/>
    <w:rsid w:val="000438DB"/>
    <w:rsid w:val="00043F9A"/>
    <w:rsid w:val="00052B32"/>
    <w:rsid w:val="000530AF"/>
    <w:rsid w:val="000579D6"/>
    <w:rsid w:val="0006775F"/>
    <w:rsid w:val="00067CE9"/>
    <w:rsid w:val="00070288"/>
    <w:rsid w:val="000713C5"/>
    <w:rsid w:val="00084317"/>
    <w:rsid w:val="00084BFE"/>
    <w:rsid w:val="000961B6"/>
    <w:rsid w:val="000A2D6C"/>
    <w:rsid w:val="000A53F7"/>
    <w:rsid w:val="000B3059"/>
    <w:rsid w:val="000B519F"/>
    <w:rsid w:val="000C1C30"/>
    <w:rsid w:val="000C2BCC"/>
    <w:rsid w:val="000D62F3"/>
    <w:rsid w:val="000E3117"/>
    <w:rsid w:val="000E477A"/>
    <w:rsid w:val="000E62B2"/>
    <w:rsid w:val="000F6E92"/>
    <w:rsid w:val="00104E5E"/>
    <w:rsid w:val="00113097"/>
    <w:rsid w:val="001150C6"/>
    <w:rsid w:val="0011694E"/>
    <w:rsid w:val="00117556"/>
    <w:rsid w:val="00120117"/>
    <w:rsid w:val="00122FA8"/>
    <w:rsid w:val="001239EF"/>
    <w:rsid w:val="00127C8B"/>
    <w:rsid w:val="00132D79"/>
    <w:rsid w:val="00142923"/>
    <w:rsid w:val="00142F53"/>
    <w:rsid w:val="00144F46"/>
    <w:rsid w:val="00146821"/>
    <w:rsid w:val="00146E35"/>
    <w:rsid w:val="00150CB6"/>
    <w:rsid w:val="001626D4"/>
    <w:rsid w:val="001645CF"/>
    <w:rsid w:val="00173DAA"/>
    <w:rsid w:val="00180AA6"/>
    <w:rsid w:val="00186C38"/>
    <w:rsid w:val="00187162"/>
    <w:rsid w:val="0018768F"/>
    <w:rsid w:val="00192F2B"/>
    <w:rsid w:val="00195AF0"/>
    <w:rsid w:val="0019734B"/>
    <w:rsid w:val="001A458C"/>
    <w:rsid w:val="001A75B7"/>
    <w:rsid w:val="001B1E3E"/>
    <w:rsid w:val="001B2693"/>
    <w:rsid w:val="001B5F90"/>
    <w:rsid w:val="001B6846"/>
    <w:rsid w:val="001C3029"/>
    <w:rsid w:val="001D1E72"/>
    <w:rsid w:val="001E00DF"/>
    <w:rsid w:val="001E0ABE"/>
    <w:rsid w:val="001E5989"/>
    <w:rsid w:val="001E7A35"/>
    <w:rsid w:val="001F57F0"/>
    <w:rsid w:val="00200844"/>
    <w:rsid w:val="00206BA7"/>
    <w:rsid w:val="00212B59"/>
    <w:rsid w:val="002144EB"/>
    <w:rsid w:val="00215827"/>
    <w:rsid w:val="002210DD"/>
    <w:rsid w:val="00227DC0"/>
    <w:rsid w:val="00227E44"/>
    <w:rsid w:val="002323C5"/>
    <w:rsid w:val="00232A8C"/>
    <w:rsid w:val="002332EB"/>
    <w:rsid w:val="002358AF"/>
    <w:rsid w:val="00237FA6"/>
    <w:rsid w:val="00242F4F"/>
    <w:rsid w:val="002444B0"/>
    <w:rsid w:val="0024518C"/>
    <w:rsid w:val="00251981"/>
    <w:rsid w:val="00253F2F"/>
    <w:rsid w:val="00267FA1"/>
    <w:rsid w:val="002754E1"/>
    <w:rsid w:val="002831D6"/>
    <w:rsid w:val="00284E60"/>
    <w:rsid w:val="00286864"/>
    <w:rsid w:val="0029403B"/>
    <w:rsid w:val="002950F1"/>
    <w:rsid w:val="002A3086"/>
    <w:rsid w:val="002A42F2"/>
    <w:rsid w:val="002A4D55"/>
    <w:rsid w:val="002B1EF4"/>
    <w:rsid w:val="002B4EEA"/>
    <w:rsid w:val="002C2899"/>
    <w:rsid w:val="002C419B"/>
    <w:rsid w:val="002C7DE4"/>
    <w:rsid w:val="002D2FDF"/>
    <w:rsid w:val="002D4E33"/>
    <w:rsid w:val="002D6C45"/>
    <w:rsid w:val="002E0D8E"/>
    <w:rsid w:val="002E1889"/>
    <w:rsid w:val="002E3045"/>
    <w:rsid w:val="002E34AD"/>
    <w:rsid w:val="002F319F"/>
    <w:rsid w:val="002F656A"/>
    <w:rsid w:val="002F6D48"/>
    <w:rsid w:val="00300922"/>
    <w:rsid w:val="00301007"/>
    <w:rsid w:val="00306983"/>
    <w:rsid w:val="0031026B"/>
    <w:rsid w:val="00313DB0"/>
    <w:rsid w:val="00316B5A"/>
    <w:rsid w:val="00317CF5"/>
    <w:rsid w:val="00321FCB"/>
    <w:rsid w:val="0034535C"/>
    <w:rsid w:val="0034623E"/>
    <w:rsid w:val="00351F5C"/>
    <w:rsid w:val="00363FFF"/>
    <w:rsid w:val="00364178"/>
    <w:rsid w:val="00370B5B"/>
    <w:rsid w:val="00370FB4"/>
    <w:rsid w:val="00371F4D"/>
    <w:rsid w:val="00381344"/>
    <w:rsid w:val="0038295A"/>
    <w:rsid w:val="00385A98"/>
    <w:rsid w:val="003917B5"/>
    <w:rsid w:val="00397475"/>
    <w:rsid w:val="003A0E1D"/>
    <w:rsid w:val="003B16F7"/>
    <w:rsid w:val="003C1DC6"/>
    <w:rsid w:val="003C7F69"/>
    <w:rsid w:val="003D3340"/>
    <w:rsid w:val="003E0344"/>
    <w:rsid w:val="003E377E"/>
    <w:rsid w:val="003E64D8"/>
    <w:rsid w:val="003F4BEE"/>
    <w:rsid w:val="0041141D"/>
    <w:rsid w:val="00416C59"/>
    <w:rsid w:val="00421607"/>
    <w:rsid w:val="00426B2D"/>
    <w:rsid w:val="004325B2"/>
    <w:rsid w:val="0043340E"/>
    <w:rsid w:val="0043355B"/>
    <w:rsid w:val="00436FAD"/>
    <w:rsid w:val="00437595"/>
    <w:rsid w:val="00441FDC"/>
    <w:rsid w:val="00442EF5"/>
    <w:rsid w:val="00444EF4"/>
    <w:rsid w:val="004506EB"/>
    <w:rsid w:val="00450C7D"/>
    <w:rsid w:val="00455271"/>
    <w:rsid w:val="004707EE"/>
    <w:rsid w:val="00474E5C"/>
    <w:rsid w:val="00476067"/>
    <w:rsid w:val="00477BFD"/>
    <w:rsid w:val="00481687"/>
    <w:rsid w:val="00481BE6"/>
    <w:rsid w:val="004857EF"/>
    <w:rsid w:val="00485FB2"/>
    <w:rsid w:val="004860EC"/>
    <w:rsid w:val="0048668C"/>
    <w:rsid w:val="004868C7"/>
    <w:rsid w:val="00493822"/>
    <w:rsid w:val="00494BB9"/>
    <w:rsid w:val="00496C9D"/>
    <w:rsid w:val="004B12A4"/>
    <w:rsid w:val="004B33EB"/>
    <w:rsid w:val="004B5FF4"/>
    <w:rsid w:val="004B702D"/>
    <w:rsid w:val="004C36C2"/>
    <w:rsid w:val="004D07E0"/>
    <w:rsid w:val="004E09AB"/>
    <w:rsid w:val="004E3CF5"/>
    <w:rsid w:val="004E403F"/>
    <w:rsid w:val="004F1682"/>
    <w:rsid w:val="004F28E6"/>
    <w:rsid w:val="004F6538"/>
    <w:rsid w:val="004F6E07"/>
    <w:rsid w:val="005008EA"/>
    <w:rsid w:val="0050221E"/>
    <w:rsid w:val="0050345A"/>
    <w:rsid w:val="00504FD0"/>
    <w:rsid w:val="00511590"/>
    <w:rsid w:val="00513F38"/>
    <w:rsid w:val="005179B5"/>
    <w:rsid w:val="0055171E"/>
    <w:rsid w:val="005543A6"/>
    <w:rsid w:val="00554B72"/>
    <w:rsid w:val="00555DF9"/>
    <w:rsid w:val="00555F86"/>
    <w:rsid w:val="00574AC4"/>
    <w:rsid w:val="005820DB"/>
    <w:rsid w:val="00594A27"/>
    <w:rsid w:val="00596B9E"/>
    <w:rsid w:val="005A6C75"/>
    <w:rsid w:val="005B1692"/>
    <w:rsid w:val="005C2645"/>
    <w:rsid w:val="005C74B3"/>
    <w:rsid w:val="005D0FA5"/>
    <w:rsid w:val="005D3357"/>
    <w:rsid w:val="005D793A"/>
    <w:rsid w:val="005E7994"/>
    <w:rsid w:val="005E7F02"/>
    <w:rsid w:val="005F1EFA"/>
    <w:rsid w:val="00602595"/>
    <w:rsid w:val="00602A06"/>
    <w:rsid w:val="00610BF5"/>
    <w:rsid w:val="00621BBA"/>
    <w:rsid w:val="00625557"/>
    <w:rsid w:val="0062587E"/>
    <w:rsid w:val="006359CA"/>
    <w:rsid w:val="00635C2F"/>
    <w:rsid w:val="0063777B"/>
    <w:rsid w:val="0064144F"/>
    <w:rsid w:val="00641E09"/>
    <w:rsid w:val="00642B4A"/>
    <w:rsid w:val="00643A31"/>
    <w:rsid w:val="00644E67"/>
    <w:rsid w:val="006500C4"/>
    <w:rsid w:val="00662F98"/>
    <w:rsid w:val="006647AF"/>
    <w:rsid w:val="00667277"/>
    <w:rsid w:val="00674342"/>
    <w:rsid w:val="00687318"/>
    <w:rsid w:val="0068761B"/>
    <w:rsid w:val="00687D05"/>
    <w:rsid w:val="006929B8"/>
    <w:rsid w:val="006A2556"/>
    <w:rsid w:val="006A5763"/>
    <w:rsid w:val="006B1B00"/>
    <w:rsid w:val="006B5F8F"/>
    <w:rsid w:val="006B734D"/>
    <w:rsid w:val="006C731D"/>
    <w:rsid w:val="006D3056"/>
    <w:rsid w:val="006E1960"/>
    <w:rsid w:val="006E32AE"/>
    <w:rsid w:val="006F1398"/>
    <w:rsid w:val="006F1542"/>
    <w:rsid w:val="006F18A1"/>
    <w:rsid w:val="006F2BFA"/>
    <w:rsid w:val="006F5018"/>
    <w:rsid w:val="007001CB"/>
    <w:rsid w:val="007029C1"/>
    <w:rsid w:val="00712EFA"/>
    <w:rsid w:val="007159A7"/>
    <w:rsid w:val="00716BA2"/>
    <w:rsid w:val="0072206D"/>
    <w:rsid w:val="007220A8"/>
    <w:rsid w:val="007235E4"/>
    <w:rsid w:val="00725531"/>
    <w:rsid w:val="007376AE"/>
    <w:rsid w:val="00737E88"/>
    <w:rsid w:val="00742861"/>
    <w:rsid w:val="00744977"/>
    <w:rsid w:val="00746936"/>
    <w:rsid w:val="0075335D"/>
    <w:rsid w:val="007537B7"/>
    <w:rsid w:val="007548A3"/>
    <w:rsid w:val="00754E69"/>
    <w:rsid w:val="007603A2"/>
    <w:rsid w:val="00761815"/>
    <w:rsid w:val="0076353A"/>
    <w:rsid w:val="00764EAA"/>
    <w:rsid w:val="00767C6D"/>
    <w:rsid w:val="00773C6C"/>
    <w:rsid w:val="00776B61"/>
    <w:rsid w:val="00781FDE"/>
    <w:rsid w:val="00785A9B"/>
    <w:rsid w:val="0078678F"/>
    <w:rsid w:val="00795EE1"/>
    <w:rsid w:val="00797B08"/>
    <w:rsid w:val="007A1109"/>
    <w:rsid w:val="007A2F5A"/>
    <w:rsid w:val="007B2CDF"/>
    <w:rsid w:val="007B6C48"/>
    <w:rsid w:val="007C3A19"/>
    <w:rsid w:val="007C5671"/>
    <w:rsid w:val="007D02C8"/>
    <w:rsid w:val="007D115C"/>
    <w:rsid w:val="007D388E"/>
    <w:rsid w:val="007E2026"/>
    <w:rsid w:val="007E652F"/>
    <w:rsid w:val="007E6696"/>
    <w:rsid w:val="007E7417"/>
    <w:rsid w:val="007F1067"/>
    <w:rsid w:val="007F3123"/>
    <w:rsid w:val="007F349D"/>
    <w:rsid w:val="007F3C5E"/>
    <w:rsid w:val="007F6BC2"/>
    <w:rsid w:val="00804AAD"/>
    <w:rsid w:val="00805E31"/>
    <w:rsid w:val="0080750F"/>
    <w:rsid w:val="00816E35"/>
    <w:rsid w:val="00824C13"/>
    <w:rsid w:val="00826155"/>
    <w:rsid w:val="0083266D"/>
    <w:rsid w:val="008327B4"/>
    <w:rsid w:val="00832AC7"/>
    <w:rsid w:val="00845C54"/>
    <w:rsid w:val="00851E57"/>
    <w:rsid w:val="008555DB"/>
    <w:rsid w:val="00860F29"/>
    <w:rsid w:val="00862DEA"/>
    <w:rsid w:val="008705AB"/>
    <w:rsid w:val="00871C6E"/>
    <w:rsid w:val="00874546"/>
    <w:rsid w:val="00884611"/>
    <w:rsid w:val="00884EF2"/>
    <w:rsid w:val="00890876"/>
    <w:rsid w:val="008A4CEF"/>
    <w:rsid w:val="008A52A6"/>
    <w:rsid w:val="008B1F9D"/>
    <w:rsid w:val="008B3966"/>
    <w:rsid w:val="008B4ED0"/>
    <w:rsid w:val="008C7223"/>
    <w:rsid w:val="008C75B7"/>
    <w:rsid w:val="008C7AFE"/>
    <w:rsid w:val="008C7B04"/>
    <w:rsid w:val="008D0AB2"/>
    <w:rsid w:val="008D2F84"/>
    <w:rsid w:val="008E1B71"/>
    <w:rsid w:val="008E5125"/>
    <w:rsid w:val="008E53B8"/>
    <w:rsid w:val="008E75EA"/>
    <w:rsid w:val="008F06EC"/>
    <w:rsid w:val="008F70EF"/>
    <w:rsid w:val="00905CAD"/>
    <w:rsid w:val="009136BD"/>
    <w:rsid w:val="00920C8F"/>
    <w:rsid w:val="0092109F"/>
    <w:rsid w:val="00925F4C"/>
    <w:rsid w:val="00926F7D"/>
    <w:rsid w:val="00931E1D"/>
    <w:rsid w:val="00934896"/>
    <w:rsid w:val="0094076E"/>
    <w:rsid w:val="0096092C"/>
    <w:rsid w:val="0096306A"/>
    <w:rsid w:val="00963EEF"/>
    <w:rsid w:val="009710AC"/>
    <w:rsid w:val="00973C58"/>
    <w:rsid w:val="0097433F"/>
    <w:rsid w:val="00974694"/>
    <w:rsid w:val="00981F28"/>
    <w:rsid w:val="00982BDB"/>
    <w:rsid w:val="0098670A"/>
    <w:rsid w:val="009933F6"/>
    <w:rsid w:val="00993C17"/>
    <w:rsid w:val="0099406B"/>
    <w:rsid w:val="00994123"/>
    <w:rsid w:val="00997649"/>
    <w:rsid w:val="009A12F4"/>
    <w:rsid w:val="009A3091"/>
    <w:rsid w:val="009A51AB"/>
    <w:rsid w:val="009B26B1"/>
    <w:rsid w:val="009B5286"/>
    <w:rsid w:val="009C1AB5"/>
    <w:rsid w:val="009D2023"/>
    <w:rsid w:val="009D3FA4"/>
    <w:rsid w:val="009D5B4D"/>
    <w:rsid w:val="009E3A01"/>
    <w:rsid w:val="009E53C7"/>
    <w:rsid w:val="009F25DD"/>
    <w:rsid w:val="009F4030"/>
    <w:rsid w:val="00A01C3F"/>
    <w:rsid w:val="00A04026"/>
    <w:rsid w:val="00A13525"/>
    <w:rsid w:val="00A1765D"/>
    <w:rsid w:val="00A31DDC"/>
    <w:rsid w:val="00A35508"/>
    <w:rsid w:val="00A35AFB"/>
    <w:rsid w:val="00A422DB"/>
    <w:rsid w:val="00A45CE0"/>
    <w:rsid w:val="00A47092"/>
    <w:rsid w:val="00A60EA8"/>
    <w:rsid w:val="00A73201"/>
    <w:rsid w:val="00A75277"/>
    <w:rsid w:val="00A7677E"/>
    <w:rsid w:val="00A82A4F"/>
    <w:rsid w:val="00A8611B"/>
    <w:rsid w:val="00A96459"/>
    <w:rsid w:val="00AB1F0A"/>
    <w:rsid w:val="00AB56B0"/>
    <w:rsid w:val="00AC0C36"/>
    <w:rsid w:val="00AC0E51"/>
    <w:rsid w:val="00AC4EE8"/>
    <w:rsid w:val="00AC64BF"/>
    <w:rsid w:val="00AC7FCB"/>
    <w:rsid w:val="00AD5993"/>
    <w:rsid w:val="00AF323C"/>
    <w:rsid w:val="00AF49A2"/>
    <w:rsid w:val="00B0064E"/>
    <w:rsid w:val="00B137F2"/>
    <w:rsid w:val="00B1584E"/>
    <w:rsid w:val="00B1599E"/>
    <w:rsid w:val="00B20292"/>
    <w:rsid w:val="00B23689"/>
    <w:rsid w:val="00B36766"/>
    <w:rsid w:val="00B37A29"/>
    <w:rsid w:val="00B41785"/>
    <w:rsid w:val="00B44BBF"/>
    <w:rsid w:val="00B5227C"/>
    <w:rsid w:val="00B5611E"/>
    <w:rsid w:val="00B65170"/>
    <w:rsid w:val="00B71EF5"/>
    <w:rsid w:val="00B73DF8"/>
    <w:rsid w:val="00B743A9"/>
    <w:rsid w:val="00B8759A"/>
    <w:rsid w:val="00B90383"/>
    <w:rsid w:val="00B92908"/>
    <w:rsid w:val="00B948C0"/>
    <w:rsid w:val="00BA1D84"/>
    <w:rsid w:val="00BC0F14"/>
    <w:rsid w:val="00BC1898"/>
    <w:rsid w:val="00BC1E4C"/>
    <w:rsid w:val="00BD3C3B"/>
    <w:rsid w:val="00BD7190"/>
    <w:rsid w:val="00BE24F3"/>
    <w:rsid w:val="00BE612D"/>
    <w:rsid w:val="00BF4A99"/>
    <w:rsid w:val="00BF5C4F"/>
    <w:rsid w:val="00C01D08"/>
    <w:rsid w:val="00C06EA1"/>
    <w:rsid w:val="00C12E0E"/>
    <w:rsid w:val="00C13C52"/>
    <w:rsid w:val="00C1455C"/>
    <w:rsid w:val="00C20068"/>
    <w:rsid w:val="00C21B14"/>
    <w:rsid w:val="00C24519"/>
    <w:rsid w:val="00C246D6"/>
    <w:rsid w:val="00C24DDE"/>
    <w:rsid w:val="00C25FF7"/>
    <w:rsid w:val="00C36C55"/>
    <w:rsid w:val="00C510CE"/>
    <w:rsid w:val="00C53674"/>
    <w:rsid w:val="00C55BBC"/>
    <w:rsid w:val="00C55D19"/>
    <w:rsid w:val="00C674DF"/>
    <w:rsid w:val="00C67A87"/>
    <w:rsid w:val="00C7172F"/>
    <w:rsid w:val="00C810C8"/>
    <w:rsid w:val="00C83207"/>
    <w:rsid w:val="00C85AC8"/>
    <w:rsid w:val="00C9419D"/>
    <w:rsid w:val="00C95A66"/>
    <w:rsid w:val="00C95F5F"/>
    <w:rsid w:val="00C969AD"/>
    <w:rsid w:val="00CA0A16"/>
    <w:rsid w:val="00CA788E"/>
    <w:rsid w:val="00CB0DA0"/>
    <w:rsid w:val="00CB3A08"/>
    <w:rsid w:val="00CB5F2D"/>
    <w:rsid w:val="00CB6C08"/>
    <w:rsid w:val="00CB70AC"/>
    <w:rsid w:val="00CB777B"/>
    <w:rsid w:val="00CB7C8B"/>
    <w:rsid w:val="00CC22B1"/>
    <w:rsid w:val="00CC3522"/>
    <w:rsid w:val="00CD06CD"/>
    <w:rsid w:val="00CD4219"/>
    <w:rsid w:val="00CE4BE8"/>
    <w:rsid w:val="00D049DC"/>
    <w:rsid w:val="00D04F9B"/>
    <w:rsid w:val="00D06540"/>
    <w:rsid w:val="00D3662A"/>
    <w:rsid w:val="00D428F0"/>
    <w:rsid w:val="00D442BB"/>
    <w:rsid w:val="00D448AA"/>
    <w:rsid w:val="00D4495D"/>
    <w:rsid w:val="00D45A66"/>
    <w:rsid w:val="00D522C6"/>
    <w:rsid w:val="00D53E85"/>
    <w:rsid w:val="00D5570F"/>
    <w:rsid w:val="00D56251"/>
    <w:rsid w:val="00D61841"/>
    <w:rsid w:val="00D71547"/>
    <w:rsid w:val="00D72436"/>
    <w:rsid w:val="00D932A1"/>
    <w:rsid w:val="00D942BD"/>
    <w:rsid w:val="00DA6199"/>
    <w:rsid w:val="00DB0A65"/>
    <w:rsid w:val="00DB1D3D"/>
    <w:rsid w:val="00DC193E"/>
    <w:rsid w:val="00DC537F"/>
    <w:rsid w:val="00DE116F"/>
    <w:rsid w:val="00DF772E"/>
    <w:rsid w:val="00E014CA"/>
    <w:rsid w:val="00E10BB1"/>
    <w:rsid w:val="00E10E12"/>
    <w:rsid w:val="00E24C95"/>
    <w:rsid w:val="00E374C8"/>
    <w:rsid w:val="00E531B8"/>
    <w:rsid w:val="00E57294"/>
    <w:rsid w:val="00E618C6"/>
    <w:rsid w:val="00E65A71"/>
    <w:rsid w:val="00E67DB6"/>
    <w:rsid w:val="00E72BF1"/>
    <w:rsid w:val="00E740B6"/>
    <w:rsid w:val="00E75E7E"/>
    <w:rsid w:val="00E80DB5"/>
    <w:rsid w:val="00E8500B"/>
    <w:rsid w:val="00E85645"/>
    <w:rsid w:val="00E86203"/>
    <w:rsid w:val="00E96C9B"/>
    <w:rsid w:val="00EA0B67"/>
    <w:rsid w:val="00EA26D6"/>
    <w:rsid w:val="00EA627C"/>
    <w:rsid w:val="00EB0BD5"/>
    <w:rsid w:val="00EB0E30"/>
    <w:rsid w:val="00EB770B"/>
    <w:rsid w:val="00ED2AD6"/>
    <w:rsid w:val="00EE1C8C"/>
    <w:rsid w:val="00EE4BF4"/>
    <w:rsid w:val="00EF4B62"/>
    <w:rsid w:val="00F1074F"/>
    <w:rsid w:val="00F111D5"/>
    <w:rsid w:val="00F12A96"/>
    <w:rsid w:val="00F17E66"/>
    <w:rsid w:val="00F21293"/>
    <w:rsid w:val="00F41DA4"/>
    <w:rsid w:val="00F468C0"/>
    <w:rsid w:val="00F51BB5"/>
    <w:rsid w:val="00F533E9"/>
    <w:rsid w:val="00F82078"/>
    <w:rsid w:val="00F82A8D"/>
    <w:rsid w:val="00F83854"/>
    <w:rsid w:val="00F85B8C"/>
    <w:rsid w:val="00F93808"/>
    <w:rsid w:val="00FA1704"/>
    <w:rsid w:val="00FA1857"/>
    <w:rsid w:val="00FA3C14"/>
    <w:rsid w:val="00FB58A0"/>
    <w:rsid w:val="00FD0F58"/>
    <w:rsid w:val="00FD2E86"/>
    <w:rsid w:val="00FD3260"/>
    <w:rsid w:val="00FD70AB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B0D318"/>
  <w15:docId w15:val="{88DEA42E-04F8-482B-8A2B-3BCD4E06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21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50221E"/>
    <w:rPr>
      <w:rFonts w:ascii="Times New Roman" w:hAnsi="Times New Roman" w:cs="Times New Roman"/>
      <w:sz w:val="24"/>
      <w:lang w:val="bg-BG" w:eastAsia="bg-BG"/>
    </w:rPr>
  </w:style>
  <w:style w:type="paragraph" w:styleId="NormalWeb">
    <w:name w:val="Normal (Web)"/>
    <w:basedOn w:val="Normal"/>
    <w:uiPriority w:val="99"/>
    <w:rsid w:val="0050221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34535C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4535C"/>
    <w:rPr>
      <w:rFonts w:ascii="Tahoma" w:hAnsi="Tahoma" w:cs="Times New Roman"/>
      <w:sz w:val="16"/>
      <w:lang w:val="bg-BG" w:eastAsia="bg-BG"/>
    </w:rPr>
  </w:style>
  <w:style w:type="character" w:styleId="Strong">
    <w:name w:val="Strong"/>
    <w:uiPriority w:val="99"/>
    <w:qFormat/>
    <w:rsid w:val="00284E60"/>
    <w:rPr>
      <w:rFonts w:cs="Times New Roman"/>
      <w:b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B3A08"/>
    <w:pPr>
      <w:ind w:left="720"/>
      <w:contextualSpacing/>
    </w:pPr>
    <w:rPr>
      <w:rFonts w:eastAsia="Calibri"/>
      <w:szCs w:val="20"/>
    </w:rPr>
  </w:style>
  <w:style w:type="paragraph" w:styleId="NoSpacing">
    <w:name w:val="No Spacing"/>
    <w:uiPriority w:val="99"/>
    <w:qFormat/>
    <w:rsid w:val="00F111D5"/>
    <w:rPr>
      <w:rFonts w:eastAsia="Times New Roman"/>
      <w:sz w:val="22"/>
      <w:szCs w:val="22"/>
      <w:lang w:val="en-US" w:eastAsia="en-US"/>
    </w:rPr>
  </w:style>
  <w:style w:type="paragraph" w:customStyle="1" w:styleId="Style2">
    <w:name w:val="Style2"/>
    <w:basedOn w:val="Normal"/>
    <w:uiPriority w:val="99"/>
    <w:rsid w:val="007B2CDF"/>
    <w:pPr>
      <w:widowControl w:val="0"/>
      <w:autoSpaceDE w:val="0"/>
      <w:autoSpaceDN w:val="0"/>
      <w:adjustRightInd w:val="0"/>
      <w:spacing w:line="415" w:lineRule="exact"/>
      <w:ind w:firstLine="677"/>
      <w:jc w:val="both"/>
    </w:pPr>
  </w:style>
  <w:style w:type="character" w:customStyle="1" w:styleId="FontStyle34">
    <w:name w:val="Font Style34"/>
    <w:uiPriority w:val="99"/>
    <w:rsid w:val="007B2CDF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uiPriority w:val="99"/>
    <w:rsid w:val="00DE116F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locked/>
    <w:rsid w:val="00D0654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D06540"/>
    <w:pPr>
      <w:widowControl w:val="0"/>
      <w:shd w:val="clear" w:color="auto" w:fill="FFFFFF"/>
      <w:spacing w:before="900" w:after="600" w:line="307" w:lineRule="exact"/>
      <w:ind w:hanging="1160"/>
      <w:jc w:val="both"/>
    </w:pPr>
    <w:rPr>
      <w:rFonts w:ascii="Calibri" w:eastAsia="Calibri" w:hAnsi="Calibri"/>
      <w:sz w:val="20"/>
      <w:szCs w:val="20"/>
      <w:shd w:val="clear" w:color="auto" w:fill="FFFFFF"/>
      <w:lang w:val="en-US" w:eastAsia="en-US"/>
    </w:rPr>
  </w:style>
  <w:style w:type="character" w:customStyle="1" w:styleId="Bodytext2Bold">
    <w:name w:val="Body text (2) + Bold"/>
    <w:uiPriority w:val="99"/>
    <w:rsid w:val="00D06540"/>
    <w:rPr>
      <w:rFonts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bg-BG" w:eastAsia="bg-BG" w:bidi="ar-SA"/>
    </w:rPr>
  </w:style>
  <w:style w:type="character" w:styleId="CommentReference">
    <w:name w:val="annotation reference"/>
    <w:uiPriority w:val="99"/>
    <w:semiHidden/>
    <w:rsid w:val="0078678F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locked/>
    <w:rsid w:val="0078678F"/>
    <w:rPr>
      <w:rFonts w:ascii="Times New Roman" w:hAnsi="Times New Roman"/>
      <w:sz w:val="20"/>
      <w:lang w:val="bg-BG" w:eastAsia="bg-BG"/>
    </w:rPr>
  </w:style>
  <w:style w:type="paragraph" w:styleId="CommentText">
    <w:name w:val="annotation text"/>
    <w:basedOn w:val="Normal"/>
    <w:link w:val="CommentTextChar1"/>
    <w:uiPriority w:val="99"/>
    <w:rsid w:val="0078678F"/>
    <w:rPr>
      <w:rFonts w:eastAsia="Calibri"/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78678F"/>
    <w:rPr>
      <w:rFonts w:ascii="Times New Roman" w:hAnsi="Times New Roman" w:cs="Times New Roman"/>
      <w:sz w:val="20"/>
      <w:szCs w:val="20"/>
      <w:lang w:val="bg-BG" w:eastAsia="bg-BG"/>
    </w:rPr>
  </w:style>
  <w:style w:type="character" w:customStyle="1" w:styleId="ListParagraphChar">
    <w:name w:val="List Paragraph Char"/>
    <w:aliases w:val="ПАРАГРАФ Char"/>
    <w:link w:val="ListParagraph"/>
    <w:uiPriority w:val="99"/>
    <w:locked/>
    <w:rsid w:val="00860F29"/>
    <w:rPr>
      <w:rFonts w:ascii="Times New Roman" w:hAnsi="Times New Roman"/>
      <w:sz w:val="24"/>
      <w:lang w:val="bg-BG" w:eastAsia="bg-BG"/>
    </w:rPr>
  </w:style>
  <w:style w:type="character" w:customStyle="1" w:styleId="Bodytext11">
    <w:name w:val="Body text (11)_"/>
    <w:link w:val="Bodytext110"/>
    <w:uiPriority w:val="99"/>
    <w:locked/>
    <w:rsid w:val="000E3117"/>
    <w:rPr>
      <w:i/>
      <w:shd w:val="clear" w:color="auto" w:fill="FFFFFF"/>
    </w:rPr>
  </w:style>
  <w:style w:type="paragraph" w:customStyle="1" w:styleId="Bodytext110">
    <w:name w:val="Body text (11)"/>
    <w:basedOn w:val="Normal"/>
    <w:link w:val="Bodytext11"/>
    <w:uiPriority w:val="99"/>
    <w:rsid w:val="000E3117"/>
    <w:pPr>
      <w:widowControl w:val="0"/>
      <w:shd w:val="clear" w:color="auto" w:fill="FFFFFF"/>
      <w:spacing w:before="60" w:after="240" w:line="264" w:lineRule="exact"/>
      <w:jc w:val="both"/>
    </w:pPr>
    <w:rPr>
      <w:rFonts w:ascii="Calibri" w:eastAsia="Calibri" w:hAnsi="Calibri"/>
      <w:i/>
      <w:sz w:val="20"/>
      <w:szCs w:val="20"/>
      <w:shd w:val="clear" w:color="auto" w:fill="FFFFFF"/>
      <w:lang w:val="en-US" w:eastAsia="en-US"/>
    </w:rPr>
  </w:style>
  <w:style w:type="character" w:styleId="Emphasis">
    <w:name w:val="Emphasis"/>
    <w:uiPriority w:val="99"/>
    <w:qFormat/>
    <w:locked/>
    <w:rsid w:val="00CC22B1"/>
    <w:rPr>
      <w:rFonts w:cs="Times New Roman"/>
      <w:i/>
    </w:rPr>
  </w:style>
  <w:style w:type="paragraph" w:styleId="Footer">
    <w:name w:val="footer"/>
    <w:basedOn w:val="Normal"/>
    <w:link w:val="FooterChar"/>
    <w:uiPriority w:val="99"/>
    <w:unhideWhenUsed/>
    <w:rsid w:val="00832A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AC7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6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6C2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C36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5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94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C956-DB88-489C-B2F1-7E2F3DB9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1019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doklad</vt:lpstr>
      <vt:lpstr>doklad</vt:lpstr>
    </vt:vector>
  </TitlesOfParts>
  <Company>MP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</dc:title>
  <dc:subject/>
  <dc:creator>DAvramova</dc:creator>
  <cp:keywords/>
  <dc:description/>
  <cp:lastModifiedBy>Наталия Тодорова</cp:lastModifiedBy>
  <cp:revision>16</cp:revision>
  <cp:lastPrinted>2025-01-28T12:06:00Z</cp:lastPrinted>
  <dcterms:created xsi:type="dcterms:W3CDTF">2025-11-04T13:13:00Z</dcterms:created>
  <dcterms:modified xsi:type="dcterms:W3CDTF">2025-11-06T13:37:00Z</dcterms:modified>
</cp:coreProperties>
</file>