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D7463EC" w:rsidR="00683DAE" w:rsidRPr="00FB066B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FB066B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B066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B066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B06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B066B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B066B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B066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B06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B066B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BA7AD05" w:rsidR="0069784B" w:rsidRPr="00FB066B" w:rsidRDefault="00FB066B" w:rsidP="00D36EA5">
      <w:pPr>
        <w:jc w:val="right"/>
        <w:rPr>
          <w:rFonts w:ascii="Arial" w:hAnsi="Arial"/>
          <w:szCs w:val="24"/>
          <w:lang w:val="bg-BG"/>
        </w:rPr>
      </w:pPr>
      <w:r w:rsidRPr="00FB066B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FB066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2C778D8" w:rsidR="0069784B" w:rsidRPr="00FB066B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B066B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B066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B066B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B066B" w:rsidRPr="00FB066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313</w:t>
      </w:r>
    </w:p>
    <w:p w14:paraId="7958E6EF" w14:textId="77777777" w:rsidR="0069784B" w:rsidRPr="00FB066B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452C84E" w:rsidR="0069784B" w:rsidRPr="00FB066B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B066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B066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B066B" w:rsidRPr="00FB066B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FB06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FB066B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FB066B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FB066B" w:rsidRPr="00FB066B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FB066B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FB066B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FB066B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B06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B066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B066B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FB066B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698547F9" w:rsidR="0069784B" w:rsidRPr="00FB066B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B066B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B066B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30409F" w:rsidRPr="00FB066B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одобряване на допълнителни разходи/трансфери за 2025 г. за финансово осигуряване на дейности по Национална програма „Заедно в изкуствата и в спорта”, одобрена с Решение № 294 на Министерския съвет от 2025 г.</w:t>
      </w:r>
    </w:p>
    <w:p w14:paraId="4EA99E59" w14:textId="77777777" w:rsidR="00E22D77" w:rsidRPr="00FB066B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FB066B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FB066B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B06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B066B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B066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B066B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FB066B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50D177F6" w14:textId="050C0992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 xml:space="preserve">Чл. 1. </w:t>
      </w:r>
      <w:r w:rsidRPr="00FB066B">
        <w:rPr>
          <w:rFonts w:ascii="Arial" w:hAnsi="Arial" w:cs="Arial"/>
          <w:b/>
          <w:bCs/>
          <w:iCs/>
          <w:sz w:val="28"/>
          <w:szCs w:val="28"/>
          <w:lang w:val="bg-BG" w:eastAsia="bg-BG"/>
        </w:rPr>
        <w:t>(1)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разходи/трансфери за 2025 г. в размер 18 269 438 лв. за финансово осигуряване на дейности по Национална програма „Заедно в изкуствата и в спорта“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.</w:t>
      </w:r>
    </w:p>
    <w:p w14:paraId="0EF409E3" w14:textId="39D7CDE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се разпределят</w:t>
      </w:r>
      <w:r w:rsidR="00D2742A" w:rsidRPr="00FB066B">
        <w:rPr>
          <w:rFonts w:ascii="Arial" w:hAnsi="Arial" w:cs="Arial"/>
          <w:sz w:val="28"/>
          <w:szCs w:val="28"/>
          <w:lang w:val="bg-BG" w:eastAsia="bg-BG"/>
        </w:rPr>
        <w:t>,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както следва:</w:t>
      </w:r>
    </w:p>
    <w:p w14:paraId="432C040F" w14:textId="34BEAC76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sz w:val="28"/>
          <w:szCs w:val="28"/>
          <w:lang w:val="bg-BG" w:eastAsia="bg-BG"/>
        </w:rPr>
        <w:t>1. допълнителни трансфери за 2025 г. по бюджетите на общините в размер 16</w:t>
      </w:r>
      <w:r w:rsidR="00D2742A" w:rsidRPr="00FB066B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sz w:val="28"/>
          <w:szCs w:val="28"/>
          <w:lang w:val="bg-BG" w:eastAsia="bg-BG"/>
        </w:rPr>
        <w:t>271 504 лв., разпределени съгласно приложението;</w:t>
      </w:r>
    </w:p>
    <w:p w14:paraId="0AA48EF1" w14:textId="3BD52940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2. допълнителни разходи/трансфери за 2025 г. по бюджета на </w:t>
      </w:r>
      <w:bookmarkStart w:id="0" w:name="_Hlk177547668"/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Министерство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на образованието и науката</w:t>
      </w:r>
      <w:bookmarkEnd w:id="0"/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– 1 888 384 лв., в 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т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.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ч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.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10 652 лв. за трансфер на Технически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я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университет – София;</w:t>
      </w:r>
    </w:p>
    <w:p w14:paraId="660C5EB5" w14:textId="396B6D56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3. 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допълнителни разходи за 2025 г. по бюджета на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Министерство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на културата – 95 133 лв.;</w:t>
      </w:r>
    </w:p>
    <w:p w14:paraId="039A3793" w14:textId="690D474B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4. </w:t>
      </w:r>
      <w:r w:rsidRPr="00FB066B">
        <w:rPr>
          <w:rFonts w:ascii="Arial" w:hAnsi="Arial" w:cs="Arial"/>
          <w:sz w:val="28"/>
          <w:szCs w:val="28"/>
          <w:lang w:val="bg-BG" w:eastAsia="bg-BG"/>
        </w:rPr>
        <w:t>допълнителни разходи за 2025</w:t>
      </w:r>
      <w:r w:rsidR="00D2742A" w:rsidRPr="00FB066B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г. по бюджета на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Министерство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на младежта и спорта – 14 417 лв.</w:t>
      </w:r>
    </w:p>
    <w:p w14:paraId="1A8ADA75" w14:textId="6346BBDD" w:rsidR="0030409F" w:rsidRPr="00FB066B" w:rsidRDefault="0030409F" w:rsidP="0030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lastRenderedPageBreak/>
        <w:t>Чл. 2.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Допълнителните разходи/трансфери по чл. 1, ал. 1 да се осигурят </w:t>
      </w:r>
      <w:r w:rsidRPr="00FB066B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за сметка на</w:t>
      </w:r>
      <w:r w:rsidRPr="00FB066B">
        <w:rPr>
          <w:rFonts w:ascii="Arial" w:eastAsia="Calibri" w:hAnsi="Arial" w:cs="Arial"/>
          <w:sz w:val="28"/>
          <w:szCs w:val="28"/>
          <w:lang w:val="bg-BG"/>
        </w:rPr>
        <w:t xml:space="preserve">  предвидените разходи в централния бюджет за 2025 г</w:t>
      </w:r>
      <w:r w:rsidRPr="00FB066B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5BEB77DE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>Чл. 3.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Допълнителните трансфери по чл. 1, ал. 2,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736276C8" w14:textId="7E84C10D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Чл. 4. </w:t>
      </w:r>
      <w:r w:rsidRPr="00FB066B">
        <w:rPr>
          <w:rFonts w:ascii="Arial" w:hAnsi="Arial" w:cs="Arial"/>
          <w:b/>
          <w:bCs/>
          <w:iCs/>
          <w:sz w:val="28"/>
          <w:szCs w:val="28"/>
          <w:lang w:val="bg-BG" w:eastAsia="bg-BG"/>
        </w:rPr>
        <w:t>(1)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Със сумата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1</w:t>
      </w:r>
      <w:r w:rsidR="00D2742A"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877 732 </w:t>
      </w:r>
      <w:r w:rsidRPr="00FB066B">
        <w:rPr>
          <w:rFonts w:ascii="Arial" w:hAnsi="Arial" w:cs="Arial"/>
          <w:sz w:val="28"/>
          <w:szCs w:val="28"/>
          <w:lang w:val="bg-BG" w:eastAsia="bg-BG"/>
        </w:rPr>
        <w:t>лв. да се увеличат разходите по „Политика в областта на всеобхватното, достъпно и качествено предучилищно и училищно образование. Учене през целия живот“, бюджетна програма „Развитие на способностите на децата и учениците“, по бюджета на Министерство</w:t>
      </w:r>
      <w:r w:rsidR="00D2742A" w:rsidRPr="00FB066B">
        <w:rPr>
          <w:rFonts w:ascii="Arial" w:hAnsi="Arial" w:cs="Arial"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на образованието и науката за 2025 г., в т.ч. 35 000 лв. разходи за персонал.</w:t>
      </w:r>
    </w:p>
    <w:p w14:paraId="2373CF85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>(2)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Със сумата 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1 842 732 лв.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да се увеличат показателите по чл. 16, ал. 3 от Закона за държавния бюджет на Република България за 2025 г.</w:t>
      </w:r>
    </w:p>
    <w:p w14:paraId="2CECD458" w14:textId="7D5A1ED4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>Чл. 5.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b/>
          <w:bCs/>
          <w:iCs/>
          <w:sz w:val="28"/>
          <w:szCs w:val="28"/>
          <w:lang w:val="bg-BG" w:eastAsia="bg-BG"/>
        </w:rPr>
        <w:t xml:space="preserve">(1) 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>Със сумата по чл. 1, ал. 2, т. 3 да се увеличат разходите по „Политика в областта на създаване и популяризиране на съвременно изкуство в страната и чужбина и достъп до качествено художествено образование“, бюджетна програма „Обучение на кадри в областта на изкуството и културата“, по бюджета на Министерство</w:t>
      </w:r>
      <w:r w:rsidR="00D2742A" w:rsidRPr="00FB066B">
        <w:rPr>
          <w:rFonts w:ascii="Arial" w:hAnsi="Arial" w:cs="Arial"/>
          <w:iCs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 на културата за 2025 г.</w:t>
      </w:r>
    </w:p>
    <w:p w14:paraId="149B0232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 xml:space="preserve">(2)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Със сумата по</w:t>
      </w:r>
      <w:r w:rsidRPr="00FB066B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чл. 1, ал. 2, т. 3 да се увеличат показателите по чл. 17, ал. 3 от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Закона за държавния бюджет на Република България за 2025 г.</w:t>
      </w:r>
    </w:p>
    <w:p w14:paraId="19B003EB" w14:textId="7239DAA6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 xml:space="preserve">Чл. 6. </w:t>
      </w:r>
      <w:r w:rsidRPr="00FB066B">
        <w:rPr>
          <w:rFonts w:ascii="Arial" w:hAnsi="Arial" w:cs="Arial"/>
          <w:b/>
          <w:bCs/>
          <w:iCs/>
          <w:sz w:val="28"/>
          <w:szCs w:val="28"/>
          <w:lang w:val="bg-BG" w:eastAsia="bg-BG"/>
        </w:rPr>
        <w:t xml:space="preserve">(1) 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>Със сумата по чл. 1, ал. 2, т. 4 да се увеличат разходите по „Политика в областта на спорта за учащи и спорта в свободното време“, бюджетна програма „Спорт за учащи“, по бюджета на Министерство</w:t>
      </w:r>
      <w:r w:rsidR="00D2742A" w:rsidRPr="00FB066B">
        <w:rPr>
          <w:rFonts w:ascii="Arial" w:hAnsi="Arial" w:cs="Arial"/>
          <w:iCs/>
          <w:sz w:val="28"/>
          <w:szCs w:val="28"/>
          <w:lang w:val="bg-BG" w:eastAsia="bg-BG"/>
        </w:rPr>
        <w:t>то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 на младежта и спорта за 2025 г.</w:t>
      </w:r>
    </w:p>
    <w:p w14:paraId="10931A5A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 xml:space="preserve">(2)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Със сумата по</w:t>
      </w:r>
      <w:r w:rsidRPr="00FB066B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iCs/>
          <w:sz w:val="28"/>
          <w:szCs w:val="28"/>
          <w:lang w:val="bg-BG" w:eastAsia="bg-BG"/>
        </w:rPr>
        <w:t xml:space="preserve">чл. 1, ал. 2, т. 4 да се увеличат показателите по чл. 27, ал. 3 от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Закона за държавния бюджет на Република България за 2025 г.</w:t>
      </w:r>
    </w:p>
    <w:p w14:paraId="7666A936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>Чл. 7.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Министърът на образованието и науката, министърът на културата и министърът на младежта и спорта да извършат съответните промени по бюджетите си за 2025 г. и да</w:t>
      </w:r>
      <w:r w:rsidRPr="00FB066B">
        <w:rPr>
          <w:rFonts w:ascii="Arial" w:hAnsi="Arial" w:cs="Arial"/>
          <w:color w:val="FF0000"/>
          <w:sz w:val="28"/>
          <w:szCs w:val="28"/>
          <w:lang w:val="bg-BG" w:eastAsia="bg-BG"/>
        </w:rPr>
        <w:t xml:space="preserve"> </w:t>
      </w:r>
      <w:r w:rsidRPr="00FB066B">
        <w:rPr>
          <w:rFonts w:ascii="Arial" w:hAnsi="Arial" w:cs="Arial"/>
          <w:sz w:val="28"/>
          <w:szCs w:val="28"/>
          <w:lang w:val="bg-BG" w:eastAsia="bg-BG"/>
        </w:rPr>
        <w:t>уведомят министъра на финансите.</w:t>
      </w:r>
    </w:p>
    <w:p w14:paraId="5B767780" w14:textId="77777777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>Чл. 8.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452A3985" w14:textId="77777777" w:rsidR="0030409F" w:rsidRPr="00FB066B" w:rsidRDefault="0030409F" w:rsidP="00D2742A">
      <w:pPr>
        <w:spacing w:before="160" w:after="16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FB066B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54F2B8AF" w14:textId="7ACD0071" w:rsidR="0030409F" w:rsidRPr="00FB066B" w:rsidRDefault="0030409F" w:rsidP="0030409F">
      <w:pPr>
        <w:tabs>
          <w:tab w:val="left" w:pos="993"/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bCs/>
          <w:sz w:val="28"/>
          <w:szCs w:val="28"/>
          <w:lang w:val="bg-BG" w:eastAsia="bg-BG"/>
        </w:rPr>
        <w:t>§ 1.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55a и </w:t>
      </w:r>
      <w:r w:rsidR="00A4737C" w:rsidRPr="00FB066B">
        <w:rPr>
          <w:rFonts w:ascii="Arial" w:hAnsi="Arial" w:cs="Arial"/>
          <w:sz w:val="28"/>
          <w:szCs w:val="28"/>
          <w:lang w:val="bg-BG" w:eastAsia="bg-BG"/>
        </w:rPr>
        <w:br/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чл. 109, ал. 3 от Закона за публичните финанси във връзка с чл. 280, ал. 3, т. 4 от Закона за предучилищното и училищното образование и </w:t>
      </w:r>
      <w:r w:rsidRPr="00FB066B">
        <w:rPr>
          <w:rFonts w:ascii="Arial" w:hAnsi="Arial" w:cs="Arial"/>
          <w:bCs/>
          <w:sz w:val="28"/>
          <w:szCs w:val="28"/>
          <w:lang w:val="bg-BG" w:eastAsia="bg-BG"/>
        </w:rPr>
        <w:t>т. 3 от Решение № 294 на Министерския съвет от 2025 г. за одобряване на национални програми за развитие на образованието.</w:t>
      </w:r>
    </w:p>
    <w:p w14:paraId="74C6EDEE" w14:textId="0FD03D88" w:rsidR="0030409F" w:rsidRPr="00FB066B" w:rsidRDefault="0030409F" w:rsidP="0030409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образованието и науката, </w:t>
      </w:r>
      <w:r w:rsidR="00A4737C" w:rsidRPr="00FB066B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министъра на културата, </w:t>
      </w:r>
      <w:r w:rsidR="00A4737C" w:rsidRPr="00FB066B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FB066B">
        <w:rPr>
          <w:rFonts w:ascii="Arial" w:hAnsi="Arial" w:cs="Arial"/>
          <w:sz w:val="28"/>
          <w:szCs w:val="28"/>
          <w:lang w:val="bg-BG" w:eastAsia="bg-BG"/>
        </w:rPr>
        <w:t>министъра на младежта и спорта и на кметовете на съответните общини.</w:t>
      </w:r>
    </w:p>
    <w:p w14:paraId="0EA2C5C4" w14:textId="63D4222C" w:rsidR="0030409F" w:rsidRPr="00FB066B" w:rsidRDefault="0030409F" w:rsidP="0030409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B066B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Pr="00FB066B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</w:t>
      </w:r>
      <w:r w:rsidR="00A4737C" w:rsidRPr="00FB066B">
        <w:rPr>
          <w:rFonts w:ascii="Arial" w:hAnsi="Arial" w:cs="Arial"/>
          <w:sz w:val="28"/>
          <w:szCs w:val="28"/>
          <w:lang w:val="bg-BG" w:eastAsia="bg-BG"/>
        </w:rPr>
        <w:t>15 декември 2025 г</w:t>
      </w:r>
      <w:r w:rsidRPr="00FB066B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36B988C9" w14:textId="77777777" w:rsidR="003E5FC1" w:rsidRPr="00FB066B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08D45F8" w14:textId="77777777" w:rsidR="00D2742A" w:rsidRPr="00FB066B" w:rsidRDefault="00D2742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FB066B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520C16E" w14:textId="77777777" w:rsidR="00FB066B" w:rsidRPr="00FB066B" w:rsidRDefault="00FB066B">
      <w:pPr>
        <w:ind w:firstLine="1134"/>
        <w:rPr>
          <w:rFonts w:ascii="Arial" w:hAnsi="Arial"/>
          <w:b/>
          <w:szCs w:val="24"/>
          <w:lang w:val="bg-BG"/>
        </w:rPr>
      </w:pPr>
      <w:r w:rsidRPr="00FB066B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54A95C78" w14:textId="77777777" w:rsidR="00FB066B" w:rsidRPr="00FB066B" w:rsidRDefault="00FB066B">
      <w:pPr>
        <w:ind w:firstLine="1134"/>
        <w:rPr>
          <w:rFonts w:ascii="Arial" w:hAnsi="Arial"/>
          <w:b/>
          <w:szCs w:val="24"/>
          <w:lang w:val="bg-BG"/>
        </w:rPr>
      </w:pPr>
    </w:p>
    <w:p w14:paraId="004D5AB0" w14:textId="77777777" w:rsidR="00FB066B" w:rsidRPr="00FB066B" w:rsidRDefault="00FB066B">
      <w:pPr>
        <w:ind w:firstLine="1134"/>
        <w:rPr>
          <w:rFonts w:ascii="Arial" w:hAnsi="Arial"/>
          <w:b/>
          <w:szCs w:val="24"/>
          <w:lang w:val="bg-BG"/>
        </w:rPr>
      </w:pPr>
      <w:r w:rsidRPr="00FB066B">
        <w:rPr>
          <w:rFonts w:ascii="Arial" w:hAnsi="Arial"/>
          <w:b/>
          <w:szCs w:val="24"/>
          <w:lang w:val="bg-BG"/>
        </w:rPr>
        <w:t>ГЛАВЕН СЕКРЕТАР НА</w:t>
      </w:r>
    </w:p>
    <w:p w14:paraId="329CC56A" w14:textId="77777777" w:rsidR="00FB066B" w:rsidRPr="00FB066B" w:rsidRDefault="00FB066B">
      <w:pPr>
        <w:ind w:firstLine="1134"/>
        <w:rPr>
          <w:rFonts w:ascii="Arial" w:hAnsi="Arial"/>
          <w:b/>
          <w:szCs w:val="24"/>
          <w:lang w:val="bg-BG"/>
        </w:rPr>
      </w:pPr>
      <w:r w:rsidRPr="00FB066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B066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34E452E" w14:textId="77777777" w:rsidR="00FB066B" w:rsidRPr="00FB066B" w:rsidRDefault="00FB066B">
      <w:pPr>
        <w:ind w:left="1134"/>
        <w:rPr>
          <w:rFonts w:ascii="Arial" w:hAnsi="Arial"/>
          <w:b/>
          <w:szCs w:val="24"/>
          <w:lang w:val="bg-BG"/>
        </w:rPr>
      </w:pPr>
    </w:p>
    <w:sectPr w:rsidR="00FB066B" w:rsidRPr="00FB066B" w:rsidSect="0030409F">
      <w:headerReference w:type="even" r:id="rId6"/>
      <w:headerReference w:type="default" r:id="rId7"/>
      <w:pgSz w:w="11906" w:h="16838" w:code="9"/>
      <w:pgMar w:top="1135" w:right="1417" w:bottom="1135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DBE7" w14:textId="77777777" w:rsidR="00757FD5" w:rsidRDefault="00757FD5">
      <w:r>
        <w:separator/>
      </w:r>
    </w:p>
  </w:endnote>
  <w:endnote w:type="continuationSeparator" w:id="0">
    <w:p w14:paraId="19B8D81A" w14:textId="77777777" w:rsidR="00757FD5" w:rsidRDefault="0075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3EF3" w14:textId="77777777" w:rsidR="00757FD5" w:rsidRDefault="00757FD5">
      <w:r>
        <w:separator/>
      </w:r>
    </w:p>
  </w:footnote>
  <w:footnote w:type="continuationSeparator" w:id="0">
    <w:p w14:paraId="79278B41" w14:textId="77777777" w:rsidR="00757FD5" w:rsidRDefault="0075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047B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0409F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1598"/>
    <w:rsid w:val="005850DD"/>
    <w:rsid w:val="005866D4"/>
    <w:rsid w:val="00587E9E"/>
    <w:rsid w:val="005A2374"/>
    <w:rsid w:val="005B0879"/>
    <w:rsid w:val="005B65BD"/>
    <w:rsid w:val="005C05D8"/>
    <w:rsid w:val="005C40D9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4239"/>
    <w:rsid w:val="0074689D"/>
    <w:rsid w:val="00757FD5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484A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737C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57DE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2742A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B066B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2025-12-16T13:35:00Z</dcterms:created>
  <dcterms:modified xsi:type="dcterms:W3CDTF">2025-12-16T13:35:00Z</dcterms:modified>
</cp:coreProperties>
</file>