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5F47" w14:textId="5B56D486" w:rsidR="00683DAE" w:rsidRDefault="00683DAE">
      <w:pPr>
        <w:pStyle w:val="Title"/>
        <w:rPr>
          <w:noProof/>
          <w:lang w:val="bg-BG"/>
        </w:rPr>
      </w:pPr>
    </w:p>
    <w:p w14:paraId="59A82CA1" w14:textId="77777777" w:rsidR="001F3593" w:rsidRDefault="001F3593">
      <w:pPr>
        <w:pStyle w:val="Title"/>
        <w:rPr>
          <w:noProof/>
          <w:lang w:val="bg-BG"/>
        </w:rPr>
      </w:pPr>
    </w:p>
    <w:p w14:paraId="67E12A4B" w14:textId="77777777" w:rsidR="001F3593" w:rsidRDefault="001F3593">
      <w:pPr>
        <w:pStyle w:val="Title"/>
        <w:rPr>
          <w:noProof/>
          <w:lang w:val="bg-BG"/>
        </w:rPr>
      </w:pPr>
    </w:p>
    <w:p w14:paraId="2BE3462D" w14:textId="77777777" w:rsidR="001F3593" w:rsidRPr="00951281" w:rsidRDefault="001F3593">
      <w:pPr>
        <w:pStyle w:val="Title"/>
        <w:rPr>
          <w:rFonts w:ascii="Times New Roman" w:hAnsi="Times New Roman"/>
          <w:lang w:val="bg-BG"/>
        </w:rPr>
      </w:pPr>
    </w:p>
    <w:p w14:paraId="6E13E08F" w14:textId="77777777" w:rsidR="0069784B" w:rsidRPr="00951281" w:rsidRDefault="00FD000C">
      <w:pPr>
        <w:pStyle w:val="Title"/>
        <w:rPr>
          <w:rFonts w:ascii="Times New Roman" w:hAnsi="Times New Roman"/>
          <w:sz w:val="24"/>
          <w:szCs w:val="24"/>
          <w:lang w:val="bg-BG"/>
        </w:rPr>
      </w:pP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Е</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П</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У</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К</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Ъ</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Г</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Я</w:t>
      </w:r>
    </w:p>
    <w:p w14:paraId="0B9ACFE1" w14:textId="77777777" w:rsidR="0069784B" w:rsidRPr="00951281" w:rsidRDefault="00FD000C">
      <w:pPr>
        <w:pBdr>
          <w:bottom w:val="single" w:sz="12" w:space="1" w:color="auto"/>
        </w:pBdr>
        <w:jc w:val="center"/>
        <w:rPr>
          <w:rFonts w:ascii="Times New Roman" w:hAnsi="Times New Roman"/>
          <w:b/>
          <w:spacing w:val="100"/>
          <w:sz w:val="32"/>
          <w:lang w:val="bg-BG"/>
        </w:rPr>
      </w:pPr>
      <w:r w:rsidRPr="00951281">
        <w:rPr>
          <w:rFonts w:ascii="Times New Roman" w:hAnsi="Times New Roman"/>
          <w:b/>
          <w:spacing w:val="60"/>
          <w:sz w:val="32"/>
          <w:lang w:val="bg-BG"/>
        </w:rPr>
        <w:t>М</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Н</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Р</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К</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Ъ</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В</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p>
    <w:p w14:paraId="4D259D04" w14:textId="2F184458" w:rsidR="0069784B" w:rsidRPr="00EF6487" w:rsidRDefault="00EF6487" w:rsidP="00D36EA5">
      <w:pPr>
        <w:jc w:val="right"/>
        <w:rPr>
          <w:rFonts w:ascii="Arial" w:hAnsi="Arial"/>
          <w:b/>
          <w:szCs w:val="24"/>
          <w:lang w:val="bg-BG"/>
        </w:rPr>
      </w:pPr>
      <w:r w:rsidRPr="00EF6487">
        <w:rPr>
          <w:rFonts w:ascii="Arial" w:hAnsi="Arial" w:cs="Arial"/>
          <w:b/>
          <w:szCs w:val="24"/>
          <w:lang w:val="bg-BG"/>
        </w:rPr>
        <w:t>Препис</w:t>
      </w:r>
    </w:p>
    <w:p w14:paraId="370577B9" w14:textId="77777777" w:rsidR="00E22D77" w:rsidRPr="001A1330" w:rsidRDefault="00E22D77">
      <w:pPr>
        <w:jc w:val="center"/>
        <w:rPr>
          <w:rFonts w:ascii="Times New Roman" w:hAnsi="Times New Roman"/>
          <w:szCs w:val="24"/>
          <w:lang w:val="bg-BG"/>
        </w:rPr>
      </w:pPr>
    </w:p>
    <w:p w14:paraId="67CEC2CE" w14:textId="77777777" w:rsidR="00AA1C46" w:rsidRDefault="00AA1C46">
      <w:pPr>
        <w:jc w:val="center"/>
        <w:rPr>
          <w:rFonts w:ascii="Times New Roman" w:hAnsi="Times New Roman"/>
          <w:szCs w:val="24"/>
          <w:lang w:val="en-US"/>
        </w:rPr>
      </w:pPr>
    </w:p>
    <w:p w14:paraId="0214476F" w14:textId="068046B7" w:rsidR="0069784B" w:rsidRPr="00951281" w:rsidRDefault="000900B0">
      <w:pPr>
        <w:spacing w:line="360" w:lineRule="auto"/>
        <w:jc w:val="center"/>
        <w:rPr>
          <w:rFonts w:ascii="Times New Roman" w:hAnsi="Times New Roman"/>
          <w:b/>
          <w:spacing w:val="180"/>
          <w:sz w:val="40"/>
          <w:szCs w:val="40"/>
          <w:lang w:val="bg-BG"/>
        </w:rPr>
      </w:pPr>
      <w:r w:rsidRPr="00951281">
        <w:rPr>
          <w:rFonts w:ascii="Times New Roman" w:hAnsi="Times New Roman"/>
          <w:b/>
          <w:spacing w:val="180"/>
          <w:sz w:val="40"/>
          <w:szCs w:val="40"/>
          <w:lang w:val="bg-BG"/>
        </w:rPr>
        <w:t>ПОСТАНОВЛЕНИЕ</w:t>
      </w:r>
      <w:r w:rsidR="0069784B" w:rsidRPr="00951281">
        <w:rPr>
          <w:rFonts w:ascii="Times New Roman" w:hAnsi="Times New Roman"/>
          <w:b/>
          <w:spacing w:val="180"/>
          <w:sz w:val="40"/>
          <w:szCs w:val="40"/>
          <w:lang w:val="bg-BG"/>
        </w:rPr>
        <w:t xml:space="preserve">  </w:t>
      </w:r>
      <w:r w:rsidR="0069784B" w:rsidRPr="00951281">
        <w:rPr>
          <w:rFonts w:ascii="Times New Roman" w:hAnsi="Times New Roman"/>
          <w:b/>
          <w:spacing w:val="180"/>
          <w:sz w:val="40"/>
          <w:szCs w:val="40"/>
          <w:lang w:val="bg-BG"/>
        </w:rPr>
        <w:sym w:font="Times New Roman" w:char="2116"/>
      </w:r>
      <w:r w:rsidR="00EF6487">
        <w:rPr>
          <w:rFonts w:ascii="Times New Roman" w:hAnsi="Times New Roman"/>
          <w:b/>
          <w:spacing w:val="180"/>
          <w:sz w:val="40"/>
          <w:szCs w:val="40"/>
          <w:lang w:val="bg-BG"/>
        </w:rPr>
        <w:t xml:space="preserve"> 314</w:t>
      </w:r>
    </w:p>
    <w:p w14:paraId="5F0524B2" w14:textId="77777777" w:rsidR="0069784B" w:rsidRPr="001A1330" w:rsidRDefault="0069784B">
      <w:pPr>
        <w:jc w:val="center"/>
        <w:rPr>
          <w:rFonts w:ascii="Times New Roman" w:hAnsi="Times New Roman"/>
          <w:b/>
          <w:sz w:val="28"/>
          <w:szCs w:val="28"/>
          <w:lang w:val="bg-BG"/>
        </w:rPr>
      </w:pPr>
    </w:p>
    <w:p w14:paraId="635DA36C" w14:textId="4D775C65" w:rsidR="0069784B" w:rsidRPr="00951281" w:rsidRDefault="00FD000C">
      <w:pPr>
        <w:jc w:val="center"/>
        <w:rPr>
          <w:rFonts w:ascii="Times New Roman" w:hAnsi="Times New Roman"/>
          <w:b/>
          <w:sz w:val="30"/>
          <w:szCs w:val="30"/>
          <w:lang w:val="bg-BG"/>
        </w:rPr>
      </w:pPr>
      <w:r w:rsidRPr="00951281">
        <w:rPr>
          <w:rFonts w:ascii="Times New Roman" w:hAnsi="Times New Roman"/>
          <w:b/>
          <w:sz w:val="30"/>
          <w:szCs w:val="30"/>
          <w:lang w:val="bg-BG"/>
        </w:rPr>
        <w:t>от</w:t>
      </w:r>
      <w:r w:rsidR="0069784B" w:rsidRPr="00951281">
        <w:rPr>
          <w:rFonts w:ascii="Times New Roman" w:hAnsi="Times New Roman"/>
          <w:b/>
          <w:sz w:val="30"/>
          <w:szCs w:val="30"/>
          <w:lang w:val="bg-BG"/>
        </w:rPr>
        <w:t xml:space="preserve">   </w:t>
      </w:r>
      <w:r w:rsidR="00EF6487">
        <w:rPr>
          <w:rFonts w:ascii="Times New Roman" w:hAnsi="Times New Roman"/>
          <w:b/>
          <w:sz w:val="30"/>
          <w:szCs w:val="30"/>
          <w:lang w:val="bg-BG"/>
        </w:rPr>
        <w:t>16   декември</w:t>
      </w:r>
      <w:r w:rsidR="0069784B" w:rsidRPr="00951281">
        <w:rPr>
          <w:rFonts w:ascii="Times New Roman" w:hAnsi="Times New Roman"/>
          <w:b/>
          <w:sz w:val="30"/>
          <w:szCs w:val="30"/>
          <w:lang w:val="bg-BG"/>
        </w:rPr>
        <w:t xml:space="preserve">   20</w:t>
      </w:r>
      <w:r w:rsidR="005C05D8">
        <w:rPr>
          <w:rFonts w:ascii="Times New Roman" w:hAnsi="Times New Roman"/>
          <w:b/>
          <w:sz w:val="30"/>
          <w:szCs w:val="30"/>
          <w:lang w:val="bg-BG"/>
        </w:rPr>
        <w:t>2</w:t>
      </w:r>
      <w:r w:rsidR="00FA2A3C">
        <w:rPr>
          <w:rFonts w:ascii="Times New Roman" w:hAnsi="Times New Roman"/>
          <w:b/>
          <w:sz w:val="30"/>
          <w:szCs w:val="30"/>
          <w:lang w:val="bg-BG"/>
        </w:rPr>
        <w:t>5</w:t>
      </w:r>
      <w:r w:rsidR="0069784B" w:rsidRPr="00951281">
        <w:rPr>
          <w:rFonts w:ascii="Times New Roman" w:hAnsi="Times New Roman"/>
          <w:b/>
          <w:sz w:val="30"/>
          <w:szCs w:val="30"/>
          <w:lang w:val="bg-BG"/>
        </w:rPr>
        <w:t xml:space="preserve"> </w:t>
      </w:r>
      <w:r w:rsidRPr="00951281">
        <w:rPr>
          <w:rFonts w:ascii="Times New Roman" w:hAnsi="Times New Roman"/>
          <w:b/>
          <w:sz w:val="30"/>
          <w:szCs w:val="30"/>
          <w:lang w:val="bg-BG"/>
        </w:rPr>
        <w:t>година</w:t>
      </w:r>
    </w:p>
    <w:p w14:paraId="1A534027" w14:textId="77777777" w:rsidR="00D36324" w:rsidRPr="00951281" w:rsidRDefault="00D36324" w:rsidP="00102493">
      <w:pPr>
        <w:jc w:val="center"/>
        <w:rPr>
          <w:rFonts w:ascii="Times New Roman" w:hAnsi="Times New Roman"/>
          <w:b/>
          <w:lang w:val="bg-BG"/>
        </w:rPr>
      </w:pPr>
    </w:p>
    <w:p w14:paraId="06D0CA73" w14:textId="77777777" w:rsidR="005866D4" w:rsidRPr="00951281" w:rsidRDefault="005866D4" w:rsidP="00102493">
      <w:pPr>
        <w:jc w:val="center"/>
        <w:rPr>
          <w:rFonts w:ascii="Times New Roman" w:hAnsi="Times New Roman"/>
          <w:b/>
          <w:lang w:val="bg-BG"/>
        </w:rPr>
      </w:pPr>
    </w:p>
    <w:p w14:paraId="12F34CAF" w14:textId="1B8BADF3" w:rsidR="0069784B" w:rsidRPr="00822185" w:rsidRDefault="008A1546" w:rsidP="007119F8">
      <w:pPr>
        <w:tabs>
          <w:tab w:val="left" w:pos="7938"/>
        </w:tabs>
        <w:spacing w:before="120" w:line="288" w:lineRule="auto"/>
        <w:ind w:left="1701" w:right="1038" w:hanging="567"/>
        <w:jc w:val="both"/>
        <w:rPr>
          <w:rFonts w:ascii="Arial" w:hAnsi="Arial" w:cs="Arial"/>
          <w:b/>
          <w:smallCaps/>
          <w:sz w:val="28"/>
          <w:szCs w:val="28"/>
          <w:lang w:val="bg-BG"/>
        </w:rPr>
      </w:pPr>
      <w:r w:rsidRPr="009E5261">
        <w:rPr>
          <w:rFonts w:ascii="Arial" w:hAnsi="Arial" w:cs="Arial"/>
          <w:b/>
          <w:caps/>
          <w:sz w:val="28"/>
          <w:szCs w:val="28"/>
          <w:lang w:val="bg-BG"/>
        </w:rPr>
        <w:t>ЗА</w:t>
      </w:r>
      <w:r w:rsidR="00951281" w:rsidRPr="00822185">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одобряване</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на</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допълнителни</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трансфери</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по</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бюджетите</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на</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общините</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за</w:t>
      </w:r>
      <w:r w:rsidR="007119F8" w:rsidRPr="007119F8">
        <w:rPr>
          <w:rFonts w:ascii="Arial" w:hAnsi="Arial" w:cs="Arial"/>
          <w:b/>
          <w:smallCaps/>
          <w:sz w:val="28"/>
          <w:szCs w:val="28"/>
          <w:lang w:val="bg-BG"/>
        </w:rPr>
        <w:t xml:space="preserve"> 2025 </w:t>
      </w:r>
      <w:r w:rsidR="007119F8" w:rsidRPr="007119F8">
        <w:rPr>
          <w:rFonts w:ascii="Arial" w:hAnsi="Arial" w:cs="Arial" w:hint="eastAsia"/>
          <w:b/>
          <w:smallCaps/>
          <w:sz w:val="28"/>
          <w:szCs w:val="28"/>
          <w:lang w:val="bg-BG"/>
        </w:rPr>
        <w:t>г</w:t>
      </w:r>
      <w:r w:rsidR="007119F8" w:rsidRPr="007119F8">
        <w:rPr>
          <w:rFonts w:ascii="Arial" w:hAnsi="Arial" w:cs="Arial"/>
          <w:b/>
          <w:smallCaps/>
          <w:sz w:val="28"/>
          <w:szCs w:val="28"/>
          <w:lang w:val="bg-BG"/>
        </w:rPr>
        <w:t>.</w:t>
      </w:r>
      <w:r w:rsid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за</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изпълнение</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на</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дейности</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по</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национални</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програми</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одобрени</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с</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Решение</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w:t>
      </w:r>
      <w:r w:rsidR="007119F8" w:rsidRPr="007119F8">
        <w:rPr>
          <w:rFonts w:ascii="Arial" w:hAnsi="Arial" w:cs="Arial"/>
          <w:b/>
          <w:smallCaps/>
          <w:sz w:val="28"/>
          <w:szCs w:val="28"/>
          <w:lang w:val="bg-BG"/>
        </w:rPr>
        <w:t xml:space="preserve"> 294 </w:t>
      </w:r>
      <w:r w:rsidR="007119F8" w:rsidRPr="007119F8">
        <w:rPr>
          <w:rFonts w:ascii="Arial" w:hAnsi="Arial" w:cs="Arial" w:hint="eastAsia"/>
          <w:b/>
          <w:smallCaps/>
          <w:sz w:val="28"/>
          <w:szCs w:val="28"/>
          <w:lang w:val="bg-BG"/>
        </w:rPr>
        <w:t>на</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Министерския</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съвет</w:t>
      </w:r>
      <w:r w:rsidR="007119F8" w:rsidRPr="007119F8">
        <w:rPr>
          <w:rFonts w:ascii="Arial" w:hAnsi="Arial" w:cs="Arial"/>
          <w:b/>
          <w:smallCaps/>
          <w:sz w:val="28"/>
          <w:szCs w:val="28"/>
          <w:lang w:val="bg-BG"/>
        </w:rPr>
        <w:t xml:space="preserve"> </w:t>
      </w:r>
      <w:r w:rsidR="007119F8" w:rsidRPr="007119F8">
        <w:rPr>
          <w:rFonts w:ascii="Arial" w:hAnsi="Arial" w:cs="Arial" w:hint="eastAsia"/>
          <w:b/>
          <w:smallCaps/>
          <w:sz w:val="28"/>
          <w:szCs w:val="28"/>
          <w:lang w:val="bg-BG"/>
        </w:rPr>
        <w:t>от</w:t>
      </w:r>
      <w:r w:rsidR="007119F8" w:rsidRPr="007119F8">
        <w:rPr>
          <w:rFonts w:ascii="Arial" w:hAnsi="Arial" w:cs="Arial"/>
          <w:b/>
          <w:smallCaps/>
          <w:sz w:val="28"/>
          <w:szCs w:val="28"/>
          <w:lang w:val="bg-BG"/>
        </w:rPr>
        <w:t xml:space="preserve"> 2025 </w:t>
      </w:r>
      <w:r w:rsidR="007119F8" w:rsidRPr="007119F8">
        <w:rPr>
          <w:rFonts w:ascii="Arial" w:hAnsi="Arial" w:cs="Arial" w:hint="eastAsia"/>
          <w:b/>
          <w:smallCaps/>
          <w:sz w:val="28"/>
          <w:szCs w:val="28"/>
          <w:lang w:val="bg-BG"/>
        </w:rPr>
        <w:t>г</w:t>
      </w:r>
      <w:r w:rsidR="003C4731">
        <w:rPr>
          <w:rFonts w:ascii="Arial" w:hAnsi="Arial" w:cs="Arial"/>
          <w:b/>
          <w:smallCaps/>
          <w:sz w:val="28"/>
          <w:szCs w:val="28"/>
          <w:lang w:val="bg-BG"/>
        </w:rPr>
        <w:t>.</w:t>
      </w:r>
    </w:p>
    <w:p w14:paraId="1AD1A42D" w14:textId="77777777" w:rsidR="00E22D77" w:rsidRPr="004A3C00" w:rsidRDefault="00E22D77" w:rsidP="00E22D77">
      <w:pPr>
        <w:jc w:val="center"/>
        <w:rPr>
          <w:rFonts w:ascii="Times New Roman" w:hAnsi="Times New Roman"/>
          <w:spacing w:val="40"/>
          <w:szCs w:val="24"/>
          <w:lang w:val="bg-BG"/>
        </w:rPr>
      </w:pPr>
    </w:p>
    <w:p w14:paraId="77941A93" w14:textId="77777777" w:rsidR="00E22D77" w:rsidRPr="004A3C00" w:rsidRDefault="00E22D77" w:rsidP="00E22D77">
      <w:pPr>
        <w:jc w:val="center"/>
        <w:rPr>
          <w:rFonts w:ascii="Times New Roman" w:hAnsi="Times New Roman"/>
          <w:smallCaps/>
          <w:szCs w:val="24"/>
          <w:lang w:val="bg-BG"/>
        </w:rPr>
      </w:pPr>
    </w:p>
    <w:p w14:paraId="07CC7D81" w14:textId="77777777" w:rsidR="0069784B" w:rsidRPr="00951281" w:rsidRDefault="00FD000C">
      <w:pPr>
        <w:pStyle w:val="Heading1"/>
        <w:widowControl/>
        <w:spacing w:line="360" w:lineRule="auto"/>
        <w:rPr>
          <w:rFonts w:ascii="Times New Roman" w:hAnsi="Times New Roman"/>
          <w:spacing w:val="40"/>
          <w:sz w:val="28"/>
          <w:szCs w:val="28"/>
          <w:lang w:val="bg-BG"/>
        </w:rPr>
      </w:pPr>
      <w:r w:rsidRPr="00951281">
        <w:rPr>
          <w:rFonts w:ascii="Times New Roman" w:hAnsi="Times New Roman"/>
          <w:spacing w:val="40"/>
          <w:sz w:val="28"/>
          <w:szCs w:val="28"/>
          <w:lang w:val="bg-BG"/>
        </w:rPr>
        <w:t>М</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Н</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Р</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К</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Я</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Ъ</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В</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p>
    <w:p w14:paraId="4AF77A54" w14:textId="77777777" w:rsidR="0069784B" w:rsidRPr="00951281" w:rsidRDefault="00FD000C">
      <w:pPr>
        <w:jc w:val="center"/>
        <w:rPr>
          <w:rFonts w:ascii="Times New Roman" w:hAnsi="Times New Roman"/>
          <w:b/>
          <w:spacing w:val="40"/>
          <w:sz w:val="28"/>
          <w:szCs w:val="28"/>
          <w:lang w:val="bg-BG"/>
        </w:rPr>
      </w:pPr>
      <w:r w:rsidRPr="00951281">
        <w:rPr>
          <w:rFonts w:ascii="Times New Roman" w:hAnsi="Times New Roman"/>
          <w:b/>
          <w:spacing w:val="40"/>
          <w:sz w:val="28"/>
          <w:szCs w:val="28"/>
          <w:lang w:val="bg-BG"/>
        </w:rPr>
        <w:t>П</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С</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Т</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А</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Н</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В</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И</w:t>
      </w:r>
      <w:r w:rsidR="0069784B" w:rsidRPr="00951281">
        <w:rPr>
          <w:rFonts w:ascii="Times New Roman" w:hAnsi="Times New Roman"/>
          <w:b/>
          <w:spacing w:val="40"/>
          <w:sz w:val="28"/>
          <w:szCs w:val="28"/>
          <w:lang w:val="bg-BG"/>
        </w:rPr>
        <w:t>:</w:t>
      </w:r>
    </w:p>
    <w:p w14:paraId="131CD8C3" w14:textId="77777777" w:rsidR="0069784B" w:rsidRPr="004A3C00" w:rsidRDefault="0069784B">
      <w:pPr>
        <w:jc w:val="center"/>
        <w:rPr>
          <w:rFonts w:ascii="Times New Roman" w:hAnsi="Times New Roman"/>
          <w:spacing w:val="40"/>
          <w:szCs w:val="24"/>
          <w:lang w:val="bg-BG"/>
        </w:rPr>
      </w:pPr>
    </w:p>
    <w:p w14:paraId="54B46810" w14:textId="77777777" w:rsidR="00D706BF" w:rsidRPr="004A3C00" w:rsidRDefault="00D706BF" w:rsidP="00CB6660">
      <w:pPr>
        <w:jc w:val="center"/>
        <w:rPr>
          <w:rFonts w:ascii="Times New Roman" w:hAnsi="Times New Roman"/>
          <w:smallCaps/>
          <w:szCs w:val="24"/>
          <w:lang w:val="bg-BG"/>
        </w:rPr>
      </w:pPr>
    </w:p>
    <w:p w14:paraId="2F603895" w14:textId="03AAA291" w:rsidR="007119F8" w:rsidRPr="007119F8" w:rsidRDefault="007119F8" w:rsidP="009B26D3">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Чл. 1. (1)</w:t>
      </w:r>
      <w:r w:rsidRPr="007119F8">
        <w:rPr>
          <w:rFonts w:ascii="Arial" w:hAnsi="Arial" w:cs="Arial"/>
          <w:sz w:val="28"/>
          <w:szCs w:val="28"/>
          <w:lang w:val="bg-BG"/>
        </w:rPr>
        <w:t xml:space="preserve"> Одобрява допълнителни трансфери по бюджетите на общините за 2025 г. в размер на 637 902 лв. за финансово осигуряване на дейности по Национална програма „Без свободен час“ – 171 219 лв., Национална програма „Профилактика и рехабилитация на педагогическите специалисти" – 146 137 лв., Национална програма „</w:t>
      </w:r>
      <w:proofErr w:type="spellStart"/>
      <w:r w:rsidRPr="007119F8">
        <w:rPr>
          <w:rFonts w:ascii="Arial" w:hAnsi="Arial" w:cs="Arial"/>
          <w:sz w:val="28"/>
          <w:szCs w:val="28"/>
          <w:lang w:val="bg-BG"/>
        </w:rPr>
        <w:t>Неразказаните</w:t>
      </w:r>
      <w:proofErr w:type="spellEnd"/>
      <w:r w:rsidRPr="007119F8">
        <w:rPr>
          <w:rFonts w:ascii="Arial" w:hAnsi="Arial" w:cs="Arial"/>
          <w:sz w:val="28"/>
          <w:szCs w:val="28"/>
          <w:lang w:val="bg-BG"/>
        </w:rPr>
        <w:t xml:space="preserve"> истории на българите“ – </w:t>
      </w:r>
      <w:r w:rsidR="003C4731">
        <w:rPr>
          <w:rFonts w:ascii="Arial" w:hAnsi="Arial" w:cs="Arial"/>
          <w:sz w:val="28"/>
          <w:szCs w:val="28"/>
          <w:lang w:val="bg-BG"/>
        </w:rPr>
        <w:br/>
      </w:r>
      <w:r w:rsidRPr="007119F8">
        <w:rPr>
          <w:rFonts w:ascii="Arial" w:hAnsi="Arial" w:cs="Arial"/>
          <w:sz w:val="28"/>
          <w:szCs w:val="28"/>
          <w:lang w:val="bg-BG"/>
        </w:rPr>
        <w:t>14 800 лв., Национална програма „Учебници, учебни комплекти и учебни помагала – 50 000 лв.</w:t>
      </w:r>
      <w:r w:rsidR="003C4731">
        <w:rPr>
          <w:rFonts w:ascii="Arial" w:hAnsi="Arial" w:cs="Arial"/>
          <w:sz w:val="28"/>
          <w:szCs w:val="28"/>
          <w:lang w:val="bg-BG"/>
        </w:rPr>
        <w:t>,</w:t>
      </w:r>
      <w:r w:rsidRPr="007119F8">
        <w:rPr>
          <w:rFonts w:ascii="Arial" w:hAnsi="Arial" w:cs="Arial"/>
          <w:sz w:val="28"/>
          <w:szCs w:val="28"/>
          <w:lang w:val="bg-BG"/>
        </w:rPr>
        <w:t xml:space="preserve"> и Национална програма „Сигурност“ - 255 746 лв., разпределени съгласно приложението.</w:t>
      </w:r>
    </w:p>
    <w:p w14:paraId="19677470" w14:textId="442B4514" w:rsidR="007119F8" w:rsidRPr="007119F8" w:rsidRDefault="007119F8" w:rsidP="009B26D3">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(2)</w:t>
      </w:r>
      <w:r w:rsidRPr="007119F8">
        <w:rPr>
          <w:rFonts w:ascii="Arial" w:hAnsi="Arial" w:cs="Arial"/>
          <w:sz w:val="28"/>
          <w:szCs w:val="28"/>
          <w:lang w:val="bg-BG"/>
        </w:rPr>
        <w:t xml:space="preserve"> Допълнителните трансфери по ал. 1 да се осигурят за сметка на намаляване на утвърдените разходи по „Политика в областта на всеобхватното, достъпно и качествено предучилищно и </w:t>
      </w:r>
      <w:r w:rsidRPr="007119F8">
        <w:rPr>
          <w:rFonts w:ascii="Arial" w:hAnsi="Arial" w:cs="Arial"/>
          <w:sz w:val="28"/>
          <w:szCs w:val="28"/>
          <w:lang w:val="bg-BG"/>
        </w:rPr>
        <w:lastRenderedPageBreak/>
        <w:t>училищно образование. Учене през целия живот“, бюджетна програма „Осигуряване на качеството в системата на предучилищното и училищното образование“</w:t>
      </w:r>
      <w:r w:rsidR="003C4731">
        <w:rPr>
          <w:rFonts w:ascii="Arial" w:hAnsi="Arial" w:cs="Arial"/>
          <w:sz w:val="28"/>
          <w:szCs w:val="28"/>
          <w:lang w:val="bg-BG"/>
        </w:rPr>
        <w:t>,</w:t>
      </w:r>
      <w:r w:rsidRPr="007119F8">
        <w:rPr>
          <w:rFonts w:ascii="Arial" w:hAnsi="Arial" w:cs="Arial"/>
          <w:sz w:val="28"/>
          <w:szCs w:val="28"/>
          <w:lang w:val="bg-BG"/>
        </w:rPr>
        <w:t xml:space="preserve"> по бюджета на Министерството на образованието и науката за 2025 г.</w:t>
      </w:r>
    </w:p>
    <w:p w14:paraId="30EAAB07" w14:textId="77777777" w:rsidR="007119F8" w:rsidRPr="007119F8" w:rsidRDefault="007119F8" w:rsidP="009B26D3">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(3)</w:t>
      </w:r>
      <w:r w:rsidRPr="007119F8">
        <w:rPr>
          <w:rFonts w:ascii="Arial" w:hAnsi="Arial" w:cs="Arial"/>
          <w:sz w:val="28"/>
          <w:szCs w:val="28"/>
          <w:lang w:val="bg-BG"/>
        </w:rPr>
        <w:t xml:space="preserve">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намаляване на бюджетното взаимоотношение на централния бюджет с бюджета на Министерството на образованието и науката за 2025 г.</w:t>
      </w:r>
    </w:p>
    <w:p w14:paraId="35B00A2E" w14:textId="58300CE7" w:rsidR="007119F8" w:rsidRPr="007119F8" w:rsidRDefault="007119F8" w:rsidP="009B26D3">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Чл. 2.</w:t>
      </w:r>
      <w:r w:rsidRPr="007119F8">
        <w:rPr>
          <w:rFonts w:ascii="Arial" w:hAnsi="Arial" w:cs="Arial"/>
          <w:sz w:val="28"/>
          <w:szCs w:val="28"/>
          <w:lang w:val="bg-BG"/>
        </w:rPr>
        <w:t xml:space="preserve"> Със сумата по чл.1, ал. 1 да се намалят показателите по чл. 16, ал. 3 от Закона за държавния бюджет на Република България за 2025 г.</w:t>
      </w:r>
    </w:p>
    <w:p w14:paraId="3D8349FF" w14:textId="206386B9" w:rsidR="007119F8" w:rsidRPr="007119F8" w:rsidRDefault="007119F8" w:rsidP="009B26D3">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Чл. 3.</w:t>
      </w:r>
      <w:r w:rsidRPr="007119F8">
        <w:rPr>
          <w:rFonts w:ascii="Arial" w:hAnsi="Arial" w:cs="Arial"/>
          <w:sz w:val="28"/>
          <w:szCs w:val="28"/>
          <w:lang w:val="bg-BG"/>
        </w:rPr>
        <w:t xml:space="preserve"> Министърът на образованието и науката да извърши съответните промени по бюджета на Министерството на образованието и науката за 2025 г. и да уведоми министъра на финансите.</w:t>
      </w:r>
    </w:p>
    <w:p w14:paraId="70BA99D2" w14:textId="5E7CD461" w:rsidR="007119F8" w:rsidRPr="007119F8" w:rsidRDefault="007119F8" w:rsidP="009B26D3">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Чл. 4.</w:t>
      </w:r>
      <w:r w:rsidRPr="007119F8">
        <w:rPr>
          <w:rFonts w:ascii="Arial" w:hAnsi="Arial" w:cs="Arial"/>
          <w:sz w:val="28"/>
          <w:szCs w:val="28"/>
          <w:lang w:val="bg-BG"/>
        </w:rPr>
        <w:t xml:space="preserve"> Министърът на финансите да извърши налагащите се промени по централния бюджет, включително по бюджетните взаимоотношения на общините с централния бюджет за 2025 г.</w:t>
      </w:r>
    </w:p>
    <w:p w14:paraId="6AF17200" w14:textId="77777777" w:rsidR="007119F8" w:rsidRDefault="007119F8" w:rsidP="007119F8">
      <w:pPr>
        <w:spacing w:before="120" w:line="288" w:lineRule="auto"/>
        <w:jc w:val="center"/>
        <w:rPr>
          <w:rFonts w:ascii="Arial" w:hAnsi="Arial" w:cs="Arial"/>
          <w:sz w:val="28"/>
          <w:szCs w:val="28"/>
          <w:lang w:val="bg-BG"/>
        </w:rPr>
      </w:pPr>
    </w:p>
    <w:p w14:paraId="41ABF37E" w14:textId="570D6E1E" w:rsidR="007119F8" w:rsidRPr="007119F8" w:rsidRDefault="007119F8" w:rsidP="007119F8">
      <w:pPr>
        <w:spacing w:before="120" w:line="288" w:lineRule="auto"/>
        <w:jc w:val="center"/>
        <w:rPr>
          <w:rFonts w:ascii="Arial" w:hAnsi="Arial" w:cs="Arial"/>
          <w:b/>
          <w:bCs/>
          <w:smallCaps/>
          <w:sz w:val="28"/>
          <w:szCs w:val="28"/>
          <w:lang w:val="bg-BG"/>
        </w:rPr>
      </w:pPr>
      <w:r w:rsidRPr="007119F8">
        <w:rPr>
          <w:rFonts w:ascii="Arial" w:hAnsi="Arial" w:cs="Arial"/>
          <w:b/>
          <w:bCs/>
          <w:smallCaps/>
          <w:sz w:val="28"/>
          <w:szCs w:val="28"/>
          <w:lang w:val="bg-BG"/>
        </w:rPr>
        <w:t>Заключителни разпоредби</w:t>
      </w:r>
    </w:p>
    <w:p w14:paraId="7CA8F951" w14:textId="77777777" w:rsidR="007119F8" w:rsidRPr="007119F8" w:rsidRDefault="007119F8" w:rsidP="007119F8">
      <w:pPr>
        <w:spacing w:before="120" w:line="288" w:lineRule="auto"/>
        <w:jc w:val="center"/>
        <w:rPr>
          <w:rFonts w:ascii="Arial" w:hAnsi="Arial" w:cs="Arial"/>
          <w:sz w:val="28"/>
          <w:szCs w:val="28"/>
          <w:lang w:val="bg-BG"/>
        </w:rPr>
      </w:pPr>
    </w:p>
    <w:p w14:paraId="7971A2BE" w14:textId="4B05F724" w:rsidR="007119F8" w:rsidRPr="007119F8" w:rsidRDefault="007119F8" w:rsidP="003C4731">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 1.</w:t>
      </w:r>
      <w:r w:rsidRPr="007119F8">
        <w:rPr>
          <w:rFonts w:ascii="Arial" w:hAnsi="Arial" w:cs="Arial"/>
          <w:sz w:val="28"/>
          <w:szCs w:val="28"/>
          <w:lang w:val="bg-BG"/>
        </w:rPr>
        <w:t xml:space="preserve"> Постановлението се приема на основание чл. 55a и </w:t>
      </w:r>
      <w:r w:rsidR="003C4731">
        <w:rPr>
          <w:rFonts w:ascii="Arial" w:hAnsi="Arial" w:cs="Arial"/>
          <w:sz w:val="28"/>
          <w:szCs w:val="28"/>
          <w:lang w:val="bg-BG"/>
        </w:rPr>
        <w:br/>
      </w:r>
      <w:r w:rsidRPr="007119F8">
        <w:rPr>
          <w:rFonts w:ascii="Arial" w:hAnsi="Arial" w:cs="Arial"/>
          <w:sz w:val="28"/>
          <w:szCs w:val="28"/>
          <w:lang w:val="bg-BG"/>
        </w:rPr>
        <w:t xml:space="preserve">чл. 109, ал. 3 от Закона за публичните финанси във връзка с чл. 280, ал. 3, т. 4 от Закона за предучилищното и училищното образование </w:t>
      </w:r>
      <w:r w:rsidRPr="007119F8">
        <w:rPr>
          <w:rFonts w:ascii="Arial" w:hAnsi="Arial" w:cs="Arial"/>
          <w:sz w:val="28"/>
          <w:szCs w:val="28"/>
          <w:lang w:val="bg-BG"/>
        </w:rPr>
        <w:lastRenderedPageBreak/>
        <w:t>и Решение № 294 на Министерския съвет от 2025 г. за одобряване на национални програми за развитие на образованието.</w:t>
      </w:r>
    </w:p>
    <w:p w14:paraId="177D38DB" w14:textId="4050440C" w:rsidR="007119F8" w:rsidRDefault="007119F8" w:rsidP="003C4731">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 2.</w:t>
      </w:r>
      <w:r w:rsidRPr="007119F8">
        <w:rPr>
          <w:rFonts w:ascii="Arial" w:hAnsi="Arial" w:cs="Arial"/>
          <w:sz w:val="28"/>
          <w:szCs w:val="28"/>
          <w:lang w:val="bg-BG"/>
        </w:rPr>
        <w:t xml:space="preserve"> Изпълнението на </w:t>
      </w:r>
      <w:r w:rsidR="003C4731" w:rsidRPr="007119F8">
        <w:rPr>
          <w:rFonts w:ascii="Arial" w:hAnsi="Arial" w:cs="Arial"/>
          <w:sz w:val="28"/>
          <w:szCs w:val="28"/>
          <w:lang w:val="bg-BG"/>
        </w:rPr>
        <w:t>п</w:t>
      </w:r>
      <w:r w:rsidRPr="007119F8">
        <w:rPr>
          <w:rFonts w:ascii="Arial" w:hAnsi="Arial" w:cs="Arial"/>
          <w:sz w:val="28"/>
          <w:szCs w:val="28"/>
          <w:lang w:val="bg-BG"/>
        </w:rPr>
        <w:t>остановлението се възлага на министъра на образованието и науката и на кметовете на съответните общини.</w:t>
      </w:r>
    </w:p>
    <w:p w14:paraId="280902A2" w14:textId="2ED00353" w:rsidR="003E5FC1" w:rsidRPr="007119F8" w:rsidRDefault="007119F8" w:rsidP="003C4731">
      <w:pPr>
        <w:spacing w:before="120" w:line="360" w:lineRule="auto"/>
        <w:ind w:firstLine="1134"/>
        <w:jc w:val="both"/>
        <w:rPr>
          <w:rFonts w:ascii="Arial" w:hAnsi="Arial" w:cs="Arial"/>
          <w:sz w:val="28"/>
          <w:szCs w:val="28"/>
          <w:lang w:val="bg-BG"/>
        </w:rPr>
      </w:pPr>
      <w:r w:rsidRPr="007119F8">
        <w:rPr>
          <w:rFonts w:ascii="Arial" w:hAnsi="Arial" w:cs="Arial"/>
          <w:b/>
          <w:bCs/>
          <w:sz w:val="28"/>
          <w:szCs w:val="28"/>
          <w:lang w:val="bg-BG"/>
        </w:rPr>
        <w:t>§ 3.</w:t>
      </w:r>
      <w:r w:rsidRPr="007119F8">
        <w:rPr>
          <w:rFonts w:ascii="Arial" w:hAnsi="Arial" w:cs="Arial"/>
          <w:sz w:val="28"/>
          <w:szCs w:val="28"/>
          <w:lang w:val="bg-BG"/>
        </w:rPr>
        <w:t xml:space="preserve"> Постановлението влиза в сила от</w:t>
      </w:r>
      <w:r w:rsidR="009B26D3">
        <w:rPr>
          <w:rFonts w:ascii="Arial" w:hAnsi="Arial" w:cs="Arial"/>
          <w:sz w:val="28"/>
          <w:szCs w:val="28"/>
          <w:lang w:val="bg-BG"/>
        </w:rPr>
        <w:t xml:space="preserve"> 15</w:t>
      </w:r>
      <w:r w:rsidR="005310DA">
        <w:rPr>
          <w:rFonts w:ascii="Arial" w:hAnsi="Arial" w:cs="Arial"/>
          <w:sz w:val="28"/>
          <w:szCs w:val="28"/>
          <w:lang w:val="bg-BG"/>
        </w:rPr>
        <w:t xml:space="preserve"> декември </w:t>
      </w:r>
      <w:r w:rsidR="009B26D3">
        <w:rPr>
          <w:rFonts w:ascii="Arial" w:hAnsi="Arial" w:cs="Arial"/>
          <w:sz w:val="28"/>
          <w:szCs w:val="28"/>
          <w:lang w:val="bg-BG"/>
        </w:rPr>
        <w:t>2025 г.</w:t>
      </w:r>
    </w:p>
    <w:p w14:paraId="7CB6CC00" w14:textId="77777777" w:rsidR="003E5FC1" w:rsidRPr="007119F8" w:rsidRDefault="003E5FC1">
      <w:pPr>
        <w:ind w:firstLine="1134"/>
        <w:rPr>
          <w:rFonts w:ascii="Times New Roman" w:hAnsi="Times New Roman"/>
          <w:b/>
          <w:szCs w:val="24"/>
          <w:lang w:val="bg-BG"/>
        </w:rPr>
      </w:pPr>
    </w:p>
    <w:p w14:paraId="0BBD2353" w14:textId="77777777" w:rsidR="00021FCE" w:rsidRPr="001A1330" w:rsidRDefault="00021FCE">
      <w:pPr>
        <w:ind w:firstLine="1134"/>
        <w:rPr>
          <w:rFonts w:ascii="Times New Roman" w:hAnsi="Times New Roman"/>
          <w:b/>
          <w:szCs w:val="24"/>
          <w:lang w:val="bg-BG"/>
        </w:rPr>
      </w:pPr>
    </w:p>
    <w:p w14:paraId="7200DC6C" w14:textId="77777777" w:rsidR="00197ECB" w:rsidRDefault="00197ECB">
      <w:pPr>
        <w:ind w:firstLine="1134"/>
        <w:rPr>
          <w:rFonts w:ascii="Times New Roman" w:hAnsi="Times New Roman"/>
          <w:b/>
          <w:szCs w:val="24"/>
          <w:lang w:val="bg-BG"/>
        </w:rPr>
      </w:pPr>
    </w:p>
    <w:p w14:paraId="59B2C3BA" w14:textId="77777777" w:rsidR="003C4731" w:rsidRDefault="003C4731">
      <w:pPr>
        <w:ind w:firstLine="1134"/>
        <w:rPr>
          <w:rFonts w:ascii="Times New Roman" w:hAnsi="Times New Roman"/>
          <w:b/>
          <w:szCs w:val="24"/>
          <w:lang w:val="bg-BG"/>
        </w:rPr>
      </w:pPr>
    </w:p>
    <w:p w14:paraId="4DFD28CC" w14:textId="77777777" w:rsidR="00EF6487" w:rsidRDefault="00EF6487">
      <w:pPr>
        <w:ind w:firstLine="1134"/>
        <w:rPr>
          <w:rFonts w:ascii="Times New Roman" w:hAnsi="Times New Roman"/>
          <w:b/>
          <w:szCs w:val="24"/>
          <w:lang w:val="bg-BG"/>
        </w:rPr>
      </w:pPr>
    </w:p>
    <w:p w14:paraId="4DD17547" w14:textId="77777777" w:rsidR="00EF6487" w:rsidRPr="00DD45B7" w:rsidRDefault="00EF6487">
      <w:pPr>
        <w:ind w:firstLine="1134"/>
        <w:rPr>
          <w:rFonts w:ascii="Arial" w:hAnsi="Arial" w:cs="Arial"/>
          <w:b/>
          <w:szCs w:val="24"/>
        </w:rPr>
      </w:pPr>
      <w:r w:rsidRPr="00DD45B7">
        <w:rPr>
          <w:rFonts w:ascii="Arial" w:hAnsi="Arial" w:cs="Arial"/>
          <w:b/>
          <w:szCs w:val="24"/>
        </w:rPr>
        <w:t xml:space="preserve">ЗА МИНИСТЪР-ПРЕДСЕДАТЕЛ: /п/ </w:t>
      </w:r>
      <w:proofErr w:type="spellStart"/>
      <w:r w:rsidRPr="00DD45B7">
        <w:rPr>
          <w:rFonts w:ascii="Arial" w:hAnsi="Arial" w:cs="Arial"/>
          <w:b/>
          <w:szCs w:val="24"/>
        </w:rPr>
        <w:t>Томислав</w:t>
      </w:r>
      <w:proofErr w:type="spellEnd"/>
      <w:r w:rsidRPr="00DD45B7">
        <w:rPr>
          <w:rFonts w:ascii="Arial" w:hAnsi="Arial" w:cs="Arial"/>
          <w:b/>
          <w:szCs w:val="24"/>
        </w:rPr>
        <w:t xml:space="preserve"> </w:t>
      </w:r>
      <w:proofErr w:type="spellStart"/>
      <w:r w:rsidRPr="00DD45B7">
        <w:rPr>
          <w:rFonts w:ascii="Arial" w:hAnsi="Arial" w:cs="Arial"/>
          <w:b/>
          <w:szCs w:val="24"/>
        </w:rPr>
        <w:t>Дончев</w:t>
      </w:r>
      <w:proofErr w:type="spellEnd"/>
    </w:p>
    <w:p w14:paraId="778D127C" w14:textId="77777777" w:rsidR="00EF6487" w:rsidRPr="00DD45B7" w:rsidRDefault="00EF6487">
      <w:pPr>
        <w:ind w:firstLine="1134"/>
        <w:rPr>
          <w:rFonts w:ascii="Arial" w:hAnsi="Arial" w:cs="Arial"/>
          <w:b/>
          <w:szCs w:val="24"/>
        </w:rPr>
      </w:pPr>
    </w:p>
    <w:p w14:paraId="7A0B1C40" w14:textId="77777777" w:rsidR="00EF6487" w:rsidRPr="00DD45B7" w:rsidRDefault="00EF6487">
      <w:pPr>
        <w:ind w:firstLine="1134"/>
        <w:rPr>
          <w:rFonts w:ascii="Arial" w:hAnsi="Arial" w:cs="Arial"/>
          <w:b/>
          <w:szCs w:val="24"/>
        </w:rPr>
      </w:pPr>
      <w:r w:rsidRPr="00DD45B7">
        <w:rPr>
          <w:rFonts w:ascii="Arial" w:hAnsi="Arial" w:cs="Arial"/>
          <w:b/>
          <w:szCs w:val="24"/>
        </w:rPr>
        <w:t>ГЛАВЕН СЕКРЕТАР НА</w:t>
      </w:r>
    </w:p>
    <w:p w14:paraId="1747B12C" w14:textId="77777777" w:rsidR="00EF6487" w:rsidRPr="00DD45B7" w:rsidRDefault="00EF6487">
      <w:pPr>
        <w:ind w:firstLine="1134"/>
        <w:rPr>
          <w:rFonts w:ascii="Arial" w:hAnsi="Arial" w:cs="Arial"/>
          <w:b/>
          <w:szCs w:val="24"/>
        </w:rPr>
      </w:pPr>
      <w:r w:rsidRPr="00DD45B7">
        <w:rPr>
          <w:rFonts w:ascii="Arial" w:hAnsi="Arial" w:cs="Arial"/>
          <w:b/>
          <w:szCs w:val="24"/>
        </w:rPr>
        <w:t xml:space="preserve">МИНИСТЕРСКИЯ СЪВЕТ: /п/ </w:t>
      </w:r>
      <w:proofErr w:type="spellStart"/>
      <w:r w:rsidRPr="00DD45B7">
        <w:rPr>
          <w:rFonts w:ascii="Arial" w:hAnsi="Arial" w:cs="Arial"/>
          <w:b/>
          <w:szCs w:val="24"/>
        </w:rPr>
        <w:t>Габриела</w:t>
      </w:r>
      <w:proofErr w:type="spellEnd"/>
      <w:r w:rsidRPr="00DD45B7">
        <w:rPr>
          <w:rFonts w:ascii="Arial" w:hAnsi="Arial" w:cs="Arial"/>
          <w:b/>
          <w:szCs w:val="24"/>
        </w:rPr>
        <w:t xml:space="preserve"> </w:t>
      </w:r>
      <w:proofErr w:type="spellStart"/>
      <w:r w:rsidRPr="00DD45B7">
        <w:rPr>
          <w:rFonts w:ascii="Arial" w:hAnsi="Arial" w:cs="Arial"/>
          <w:b/>
          <w:szCs w:val="24"/>
        </w:rPr>
        <w:t>Козарева</w:t>
      </w:r>
      <w:proofErr w:type="spellEnd"/>
    </w:p>
    <w:p w14:paraId="3464AA72" w14:textId="77777777" w:rsidR="00EF6487" w:rsidRPr="00DD45B7" w:rsidRDefault="00EF6487">
      <w:pPr>
        <w:ind w:firstLine="1134"/>
        <w:rPr>
          <w:rFonts w:ascii="Arial" w:hAnsi="Arial" w:cs="Arial"/>
          <w:b/>
          <w:szCs w:val="24"/>
        </w:rPr>
      </w:pPr>
    </w:p>
    <w:sectPr w:rsidR="00EF6487" w:rsidRPr="00DD45B7" w:rsidSect="00AA1C46">
      <w:headerReference w:type="even" r:id="rId6"/>
      <w:headerReference w:type="default" r:id="rId7"/>
      <w:pgSz w:w="11906" w:h="16838" w:code="9"/>
      <w:pgMar w:top="851" w:right="1463" w:bottom="1418" w:left="1469" w:header="1021"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A36C" w14:textId="77777777" w:rsidR="00643835" w:rsidRDefault="00643835">
      <w:r>
        <w:separator/>
      </w:r>
    </w:p>
  </w:endnote>
  <w:endnote w:type="continuationSeparator" w:id="0">
    <w:p w14:paraId="2AFBDF40" w14:textId="77777777" w:rsidR="00643835" w:rsidRDefault="0064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panose1 w:val="00000000000000000000"/>
    <w:charset w:val="00"/>
    <w:family w:val="auto"/>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2DEF" w14:textId="77777777" w:rsidR="00643835" w:rsidRDefault="00643835">
      <w:r>
        <w:separator/>
      </w:r>
    </w:p>
  </w:footnote>
  <w:footnote w:type="continuationSeparator" w:id="0">
    <w:p w14:paraId="22D47C7C" w14:textId="77777777" w:rsidR="00643835" w:rsidRDefault="0064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9471" w14:textId="77777777"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F61">
      <w:rPr>
        <w:rStyle w:val="PageNumber"/>
        <w:noProof/>
      </w:rPr>
      <w:t>1</w:t>
    </w:r>
    <w:r>
      <w:rPr>
        <w:rStyle w:val="PageNumber"/>
      </w:rPr>
      <w:fldChar w:fldCharType="end"/>
    </w:r>
  </w:p>
  <w:p w14:paraId="4DCEA0AC"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B307"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006155">
      <w:rPr>
        <w:rStyle w:val="PageNumber"/>
        <w:rFonts w:ascii="NewSaturionCyr" w:hAnsi="NewSaturionCyr"/>
        <w:noProof/>
      </w:rPr>
      <w:t>2</w:t>
    </w:r>
    <w:r w:rsidRPr="005763F1">
      <w:rPr>
        <w:rStyle w:val="PageNumber"/>
        <w:rFonts w:ascii="NewSaturionCyr" w:hAnsi="NewSaturionCyr"/>
      </w:rPr>
      <w:fldChar w:fldCharType="end"/>
    </w:r>
  </w:p>
  <w:p w14:paraId="6FE6D195" w14:textId="77777777" w:rsidR="00A1006E" w:rsidRDefault="00A1006E">
    <w:pPr>
      <w:pStyle w:val="Header"/>
      <w:rPr>
        <w:rFonts w:ascii="Times New Roman" w:hAnsi="Times New Roman"/>
        <w:lang w:val="bg-BG"/>
      </w:rPr>
    </w:pPr>
  </w:p>
  <w:p w14:paraId="05032A42" w14:textId="77777777" w:rsidR="00EE2BA6" w:rsidRDefault="00EE2BA6">
    <w:pPr>
      <w:pStyle w:val="Header"/>
      <w:rPr>
        <w:rFonts w:ascii="Times New Roman" w:hAnsi="Times New Roman"/>
        <w:lang w:val="bg-BG"/>
      </w:rPr>
    </w:pPr>
  </w:p>
  <w:p w14:paraId="6578D375"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02D8A"/>
    <w:rsid w:val="00006155"/>
    <w:rsid w:val="00013631"/>
    <w:rsid w:val="0001405E"/>
    <w:rsid w:val="0002177F"/>
    <w:rsid w:val="00021FCE"/>
    <w:rsid w:val="0004228B"/>
    <w:rsid w:val="00046F1E"/>
    <w:rsid w:val="0006327C"/>
    <w:rsid w:val="00067840"/>
    <w:rsid w:val="000900B0"/>
    <w:rsid w:val="000A5A5D"/>
    <w:rsid w:val="000C7234"/>
    <w:rsid w:val="000E4F8B"/>
    <w:rsid w:val="00102493"/>
    <w:rsid w:val="0012240E"/>
    <w:rsid w:val="0012445B"/>
    <w:rsid w:val="00125CCA"/>
    <w:rsid w:val="00126B52"/>
    <w:rsid w:val="00152094"/>
    <w:rsid w:val="00154A8D"/>
    <w:rsid w:val="0017323F"/>
    <w:rsid w:val="00176E70"/>
    <w:rsid w:val="00183B5D"/>
    <w:rsid w:val="00196159"/>
    <w:rsid w:val="00197ECB"/>
    <w:rsid w:val="001A1330"/>
    <w:rsid w:val="001B10E4"/>
    <w:rsid w:val="001C50AA"/>
    <w:rsid w:val="001F3593"/>
    <w:rsid w:val="00216388"/>
    <w:rsid w:val="00227A73"/>
    <w:rsid w:val="002415EA"/>
    <w:rsid w:val="00252E84"/>
    <w:rsid w:val="00264BAE"/>
    <w:rsid w:val="00276539"/>
    <w:rsid w:val="002810B9"/>
    <w:rsid w:val="00285C83"/>
    <w:rsid w:val="00294229"/>
    <w:rsid w:val="002B17FF"/>
    <w:rsid w:val="002C48A1"/>
    <w:rsid w:val="002D1FC8"/>
    <w:rsid w:val="002D3EAB"/>
    <w:rsid w:val="002D6CB7"/>
    <w:rsid w:val="002E33D4"/>
    <w:rsid w:val="002F5267"/>
    <w:rsid w:val="0030622F"/>
    <w:rsid w:val="00317204"/>
    <w:rsid w:val="003178F6"/>
    <w:rsid w:val="003209F0"/>
    <w:rsid w:val="00330479"/>
    <w:rsid w:val="00335833"/>
    <w:rsid w:val="00342898"/>
    <w:rsid w:val="003439F5"/>
    <w:rsid w:val="00351B50"/>
    <w:rsid w:val="0036645E"/>
    <w:rsid w:val="003679EE"/>
    <w:rsid w:val="00381D3A"/>
    <w:rsid w:val="00381ED3"/>
    <w:rsid w:val="00382499"/>
    <w:rsid w:val="00385DC6"/>
    <w:rsid w:val="003B35E1"/>
    <w:rsid w:val="003B3E9B"/>
    <w:rsid w:val="003B7E56"/>
    <w:rsid w:val="003C09E4"/>
    <w:rsid w:val="003C4731"/>
    <w:rsid w:val="003C605A"/>
    <w:rsid w:val="003D6A1A"/>
    <w:rsid w:val="003E0565"/>
    <w:rsid w:val="003E5FC1"/>
    <w:rsid w:val="003F7ED6"/>
    <w:rsid w:val="0041576B"/>
    <w:rsid w:val="00422BE9"/>
    <w:rsid w:val="00426AA9"/>
    <w:rsid w:val="00436416"/>
    <w:rsid w:val="00444354"/>
    <w:rsid w:val="0045123F"/>
    <w:rsid w:val="00464369"/>
    <w:rsid w:val="004744EB"/>
    <w:rsid w:val="00476D7F"/>
    <w:rsid w:val="0048190C"/>
    <w:rsid w:val="00486748"/>
    <w:rsid w:val="00492697"/>
    <w:rsid w:val="00493252"/>
    <w:rsid w:val="00495CAA"/>
    <w:rsid w:val="004A3C00"/>
    <w:rsid w:val="004A748A"/>
    <w:rsid w:val="004B0AA8"/>
    <w:rsid w:val="004B2600"/>
    <w:rsid w:val="004B2CDC"/>
    <w:rsid w:val="004E2AEF"/>
    <w:rsid w:val="004F05D9"/>
    <w:rsid w:val="004F61AF"/>
    <w:rsid w:val="005156CD"/>
    <w:rsid w:val="005310DA"/>
    <w:rsid w:val="00531C93"/>
    <w:rsid w:val="005326F7"/>
    <w:rsid w:val="00534A47"/>
    <w:rsid w:val="00543779"/>
    <w:rsid w:val="00556C1F"/>
    <w:rsid w:val="005630F6"/>
    <w:rsid w:val="00567A9A"/>
    <w:rsid w:val="005763F1"/>
    <w:rsid w:val="005850DD"/>
    <w:rsid w:val="005866D4"/>
    <w:rsid w:val="00587E9E"/>
    <w:rsid w:val="005901E2"/>
    <w:rsid w:val="005A2374"/>
    <w:rsid w:val="005B0879"/>
    <w:rsid w:val="005B65BD"/>
    <w:rsid w:val="005C05D8"/>
    <w:rsid w:val="005C5DC0"/>
    <w:rsid w:val="005D496C"/>
    <w:rsid w:val="005D6358"/>
    <w:rsid w:val="005F0028"/>
    <w:rsid w:val="005F25DA"/>
    <w:rsid w:val="00600646"/>
    <w:rsid w:val="00602070"/>
    <w:rsid w:val="006052C0"/>
    <w:rsid w:val="006201D7"/>
    <w:rsid w:val="00620D25"/>
    <w:rsid w:val="0062272A"/>
    <w:rsid w:val="006232FA"/>
    <w:rsid w:val="00623A61"/>
    <w:rsid w:val="0063297D"/>
    <w:rsid w:val="0063425A"/>
    <w:rsid w:val="006379BD"/>
    <w:rsid w:val="0064254B"/>
    <w:rsid w:val="00643835"/>
    <w:rsid w:val="00644E50"/>
    <w:rsid w:val="00647707"/>
    <w:rsid w:val="006510AF"/>
    <w:rsid w:val="0065153A"/>
    <w:rsid w:val="00656943"/>
    <w:rsid w:val="00680049"/>
    <w:rsid w:val="00683DAE"/>
    <w:rsid w:val="00691DD2"/>
    <w:rsid w:val="00695182"/>
    <w:rsid w:val="0069784B"/>
    <w:rsid w:val="006B5080"/>
    <w:rsid w:val="006C0575"/>
    <w:rsid w:val="006C094E"/>
    <w:rsid w:val="006C221C"/>
    <w:rsid w:val="006C395B"/>
    <w:rsid w:val="006E02FB"/>
    <w:rsid w:val="006E0ADF"/>
    <w:rsid w:val="006E2499"/>
    <w:rsid w:val="006F1FE2"/>
    <w:rsid w:val="007119F8"/>
    <w:rsid w:val="00714239"/>
    <w:rsid w:val="0074689D"/>
    <w:rsid w:val="00763AF6"/>
    <w:rsid w:val="007754A7"/>
    <w:rsid w:val="007768F3"/>
    <w:rsid w:val="00776F6B"/>
    <w:rsid w:val="007813DB"/>
    <w:rsid w:val="007A4EC2"/>
    <w:rsid w:val="007A5B6B"/>
    <w:rsid w:val="007B19A2"/>
    <w:rsid w:val="007B2F68"/>
    <w:rsid w:val="007B5C00"/>
    <w:rsid w:val="007B6C33"/>
    <w:rsid w:val="007C673D"/>
    <w:rsid w:val="007D0760"/>
    <w:rsid w:val="007F277B"/>
    <w:rsid w:val="007F2E0F"/>
    <w:rsid w:val="00802EFD"/>
    <w:rsid w:val="00806394"/>
    <w:rsid w:val="00814380"/>
    <w:rsid w:val="00821491"/>
    <w:rsid w:val="00822185"/>
    <w:rsid w:val="0082238E"/>
    <w:rsid w:val="00833158"/>
    <w:rsid w:val="0084141C"/>
    <w:rsid w:val="00846DC6"/>
    <w:rsid w:val="00857862"/>
    <w:rsid w:val="00861142"/>
    <w:rsid w:val="008650EE"/>
    <w:rsid w:val="00867D3D"/>
    <w:rsid w:val="0087019F"/>
    <w:rsid w:val="00882DB3"/>
    <w:rsid w:val="00895194"/>
    <w:rsid w:val="008A1546"/>
    <w:rsid w:val="008C3CA9"/>
    <w:rsid w:val="008D2269"/>
    <w:rsid w:val="008D7D91"/>
    <w:rsid w:val="008F603A"/>
    <w:rsid w:val="008F74B4"/>
    <w:rsid w:val="00906F9F"/>
    <w:rsid w:val="00924124"/>
    <w:rsid w:val="00931FC1"/>
    <w:rsid w:val="0094723C"/>
    <w:rsid w:val="00951281"/>
    <w:rsid w:val="00960F80"/>
    <w:rsid w:val="00972151"/>
    <w:rsid w:val="00992265"/>
    <w:rsid w:val="0099294F"/>
    <w:rsid w:val="009B0DC9"/>
    <w:rsid w:val="009B26D3"/>
    <w:rsid w:val="009C5FA0"/>
    <w:rsid w:val="009C648A"/>
    <w:rsid w:val="009E5261"/>
    <w:rsid w:val="009F030F"/>
    <w:rsid w:val="009F3E15"/>
    <w:rsid w:val="009F3FF0"/>
    <w:rsid w:val="009F49ED"/>
    <w:rsid w:val="00A04226"/>
    <w:rsid w:val="00A04D4B"/>
    <w:rsid w:val="00A063E5"/>
    <w:rsid w:val="00A1006E"/>
    <w:rsid w:val="00A3515E"/>
    <w:rsid w:val="00A35770"/>
    <w:rsid w:val="00A55176"/>
    <w:rsid w:val="00A74CE1"/>
    <w:rsid w:val="00A80729"/>
    <w:rsid w:val="00A85B22"/>
    <w:rsid w:val="00A94062"/>
    <w:rsid w:val="00AA1C46"/>
    <w:rsid w:val="00AB3FB8"/>
    <w:rsid w:val="00AC73BF"/>
    <w:rsid w:val="00AD095F"/>
    <w:rsid w:val="00AD318C"/>
    <w:rsid w:val="00AE2DE6"/>
    <w:rsid w:val="00AE3D48"/>
    <w:rsid w:val="00AF29C1"/>
    <w:rsid w:val="00B11989"/>
    <w:rsid w:val="00B11B93"/>
    <w:rsid w:val="00B159E0"/>
    <w:rsid w:val="00B1764A"/>
    <w:rsid w:val="00B2692D"/>
    <w:rsid w:val="00B42829"/>
    <w:rsid w:val="00B6268D"/>
    <w:rsid w:val="00B64963"/>
    <w:rsid w:val="00B87109"/>
    <w:rsid w:val="00B907F8"/>
    <w:rsid w:val="00BB5CC5"/>
    <w:rsid w:val="00BC41D2"/>
    <w:rsid w:val="00BC6C8C"/>
    <w:rsid w:val="00BD1C4F"/>
    <w:rsid w:val="00BE07E1"/>
    <w:rsid w:val="00BE219E"/>
    <w:rsid w:val="00BE2C6F"/>
    <w:rsid w:val="00BE443F"/>
    <w:rsid w:val="00BE78D2"/>
    <w:rsid w:val="00BF6DD0"/>
    <w:rsid w:val="00C26636"/>
    <w:rsid w:val="00C31898"/>
    <w:rsid w:val="00C32007"/>
    <w:rsid w:val="00C32357"/>
    <w:rsid w:val="00C32792"/>
    <w:rsid w:val="00C340AF"/>
    <w:rsid w:val="00C36530"/>
    <w:rsid w:val="00C36C74"/>
    <w:rsid w:val="00C37E17"/>
    <w:rsid w:val="00CA635E"/>
    <w:rsid w:val="00CB498E"/>
    <w:rsid w:val="00CB6660"/>
    <w:rsid w:val="00CB7ECE"/>
    <w:rsid w:val="00CD3E96"/>
    <w:rsid w:val="00CD7E3B"/>
    <w:rsid w:val="00CE6258"/>
    <w:rsid w:val="00CF3410"/>
    <w:rsid w:val="00CF3DED"/>
    <w:rsid w:val="00D0022D"/>
    <w:rsid w:val="00D0293D"/>
    <w:rsid w:val="00D07D52"/>
    <w:rsid w:val="00D143E3"/>
    <w:rsid w:val="00D24537"/>
    <w:rsid w:val="00D36324"/>
    <w:rsid w:val="00D36EA5"/>
    <w:rsid w:val="00D47623"/>
    <w:rsid w:val="00D541F7"/>
    <w:rsid w:val="00D5591B"/>
    <w:rsid w:val="00D577F6"/>
    <w:rsid w:val="00D64005"/>
    <w:rsid w:val="00D706BF"/>
    <w:rsid w:val="00D77612"/>
    <w:rsid w:val="00D805E4"/>
    <w:rsid w:val="00DA3660"/>
    <w:rsid w:val="00DA67AA"/>
    <w:rsid w:val="00DB6DFC"/>
    <w:rsid w:val="00DC6623"/>
    <w:rsid w:val="00DD5D3C"/>
    <w:rsid w:val="00DD65D6"/>
    <w:rsid w:val="00DF44E4"/>
    <w:rsid w:val="00E06857"/>
    <w:rsid w:val="00E12BDF"/>
    <w:rsid w:val="00E1617C"/>
    <w:rsid w:val="00E22D77"/>
    <w:rsid w:val="00E27170"/>
    <w:rsid w:val="00E27CD2"/>
    <w:rsid w:val="00E337A2"/>
    <w:rsid w:val="00E4091B"/>
    <w:rsid w:val="00E4148B"/>
    <w:rsid w:val="00E43CC6"/>
    <w:rsid w:val="00E559D6"/>
    <w:rsid w:val="00E669B2"/>
    <w:rsid w:val="00E74F61"/>
    <w:rsid w:val="00E775FC"/>
    <w:rsid w:val="00E81695"/>
    <w:rsid w:val="00E8632C"/>
    <w:rsid w:val="00E93D38"/>
    <w:rsid w:val="00EA652D"/>
    <w:rsid w:val="00EB3DE8"/>
    <w:rsid w:val="00EC1D81"/>
    <w:rsid w:val="00EC4717"/>
    <w:rsid w:val="00ED2ED2"/>
    <w:rsid w:val="00ED33EA"/>
    <w:rsid w:val="00ED5629"/>
    <w:rsid w:val="00EE1225"/>
    <w:rsid w:val="00EE2BA6"/>
    <w:rsid w:val="00EF6487"/>
    <w:rsid w:val="00F02FD2"/>
    <w:rsid w:val="00F22A8B"/>
    <w:rsid w:val="00F33064"/>
    <w:rsid w:val="00F43D91"/>
    <w:rsid w:val="00F47840"/>
    <w:rsid w:val="00F5141D"/>
    <w:rsid w:val="00F528D3"/>
    <w:rsid w:val="00F569AB"/>
    <w:rsid w:val="00F839F4"/>
    <w:rsid w:val="00F91C33"/>
    <w:rsid w:val="00F95C17"/>
    <w:rsid w:val="00F96A56"/>
    <w:rsid w:val="00FA2A3C"/>
    <w:rsid w:val="00FA3A10"/>
    <w:rsid w:val="00FB4E11"/>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C1B5"/>
  <w15:chartTrackingRefBased/>
  <w15:docId w15:val="{47725943-F9D1-4C7B-9695-4526AA21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customStyle="1" w:styleId="1">
    <w:name w:val="Списък на абзаци1"/>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2275</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2025-06-19T12:14:00Z</cp:lastPrinted>
  <dcterms:created xsi:type="dcterms:W3CDTF">2025-12-16T13:42:00Z</dcterms:created>
  <dcterms:modified xsi:type="dcterms:W3CDTF">2025-12-16T13:42:00Z</dcterms:modified>
</cp:coreProperties>
</file>