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1E1C2A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D06CCE4" w14:textId="77777777" w:rsidR="00B239BA" w:rsidRDefault="00B239B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CC7439F" w14:textId="77777777" w:rsidR="00B239BA" w:rsidRDefault="00B239BA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BC03A8E" w14:textId="77777777" w:rsidR="00B239BA" w:rsidRPr="00B239BA" w:rsidRDefault="00B239BA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C21CF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C21CF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C21CF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C21CF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C21CF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21CF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C21CF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21CF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93F9512" w:rsidR="001D6269" w:rsidRPr="00C21CF3" w:rsidRDefault="001F4901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1F4901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C21CF3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C21CF3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C21CF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71D9C19" w:rsidR="001D6269" w:rsidRPr="00C21CF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C21CF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F4901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387</w:t>
      </w:r>
    </w:p>
    <w:p w14:paraId="560FFC16" w14:textId="77777777" w:rsidR="001D6269" w:rsidRPr="00C21CF3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EF369F7" w:rsidR="001D6269" w:rsidRPr="00C21CF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21CF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C21CF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F4901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C21CF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1F4901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C21CF3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C21CF3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C21CF3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C21CF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21CF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C21CF3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C21CF3" w:rsidRDefault="00DB238A">
      <w:pPr>
        <w:rPr>
          <w:rFonts w:ascii="Times New Roman" w:hAnsi="Times New Roman"/>
          <w:b/>
          <w:lang w:val="bg-BG"/>
        </w:rPr>
      </w:pPr>
    </w:p>
    <w:p w14:paraId="5FB09D8D" w14:textId="7EB91C04" w:rsidR="00891781" w:rsidRPr="00C21CF3" w:rsidRDefault="001D6269" w:rsidP="00EC452F">
      <w:pPr>
        <w:tabs>
          <w:tab w:val="left" w:pos="8647"/>
          <w:tab w:val="left" w:pos="9356"/>
        </w:tabs>
        <w:spacing w:line="288" w:lineRule="auto"/>
        <w:ind w:left="1701" w:right="709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21CF3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21CF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EC452F" w:rsidRPr="00C21CF3">
        <w:rPr>
          <w:rFonts w:ascii="Times New Roman" w:hAnsi="Times New Roman"/>
          <w:b/>
          <w:smallCaps/>
          <w:sz w:val="28"/>
          <w:szCs w:val="28"/>
          <w:lang w:val="bg-BG"/>
        </w:rPr>
        <w:t>даване на разрешение за частично прехвърляне на правата и задълженията, произтичащи от Решение № 845 на Министерския съвет от 2024 г. за издаване на разрешение за търсене и проучване на нефт и природен газ – подземни богатства по чл. 2, ал. 1, т. 3 от Закона за подземните богатства, в площта „Блок 1-26 Хан Тервел", разположена в изключителната икономическа зона на Република България в Черно море</w:t>
      </w:r>
    </w:p>
    <w:p w14:paraId="159917FF" w14:textId="77777777" w:rsidR="00891781" w:rsidRPr="00C21CF3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589C5663" w:rsidR="008B1025" w:rsidRPr="00C21CF3" w:rsidRDefault="00EC452F" w:rsidP="001041E5">
      <w:pPr>
        <w:spacing w:before="120" w:line="360" w:lineRule="auto"/>
        <w:ind w:right="45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C21CF3">
        <w:rPr>
          <w:rFonts w:ascii="Times New Roman" w:hAnsi="Times New Roman"/>
          <w:sz w:val="28"/>
          <w:szCs w:val="28"/>
          <w:lang w:val="bg-BG"/>
        </w:rPr>
        <w:t>На основание чл. 25, ал. 1, ал. 2, т. 2 и ал. 4 от Закона за подземните богатства,</w:t>
      </w:r>
      <w:r w:rsidRPr="00C21CF3">
        <w:rPr>
          <w:rFonts w:ascii="Times New Roman" w:hAnsi="Times New Roman"/>
          <w:bCs/>
          <w:sz w:val="28"/>
          <w:szCs w:val="28"/>
          <w:lang w:val="bg-BG"/>
        </w:rPr>
        <w:t xml:space="preserve"> чл. 60, ал. 1 от Административнопроцесуалния кодекс, </w:t>
      </w:r>
      <w:r w:rsidRPr="00C21CF3">
        <w:rPr>
          <w:rFonts w:ascii="Times New Roman" w:hAnsi="Times New Roman"/>
          <w:sz w:val="28"/>
          <w:szCs w:val="28"/>
          <w:lang w:val="bg-BG"/>
        </w:rPr>
        <w:t xml:space="preserve">чл. 6, </w:t>
      </w:r>
      <w:r w:rsidR="00BE2898">
        <w:rPr>
          <w:rFonts w:ascii="Times New Roman" w:hAnsi="Times New Roman"/>
          <w:sz w:val="28"/>
          <w:szCs w:val="28"/>
          <w:lang w:val="bg-BG"/>
        </w:rPr>
        <w:br/>
      </w:r>
      <w:r w:rsidRPr="00C21CF3">
        <w:rPr>
          <w:rFonts w:ascii="Times New Roman" w:hAnsi="Times New Roman"/>
          <w:sz w:val="28"/>
          <w:szCs w:val="28"/>
          <w:lang w:val="bg-BG"/>
        </w:rPr>
        <w:t>ал. 1, т. 10 от Договора за търсене и проучване на нефт и природен газ в площ</w:t>
      </w:r>
      <w:r w:rsidR="00BE2898">
        <w:rPr>
          <w:rFonts w:ascii="Times New Roman" w:hAnsi="Times New Roman"/>
          <w:sz w:val="28"/>
          <w:szCs w:val="28"/>
          <w:lang w:val="bg-BG"/>
        </w:rPr>
        <w:t>та</w:t>
      </w:r>
      <w:r w:rsidRPr="00C21CF3">
        <w:rPr>
          <w:rFonts w:ascii="Times New Roman" w:hAnsi="Times New Roman"/>
          <w:sz w:val="28"/>
          <w:szCs w:val="28"/>
          <w:lang w:val="bg-BG"/>
        </w:rPr>
        <w:t xml:space="preserve"> „Блок 1-26 Хан Тервел“, разположена в изключителната икономическа зона на Република България в Черно море, сключен на </w:t>
      </w:r>
      <w:r w:rsidR="00BE2898">
        <w:rPr>
          <w:rFonts w:ascii="Times New Roman" w:hAnsi="Times New Roman"/>
          <w:sz w:val="28"/>
          <w:szCs w:val="28"/>
          <w:lang w:val="bg-BG"/>
        </w:rPr>
        <w:br/>
      </w:r>
      <w:r w:rsidRPr="00C21CF3">
        <w:rPr>
          <w:rFonts w:ascii="Times New Roman" w:hAnsi="Times New Roman"/>
          <w:sz w:val="28"/>
          <w:szCs w:val="28"/>
          <w:lang w:val="bg-BG"/>
        </w:rPr>
        <w:t>15 април 2025 г. между Министерския съвет на Република България, представляван от министъра на енергетиката</w:t>
      </w:r>
      <w:r w:rsidR="00BE2898">
        <w:rPr>
          <w:rFonts w:ascii="Times New Roman" w:hAnsi="Times New Roman"/>
          <w:sz w:val="28"/>
          <w:szCs w:val="28"/>
          <w:lang w:val="bg-BG"/>
        </w:rPr>
        <w:t>,</w:t>
      </w:r>
      <w:r w:rsidRPr="00C21CF3">
        <w:rPr>
          <w:rFonts w:ascii="Times New Roman" w:hAnsi="Times New Roman"/>
          <w:sz w:val="28"/>
          <w:szCs w:val="28"/>
          <w:lang w:val="bg-BG"/>
        </w:rPr>
        <w:t xml:space="preserve"> и „Шел </w:t>
      </w:r>
      <w:proofErr w:type="spellStart"/>
      <w:r w:rsidRPr="00C21CF3">
        <w:rPr>
          <w:rFonts w:ascii="Times New Roman" w:hAnsi="Times New Roman"/>
          <w:sz w:val="28"/>
          <w:szCs w:val="28"/>
          <w:lang w:val="bg-BG"/>
        </w:rPr>
        <w:t>Експлорейшън</w:t>
      </w:r>
      <w:proofErr w:type="spellEnd"/>
      <w:r w:rsidRPr="00C21CF3">
        <w:rPr>
          <w:rFonts w:ascii="Times New Roman" w:hAnsi="Times New Roman"/>
          <w:sz w:val="28"/>
          <w:szCs w:val="28"/>
          <w:lang w:val="bg-BG"/>
        </w:rPr>
        <w:t xml:space="preserve"> енд </w:t>
      </w:r>
      <w:proofErr w:type="spellStart"/>
      <w:r w:rsidRPr="00C21CF3">
        <w:rPr>
          <w:rFonts w:ascii="Times New Roman" w:hAnsi="Times New Roman"/>
          <w:sz w:val="28"/>
          <w:szCs w:val="28"/>
          <w:lang w:val="bg-BG"/>
        </w:rPr>
        <w:t>Прод</w:t>
      </w:r>
      <w:r w:rsidR="0028429F">
        <w:rPr>
          <w:rFonts w:ascii="Times New Roman" w:hAnsi="Times New Roman"/>
          <w:sz w:val="28"/>
          <w:szCs w:val="28"/>
          <w:lang w:val="bg-BG"/>
        </w:rPr>
        <w:t>ъ</w:t>
      </w:r>
      <w:r w:rsidRPr="00C21CF3">
        <w:rPr>
          <w:rFonts w:ascii="Times New Roman" w:hAnsi="Times New Roman"/>
          <w:sz w:val="28"/>
          <w:szCs w:val="28"/>
          <w:lang w:val="bg-BG"/>
        </w:rPr>
        <w:t>кшън</w:t>
      </w:r>
      <w:proofErr w:type="spellEnd"/>
      <w:r w:rsidRPr="00C21CF3">
        <w:rPr>
          <w:rFonts w:ascii="Times New Roman" w:hAnsi="Times New Roman"/>
          <w:sz w:val="28"/>
          <w:szCs w:val="28"/>
          <w:lang w:val="bg-BG"/>
        </w:rPr>
        <w:t xml:space="preserve"> (96) Б.В.“ („</w:t>
      </w:r>
      <w:r w:rsidR="00BE2898" w:rsidRPr="00C21CF3">
        <w:rPr>
          <w:rFonts w:ascii="Times New Roman" w:hAnsi="Times New Roman"/>
          <w:sz w:val="28"/>
          <w:szCs w:val="28"/>
          <w:lang w:val="bg-BG"/>
        </w:rPr>
        <w:t>Д</w:t>
      </w:r>
      <w:r w:rsidRPr="00C21CF3">
        <w:rPr>
          <w:rFonts w:ascii="Times New Roman" w:hAnsi="Times New Roman"/>
          <w:sz w:val="28"/>
          <w:szCs w:val="28"/>
          <w:lang w:val="bg-BG"/>
        </w:rPr>
        <w:t>оговора“), заявление с вх. №</w:t>
      </w:r>
      <w:r w:rsidR="00CA64CE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sz w:val="28"/>
          <w:szCs w:val="28"/>
          <w:lang w:val="bg-BG"/>
        </w:rPr>
        <w:t xml:space="preserve">Е-99-00-60/09.03.2026 г. от „Шел </w:t>
      </w:r>
      <w:proofErr w:type="spellStart"/>
      <w:r w:rsidRPr="00C21CF3">
        <w:rPr>
          <w:rFonts w:ascii="Times New Roman" w:hAnsi="Times New Roman"/>
          <w:sz w:val="28"/>
          <w:szCs w:val="28"/>
          <w:lang w:val="bg-BG"/>
        </w:rPr>
        <w:t>Експлорейшън</w:t>
      </w:r>
      <w:proofErr w:type="spellEnd"/>
      <w:r w:rsidRPr="00C21CF3">
        <w:rPr>
          <w:rFonts w:ascii="Times New Roman" w:hAnsi="Times New Roman"/>
          <w:sz w:val="28"/>
          <w:szCs w:val="28"/>
          <w:lang w:val="bg-BG"/>
        </w:rPr>
        <w:t xml:space="preserve"> енд </w:t>
      </w:r>
      <w:proofErr w:type="spellStart"/>
      <w:r w:rsidRPr="00C21CF3">
        <w:rPr>
          <w:rFonts w:ascii="Times New Roman" w:hAnsi="Times New Roman"/>
          <w:sz w:val="28"/>
          <w:szCs w:val="28"/>
          <w:lang w:val="bg-BG"/>
        </w:rPr>
        <w:t>Прод</w:t>
      </w:r>
      <w:r w:rsidR="00BE2898">
        <w:rPr>
          <w:rFonts w:ascii="Times New Roman" w:hAnsi="Times New Roman"/>
          <w:sz w:val="28"/>
          <w:szCs w:val="28"/>
          <w:lang w:val="bg-BG"/>
        </w:rPr>
        <w:t>ъ</w:t>
      </w:r>
      <w:r w:rsidRPr="00C21CF3">
        <w:rPr>
          <w:rFonts w:ascii="Times New Roman" w:hAnsi="Times New Roman"/>
          <w:sz w:val="28"/>
          <w:szCs w:val="28"/>
          <w:lang w:val="bg-BG"/>
        </w:rPr>
        <w:t>кшън</w:t>
      </w:r>
      <w:proofErr w:type="spellEnd"/>
      <w:r w:rsidRPr="00C21CF3">
        <w:rPr>
          <w:rFonts w:ascii="Times New Roman" w:hAnsi="Times New Roman"/>
          <w:sz w:val="28"/>
          <w:szCs w:val="28"/>
          <w:lang w:val="bg-BG"/>
        </w:rPr>
        <w:t xml:space="preserve"> (96) Б.В.“</w:t>
      </w:r>
      <w:r w:rsidR="00BE2898">
        <w:rPr>
          <w:rFonts w:ascii="Times New Roman" w:hAnsi="Times New Roman"/>
          <w:sz w:val="28"/>
          <w:szCs w:val="28"/>
          <w:lang w:val="bg-BG"/>
        </w:rPr>
        <w:t xml:space="preserve"> -</w:t>
      </w:r>
      <w:r w:rsidRPr="00C21CF3">
        <w:rPr>
          <w:rFonts w:ascii="Times New Roman" w:hAnsi="Times New Roman"/>
          <w:sz w:val="28"/>
          <w:szCs w:val="28"/>
          <w:lang w:val="bg-BG"/>
        </w:rPr>
        <w:t xml:space="preserve"> дружество с ограничена отговорност</w:t>
      </w:r>
      <w:r w:rsidR="00BE2898">
        <w:rPr>
          <w:rFonts w:ascii="Times New Roman" w:hAnsi="Times New Roman"/>
          <w:sz w:val="28"/>
          <w:szCs w:val="28"/>
          <w:lang w:val="bg-BG"/>
        </w:rPr>
        <w:t>,</w:t>
      </w:r>
      <w:r w:rsidRPr="00C21CF3">
        <w:rPr>
          <w:rFonts w:ascii="Times New Roman" w:hAnsi="Times New Roman"/>
          <w:sz w:val="28"/>
          <w:szCs w:val="28"/>
          <w:lang w:val="bg-BG"/>
        </w:rPr>
        <w:t xml:space="preserve"> със седалище и </w:t>
      </w:r>
      <w:r w:rsidR="00BE2898">
        <w:rPr>
          <w:rFonts w:ascii="Times New Roman" w:hAnsi="Times New Roman"/>
          <w:sz w:val="28"/>
          <w:szCs w:val="28"/>
          <w:lang w:val="bg-BG"/>
        </w:rPr>
        <w:t xml:space="preserve">с </w:t>
      </w:r>
      <w:r w:rsidRPr="00C21CF3">
        <w:rPr>
          <w:rFonts w:ascii="Times New Roman" w:hAnsi="Times New Roman"/>
          <w:sz w:val="28"/>
          <w:szCs w:val="28"/>
          <w:lang w:val="bg-BG"/>
        </w:rPr>
        <w:t>адрес на управление в Нидерландия, и мотивирано предложение на министъра на енергетиката</w:t>
      </w:r>
    </w:p>
    <w:p w14:paraId="3012945B" w14:textId="77777777" w:rsidR="008B1025" w:rsidRPr="00C21CF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C21CF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C21CF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C21CF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C21CF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21CF3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C21CF3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71B4928B" w14:textId="574521D5" w:rsidR="00EC452F" w:rsidRPr="00C21CF3" w:rsidRDefault="00EC452F" w:rsidP="00EC452F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21CF3">
        <w:rPr>
          <w:rFonts w:ascii="Times New Roman" w:hAnsi="Times New Roman"/>
          <w:bCs/>
          <w:sz w:val="28"/>
          <w:szCs w:val="28"/>
        </w:rPr>
        <w:t>1.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 Разрешава на „Шел </w:t>
      </w:r>
      <w:proofErr w:type="spellStart"/>
      <w:r w:rsidRPr="00C21CF3">
        <w:rPr>
          <w:rFonts w:ascii="Times New Roman" w:hAnsi="Times New Roman"/>
          <w:b w:val="0"/>
          <w:sz w:val="28"/>
          <w:szCs w:val="28"/>
        </w:rPr>
        <w:t>Експлорейшън</w:t>
      </w:r>
      <w:proofErr w:type="spellEnd"/>
      <w:r w:rsidRPr="00C21CF3">
        <w:rPr>
          <w:rFonts w:ascii="Times New Roman" w:hAnsi="Times New Roman"/>
          <w:b w:val="0"/>
          <w:sz w:val="28"/>
          <w:szCs w:val="28"/>
        </w:rPr>
        <w:t xml:space="preserve"> енд </w:t>
      </w:r>
      <w:proofErr w:type="spellStart"/>
      <w:r w:rsidRPr="00C21CF3">
        <w:rPr>
          <w:rFonts w:ascii="Times New Roman" w:hAnsi="Times New Roman"/>
          <w:b w:val="0"/>
          <w:sz w:val="28"/>
          <w:szCs w:val="28"/>
        </w:rPr>
        <w:t>Прод</w:t>
      </w:r>
      <w:r w:rsidR="00A45CFE" w:rsidRPr="00C21CF3">
        <w:rPr>
          <w:rFonts w:ascii="Times New Roman" w:hAnsi="Times New Roman"/>
          <w:b w:val="0"/>
          <w:sz w:val="28"/>
          <w:szCs w:val="28"/>
        </w:rPr>
        <w:t>ъ</w:t>
      </w:r>
      <w:r w:rsidRPr="00C21CF3">
        <w:rPr>
          <w:rFonts w:ascii="Times New Roman" w:hAnsi="Times New Roman"/>
          <w:b w:val="0"/>
          <w:sz w:val="28"/>
          <w:szCs w:val="28"/>
        </w:rPr>
        <w:t>кшън</w:t>
      </w:r>
      <w:proofErr w:type="spellEnd"/>
      <w:r w:rsidRPr="00C21CF3">
        <w:rPr>
          <w:rFonts w:ascii="Times New Roman" w:hAnsi="Times New Roman"/>
          <w:b w:val="0"/>
          <w:sz w:val="28"/>
          <w:szCs w:val="28"/>
        </w:rPr>
        <w:t xml:space="preserve"> (96) Б.В.“ с регистрационен номер в Нидерландската търговска камара (НТК) 74505106, със седалище и </w:t>
      </w:r>
      <w:r w:rsidR="00A45CFE" w:rsidRPr="00C21CF3">
        <w:rPr>
          <w:rFonts w:ascii="Times New Roman" w:hAnsi="Times New Roman"/>
          <w:b w:val="0"/>
          <w:sz w:val="28"/>
          <w:szCs w:val="28"/>
        </w:rPr>
        <w:t xml:space="preserve">с 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адрес на управление в Карел ван </w:t>
      </w:r>
      <w:proofErr w:type="spellStart"/>
      <w:r w:rsidRPr="00C21CF3">
        <w:rPr>
          <w:rFonts w:ascii="Times New Roman" w:hAnsi="Times New Roman"/>
          <w:b w:val="0"/>
          <w:sz w:val="28"/>
          <w:szCs w:val="28"/>
        </w:rPr>
        <w:t>Баландтлаан</w:t>
      </w:r>
      <w:proofErr w:type="spellEnd"/>
      <w:r w:rsidRPr="00C21CF3">
        <w:rPr>
          <w:rFonts w:ascii="Times New Roman" w:hAnsi="Times New Roman"/>
          <w:b w:val="0"/>
          <w:sz w:val="28"/>
          <w:szCs w:val="28"/>
        </w:rPr>
        <w:t xml:space="preserve"> 30, </w:t>
      </w:r>
      <w:r w:rsidR="00A45CFE" w:rsidRPr="00C21CF3">
        <w:rPr>
          <w:rFonts w:ascii="Times New Roman" w:hAnsi="Times New Roman"/>
          <w:b w:val="0"/>
          <w:sz w:val="28"/>
          <w:szCs w:val="28"/>
        </w:rPr>
        <w:br/>
      </w:r>
      <w:r w:rsidRPr="00C21CF3">
        <w:rPr>
          <w:rFonts w:ascii="Times New Roman" w:hAnsi="Times New Roman"/>
          <w:b w:val="0"/>
          <w:sz w:val="28"/>
          <w:szCs w:val="28"/>
        </w:rPr>
        <w:t>с-</w:t>
      </w:r>
      <w:proofErr w:type="spellStart"/>
      <w:r w:rsidRPr="00C21CF3">
        <w:rPr>
          <w:rFonts w:ascii="Times New Roman" w:hAnsi="Times New Roman"/>
          <w:b w:val="0"/>
          <w:sz w:val="28"/>
          <w:szCs w:val="28"/>
        </w:rPr>
        <w:t>Гравенхаг</w:t>
      </w:r>
      <w:proofErr w:type="spellEnd"/>
      <w:r w:rsidRPr="00C21CF3">
        <w:rPr>
          <w:rFonts w:ascii="Times New Roman" w:hAnsi="Times New Roman"/>
          <w:b w:val="0"/>
          <w:sz w:val="28"/>
          <w:szCs w:val="28"/>
        </w:rPr>
        <w:t xml:space="preserve"> 2596HR, Нидерландия, осъществяващо дейност чрез своя клон „Шел </w:t>
      </w:r>
      <w:proofErr w:type="spellStart"/>
      <w:r w:rsidRPr="00C21CF3">
        <w:rPr>
          <w:rFonts w:ascii="Times New Roman" w:hAnsi="Times New Roman"/>
          <w:b w:val="0"/>
          <w:sz w:val="28"/>
          <w:szCs w:val="28"/>
        </w:rPr>
        <w:t>Експлорейшън</w:t>
      </w:r>
      <w:proofErr w:type="spellEnd"/>
      <w:r w:rsidRPr="00C21CF3">
        <w:rPr>
          <w:rFonts w:ascii="Times New Roman" w:hAnsi="Times New Roman"/>
          <w:b w:val="0"/>
          <w:sz w:val="28"/>
          <w:szCs w:val="28"/>
        </w:rPr>
        <w:t xml:space="preserve"> енд </w:t>
      </w:r>
      <w:proofErr w:type="spellStart"/>
      <w:r w:rsidRPr="00C21CF3">
        <w:rPr>
          <w:rFonts w:ascii="Times New Roman" w:hAnsi="Times New Roman"/>
          <w:b w:val="0"/>
          <w:sz w:val="28"/>
          <w:szCs w:val="28"/>
        </w:rPr>
        <w:t>Продъкшън</w:t>
      </w:r>
      <w:proofErr w:type="spellEnd"/>
      <w:r w:rsidRPr="00C21CF3">
        <w:rPr>
          <w:rFonts w:ascii="Times New Roman" w:hAnsi="Times New Roman"/>
          <w:b w:val="0"/>
          <w:sz w:val="28"/>
          <w:szCs w:val="28"/>
        </w:rPr>
        <w:t xml:space="preserve"> (96) Б.В. – Клон България“ КЧТ, вписан в търговския регистър при Агенцията по вписванията с </w:t>
      </w:r>
      <w:r w:rsidR="00A45CFE" w:rsidRPr="00C21CF3">
        <w:rPr>
          <w:rFonts w:ascii="Times New Roman" w:hAnsi="Times New Roman"/>
          <w:b w:val="0"/>
          <w:sz w:val="28"/>
          <w:szCs w:val="28"/>
        </w:rPr>
        <w:br/>
      </w:r>
      <w:r w:rsidRPr="00C21CF3">
        <w:rPr>
          <w:rFonts w:ascii="Times New Roman" w:hAnsi="Times New Roman"/>
          <w:b w:val="0"/>
          <w:sz w:val="28"/>
          <w:szCs w:val="28"/>
        </w:rPr>
        <w:t xml:space="preserve">ЕИК 208186135, със седалище и </w:t>
      </w:r>
      <w:r w:rsidR="00A45CFE" w:rsidRPr="00C21CF3">
        <w:rPr>
          <w:rFonts w:ascii="Times New Roman" w:hAnsi="Times New Roman"/>
          <w:b w:val="0"/>
          <w:sz w:val="28"/>
          <w:szCs w:val="28"/>
        </w:rPr>
        <w:t xml:space="preserve">с 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адрес на управление в област София (столица), </w:t>
      </w:r>
      <w:r w:rsidR="00A45CFE" w:rsidRPr="00C21CF3">
        <w:rPr>
          <w:rFonts w:ascii="Times New Roman" w:hAnsi="Times New Roman"/>
          <w:b w:val="0"/>
          <w:sz w:val="28"/>
          <w:szCs w:val="28"/>
        </w:rPr>
        <w:t>о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бщина Столична, гр. София, ПК 1505, район </w:t>
      </w:r>
      <w:r w:rsidR="00A45CFE" w:rsidRPr="00C21CF3">
        <w:rPr>
          <w:rFonts w:ascii="Times New Roman" w:hAnsi="Times New Roman"/>
          <w:b w:val="0"/>
          <w:sz w:val="28"/>
          <w:szCs w:val="28"/>
        </w:rPr>
        <w:t>„</w:t>
      </w:r>
      <w:r w:rsidRPr="00C21CF3">
        <w:rPr>
          <w:rFonts w:ascii="Times New Roman" w:hAnsi="Times New Roman"/>
          <w:b w:val="0"/>
          <w:sz w:val="28"/>
          <w:szCs w:val="28"/>
        </w:rPr>
        <w:t>Оборище</w:t>
      </w:r>
      <w:r w:rsidR="00A45CFE" w:rsidRPr="00C21CF3">
        <w:rPr>
          <w:rFonts w:ascii="Times New Roman" w:hAnsi="Times New Roman"/>
          <w:b w:val="0"/>
          <w:sz w:val="28"/>
          <w:szCs w:val="28"/>
        </w:rPr>
        <w:t>“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, </w:t>
      </w:r>
      <w:r w:rsidR="00A45CFE" w:rsidRPr="00C21CF3">
        <w:rPr>
          <w:rFonts w:ascii="Times New Roman" w:hAnsi="Times New Roman"/>
          <w:b w:val="0"/>
          <w:sz w:val="28"/>
          <w:szCs w:val="28"/>
        </w:rPr>
        <w:br/>
      </w:r>
      <w:r w:rsidRPr="00C21CF3">
        <w:rPr>
          <w:rFonts w:ascii="Times New Roman" w:hAnsi="Times New Roman"/>
          <w:b w:val="0"/>
          <w:sz w:val="28"/>
          <w:szCs w:val="28"/>
        </w:rPr>
        <w:t xml:space="preserve">бул. „Ситняково“ № 48, Сердика-офиси, ет. 8, да прехвърли 25 на сто от правата и задълженията, произтичащи от Решение № 845 на Министерския съвет от 2024 г. за издаване на разрешение за търсене и проучване на нефт и природен газ – подземни богатства по чл. 2, ал. 1, т. 3 от Закона за подземните богатства, в площта „Блок 1-26 Хан Тервел“, разположена в изключителната икономическа зона на Република България в Черно море, на „ОМВ </w:t>
      </w:r>
      <w:proofErr w:type="spellStart"/>
      <w:r w:rsidRPr="00C21CF3">
        <w:rPr>
          <w:rFonts w:ascii="Times New Roman" w:hAnsi="Times New Roman"/>
          <w:b w:val="0"/>
          <w:sz w:val="28"/>
          <w:szCs w:val="28"/>
        </w:rPr>
        <w:t>Петром</w:t>
      </w:r>
      <w:proofErr w:type="spellEnd"/>
      <w:r w:rsidRPr="00C21CF3">
        <w:rPr>
          <w:rFonts w:ascii="Times New Roman" w:hAnsi="Times New Roman"/>
          <w:b w:val="0"/>
          <w:sz w:val="28"/>
          <w:szCs w:val="28"/>
        </w:rPr>
        <w:t xml:space="preserve"> Е&amp;П България СРЛ“, дружество с ограничена отговорност, учредено и съществуващо според законите на Румъния, със седалище и </w:t>
      </w:r>
      <w:r w:rsidR="00A45CFE" w:rsidRPr="00C21CF3">
        <w:rPr>
          <w:rFonts w:ascii="Times New Roman" w:hAnsi="Times New Roman"/>
          <w:b w:val="0"/>
          <w:sz w:val="28"/>
          <w:szCs w:val="28"/>
        </w:rPr>
        <w:t xml:space="preserve">с 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адрес на управление ул. </w:t>
      </w:r>
      <w:proofErr w:type="spellStart"/>
      <w:r w:rsidRPr="00C21CF3">
        <w:rPr>
          <w:rFonts w:ascii="Times New Roman" w:hAnsi="Times New Roman"/>
          <w:b w:val="0"/>
          <w:sz w:val="28"/>
          <w:szCs w:val="28"/>
        </w:rPr>
        <w:t>Коралиор</w:t>
      </w:r>
      <w:proofErr w:type="spellEnd"/>
      <w:r w:rsidRPr="00C21CF3">
        <w:rPr>
          <w:rFonts w:ascii="Times New Roman" w:hAnsi="Times New Roman"/>
          <w:b w:val="0"/>
          <w:sz w:val="28"/>
          <w:szCs w:val="28"/>
        </w:rPr>
        <w:t xml:space="preserve"> 22, сграда Инфинити, Овал В, приземен етаж, отделение В200, 1ви район</w:t>
      </w:r>
      <w:r w:rsidR="00A45CFE" w:rsidRPr="00C21CF3">
        <w:rPr>
          <w:rFonts w:ascii="Times New Roman" w:hAnsi="Times New Roman"/>
          <w:b w:val="0"/>
          <w:sz w:val="28"/>
          <w:szCs w:val="28"/>
        </w:rPr>
        <w:t>,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 Букурещ, Румъния, вписано в Букурещкия търговски регистър под № J40/1277/1999, (EUID): ROONRC.J40/1277/1999, единен регистрационен номер 11472491.</w:t>
      </w:r>
    </w:p>
    <w:p w14:paraId="3766D136" w14:textId="77777777" w:rsidR="00EC452F" w:rsidRPr="00C21CF3" w:rsidRDefault="00EC452F" w:rsidP="00EC452F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21CF3">
        <w:rPr>
          <w:rFonts w:ascii="Times New Roman" w:hAnsi="Times New Roman"/>
          <w:bCs/>
          <w:sz w:val="28"/>
          <w:szCs w:val="28"/>
        </w:rPr>
        <w:t>2.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 Решението да се обнародва в „Държавен вестник“.</w:t>
      </w:r>
    </w:p>
    <w:p w14:paraId="7E74E20D" w14:textId="5D3B2775" w:rsidR="00EC452F" w:rsidRPr="00C21CF3" w:rsidRDefault="00EC452F" w:rsidP="00EC452F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21CF3">
        <w:rPr>
          <w:rFonts w:ascii="Times New Roman" w:hAnsi="Times New Roman"/>
          <w:bCs/>
          <w:sz w:val="28"/>
          <w:szCs w:val="28"/>
        </w:rPr>
        <w:t>3.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 Оправомощава министъра на енергетиката в едномесечен срок от обнародването на това решение в „Държавен вестник“ да сключи със </w:t>
      </w:r>
      <w:r w:rsidRPr="00C21CF3">
        <w:rPr>
          <w:rFonts w:ascii="Times New Roman" w:hAnsi="Times New Roman"/>
          <w:b w:val="0"/>
          <w:sz w:val="28"/>
          <w:szCs w:val="28"/>
        </w:rPr>
        <w:lastRenderedPageBreak/>
        <w:t xml:space="preserve">страните по т. 1 допълнително споразумение за частично прехвърляне на правата и задълженията по </w:t>
      </w:r>
      <w:r w:rsidR="00A45CFE" w:rsidRPr="00C21CF3">
        <w:rPr>
          <w:rFonts w:ascii="Times New Roman" w:hAnsi="Times New Roman"/>
          <w:b w:val="0"/>
          <w:sz w:val="28"/>
          <w:szCs w:val="28"/>
        </w:rPr>
        <w:t>Д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оговора. </w:t>
      </w:r>
    </w:p>
    <w:p w14:paraId="6510F9F7" w14:textId="77777777" w:rsidR="00EC452F" w:rsidRPr="00C21CF3" w:rsidRDefault="00EC452F" w:rsidP="00EC452F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21CF3">
        <w:rPr>
          <w:rFonts w:ascii="Times New Roman" w:hAnsi="Times New Roman"/>
          <w:bCs/>
          <w:sz w:val="28"/>
          <w:szCs w:val="28"/>
        </w:rPr>
        <w:t>4.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 Контролът по изпълнението на това решение и на допълнителното споразумение се осъществява от министъра на енергетиката.</w:t>
      </w:r>
    </w:p>
    <w:p w14:paraId="575272A3" w14:textId="77777777" w:rsidR="00EC452F" w:rsidRPr="00C21CF3" w:rsidRDefault="00EC452F" w:rsidP="00EC452F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21CF3">
        <w:rPr>
          <w:rFonts w:ascii="Times New Roman" w:hAnsi="Times New Roman"/>
          <w:bCs/>
          <w:sz w:val="28"/>
          <w:szCs w:val="28"/>
        </w:rPr>
        <w:t>5.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 Допуска предварително изпълнение на решението, като приема, че отлагането на изпълнението му би довело до забавяне на дейностите по търсене и проучване на нефт и природен газ на територията на Република България, което е в разрез с националните приоритети и стремежа към енергийна независимост на Република България, и е необходимо дейностите по търсене и проучване на нефт и природен газ да се защитят като особено важен държавен интерес.</w:t>
      </w:r>
    </w:p>
    <w:p w14:paraId="1104C55D" w14:textId="75729454" w:rsidR="00EC452F" w:rsidRPr="00C21CF3" w:rsidRDefault="00EC452F" w:rsidP="00EC452F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21CF3">
        <w:rPr>
          <w:rFonts w:ascii="Times New Roman" w:hAnsi="Times New Roman"/>
          <w:bCs/>
          <w:sz w:val="28"/>
          <w:szCs w:val="28"/>
        </w:rPr>
        <w:t>6.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 Разпореждането по т. 5 може да се обжалва пред Върховния административен съд в 3-дневен срок от датата на обнародване</w:t>
      </w:r>
      <w:r w:rsidR="00C21CF3" w:rsidRPr="00C21CF3">
        <w:rPr>
          <w:rFonts w:ascii="Times New Roman" w:hAnsi="Times New Roman"/>
          <w:b w:val="0"/>
          <w:sz w:val="28"/>
          <w:szCs w:val="28"/>
        </w:rPr>
        <w:t>то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 на решението в „Държавен вестник“ по реда на Административнопроцесуалния кодекс.</w:t>
      </w:r>
    </w:p>
    <w:p w14:paraId="48CA98B6" w14:textId="193EC503" w:rsidR="004C2B4D" w:rsidRPr="00C21CF3" w:rsidRDefault="00EC452F" w:rsidP="00EC452F">
      <w:pPr>
        <w:pStyle w:val="BodyText"/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C21CF3">
        <w:rPr>
          <w:rFonts w:ascii="Times New Roman" w:hAnsi="Times New Roman"/>
          <w:bCs/>
          <w:sz w:val="28"/>
          <w:szCs w:val="28"/>
        </w:rPr>
        <w:t>7.</w:t>
      </w:r>
      <w:r w:rsidRPr="00C21CF3">
        <w:rPr>
          <w:rFonts w:ascii="Times New Roman" w:hAnsi="Times New Roman"/>
          <w:b w:val="0"/>
          <w:sz w:val="28"/>
          <w:szCs w:val="28"/>
        </w:rPr>
        <w:t xml:space="preserve"> Настоящото решение може да се обжалва по реда на Административнопроцесуалния кодекс пред Върховния административен съд в 14-дневен срок считано от датата на обнародването му в „Държавен вестник“.</w:t>
      </w:r>
    </w:p>
    <w:p w14:paraId="094401F3" w14:textId="77777777" w:rsidR="009F2CC6" w:rsidRPr="00C21CF3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3C36544D" w14:textId="77777777" w:rsidR="00C21CF3" w:rsidRPr="00C21CF3" w:rsidRDefault="00C21CF3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47835BA0" w14:textId="77777777" w:rsidR="001F4901" w:rsidRPr="00B31C22" w:rsidRDefault="001F4901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155ED388" w14:textId="77777777" w:rsidR="001F4901" w:rsidRPr="00B31C22" w:rsidRDefault="001F4901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71E5CA0A" w14:textId="77777777" w:rsidR="001F4901" w:rsidRPr="00B31C22" w:rsidRDefault="001F4901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1784E655" w14:textId="77777777" w:rsidR="001F4901" w:rsidRPr="00B31C22" w:rsidRDefault="001F4901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608518BA" w14:textId="77777777" w:rsidR="001F4901" w:rsidRPr="00B31C22" w:rsidRDefault="001F4901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1F4901" w:rsidRPr="00B31C22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71CA4" w14:textId="77777777" w:rsidR="0009144E" w:rsidRDefault="0009144E">
      <w:r>
        <w:separator/>
      </w:r>
    </w:p>
  </w:endnote>
  <w:endnote w:type="continuationSeparator" w:id="0">
    <w:p w14:paraId="0875F53D" w14:textId="77777777" w:rsidR="0009144E" w:rsidRDefault="0009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FB662B9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0142403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5FEC5F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67F2016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D15FD" w14:textId="77777777" w:rsidR="0009144E" w:rsidRDefault="0009144E">
      <w:r>
        <w:separator/>
      </w:r>
    </w:p>
  </w:footnote>
  <w:footnote w:type="continuationSeparator" w:id="0">
    <w:p w14:paraId="1850F9E9" w14:textId="77777777" w:rsidR="0009144E" w:rsidRDefault="0009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144E"/>
    <w:rsid w:val="00097C39"/>
    <w:rsid w:val="000A1B00"/>
    <w:rsid w:val="000A30DF"/>
    <w:rsid w:val="000A36C4"/>
    <w:rsid w:val="000A3B18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5C2F"/>
    <w:rsid w:val="001E7A5B"/>
    <w:rsid w:val="001E7C80"/>
    <w:rsid w:val="001F18FD"/>
    <w:rsid w:val="001F1F23"/>
    <w:rsid w:val="001F4901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429F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C38A2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D4E66"/>
    <w:rsid w:val="004E17D6"/>
    <w:rsid w:val="004E2965"/>
    <w:rsid w:val="004E48CF"/>
    <w:rsid w:val="004F1E78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283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D94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1E2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5CFE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239BA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C0B22"/>
    <w:rsid w:val="00BD38CA"/>
    <w:rsid w:val="00BD4322"/>
    <w:rsid w:val="00BE2898"/>
    <w:rsid w:val="00BE37B5"/>
    <w:rsid w:val="00BE4DA1"/>
    <w:rsid w:val="00C02BA3"/>
    <w:rsid w:val="00C07002"/>
    <w:rsid w:val="00C21CF3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32CD"/>
    <w:rsid w:val="00CA64CE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452F"/>
    <w:rsid w:val="00EC78A4"/>
    <w:rsid w:val="00F00BF6"/>
    <w:rsid w:val="00F05118"/>
    <w:rsid w:val="00F07ED1"/>
    <w:rsid w:val="00F20B51"/>
    <w:rsid w:val="00F322F9"/>
    <w:rsid w:val="00F34CA2"/>
    <w:rsid w:val="00F53286"/>
    <w:rsid w:val="00F614CF"/>
    <w:rsid w:val="00F65F0B"/>
    <w:rsid w:val="00F70550"/>
    <w:rsid w:val="00F7139A"/>
    <w:rsid w:val="00F71CD8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653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2026-05-08T09:32:00Z</dcterms:created>
  <dcterms:modified xsi:type="dcterms:W3CDTF">2026-05-08T09:32:00Z</dcterms:modified>
</cp:coreProperties>
</file>