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ADB" w:rsidRPr="00580F78" w:rsidRDefault="00375ADB" w:rsidP="00580F78">
      <w:pPr>
        <w:pStyle w:val="2"/>
        <w:shd w:val="clear" w:color="auto" w:fill="A6A6A6" w:themeFill="background1" w:themeFillShade="A6"/>
        <w:spacing w:after="0"/>
        <w:rPr>
          <w:rFonts w:ascii="Times New Roman" w:hAnsi="Times New Roman" w:cs="Times New Roman"/>
          <w:b/>
          <w:sz w:val="28"/>
        </w:rPr>
      </w:pPr>
      <w:bookmarkStart w:id="0" w:name="_Toc73267650"/>
      <w:r w:rsidRPr="00580F78">
        <w:rPr>
          <w:rFonts w:ascii="Times New Roman" w:hAnsi="Times New Roman" w:cs="Times New Roman"/>
          <w:b/>
          <w:sz w:val="28"/>
        </w:rPr>
        <w:t>ЧАСТ 1: ОПИСАНИЕ И ОЦЕНКА НА ПП</w:t>
      </w:r>
      <w:r w:rsidR="00DD18DC">
        <w:rPr>
          <w:rFonts w:ascii="Times New Roman" w:hAnsi="Times New Roman" w:cs="Times New Roman"/>
          <w:b/>
          <w:sz w:val="28"/>
          <w:lang w:val="en-US"/>
        </w:rPr>
        <w:t xml:space="preserve"> </w:t>
      </w:r>
      <w:r w:rsidRPr="00580F78">
        <w:rPr>
          <w:rFonts w:ascii="Times New Roman" w:hAnsi="Times New Roman" w:cs="Times New Roman"/>
          <w:b/>
          <w:sz w:val="28"/>
        </w:rPr>
        <w:t>”БЪЛГАРКА”</w:t>
      </w:r>
      <w:bookmarkEnd w:id="0"/>
    </w:p>
    <w:p w:rsidR="002530C2" w:rsidRDefault="002530C2" w:rsidP="00375ADB">
      <w:pPr>
        <w:pStyle w:val="2"/>
        <w:spacing w:after="0"/>
        <w:rPr>
          <w:rFonts w:ascii="Times New Roman" w:hAnsi="Times New Roman" w:cs="Times New Roman"/>
          <w:b/>
          <w:sz w:val="24"/>
          <w:szCs w:val="24"/>
        </w:rPr>
      </w:pPr>
      <w:bookmarkStart w:id="1" w:name="_Toc73267651"/>
    </w:p>
    <w:p w:rsidR="00375ADB" w:rsidRPr="00F50959" w:rsidRDefault="00375ADB" w:rsidP="00375ADB">
      <w:pPr>
        <w:pStyle w:val="2"/>
        <w:spacing w:after="0"/>
        <w:rPr>
          <w:rFonts w:ascii="Times New Roman" w:hAnsi="Times New Roman" w:cs="Times New Roman"/>
          <w:b/>
          <w:sz w:val="24"/>
          <w:szCs w:val="24"/>
        </w:rPr>
      </w:pPr>
      <w:r w:rsidRPr="00F50959">
        <w:rPr>
          <w:rFonts w:ascii="Times New Roman" w:hAnsi="Times New Roman" w:cs="Times New Roman"/>
          <w:b/>
          <w:sz w:val="24"/>
          <w:szCs w:val="24"/>
        </w:rPr>
        <w:t>ОБЩА ИНФОРМАЦИЯ</w:t>
      </w:r>
      <w:bookmarkEnd w:id="1"/>
    </w:p>
    <w:p w:rsidR="00375ADB" w:rsidRDefault="00375ADB" w:rsidP="00375ADB">
      <w:pPr>
        <w:pStyle w:val="2"/>
        <w:keepNext w:val="0"/>
        <w:spacing w:after="0"/>
        <w:outlineLvl w:val="9"/>
        <w:rPr>
          <w:rFonts w:ascii="Times New Roman" w:hAnsi="Times New Roman" w:cs="Times New Roman"/>
          <w:bCs w:val="0"/>
          <w:iCs w:val="0"/>
          <w:sz w:val="24"/>
          <w:szCs w:val="24"/>
        </w:rPr>
      </w:pPr>
      <w:r w:rsidRPr="0020755F">
        <w:rPr>
          <w:rFonts w:ascii="Times New Roman" w:hAnsi="Times New Roman" w:cs="Times New Roman"/>
          <w:bCs w:val="0"/>
          <w:iCs w:val="0"/>
          <w:sz w:val="24"/>
          <w:szCs w:val="24"/>
        </w:rPr>
        <w:t>Тази част трябва да съдържа основната изходна информация отнасяща се до дадености и особености на ПП “Българка” във физико-географски, исторически, биологичен, правен и социален аспект. Към нея да се посочват и всички известни на авторите източници на допълнителна информация отнасяща се до Природния парк и неговия район. Това ще създаде възможност за разширяване на общата информация и гъвкавост при ползването й в процеса на разработване на Плана и на неговото практическо прилагане.</w:t>
      </w:r>
    </w:p>
    <w:p w:rsidR="00192FEC" w:rsidRPr="0020755F" w:rsidRDefault="00192FEC" w:rsidP="00375ADB">
      <w:pPr>
        <w:pStyle w:val="2"/>
        <w:keepNext w:val="0"/>
        <w:spacing w:after="0"/>
        <w:outlineLvl w:val="9"/>
        <w:rPr>
          <w:rFonts w:ascii="Times New Roman" w:hAnsi="Times New Roman" w:cs="Times New Roman"/>
          <w:bCs w:val="0"/>
          <w:iCs w:val="0"/>
          <w:sz w:val="24"/>
          <w:szCs w:val="24"/>
        </w:rPr>
      </w:pPr>
    </w:p>
    <w:p w:rsidR="00375ADB" w:rsidRDefault="00375ADB" w:rsidP="00DD18DC">
      <w:pPr>
        <w:pStyle w:val="2"/>
        <w:numPr>
          <w:ilvl w:val="0"/>
          <w:numId w:val="2"/>
        </w:numPr>
        <w:spacing w:after="0"/>
        <w:rPr>
          <w:rFonts w:ascii="Times New Roman" w:hAnsi="Times New Roman" w:cs="Times New Roman"/>
          <w:b/>
          <w:sz w:val="24"/>
          <w:szCs w:val="24"/>
        </w:rPr>
      </w:pPr>
      <w:bookmarkStart w:id="2" w:name="_Toc73267652"/>
      <w:r w:rsidRPr="00580F78">
        <w:rPr>
          <w:rFonts w:ascii="Times New Roman" w:hAnsi="Times New Roman" w:cs="Times New Roman"/>
          <w:b/>
          <w:sz w:val="24"/>
          <w:szCs w:val="24"/>
        </w:rPr>
        <w:t>МЕСТОПОЛОЖЕНИЕ И ГРАНИЦИ</w:t>
      </w:r>
      <w:bookmarkEnd w:id="2"/>
    </w:p>
    <w:p w:rsidR="00DD18DC" w:rsidRPr="00580F78" w:rsidRDefault="00DD18DC" w:rsidP="00DD18DC">
      <w:pPr>
        <w:pStyle w:val="2"/>
        <w:spacing w:after="0"/>
        <w:ind w:left="420"/>
        <w:rPr>
          <w:rFonts w:ascii="Times New Roman" w:hAnsi="Times New Roman" w:cs="Times New Roman"/>
          <w:b/>
          <w:sz w:val="24"/>
          <w:szCs w:val="24"/>
        </w:rPr>
      </w:pPr>
    </w:p>
    <w:p w:rsidR="00375ADB" w:rsidRDefault="00375ADB" w:rsidP="00375ADB">
      <w:pPr>
        <w:spacing w:before="120"/>
        <w:jc w:val="both"/>
        <w:rPr>
          <w:sz w:val="24"/>
          <w:szCs w:val="24"/>
        </w:rPr>
      </w:pPr>
      <w:r>
        <w:rPr>
          <w:noProof/>
          <w:sz w:val="24"/>
          <w:szCs w:val="24"/>
        </w:rPr>
        <w:drawing>
          <wp:inline distT="0" distB="0" distL="0" distR="0">
            <wp:extent cx="5760720" cy="2322351"/>
            <wp:effectExtent l="19050" t="0" r="0" b="0"/>
            <wp:docPr id="1" name="Picture 1" descr="E:\Documents\Balgarka_WWF\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uments\Balgarka_WWF\Map.jpg"/>
                    <pic:cNvPicPr>
                      <a:picLocks noChangeAspect="1" noChangeArrowheads="1"/>
                    </pic:cNvPicPr>
                  </pic:nvPicPr>
                  <pic:blipFill>
                    <a:blip r:embed="rId8" cstate="print"/>
                    <a:srcRect/>
                    <a:stretch>
                      <a:fillRect/>
                    </a:stretch>
                  </pic:blipFill>
                  <pic:spPr bwMode="auto">
                    <a:xfrm>
                      <a:off x="0" y="0"/>
                      <a:ext cx="5760720" cy="2322351"/>
                    </a:xfrm>
                    <a:prstGeom prst="rect">
                      <a:avLst/>
                    </a:prstGeom>
                    <a:noFill/>
                    <a:ln w="9525">
                      <a:noFill/>
                      <a:miter lim="800000"/>
                      <a:headEnd/>
                      <a:tailEnd/>
                    </a:ln>
                  </pic:spPr>
                </pic:pic>
              </a:graphicData>
            </a:graphic>
          </wp:inline>
        </w:drawing>
      </w:r>
    </w:p>
    <w:p w:rsidR="002530C2" w:rsidRDefault="002530C2" w:rsidP="002530C2">
      <w:pPr>
        <w:keepNext/>
        <w:spacing w:before="120" w:after="120"/>
        <w:ind w:left="420"/>
        <w:contextualSpacing/>
        <w:jc w:val="both"/>
        <w:outlineLvl w:val="1"/>
        <w:rPr>
          <w:b/>
          <w:bCs/>
          <w:iCs/>
          <w:sz w:val="24"/>
          <w:szCs w:val="24"/>
        </w:rPr>
      </w:pPr>
      <w:r>
        <w:rPr>
          <w:i/>
          <w:sz w:val="24"/>
          <w:szCs w:val="24"/>
        </w:rPr>
        <w:t xml:space="preserve">Фиг. </w:t>
      </w:r>
      <w:r w:rsidRPr="00675979">
        <w:rPr>
          <w:i/>
          <w:sz w:val="24"/>
          <w:szCs w:val="24"/>
        </w:rPr>
        <w:t xml:space="preserve"> № 1</w:t>
      </w:r>
      <w:r>
        <w:rPr>
          <w:sz w:val="24"/>
          <w:szCs w:val="24"/>
        </w:rPr>
        <w:t xml:space="preserve">. </w:t>
      </w:r>
      <w:r w:rsidRPr="00675979">
        <w:rPr>
          <w:sz w:val="24"/>
          <w:szCs w:val="24"/>
        </w:rPr>
        <w:t>„</w:t>
      </w:r>
      <w:r>
        <w:rPr>
          <w:i/>
          <w:sz w:val="24"/>
          <w:szCs w:val="24"/>
        </w:rPr>
        <w:t>Карта на местоположението на</w:t>
      </w:r>
      <w:r w:rsidRPr="008F7711">
        <w:rPr>
          <w:i/>
          <w:sz w:val="24"/>
          <w:szCs w:val="24"/>
        </w:rPr>
        <w:t xml:space="preserve"> </w:t>
      </w:r>
      <w:r>
        <w:rPr>
          <w:i/>
          <w:sz w:val="24"/>
          <w:szCs w:val="24"/>
        </w:rPr>
        <w:t>ПП</w:t>
      </w:r>
      <w:r w:rsidRPr="00675979">
        <w:rPr>
          <w:i/>
          <w:sz w:val="24"/>
          <w:szCs w:val="24"/>
        </w:rPr>
        <w:t>„</w:t>
      </w:r>
      <w:r>
        <w:rPr>
          <w:i/>
          <w:sz w:val="24"/>
          <w:szCs w:val="24"/>
        </w:rPr>
        <w:t>Българка</w:t>
      </w:r>
      <w:r w:rsidRPr="00675979">
        <w:rPr>
          <w:i/>
          <w:sz w:val="24"/>
          <w:szCs w:val="24"/>
        </w:rPr>
        <w:t>“</w:t>
      </w:r>
      <w:r>
        <w:rPr>
          <w:i/>
          <w:sz w:val="24"/>
          <w:szCs w:val="24"/>
        </w:rPr>
        <w:t>.</w:t>
      </w:r>
    </w:p>
    <w:p w:rsidR="00375ADB" w:rsidRDefault="00375ADB" w:rsidP="00375ADB">
      <w:pPr>
        <w:spacing w:before="120"/>
        <w:jc w:val="both"/>
        <w:rPr>
          <w:sz w:val="24"/>
          <w:szCs w:val="24"/>
        </w:rPr>
      </w:pPr>
    </w:p>
    <w:p w:rsidR="00375ADB" w:rsidRDefault="00375ADB" w:rsidP="00375ADB">
      <w:pPr>
        <w:tabs>
          <w:tab w:val="left" w:pos="425"/>
          <w:tab w:val="left" w:pos="567"/>
          <w:tab w:val="left" w:pos="709"/>
        </w:tabs>
        <w:spacing w:before="120" w:after="120"/>
        <w:jc w:val="both"/>
        <w:rPr>
          <w:sz w:val="24"/>
          <w:szCs w:val="24"/>
        </w:rPr>
      </w:pPr>
      <w:r w:rsidRPr="00CE7C46">
        <w:rPr>
          <w:sz w:val="24"/>
          <w:szCs w:val="24"/>
        </w:rPr>
        <w:t>Природният парк е разположен в централната част на България и обхваща най-съхранените букови екосистеми и ландшафти, характерни за Централна Стара планина. Разположен е върху билните части и северните скатове на Шипченска и Тревненска планини и части от прилежащия им Предбалкан. Територията включва изворите на река Янтра и основните притоци в горната й част. Паркът обхваща населени места, разположени в границите на общините Габрово, Трявна и Мъглиж. В площта му попада и язовир “Хр. Смирненски”.</w:t>
      </w:r>
    </w:p>
    <w:p w:rsidR="00C70567" w:rsidRDefault="00C70567" w:rsidP="00375ADB">
      <w:pPr>
        <w:tabs>
          <w:tab w:val="left" w:pos="425"/>
          <w:tab w:val="left" w:pos="567"/>
          <w:tab w:val="left" w:pos="709"/>
        </w:tabs>
        <w:spacing w:before="120" w:after="120"/>
        <w:jc w:val="both"/>
        <w:rPr>
          <w:sz w:val="24"/>
          <w:szCs w:val="24"/>
        </w:rPr>
      </w:pPr>
      <w:r>
        <w:rPr>
          <w:sz w:val="24"/>
          <w:szCs w:val="24"/>
        </w:rPr>
        <w:t xml:space="preserve">Паркът е обявен, съгласно предложения </w:t>
      </w:r>
      <w:r w:rsidR="00F82DEF">
        <w:rPr>
          <w:sz w:val="24"/>
          <w:szCs w:val="24"/>
        </w:rPr>
        <w:t xml:space="preserve">от 2001 год. </w:t>
      </w:r>
      <w:r>
        <w:rPr>
          <w:sz w:val="24"/>
          <w:szCs w:val="24"/>
        </w:rPr>
        <w:t>от Общинските съвети на общините Габрово и Трявна в следните граници:</w:t>
      </w:r>
    </w:p>
    <w:p w:rsidR="008F7711" w:rsidRDefault="008F7711" w:rsidP="00375ADB">
      <w:pPr>
        <w:tabs>
          <w:tab w:val="left" w:pos="425"/>
          <w:tab w:val="left" w:pos="567"/>
          <w:tab w:val="left" w:pos="709"/>
        </w:tabs>
        <w:spacing w:before="120" w:after="120"/>
        <w:jc w:val="both"/>
        <w:rPr>
          <w:sz w:val="24"/>
          <w:szCs w:val="24"/>
        </w:rPr>
      </w:pPr>
      <w:r>
        <w:rPr>
          <w:sz w:val="24"/>
          <w:szCs w:val="24"/>
        </w:rPr>
        <w:t>ЮЖНАТА ГРАНИЦА се движи по административната граница между Габровска и Казанлъшка община и продължава на изток по административната граница между Тр</w:t>
      </w:r>
      <w:r w:rsidR="00024E12">
        <w:rPr>
          <w:sz w:val="24"/>
          <w:szCs w:val="24"/>
        </w:rPr>
        <w:t>е</w:t>
      </w:r>
      <w:r>
        <w:rPr>
          <w:sz w:val="24"/>
          <w:szCs w:val="24"/>
        </w:rPr>
        <w:t>вненска и Мъглижк</w:t>
      </w:r>
      <w:r w:rsidR="003D24ED">
        <w:rPr>
          <w:sz w:val="24"/>
          <w:szCs w:val="24"/>
        </w:rPr>
        <w:t>а община до пресечната точка с землището на село Селце община Мъглиж, където продължава по южната граница на имот 35900 от землището на с. Селце до пресечната точка на имота с граница с община Трявна, включително частите от имоти 18 900, 20 500 и 28 600 попадащи в имот 35 900, и продължава на изток по границата на общината до местност Бараката.</w:t>
      </w:r>
      <w:bookmarkStart w:id="3" w:name="_GoBack"/>
      <w:bookmarkEnd w:id="3"/>
    </w:p>
    <w:p w:rsidR="00896FFB" w:rsidRDefault="0055380C" w:rsidP="0055380C">
      <w:pPr>
        <w:tabs>
          <w:tab w:val="left" w:pos="425"/>
          <w:tab w:val="left" w:pos="567"/>
          <w:tab w:val="left" w:pos="709"/>
        </w:tabs>
        <w:spacing w:before="120" w:after="120"/>
        <w:jc w:val="both"/>
        <w:rPr>
          <w:color w:val="000000" w:themeColor="text1"/>
          <w:sz w:val="24"/>
          <w:szCs w:val="24"/>
        </w:rPr>
      </w:pPr>
      <w:r>
        <w:rPr>
          <w:sz w:val="24"/>
          <w:szCs w:val="24"/>
        </w:rPr>
        <w:t>СЕВЕРНАТА</w:t>
      </w:r>
      <w:r w:rsidR="00C87631">
        <w:rPr>
          <w:sz w:val="24"/>
          <w:szCs w:val="24"/>
        </w:rPr>
        <w:t xml:space="preserve"> ГРАНИЦА</w:t>
      </w:r>
      <w:r w:rsidR="007F4A57">
        <w:rPr>
          <w:sz w:val="24"/>
          <w:szCs w:val="24"/>
        </w:rPr>
        <w:t xml:space="preserve"> започва от местността Мезева локва и продължава на север-север</w:t>
      </w:r>
      <w:r w:rsidR="00DD07C2">
        <w:rPr>
          <w:sz w:val="24"/>
          <w:szCs w:val="24"/>
        </w:rPr>
        <w:t>озапад през местността Студено</w:t>
      </w:r>
      <w:r w:rsidR="007F4A57">
        <w:rPr>
          <w:sz w:val="24"/>
          <w:szCs w:val="24"/>
        </w:rPr>
        <w:t xml:space="preserve"> кладенче, Солиша, Кръстопътеките, </w:t>
      </w:r>
      <w:r w:rsidR="00DD07C2">
        <w:rPr>
          <w:sz w:val="24"/>
          <w:szCs w:val="24"/>
        </w:rPr>
        <w:t xml:space="preserve">Калинска рътлина, </w:t>
      </w:r>
      <w:r w:rsidR="007F4A57">
        <w:rPr>
          <w:sz w:val="24"/>
          <w:szCs w:val="24"/>
        </w:rPr>
        <w:t>Осинковец до местността Мечова чука</w:t>
      </w:r>
      <w:r w:rsidR="00DD07C2">
        <w:rPr>
          <w:sz w:val="24"/>
          <w:szCs w:val="24"/>
        </w:rPr>
        <w:t xml:space="preserve"> (административна сграда с Община Севлиево)</w:t>
      </w:r>
      <w:r w:rsidR="007F4A57">
        <w:rPr>
          <w:sz w:val="24"/>
          <w:szCs w:val="24"/>
        </w:rPr>
        <w:t>.</w:t>
      </w:r>
      <w:r w:rsidR="0048652D">
        <w:rPr>
          <w:sz w:val="24"/>
          <w:szCs w:val="24"/>
        </w:rPr>
        <w:t xml:space="preserve"> Спуска на югоизток по страничното било (западно от Руйчевци) и през местността Лазарната слиза по билото северно от яз. „Хр. Смирненски“</w:t>
      </w:r>
      <w:r w:rsidR="00DD07C2">
        <w:rPr>
          <w:sz w:val="24"/>
          <w:szCs w:val="24"/>
        </w:rPr>
        <w:t xml:space="preserve"> до язовирната стена. От нея</w:t>
      </w:r>
      <w:r w:rsidR="0048652D">
        <w:rPr>
          <w:sz w:val="24"/>
          <w:szCs w:val="24"/>
        </w:rPr>
        <w:t xml:space="preserve"> на изток продължава по </w:t>
      </w:r>
      <w:r w:rsidR="0048652D">
        <w:rPr>
          <w:sz w:val="24"/>
          <w:szCs w:val="24"/>
        </w:rPr>
        <w:lastRenderedPageBreak/>
        <w:t xml:space="preserve">границата на вододайната зона на гр. Габрово до р. Балилска западно от с. Стомонеци. Североизточно по р. Балилска до вливането на Червенобрешки дол над кв. Радецки. На изток по Червенобрешки дол </w:t>
      </w:r>
      <w:r w:rsidR="00C01EF7">
        <w:rPr>
          <w:sz w:val="24"/>
          <w:szCs w:val="24"/>
        </w:rPr>
        <w:t>излиза на пътя за вр. Шипка и по пътя до местността Червния завой, от там по права линия до р. Стражка река (началото на вододайната зона над кв. Водици) по Стражка река до АЕК „Етъра“ (р. Еловица) заобикаля по границата на АЕК „Етъра“</w:t>
      </w:r>
      <w:r w:rsidR="006E5D34">
        <w:rPr>
          <w:sz w:val="24"/>
          <w:szCs w:val="24"/>
        </w:rPr>
        <w:t xml:space="preserve"> от север и изток като се движи по границата на ДГФ-НП „Етъра“</w:t>
      </w:r>
      <w:r w:rsidR="00C01EF7">
        <w:rPr>
          <w:sz w:val="24"/>
          <w:szCs w:val="24"/>
        </w:rPr>
        <w:t xml:space="preserve"> и достига до кв. Априлово (под „Ножаров“ ЕООД), от там на юг</w:t>
      </w:r>
      <w:r w:rsidR="00DD07C2">
        <w:rPr>
          <w:sz w:val="24"/>
          <w:szCs w:val="24"/>
        </w:rPr>
        <w:t xml:space="preserve"> до водоразделното било между р. Янтра и р. Еловица и достига до местността Златева бахчия, до границата на вододайната зона и от там се спуска до р. Янтра над кв. Шумели по р. Янтра срещу течението и до водослива с р. </w:t>
      </w:r>
      <w:r w:rsidR="00A271E5">
        <w:rPr>
          <w:sz w:val="24"/>
          <w:szCs w:val="24"/>
        </w:rPr>
        <w:t xml:space="preserve">Махченишка, от там по р. Махченишка до сградата на горското стопанство, от там на север достига билото – граница на вододайната зона и по него до местността </w:t>
      </w:r>
      <w:r>
        <w:rPr>
          <w:sz w:val="24"/>
          <w:szCs w:val="24"/>
        </w:rPr>
        <w:t>Махченица</w:t>
      </w:r>
      <w:r w:rsidR="008E0A94">
        <w:rPr>
          <w:sz w:val="24"/>
          <w:szCs w:val="24"/>
        </w:rPr>
        <w:t xml:space="preserve"> (границите между отдели 83 и 84), продължава по дерето срещу черния път до отдел 83 „с“, по пътя през отдел 83 „л“, по гран</w:t>
      </w:r>
      <w:r w:rsidR="00271125">
        <w:rPr>
          <w:sz w:val="24"/>
          <w:szCs w:val="24"/>
        </w:rPr>
        <w:t>ицата между отдели 82 и 78, мина</w:t>
      </w:r>
      <w:r w:rsidR="008E0A94">
        <w:rPr>
          <w:sz w:val="24"/>
          <w:szCs w:val="24"/>
        </w:rPr>
        <w:t>ва по дерето под с. Йововци, откъдето в източна посока минава по границата между отдели 75 и 76, по билото над отдел 93, продължава по границата между отдели 96 и 97, през поляните на отдел 100 „к“, по пътя Плачковци-Кръстец минава под с. Радевци</w:t>
      </w:r>
      <w:r w:rsidR="00A426A3">
        <w:rPr>
          <w:sz w:val="24"/>
          <w:szCs w:val="24"/>
        </w:rPr>
        <w:t xml:space="preserve"> до разклона за с. Бреж</w:t>
      </w:r>
      <w:r w:rsidR="00271125">
        <w:rPr>
          <w:sz w:val="24"/>
          <w:szCs w:val="24"/>
        </w:rPr>
        <w:t>ни</w:t>
      </w:r>
      <w:r w:rsidR="00A426A3">
        <w:rPr>
          <w:sz w:val="24"/>
          <w:szCs w:val="24"/>
        </w:rPr>
        <w:t xml:space="preserve">ци, по пътя за селото </w:t>
      </w:r>
      <w:r w:rsidR="006A6A65">
        <w:rPr>
          <w:sz w:val="24"/>
          <w:szCs w:val="24"/>
        </w:rPr>
        <w:t>от</w:t>
      </w:r>
      <w:r w:rsidR="00A426A3">
        <w:rPr>
          <w:sz w:val="24"/>
          <w:szCs w:val="24"/>
        </w:rPr>
        <w:t>къдет</w:t>
      </w:r>
      <w:r w:rsidR="006A6A65">
        <w:rPr>
          <w:sz w:val="24"/>
          <w:szCs w:val="24"/>
        </w:rPr>
        <w:t>о</w:t>
      </w:r>
      <w:r w:rsidR="00EE5E9E">
        <w:rPr>
          <w:sz w:val="24"/>
          <w:szCs w:val="24"/>
        </w:rPr>
        <w:t xml:space="preserve"> продължава по границите на отдели 106 и 107</w:t>
      </w:r>
      <w:r w:rsidR="00BA640F">
        <w:rPr>
          <w:sz w:val="24"/>
          <w:szCs w:val="24"/>
        </w:rPr>
        <w:t>,</w:t>
      </w:r>
      <w:r w:rsidR="00EE5E9E">
        <w:rPr>
          <w:sz w:val="24"/>
          <w:szCs w:val="24"/>
        </w:rPr>
        <w:t xml:space="preserve"> </w:t>
      </w:r>
      <w:r w:rsidR="00EE5E9E" w:rsidRPr="00BA640F">
        <w:rPr>
          <w:color w:val="000000" w:themeColor="text1"/>
          <w:sz w:val="24"/>
          <w:szCs w:val="24"/>
        </w:rPr>
        <w:t>108 и 109</w:t>
      </w:r>
      <w:r w:rsidR="00BA640F" w:rsidRPr="00BA640F">
        <w:rPr>
          <w:color w:val="000000" w:themeColor="text1"/>
          <w:sz w:val="24"/>
          <w:szCs w:val="24"/>
        </w:rPr>
        <w:t>,</w:t>
      </w:r>
      <w:r w:rsidR="00EE5E9E" w:rsidRPr="00BA640F">
        <w:rPr>
          <w:color w:val="000000" w:themeColor="text1"/>
          <w:sz w:val="24"/>
          <w:szCs w:val="24"/>
        </w:rPr>
        <w:t xml:space="preserve"> 114 „в“ и „ю“, през полянит</w:t>
      </w:r>
      <w:r w:rsidR="00BA640F" w:rsidRPr="00BA640F">
        <w:rPr>
          <w:color w:val="000000" w:themeColor="text1"/>
          <w:sz w:val="24"/>
          <w:szCs w:val="24"/>
        </w:rPr>
        <w:t xml:space="preserve">е </w:t>
      </w:r>
      <w:r w:rsidR="00EE5E9E" w:rsidRPr="00BA640F">
        <w:rPr>
          <w:color w:val="000000" w:themeColor="text1"/>
          <w:sz w:val="24"/>
          <w:szCs w:val="24"/>
        </w:rPr>
        <w:t xml:space="preserve">(114 в-е) по пътя </w:t>
      </w:r>
      <w:r w:rsidR="00BA640F" w:rsidRPr="00BA640F">
        <w:rPr>
          <w:color w:val="000000" w:themeColor="text1"/>
          <w:sz w:val="24"/>
          <w:szCs w:val="24"/>
        </w:rPr>
        <w:t xml:space="preserve">между 114 „л“ и „к“ до границата между отдели 113 и 117, по нея </w:t>
      </w:r>
      <w:r w:rsidR="00EE5E9E" w:rsidRPr="00BA640F">
        <w:rPr>
          <w:color w:val="000000" w:themeColor="text1"/>
          <w:sz w:val="24"/>
          <w:szCs w:val="24"/>
        </w:rPr>
        <w:t>достига до асфалтовия път за с. Станчев хан, оттам продължава по пътя за селото, след това в северо-източна посока</w:t>
      </w:r>
      <w:r w:rsidR="00535731" w:rsidRPr="00BA640F">
        <w:rPr>
          <w:color w:val="000000" w:themeColor="text1"/>
          <w:sz w:val="24"/>
          <w:szCs w:val="24"/>
        </w:rPr>
        <w:t xml:space="preserve"> между подот</w:t>
      </w:r>
      <w:r w:rsidR="00BA640F">
        <w:rPr>
          <w:color w:val="000000" w:themeColor="text1"/>
          <w:sz w:val="24"/>
          <w:szCs w:val="24"/>
        </w:rPr>
        <w:t>д</w:t>
      </w:r>
      <w:r w:rsidR="00535731" w:rsidRPr="00BA640F">
        <w:rPr>
          <w:color w:val="000000" w:themeColor="text1"/>
          <w:sz w:val="24"/>
          <w:szCs w:val="24"/>
        </w:rPr>
        <w:t xml:space="preserve">ели 133 </w:t>
      </w:r>
      <w:r w:rsidR="00BA640F">
        <w:rPr>
          <w:color w:val="000000" w:themeColor="text1"/>
          <w:sz w:val="24"/>
          <w:szCs w:val="24"/>
        </w:rPr>
        <w:t>„е1“ и „д1“ достига до с. Свирци, продължава по пътя за вр. Белновръх и оттам на изток достига до границата с община Велико Търново.</w:t>
      </w:r>
    </w:p>
    <w:p w:rsidR="00D64410" w:rsidRDefault="00D64410" w:rsidP="00375ADB">
      <w:pPr>
        <w:tabs>
          <w:tab w:val="left" w:pos="425"/>
          <w:tab w:val="left" w:pos="567"/>
          <w:tab w:val="left" w:pos="709"/>
        </w:tabs>
        <w:spacing w:before="120" w:after="120"/>
        <w:jc w:val="both"/>
        <w:rPr>
          <w:color w:val="000000" w:themeColor="text1"/>
          <w:sz w:val="24"/>
          <w:szCs w:val="24"/>
        </w:rPr>
      </w:pPr>
      <w:r>
        <w:rPr>
          <w:color w:val="000000" w:themeColor="text1"/>
          <w:sz w:val="24"/>
          <w:szCs w:val="24"/>
        </w:rPr>
        <w:t>ИЗТОЧНАТА ГРАНИЦА</w:t>
      </w:r>
      <w:r w:rsidR="002F22D7">
        <w:rPr>
          <w:color w:val="000000" w:themeColor="text1"/>
          <w:sz w:val="24"/>
          <w:szCs w:val="24"/>
        </w:rPr>
        <w:t xml:space="preserve"> </w:t>
      </w:r>
      <w:r>
        <w:rPr>
          <w:color w:val="000000" w:themeColor="text1"/>
          <w:sz w:val="24"/>
          <w:szCs w:val="24"/>
        </w:rPr>
        <w:t xml:space="preserve">започва от пресичането на Урушки дол с границата с община Велико Търново, откъдето на юг тръгва по </w:t>
      </w:r>
      <w:r w:rsidR="004F5130">
        <w:rPr>
          <w:color w:val="000000" w:themeColor="text1"/>
          <w:sz w:val="24"/>
          <w:szCs w:val="24"/>
        </w:rPr>
        <w:t>землищната</w:t>
      </w:r>
      <w:r>
        <w:rPr>
          <w:color w:val="000000" w:themeColor="text1"/>
          <w:sz w:val="24"/>
          <w:szCs w:val="24"/>
        </w:rPr>
        <w:t xml:space="preserve"> граница с община Велико Търново.</w:t>
      </w:r>
    </w:p>
    <w:p w:rsidR="002F22D7" w:rsidRPr="0055380C" w:rsidRDefault="002F22D7" w:rsidP="00375ADB">
      <w:pPr>
        <w:tabs>
          <w:tab w:val="left" w:pos="425"/>
          <w:tab w:val="left" w:pos="567"/>
          <w:tab w:val="left" w:pos="709"/>
        </w:tabs>
        <w:spacing w:before="120" w:after="120"/>
        <w:jc w:val="both"/>
        <w:rPr>
          <w:color w:val="000000" w:themeColor="text1"/>
          <w:sz w:val="24"/>
          <w:szCs w:val="24"/>
        </w:rPr>
      </w:pPr>
      <w:r>
        <w:rPr>
          <w:color w:val="000000" w:themeColor="text1"/>
          <w:sz w:val="24"/>
          <w:szCs w:val="24"/>
        </w:rPr>
        <w:t>В процедурата по обявяване от така предложената територия отпада само билната поляна Узана.</w:t>
      </w:r>
      <w:r w:rsidR="0055380C">
        <w:rPr>
          <w:color w:val="000000" w:themeColor="text1"/>
          <w:sz w:val="24"/>
          <w:szCs w:val="24"/>
          <w:lang w:val="en-US"/>
        </w:rPr>
        <w:t xml:space="preserve"> </w:t>
      </w:r>
      <w:r w:rsidR="0055380C">
        <w:rPr>
          <w:color w:val="000000" w:themeColor="text1"/>
          <w:sz w:val="24"/>
          <w:szCs w:val="24"/>
        </w:rPr>
        <w:t>В последствие</w:t>
      </w:r>
      <w:r w:rsidR="00B17838">
        <w:rPr>
          <w:color w:val="000000" w:themeColor="text1"/>
          <w:sz w:val="24"/>
          <w:szCs w:val="24"/>
          <w:lang w:val="en-US"/>
        </w:rPr>
        <w:t xml:space="preserve"> </w:t>
      </w:r>
      <w:r w:rsidR="00B17838">
        <w:rPr>
          <w:color w:val="000000" w:themeColor="text1"/>
          <w:sz w:val="24"/>
          <w:szCs w:val="24"/>
        </w:rPr>
        <w:t xml:space="preserve">от 8.04.2003 </w:t>
      </w:r>
      <w:r w:rsidR="002530C2">
        <w:rPr>
          <w:color w:val="000000" w:themeColor="text1"/>
          <w:sz w:val="24"/>
          <w:szCs w:val="24"/>
        </w:rPr>
        <w:t xml:space="preserve">г. </w:t>
      </w:r>
      <w:r w:rsidR="00B17838">
        <w:rPr>
          <w:color w:val="000000" w:themeColor="text1"/>
          <w:sz w:val="24"/>
          <w:szCs w:val="24"/>
        </w:rPr>
        <w:t>с</w:t>
      </w:r>
      <w:r w:rsidR="002530C2">
        <w:rPr>
          <w:color w:val="000000" w:themeColor="text1"/>
          <w:sz w:val="24"/>
          <w:szCs w:val="24"/>
        </w:rPr>
        <w:t>ъс</w:t>
      </w:r>
      <w:r w:rsidR="00B17838">
        <w:rPr>
          <w:color w:val="000000" w:themeColor="text1"/>
          <w:sz w:val="24"/>
          <w:szCs w:val="24"/>
        </w:rPr>
        <w:t xml:space="preserve"> заповед на АГКК</w:t>
      </w:r>
      <w:r w:rsidR="0055380C">
        <w:rPr>
          <w:color w:val="000000" w:themeColor="text1"/>
          <w:sz w:val="24"/>
          <w:szCs w:val="24"/>
        </w:rPr>
        <w:t>, част от територията на община Трявна преминава към община Мъглиж.</w:t>
      </w:r>
    </w:p>
    <w:p w:rsidR="00375ADB" w:rsidRPr="008B1ADD" w:rsidRDefault="00375ADB" w:rsidP="00375ADB">
      <w:pPr>
        <w:spacing w:before="120" w:after="120"/>
        <w:jc w:val="both"/>
        <w:rPr>
          <w:sz w:val="24"/>
          <w:szCs w:val="24"/>
        </w:rPr>
      </w:pPr>
      <w:r w:rsidRPr="008B1ADD">
        <w:rPr>
          <w:rFonts w:eastAsia="Calibri"/>
          <w:sz w:val="24"/>
          <w:szCs w:val="24"/>
        </w:rPr>
        <w:t>В списък, приложен отделно към плана, са описани границите на Парка, в реални геодезически координати (координатна система 1970 г.)</w:t>
      </w:r>
      <w:r w:rsidR="00C20A25" w:rsidRPr="008B1ADD">
        <w:rPr>
          <w:rFonts w:eastAsiaTheme="minorEastAsia"/>
          <w:b/>
          <w:sz w:val="24"/>
          <w:szCs w:val="24"/>
        </w:rPr>
        <w:t xml:space="preserve"> </w:t>
      </w:r>
      <w:r w:rsidR="00E97E70" w:rsidRPr="008B1ADD">
        <w:rPr>
          <w:rFonts w:eastAsia="Calibri"/>
          <w:sz w:val="24"/>
          <w:szCs w:val="24"/>
        </w:rPr>
        <w:t xml:space="preserve">Приложение 6 </w:t>
      </w:r>
      <w:r w:rsidR="00E97E70" w:rsidRPr="008B1ADD">
        <w:rPr>
          <w:rFonts w:eastAsia="Calibri"/>
          <w:sz w:val="24"/>
          <w:szCs w:val="24"/>
          <w:lang w:val="en-US"/>
        </w:rPr>
        <w:t xml:space="preserve">- </w:t>
      </w:r>
      <w:r w:rsidR="00B328D6" w:rsidRPr="008B1ADD">
        <w:rPr>
          <w:rFonts w:eastAsia="Calibri"/>
          <w:sz w:val="24"/>
          <w:szCs w:val="24"/>
        </w:rPr>
        <w:t xml:space="preserve">ТОМ </w:t>
      </w:r>
      <w:r w:rsidR="00E97E70" w:rsidRPr="008B1ADD">
        <w:rPr>
          <w:rFonts w:eastAsia="Calibri"/>
          <w:sz w:val="24"/>
          <w:szCs w:val="24"/>
          <w:lang w:val="en-US"/>
        </w:rPr>
        <w:t>II –</w:t>
      </w:r>
      <w:r w:rsidR="00B27A0A">
        <w:rPr>
          <w:rFonts w:eastAsia="Calibri"/>
          <w:sz w:val="24"/>
          <w:szCs w:val="24"/>
          <w:lang w:val="en-US"/>
        </w:rPr>
        <w:t xml:space="preserve"> </w:t>
      </w:r>
      <w:r w:rsidR="00E97E70" w:rsidRPr="008B1ADD">
        <w:rPr>
          <w:rFonts w:eastAsia="Calibri"/>
          <w:sz w:val="24"/>
          <w:szCs w:val="24"/>
        </w:rPr>
        <w:t>Приложения.</w:t>
      </w:r>
    </w:p>
    <w:p w:rsidR="00375ADB" w:rsidRPr="008B1ADD" w:rsidRDefault="00375ADB" w:rsidP="00375ADB">
      <w:pPr>
        <w:spacing w:before="120" w:after="120"/>
        <w:jc w:val="both"/>
        <w:rPr>
          <w:sz w:val="24"/>
          <w:szCs w:val="24"/>
        </w:rPr>
      </w:pPr>
      <w:r w:rsidRPr="008B1ADD">
        <w:rPr>
          <w:sz w:val="24"/>
          <w:szCs w:val="24"/>
        </w:rPr>
        <w:t>Прилежащите територии</w:t>
      </w:r>
      <w:r w:rsidR="00082380" w:rsidRPr="008B1ADD">
        <w:rPr>
          <w:sz w:val="24"/>
          <w:szCs w:val="24"/>
        </w:rPr>
        <w:t>, обект на проучванията в плана</w:t>
      </w:r>
      <w:r w:rsidRPr="008B1ADD">
        <w:rPr>
          <w:sz w:val="24"/>
          <w:szCs w:val="24"/>
        </w:rPr>
        <w:t xml:space="preserve"> са </w:t>
      </w:r>
      <w:r w:rsidR="00CE7C46" w:rsidRPr="008B1ADD">
        <w:rPr>
          <w:sz w:val="24"/>
          <w:szCs w:val="24"/>
        </w:rPr>
        <w:t xml:space="preserve">землищата на </w:t>
      </w:r>
      <w:r w:rsidRPr="008B1ADD">
        <w:rPr>
          <w:sz w:val="24"/>
          <w:szCs w:val="24"/>
        </w:rPr>
        <w:t>населени места</w:t>
      </w:r>
      <w:r w:rsidR="00082380" w:rsidRPr="008B1ADD">
        <w:rPr>
          <w:sz w:val="24"/>
          <w:szCs w:val="24"/>
        </w:rPr>
        <w:t>,</w:t>
      </w:r>
      <w:r w:rsidR="0007606E" w:rsidRPr="008B1ADD">
        <w:rPr>
          <w:sz w:val="24"/>
          <w:szCs w:val="24"/>
        </w:rPr>
        <w:t xml:space="preserve"> </w:t>
      </w:r>
      <w:r w:rsidR="00082380" w:rsidRPr="008B1ADD">
        <w:rPr>
          <w:sz w:val="24"/>
          <w:szCs w:val="24"/>
        </w:rPr>
        <w:t xml:space="preserve">част от които попадат в </w:t>
      </w:r>
      <w:r w:rsidR="001E6989" w:rsidRPr="008B1ADD">
        <w:rPr>
          <w:sz w:val="24"/>
          <w:szCs w:val="24"/>
        </w:rPr>
        <w:t xml:space="preserve">границите на </w:t>
      </w:r>
      <w:r w:rsidR="00082380" w:rsidRPr="008B1ADD">
        <w:rPr>
          <w:sz w:val="24"/>
          <w:szCs w:val="24"/>
        </w:rPr>
        <w:t>парка</w:t>
      </w:r>
      <w:r w:rsidR="000C3129" w:rsidRPr="008B1ADD">
        <w:rPr>
          <w:sz w:val="24"/>
          <w:szCs w:val="24"/>
        </w:rPr>
        <w:t xml:space="preserve"> -</w:t>
      </w:r>
      <w:r w:rsidR="00082380" w:rsidRPr="008B1ADD">
        <w:rPr>
          <w:sz w:val="24"/>
          <w:szCs w:val="24"/>
        </w:rPr>
        <w:t xml:space="preserve"> </w:t>
      </w:r>
      <w:r w:rsidR="001E6989" w:rsidRPr="008B1ADD">
        <w:rPr>
          <w:sz w:val="24"/>
          <w:szCs w:val="24"/>
        </w:rPr>
        <w:t>Габрово, Трявна, Мъглиж, Плачковци, с.</w:t>
      </w:r>
      <w:r w:rsidR="002530C2">
        <w:rPr>
          <w:sz w:val="24"/>
          <w:szCs w:val="24"/>
        </w:rPr>
        <w:t xml:space="preserve"> </w:t>
      </w:r>
      <w:r w:rsidR="001E6989" w:rsidRPr="008B1ADD">
        <w:rPr>
          <w:sz w:val="24"/>
          <w:szCs w:val="24"/>
        </w:rPr>
        <w:t>Станчов хан, с.</w:t>
      </w:r>
      <w:r w:rsidR="002530C2">
        <w:rPr>
          <w:sz w:val="24"/>
          <w:szCs w:val="24"/>
        </w:rPr>
        <w:t xml:space="preserve"> </w:t>
      </w:r>
      <w:r w:rsidR="001E6989" w:rsidRPr="008B1ADD">
        <w:rPr>
          <w:sz w:val="24"/>
          <w:szCs w:val="24"/>
        </w:rPr>
        <w:t>Жълтеж, с.</w:t>
      </w:r>
      <w:r w:rsidR="002530C2">
        <w:rPr>
          <w:sz w:val="24"/>
          <w:szCs w:val="24"/>
        </w:rPr>
        <w:t xml:space="preserve"> </w:t>
      </w:r>
      <w:r w:rsidR="001E6989" w:rsidRPr="008B1ADD">
        <w:rPr>
          <w:sz w:val="24"/>
          <w:szCs w:val="24"/>
        </w:rPr>
        <w:t>Зелено дърво, с.</w:t>
      </w:r>
      <w:r w:rsidR="002530C2">
        <w:rPr>
          <w:sz w:val="24"/>
          <w:szCs w:val="24"/>
        </w:rPr>
        <w:t xml:space="preserve"> </w:t>
      </w:r>
      <w:r w:rsidR="001E6989" w:rsidRPr="008B1ADD">
        <w:rPr>
          <w:sz w:val="24"/>
          <w:szCs w:val="24"/>
        </w:rPr>
        <w:t>Драганчетата, с.</w:t>
      </w:r>
      <w:r w:rsidR="002530C2">
        <w:rPr>
          <w:sz w:val="24"/>
          <w:szCs w:val="24"/>
        </w:rPr>
        <w:t xml:space="preserve"> </w:t>
      </w:r>
      <w:r w:rsidR="001E6989" w:rsidRPr="008B1ADD">
        <w:rPr>
          <w:sz w:val="24"/>
          <w:szCs w:val="24"/>
        </w:rPr>
        <w:t>Езерото, с.</w:t>
      </w:r>
      <w:r w:rsidR="002530C2">
        <w:rPr>
          <w:sz w:val="24"/>
          <w:szCs w:val="24"/>
        </w:rPr>
        <w:t xml:space="preserve"> </w:t>
      </w:r>
      <w:r w:rsidR="001E6989" w:rsidRPr="008B1ADD">
        <w:rPr>
          <w:sz w:val="24"/>
          <w:szCs w:val="24"/>
        </w:rPr>
        <w:t>Мечковица, с.</w:t>
      </w:r>
      <w:r w:rsidR="002530C2">
        <w:rPr>
          <w:sz w:val="24"/>
          <w:szCs w:val="24"/>
        </w:rPr>
        <w:t xml:space="preserve"> </w:t>
      </w:r>
      <w:r w:rsidR="001E6989" w:rsidRPr="008B1ADD">
        <w:rPr>
          <w:sz w:val="24"/>
          <w:szCs w:val="24"/>
        </w:rPr>
        <w:t>Поток, с.</w:t>
      </w:r>
      <w:r w:rsidR="002530C2">
        <w:rPr>
          <w:sz w:val="24"/>
          <w:szCs w:val="24"/>
        </w:rPr>
        <w:t xml:space="preserve"> </w:t>
      </w:r>
      <w:r w:rsidR="001E6989" w:rsidRPr="008B1ADD">
        <w:rPr>
          <w:sz w:val="24"/>
          <w:szCs w:val="24"/>
        </w:rPr>
        <w:t>Горнова могила, с.</w:t>
      </w:r>
      <w:r w:rsidR="002530C2">
        <w:rPr>
          <w:sz w:val="24"/>
          <w:szCs w:val="24"/>
        </w:rPr>
        <w:t xml:space="preserve"> </w:t>
      </w:r>
      <w:r w:rsidR="001E6989" w:rsidRPr="008B1ADD">
        <w:rPr>
          <w:sz w:val="24"/>
          <w:szCs w:val="24"/>
        </w:rPr>
        <w:t>Драгневци, с.</w:t>
      </w:r>
      <w:r w:rsidR="002530C2">
        <w:rPr>
          <w:sz w:val="24"/>
          <w:szCs w:val="24"/>
        </w:rPr>
        <w:t xml:space="preserve"> </w:t>
      </w:r>
      <w:r w:rsidR="001E6989" w:rsidRPr="008B1ADD">
        <w:rPr>
          <w:sz w:val="24"/>
          <w:szCs w:val="24"/>
        </w:rPr>
        <w:t>Брежниците, с.</w:t>
      </w:r>
      <w:r w:rsidR="002530C2">
        <w:rPr>
          <w:sz w:val="24"/>
          <w:szCs w:val="24"/>
        </w:rPr>
        <w:t xml:space="preserve"> </w:t>
      </w:r>
      <w:r w:rsidR="001E6989" w:rsidRPr="008B1ADD">
        <w:rPr>
          <w:sz w:val="24"/>
          <w:szCs w:val="24"/>
        </w:rPr>
        <w:t>Шипково, с.</w:t>
      </w:r>
      <w:r w:rsidR="002530C2">
        <w:rPr>
          <w:sz w:val="24"/>
          <w:szCs w:val="24"/>
        </w:rPr>
        <w:t xml:space="preserve"> </w:t>
      </w:r>
      <w:r w:rsidR="001E6989" w:rsidRPr="008B1ADD">
        <w:rPr>
          <w:sz w:val="24"/>
          <w:szCs w:val="24"/>
        </w:rPr>
        <w:t>Кисьовци, с.</w:t>
      </w:r>
      <w:r w:rsidR="002530C2">
        <w:rPr>
          <w:sz w:val="24"/>
          <w:szCs w:val="24"/>
        </w:rPr>
        <w:t xml:space="preserve"> </w:t>
      </w:r>
      <w:r w:rsidR="001E6989" w:rsidRPr="008B1ADD">
        <w:rPr>
          <w:sz w:val="24"/>
          <w:szCs w:val="24"/>
        </w:rPr>
        <w:t>Иринеци, с.</w:t>
      </w:r>
      <w:r w:rsidR="002530C2">
        <w:rPr>
          <w:sz w:val="24"/>
          <w:szCs w:val="24"/>
        </w:rPr>
        <w:t xml:space="preserve"> </w:t>
      </w:r>
      <w:r w:rsidR="001E6989" w:rsidRPr="008B1ADD">
        <w:rPr>
          <w:sz w:val="24"/>
          <w:szCs w:val="24"/>
        </w:rPr>
        <w:t>Власатили, с.</w:t>
      </w:r>
      <w:r w:rsidR="002530C2">
        <w:rPr>
          <w:sz w:val="24"/>
          <w:szCs w:val="24"/>
        </w:rPr>
        <w:t xml:space="preserve"> </w:t>
      </w:r>
      <w:r w:rsidR="001E6989" w:rsidRPr="008B1ADD">
        <w:rPr>
          <w:sz w:val="24"/>
          <w:szCs w:val="24"/>
        </w:rPr>
        <w:t>Баевци, с.</w:t>
      </w:r>
      <w:r w:rsidR="002530C2">
        <w:rPr>
          <w:sz w:val="24"/>
          <w:szCs w:val="24"/>
        </w:rPr>
        <w:t xml:space="preserve"> </w:t>
      </w:r>
      <w:r w:rsidR="001E6989" w:rsidRPr="008B1ADD">
        <w:rPr>
          <w:sz w:val="24"/>
          <w:szCs w:val="24"/>
        </w:rPr>
        <w:t>Конарското, с.</w:t>
      </w:r>
      <w:r w:rsidR="002530C2">
        <w:rPr>
          <w:sz w:val="24"/>
          <w:szCs w:val="24"/>
        </w:rPr>
        <w:t xml:space="preserve"> </w:t>
      </w:r>
      <w:r w:rsidR="001E6989" w:rsidRPr="008B1ADD">
        <w:rPr>
          <w:sz w:val="24"/>
          <w:szCs w:val="24"/>
        </w:rPr>
        <w:t>Гайдари, с.</w:t>
      </w:r>
      <w:r w:rsidR="002530C2">
        <w:rPr>
          <w:sz w:val="24"/>
          <w:szCs w:val="24"/>
        </w:rPr>
        <w:t xml:space="preserve"> </w:t>
      </w:r>
      <w:r w:rsidR="001E6989" w:rsidRPr="008B1ADD">
        <w:rPr>
          <w:sz w:val="24"/>
          <w:szCs w:val="24"/>
        </w:rPr>
        <w:t>Бърдени, с.</w:t>
      </w:r>
      <w:r w:rsidR="002530C2">
        <w:rPr>
          <w:sz w:val="24"/>
          <w:szCs w:val="24"/>
        </w:rPr>
        <w:t xml:space="preserve"> </w:t>
      </w:r>
      <w:r w:rsidR="001E6989" w:rsidRPr="008B1ADD">
        <w:rPr>
          <w:sz w:val="24"/>
          <w:szCs w:val="24"/>
        </w:rPr>
        <w:t>Бърдари, с.</w:t>
      </w:r>
      <w:r w:rsidR="002530C2">
        <w:rPr>
          <w:sz w:val="24"/>
          <w:szCs w:val="24"/>
        </w:rPr>
        <w:t xml:space="preserve"> </w:t>
      </w:r>
      <w:r w:rsidR="001E6989" w:rsidRPr="008B1ADD">
        <w:rPr>
          <w:sz w:val="24"/>
          <w:szCs w:val="24"/>
        </w:rPr>
        <w:t>Топлеш и с.</w:t>
      </w:r>
      <w:r w:rsidR="002530C2">
        <w:rPr>
          <w:sz w:val="24"/>
          <w:szCs w:val="24"/>
        </w:rPr>
        <w:t xml:space="preserve"> </w:t>
      </w:r>
      <w:r w:rsidR="001E6989" w:rsidRPr="008B1ADD">
        <w:rPr>
          <w:sz w:val="24"/>
          <w:szCs w:val="24"/>
        </w:rPr>
        <w:t>Селц</w:t>
      </w:r>
      <w:r w:rsidR="000C3129" w:rsidRPr="008B1ADD">
        <w:rPr>
          <w:sz w:val="24"/>
          <w:szCs w:val="24"/>
        </w:rPr>
        <w:t>е,</w:t>
      </w:r>
      <w:r w:rsidRPr="008B1ADD">
        <w:rPr>
          <w:sz w:val="24"/>
          <w:szCs w:val="24"/>
        </w:rPr>
        <w:t xml:space="preserve"> които оказват социално-икономически, културни и екологически въздействия върху обекта. </w:t>
      </w:r>
      <w:r w:rsidR="000C3129" w:rsidRPr="008B1ADD">
        <w:rPr>
          <w:sz w:val="24"/>
          <w:szCs w:val="24"/>
        </w:rPr>
        <w:t xml:space="preserve">Прилежащите територии попадат в област Габрово и област Стара Загора. </w:t>
      </w:r>
      <w:r w:rsidRPr="008B1ADD">
        <w:rPr>
          <w:sz w:val="24"/>
          <w:szCs w:val="24"/>
        </w:rPr>
        <w:t>Парковата територия граничи с горскостопански единици, чийто контрол се осъществява от Регионална дирекция по горите Велико Търново и Регионална дирекция по горите Стара Загора. Също така, тя е в близост до източната граница на Национален парк "Централен Балкан".</w:t>
      </w:r>
      <w:r w:rsidR="008100D0" w:rsidRPr="008B1ADD">
        <w:rPr>
          <w:sz w:val="24"/>
          <w:szCs w:val="24"/>
        </w:rPr>
        <w:t xml:space="preserve"> </w:t>
      </w:r>
    </w:p>
    <w:p w:rsidR="00082380" w:rsidRPr="007549D2" w:rsidRDefault="00082380" w:rsidP="00375ADB">
      <w:pPr>
        <w:spacing w:before="120" w:after="120"/>
        <w:jc w:val="both"/>
        <w:rPr>
          <w:i/>
          <w:sz w:val="24"/>
          <w:szCs w:val="24"/>
        </w:rPr>
      </w:pPr>
      <w:r w:rsidRPr="008B1ADD">
        <w:rPr>
          <w:sz w:val="24"/>
          <w:szCs w:val="24"/>
        </w:rPr>
        <w:t xml:space="preserve">Местоположението и границите на природния парк са илюстрирани на </w:t>
      </w:r>
      <w:r w:rsidR="007549D2" w:rsidRPr="008B1ADD">
        <w:rPr>
          <w:sz w:val="24"/>
          <w:szCs w:val="24"/>
        </w:rPr>
        <w:t xml:space="preserve">Фиг.1 </w:t>
      </w:r>
      <w:r w:rsidRPr="008B1ADD">
        <w:rPr>
          <w:i/>
          <w:sz w:val="24"/>
          <w:szCs w:val="24"/>
        </w:rPr>
        <w:t>Карта</w:t>
      </w:r>
      <w:r w:rsidR="007549D2" w:rsidRPr="008B1ADD">
        <w:rPr>
          <w:i/>
          <w:sz w:val="24"/>
          <w:szCs w:val="24"/>
        </w:rPr>
        <w:t xml:space="preserve"> на местоположението на ПП </w:t>
      </w:r>
      <w:r w:rsidR="00192FEC">
        <w:rPr>
          <w:i/>
          <w:sz w:val="24"/>
          <w:szCs w:val="24"/>
        </w:rPr>
        <w:t>„</w:t>
      </w:r>
      <w:r w:rsidR="007549D2" w:rsidRPr="008B1ADD">
        <w:rPr>
          <w:i/>
          <w:sz w:val="24"/>
          <w:szCs w:val="24"/>
        </w:rPr>
        <w:t>Българка</w:t>
      </w:r>
      <w:r w:rsidR="00192FEC">
        <w:rPr>
          <w:i/>
          <w:sz w:val="24"/>
          <w:szCs w:val="24"/>
        </w:rPr>
        <w:t>“</w:t>
      </w:r>
      <w:r w:rsidR="007549D2" w:rsidRPr="008B1ADD">
        <w:rPr>
          <w:i/>
          <w:sz w:val="24"/>
          <w:szCs w:val="24"/>
        </w:rPr>
        <w:t>.</w:t>
      </w:r>
      <w:r w:rsidRPr="007549D2">
        <w:rPr>
          <w:i/>
          <w:sz w:val="24"/>
          <w:szCs w:val="24"/>
        </w:rPr>
        <w:t xml:space="preserve">   </w:t>
      </w:r>
    </w:p>
    <w:p w:rsidR="007B016F" w:rsidRPr="00CE7C46" w:rsidRDefault="007B016F" w:rsidP="00CE7C46">
      <w:pPr>
        <w:widowControl/>
        <w:autoSpaceDE/>
        <w:autoSpaceDN/>
        <w:adjustRightInd/>
        <w:spacing w:before="120" w:after="120"/>
        <w:ind w:left="720"/>
        <w:jc w:val="both"/>
        <w:rPr>
          <w:sz w:val="24"/>
          <w:szCs w:val="24"/>
        </w:rPr>
      </w:pPr>
    </w:p>
    <w:sectPr w:rsidR="007B016F" w:rsidRPr="00CE7C46" w:rsidSect="00176AA7">
      <w:headerReference w:type="default" r:id="rId9"/>
      <w:footerReference w:type="default" r:id="rId10"/>
      <w:pgSz w:w="11906" w:h="16838"/>
      <w:pgMar w:top="693" w:right="707" w:bottom="1417" w:left="1134" w:header="426" w:footer="266"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4C" w:rsidRDefault="0049194C" w:rsidP="00580F78">
      <w:r>
        <w:separator/>
      </w:r>
    </w:p>
  </w:endnote>
  <w:endnote w:type="continuationSeparator" w:id="0">
    <w:p w:rsidR="0049194C" w:rsidRDefault="0049194C" w:rsidP="0058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AB" w:rsidRDefault="00B370AB" w:rsidP="00B370AB">
    <w:pPr>
      <w:pStyle w:val="Footer"/>
      <w:framePr w:w="368" w:h="368" w:hRule="exact" w:wrap="around" w:vAnchor="text" w:hAnchor="page" w:x="11138" w:y="317"/>
      <w:shd w:val="clear" w:color="auto" w:fill="FFFFFF"/>
      <w:rPr>
        <w:rStyle w:val="PageNumber"/>
      </w:rPr>
    </w:pPr>
    <w:r>
      <w:rPr>
        <w:rStyle w:val="PageNumber"/>
      </w:rPr>
      <w:fldChar w:fldCharType="begin"/>
    </w:r>
    <w:r>
      <w:rPr>
        <w:rStyle w:val="PageNumber"/>
      </w:rPr>
      <w:instrText xml:space="preserve">PAGE  </w:instrText>
    </w:r>
    <w:r>
      <w:rPr>
        <w:rStyle w:val="PageNumber"/>
      </w:rPr>
      <w:fldChar w:fldCharType="separate"/>
    </w:r>
    <w:r w:rsidR="003D24ED">
      <w:rPr>
        <w:rStyle w:val="PageNumber"/>
        <w:noProof/>
      </w:rPr>
      <w:t>10</w:t>
    </w:r>
    <w:r>
      <w:rPr>
        <w:rStyle w:val="PageNumber"/>
      </w:rPr>
      <w:fldChar w:fldCharType="end"/>
    </w:r>
  </w:p>
  <w:p w:rsidR="00B370AB" w:rsidRPr="00B6713B" w:rsidRDefault="00B370AB" w:rsidP="00B370AB">
    <w:pPr>
      <w:pStyle w:val="Footer"/>
      <w:ind w:right="360"/>
      <w:rPr>
        <w:lang w:val="en-US"/>
      </w:rPr>
    </w:pPr>
    <w:r>
      <w:rPr>
        <w:noProof/>
      </w:rPr>
      <w:drawing>
        <wp:anchor distT="0" distB="0" distL="114300" distR="114300" simplePos="0" relativeHeight="251662336" behindDoc="1" locked="0" layoutInCell="1" allowOverlap="1" wp14:anchorId="687BF31F" wp14:editId="762AC81F">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4" name="Picture 4"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14:anchorId="624C41A0" wp14:editId="227E746A">
              <wp:simplePos x="0" y="0"/>
              <wp:positionH relativeFrom="column">
                <wp:posOffset>-914400</wp:posOffset>
              </wp:positionH>
              <wp:positionV relativeFrom="paragraph">
                <wp:posOffset>-25400</wp:posOffset>
              </wp:positionV>
              <wp:extent cx="7658100" cy="0"/>
              <wp:effectExtent l="19050" t="22225" r="19050" b="254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87B3EC"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" strokecolor="#969696" strokeweight="3pt">
              <v:stroke linestyle="thinThin"/>
            </v:line>
          </w:pict>
        </mc:Fallback>
      </mc:AlternateContent>
    </w:r>
  </w:p>
  <w:p w:rsidR="00B370AB" w:rsidRDefault="00B370AB" w:rsidP="00B370AB">
    <w:pPr>
      <w:pStyle w:val="Footer"/>
    </w:pPr>
  </w:p>
  <w:p w:rsidR="005E2786" w:rsidRPr="00B370AB" w:rsidRDefault="005E2786" w:rsidP="00B370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4C" w:rsidRDefault="0049194C" w:rsidP="00580F78">
      <w:r>
        <w:separator/>
      </w:r>
    </w:p>
  </w:footnote>
  <w:footnote w:type="continuationSeparator" w:id="0">
    <w:p w:rsidR="0049194C" w:rsidRDefault="0049194C" w:rsidP="00580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86" w:rsidRPr="003D5E65" w:rsidRDefault="005E2786" w:rsidP="005E2786">
    <w:pPr>
      <w:ind w:left="-180" w:right="23"/>
      <w:rPr>
        <w:rFonts w:ascii="Arial" w:hAnsi="Arial" w:cs="Arial"/>
        <w:b/>
        <w:color w:val="808080"/>
        <w:sz w:val="18"/>
        <w:szCs w:val="18"/>
        <w:lang w:val="ru-RU"/>
      </w:rPr>
    </w:pPr>
    <w:r>
      <w:rPr>
        <w:rFonts w:ascii="Arial" w:hAnsi="Arial" w:cs="Arial"/>
        <w:i/>
        <w:noProof/>
        <w:color w:val="808080"/>
        <w:sz w:val="16"/>
        <w:szCs w:val="16"/>
      </w:rPr>
      <w:drawing>
        <wp:anchor distT="0" distB="0" distL="114300" distR="114300" simplePos="0" relativeHeight="251660288" behindDoc="0" locked="0" layoutInCell="1" allowOverlap="1" wp14:anchorId="5A612DDB" wp14:editId="5D2909CA">
          <wp:simplePos x="0" y="0"/>
          <wp:positionH relativeFrom="column">
            <wp:posOffset>2743200</wp:posOffset>
          </wp:positionH>
          <wp:positionV relativeFrom="paragraph">
            <wp:posOffset>-114935</wp:posOffset>
          </wp:positionV>
          <wp:extent cx="619125" cy="476250"/>
          <wp:effectExtent l="0" t="0" r="9525" b="0"/>
          <wp:wrapSquare wrapText="bothSides"/>
          <wp:docPr id="2" name="Picture 2"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803">
      <w:rPr>
        <w:rFonts w:ascii="Arial" w:hAnsi="Arial" w:cs="Arial"/>
        <w:i/>
        <w:color w:val="808080"/>
        <w:sz w:val="16"/>
        <w:szCs w:val="16"/>
      </w:rPr>
      <w:t>И</w:t>
    </w:r>
    <w:r w:rsidRPr="003D5E65">
      <w:rPr>
        <w:rFonts w:ascii="Arial" w:hAnsi="Arial" w:cs="Arial"/>
        <w:i/>
        <w:color w:val="808080"/>
        <w:sz w:val="16"/>
        <w:szCs w:val="16"/>
        <w:lang w:val="ru-RU"/>
      </w:rPr>
      <w:t>зрабо</w:t>
    </w:r>
    <w:r w:rsidRPr="00B81803">
      <w:rPr>
        <w:rFonts w:ascii="Arial" w:hAnsi="Arial" w:cs="Arial"/>
        <w:i/>
        <w:color w:val="808080"/>
        <w:sz w:val="16"/>
        <w:szCs w:val="16"/>
      </w:rPr>
      <w:t>т</w:t>
    </w:r>
    <w:r w:rsidRPr="003D5E65">
      <w:rPr>
        <w:rFonts w:ascii="Arial" w:hAnsi="Arial" w:cs="Arial"/>
        <w:i/>
        <w:color w:val="808080"/>
        <w:sz w:val="16"/>
        <w:szCs w:val="16"/>
        <w:lang w:val="ru-RU"/>
      </w:rPr>
      <w:t>ен от Обединение "Българка - 2013"</w:t>
    </w:r>
    <w:r>
      <w:rPr>
        <w:rFonts w:ascii="Arial" w:hAnsi="Arial" w:cs="Arial"/>
        <w:i/>
        <w:color w:val="808080"/>
        <w:sz w:val="16"/>
        <w:szCs w:val="16"/>
      </w:rPr>
      <w:t xml:space="preserve"> </w:t>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t xml:space="preserve">         </w:t>
    </w:r>
    <w:r w:rsidRPr="003D5E65">
      <w:rPr>
        <w:rFonts w:ascii="Arial" w:hAnsi="Arial" w:cs="Arial"/>
        <w:b/>
        <w:color w:val="808080"/>
        <w:sz w:val="18"/>
        <w:szCs w:val="18"/>
        <w:lang w:val="ru-RU"/>
      </w:rPr>
      <w:t>ПЛАН ЗА УПРАВЛЕНИЕ НА ПП "БЪЛГАРКА"</w:t>
    </w:r>
    <w:r w:rsidRPr="007069B6">
      <w:rPr>
        <w:rFonts w:ascii="Arial" w:hAnsi="Arial" w:cs="Arial"/>
        <w:b/>
        <w:color w:val="808080"/>
        <w:sz w:val="18"/>
        <w:szCs w:val="18"/>
      </w:rPr>
      <w:t xml:space="preserve"> </w:t>
    </w:r>
  </w:p>
  <w:p w:rsidR="005E2786" w:rsidRPr="00284004" w:rsidRDefault="005E2786" w:rsidP="005E2786">
    <w:pPr>
      <w:pStyle w:val="Header"/>
      <w:ind w:left="-1080"/>
    </w:pPr>
    <w:r>
      <w:rPr>
        <w:rFonts w:ascii="Arial" w:hAnsi="Arial" w:cs="Arial"/>
        <w:i/>
        <w:noProof/>
        <w:color w:val="808080"/>
        <w:sz w:val="16"/>
        <w:szCs w:val="16"/>
      </w:rPr>
      <mc:AlternateContent>
        <mc:Choice Requires="wps">
          <w:drawing>
            <wp:anchor distT="0" distB="0" distL="114300" distR="114300" simplePos="0" relativeHeight="251659264" behindDoc="0" locked="0" layoutInCell="1" allowOverlap="1" wp14:anchorId="0A69856B" wp14:editId="0D301717">
              <wp:simplePos x="0" y="0"/>
              <wp:positionH relativeFrom="column">
                <wp:posOffset>-914400</wp:posOffset>
              </wp:positionH>
              <wp:positionV relativeFrom="paragraph">
                <wp:posOffset>81915</wp:posOffset>
              </wp:positionV>
              <wp:extent cx="7543800" cy="0"/>
              <wp:effectExtent l="23495" t="22860" r="24130" b="247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55850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" strokecolor="#969696" strokeweight="3pt">
              <v:stroke linestyle="thinThin"/>
            </v:line>
          </w:pict>
        </mc:Fallback>
      </mc:AlternateContent>
    </w:r>
  </w:p>
  <w:p w:rsidR="005E2786" w:rsidRDefault="005E27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B315B"/>
    <w:multiLevelType w:val="hybridMultilevel"/>
    <w:tmpl w:val="63C4E81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73E86012"/>
    <w:multiLevelType w:val="multilevel"/>
    <w:tmpl w:val="C94627BE"/>
    <w:lvl w:ilvl="0">
      <w:start w:val="1"/>
      <w:numFmt w:val="decimal"/>
      <w:lvlText w:val="%1.0."/>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ADB"/>
    <w:rsid w:val="0000598D"/>
    <w:rsid w:val="00024E12"/>
    <w:rsid w:val="0007606E"/>
    <w:rsid w:val="00082380"/>
    <w:rsid w:val="000C3129"/>
    <w:rsid w:val="00176AA7"/>
    <w:rsid w:val="00192FEC"/>
    <w:rsid w:val="001E6989"/>
    <w:rsid w:val="00220E5C"/>
    <w:rsid w:val="002426D8"/>
    <w:rsid w:val="002530C2"/>
    <w:rsid w:val="00271125"/>
    <w:rsid w:val="00290487"/>
    <w:rsid w:val="002E4D01"/>
    <w:rsid w:val="002F22D7"/>
    <w:rsid w:val="00311C48"/>
    <w:rsid w:val="00375ADB"/>
    <w:rsid w:val="003D24ED"/>
    <w:rsid w:val="0048652D"/>
    <w:rsid w:val="0049194C"/>
    <w:rsid w:val="00497550"/>
    <w:rsid w:val="004F5130"/>
    <w:rsid w:val="00535731"/>
    <w:rsid w:val="0055380C"/>
    <w:rsid w:val="00580F78"/>
    <w:rsid w:val="005B3785"/>
    <w:rsid w:val="005E2786"/>
    <w:rsid w:val="006A6A65"/>
    <w:rsid w:val="006E5D34"/>
    <w:rsid w:val="007549D2"/>
    <w:rsid w:val="007679EF"/>
    <w:rsid w:val="00794073"/>
    <w:rsid w:val="007B016F"/>
    <w:rsid w:val="007E55BF"/>
    <w:rsid w:val="007F4A57"/>
    <w:rsid w:val="008100D0"/>
    <w:rsid w:val="008224BA"/>
    <w:rsid w:val="00857E8B"/>
    <w:rsid w:val="00896FFB"/>
    <w:rsid w:val="008B1ADD"/>
    <w:rsid w:val="008E0A94"/>
    <w:rsid w:val="008F7711"/>
    <w:rsid w:val="00980F3F"/>
    <w:rsid w:val="00A271E5"/>
    <w:rsid w:val="00A426A3"/>
    <w:rsid w:val="00A57230"/>
    <w:rsid w:val="00B17838"/>
    <w:rsid w:val="00B27A0A"/>
    <w:rsid w:val="00B328D6"/>
    <w:rsid w:val="00B370AB"/>
    <w:rsid w:val="00B4171E"/>
    <w:rsid w:val="00BA640F"/>
    <w:rsid w:val="00C01EF7"/>
    <w:rsid w:val="00C20A25"/>
    <w:rsid w:val="00C70567"/>
    <w:rsid w:val="00C87631"/>
    <w:rsid w:val="00CE7C46"/>
    <w:rsid w:val="00D13772"/>
    <w:rsid w:val="00D64410"/>
    <w:rsid w:val="00DD07C2"/>
    <w:rsid w:val="00DD18DC"/>
    <w:rsid w:val="00E97E70"/>
    <w:rsid w:val="00EA7BAD"/>
    <w:rsid w:val="00EE5E9E"/>
    <w:rsid w:val="00F355F7"/>
    <w:rsid w:val="00F46F1C"/>
    <w:rsid w:val="00F50959"/>
    <w:rsid w:val="00F82D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ADB"/>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paragraph" w:styleId="Heading2">
    <w:name w:val="heading 2"/>
    <w:basedOn w:val="Normal"/>
    <w:next w:val="Normal"/>
    <w:link w:val="Heading2Char"/>
    <w:uiPriority w:val="9"/>
    <w:semiHidden/>
    <w:unhideWhenUsed/>
    <w:qFormat/>
    <w:rsid w:val="00375AD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з2"/>
    <w:basedOn w:val="Heading2"/>
    <w:rsid w:val="00375ADB"/>
    <w:pPr>
      <w:keepLines w:val="0"/>
      <w:spacing w:before="120" w:after="60"/>
      <w:jc w:val="both"/>
    </w:pPr>
    <w:rPr>
      <w:rFonts w:ascii="Arial" w:eastAsia="Times New Roman" w:hAnsi="Arial" w:cs="Arial"/>
      <w:b w:val="0"/>
      <w:iCs/>
      <w:color w:val="auto"/>
      <w:sz w:val="20"/>
      <w:szCs w:val="28"/>
    </w:rPr>
  </w:style>
  <w:style w:type="character" w:customStyle="1" w:styleId="Heading2Char">
    <w:name w:val="Heading 2 Char"/>
    <w:basedOn w:val="DefaultParagraphFont"/>
    <w:link w:val="Heading2"/>
    <w:uiPriority w:val="9"/>
    <w:semiHidden/>
    <w:rsid w:val="00375ADB"/>
    <w:rPr>
      <w:rFonts w:asciiTheme="majorHAnsi" w:eastAsiaTheme="majorEastAsia" w:hAnsiTheme="majorHAnsi" w:cstheme="majorBidi"/>
      <w:b/>
      <w:bCs/>
      <w:color w:val="4F81BD" w:themeColor="accent1"/>
      <w:sz w:val="26"/>
      <w:szCs w:val="26"/>
      <w:lang w:eastAsia="bg-BG"/>
    </w:rPr>
  </w:style>
  <w:style w:type="paragraph" w:styleId="BalloonText">
    <w:name w:val="Balloon Text"/>
    <w:basedOn w:val="Normal"/>
    <w:link w:val="BalloonTextChar"/>
    <w:uiPriority w:val="99"/>
    <w:semiHidden/>
    <w:unhideWhenUsed/>
    <w:rsid w:val="00375ADB"/>
    <w:rPr>
      <w:rFonts w:ascii="Tahoma" w:hAnsi="Tahoma" w:cs="Tahoma"/>
      <w:sz w:val="16"/>
      <w:szCs w:val="16"/>
    </w:rPr>
  </w:style>
  <w:style w:type="character" w:customStyle="1" w:styleId="BalloonTextChar">
    <w:name w:val="Balloon Text Char"/>
    <w:basedOn w:val="DefaultParagraphFont"/>
    <w:link w:val="BalloonText"/>
    <w:uiPriority w:val="99"/>
    <w:semiHidden/>
    <w:rsid w:val="00375ADB"/>
    <w:rPr>
      <w:rFonts w:ascii="Tahoma" w:eastAsia="Times New Roman" w:hAnsi="Tahoma" w:cs="Tahoma"/>
      <w:sz w:val="16"/>
      <w:szCs w:val="16"/>
      <w:lang w:eastAsia="bg-BG"/>
    </w:rPr>
  </w:style>
  <w:style w:type="paragraph" w:styleId="Header">
    <w:name w:val="header"/>
    <w:basedOn w:val="Normal"/>
    <w:link w:val="HeaderChar"/>
    <w:uiPriority w:val="99"/>
    <w:unhideWhenUsed/>
    <w:rsid w:val="00580F78"/>
    <w:pPr>
      <w:tabs>
        <w:tab w:val="center" w:pos="4536"/>
        <w:tab w:val="right" w:pos="9072"/>
      </w:tabs>
    </w:pPr>
  </w:style>
  <w:style w:type="character" w:customStyle="1" w:styleId="HeaderChar">
    <w:name w:val="Header Char"/>
    <w:basedOn w:val="DefaultParagraphFont"/>
    <w:link w:val="Header"/>
    <w:uiPriority w:val="99"/>
    <w:rsid w:val="00580F78"/>
    <w:rPr>
      <w:rFonts w:ascii="Times New Roman" w:eastAsia="Times New Roman" w:hAnsi="Times New Roman" w:cs="Times New Roman"/>
      <w:sz w:val="20"/>
      <w:szCs w:val="20"/>
      <w:lang w:eastAsia="bg-BG"/>
    </w:rPr>
  </w:style>
  <w:style w:type="paragraph" w:styleId="Footer">
    <w:name w:val="footer"/>
    <w:basedOn w:val="Normal"/>
    <w:link w:val="FooterChar"/>
    <w:unhideWhenUsed/>
    <w:rsid w:val="00580F78"/>
    <w:pPr>
      <w:tabs>
        <w:tab w:val="center" w:pos="4536"/>
        <w:tab w:val="right" w:pos="9072"/>
      </w:tabs>
    </w:pPr>
  </w:style>
  <w:style w:type="character" w:customStyle="1" w:styleId="FooterChar">
    <w:name w:val="Footer Char"/>
    <w:basedOn w:val="DefaultParagraphFont"/>
    <w:link w:val="Footer"/>
    <w:uiPriority w:val="99"/>
    <w:rsid w:val="00580F78"/>
    <w:rPr>
      <w:rFonts w:ascii="Times New Roman" w:eastAsia="Times New Roman" w:hAnsi="Times New Roman" w:cs="Times New Roman"/>
      <w:sz w:val="20"/>
      <w:szCs w:val="20"/>
      <w:lang w:eastAsia="bg-BG"/>
    </w:rPr>
  </w:style>
  <w:style w:type="character" w:styleId="PageNumber">
    <w:name w:val="page number"/>
    <w:basedOn w:val="DefaultParagraphFont"/>
    <w:rsid w:val="00580F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ADB"/>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paragraph" w:styleId="Heading2">
    <w:name w:val="heading 2"/>
    <w:basedOn w:val="Normal"/>
    <w:next w:val="Normal"/>
    <w:link w:val="Heading2Char"/>
    <w:uiPriority w:val="9"/>
    <w:semiHidden/>
    <w:unhideWhenUsed/>
    <w:qFormat/>
    <w:rsid w:val="00375AD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з2"/>
    <w:basedOn w:val="Heading2"/>
    <w:rsid w:val="00375ADB"/>
    <w:pPr>
      <w:keepLines w:val="0"/>
      <w:spacing w:before="120" w:after="60"/>
      <w:jc w:val="both"/>
    </w:pPr>
    <w:rPr>
      <w:rFonts w:ascii="Arial" w:eastAsia="Times New Roman" w:hAnsi="Arial" w:cs="Arial"/>
      <w:b w:val="0"/>
      <w:iCs/>
      <w:color w:val="auto"/>
      <w:sz w:val="20"/>
      <w:szCs w:val="28"/>
    </w:rPr>
  </w:style>
  <w:style w:type="character" w:customStyle="1" w:styleId="Heading2Char">
    <w:name w:val="Heading 2 Char"/>
    <w:basedOn w:val="DefaultParagraphFont"/>
    <w:link w:val="Heading2"/>
    <w:uiPriority w:val="9"/>
    <w:semiHidden/>
    <w:rsid w:val="00375ADB"/>
    <w:rPr>
      <w:rFonts w:asciiTheme="majorHAnsi" w:eastAsiaTheme="majorEastAsia" w:hAnsiTheme="majorHAnsi" w:cstheme="majorBidi"/>
      <w:b/>
      <w:bCs/>
      <w:color w:val="4F81BD" w:themeColor="accent1"/>
      <w:sz w:val="26"/>
      <w:szCs w:val="26"/>
      <w:lang w:eastAsia="bg-BG"/>
    </w:rPr>
  </w:style>
  <w:style w:type="paragraph" w:styleId="BalloonText">
    <w:name w:val="Balloon Text"/>
    <w:basedOn w:val="Normal"/>
    <w:link w:val="BalloonTextChar"/>
    <w:uiPriority w:val="99"/>
    <w:semiHidden/>
    <w:unhideWhenUsed/>
    <w:rsid w:val="00375ADB"/>
    <w:rPr>
      <w:rFonts w:ascii="Tahoma" w:hAnsi="Tahoma" w:cs="Tahoma"/>
      <w:sz w:val="16"/>
      <w:szCs w:val="16"/>
    </w:rPr>
  </w:style>
  <w:style w:type="character" w:customStyle="1" w:styleId="BalloonTextChar">
    <w:name w:val="Balloon Text Char"/>
    <w:basedOn w:val="DefaultParagraphFont"/>
    <w:link w:val="BalloonText"/>
    <w:uiPriority w:val="99"/>
    <w:semiHidden/>
    <w:rsid w:val="00375ADB"/>
    <w:rPr>
      <w:rFonts w:ascii="Tahoma" w:eastAsia="Times New Roman" w:hAnsi="Tahoma" w:cs="Tahoma"/>
      <w:sz w:val="16"/>
      <w:szCs w:val="16"/>
      <w:lang w:eastAsia="bg-BG"/>
    </w:rPr>
  </w:style>
  <w:style w:type="paragraph" w:styleId="Header">
    <w:name w:val="header"/>
    <w:basedOn w:val="Normal"/>
    <w:link w:val="HeaderChar"/>
    <w:uiPriority w:val="99"/>
    <w:unhideWhenUsed/>
    <w:rsid w:val="00580F78"/>
    <w:pPr>
      <w:tabs>
        <w:tab w:val="center" w:pos="4536"/>
        <w:tab w:val="right" w:pos="9072"/>
      </w:tabs>
    </w:pPr>
  </w:style>
  <w:style w:type="character" w:customStyle="1" w:styleId="HeaderChar">
    <w:name w:val="Header Char"/>
    <w:basedOn w:val="DefaultParagraphFont"/>
    <w:link w:val="Header"/>
    <w:uiPriority w:val="99"/>
    <w:rsid w:val="00580F78"/>
    <w:rPr>
      <w:rFonts w:ascii="Times New Roman" w:eastAsia="Times New Roman" w:hAnsi="Times New Roman" w:cs="Times New Roman"/>
      <w:sz w:val="20"/>
      <w:szCs w:val="20"/>
      <w:lang w:eastAsia="bg-BG"/>
    </w:rPr>
  </w:style>
  <w:style w:type="paragraph" w:styleId="Footer">
    <w:name w:val="footer"/>
    <w:basedOn w:val="Normal"/>
    <w:link w:val="FooterChar"/>
    <w:unhideWhenUsed/>
    <w:rsid w:val="00580F78"/>
    <w:pPr>
      <w:tabs>
        <w:tab w:val="center" w:pos="4536"/>
        <w:tab w:val="right" w:pos="9072"/>
      </w:tabs>
    </w:pPr>
  </w:style>
  <w:style w:type="character" w:customStyle="1" w:styleId="FooterChar">
    <w:name w:val="Footer Char"/>
    <w:basedOn w:val="DefaultParagraphFont"/>
    <w:link w:val="Footer"/>
    <w:uiPriority w:val="99"/>
    <w:rsid w:val="00580F78"/>
    <w:rPr>
      <w:rFonts w:ascii="Times New Roman" w:eastAsia="Times New Roman" w:hAnsi="Times New Roman" w:cs="Times New Roman"/>
      <w:sz w:val="20"/>
      <w:szCs w:val="20"/>
      <w:lang w:eastAsia="bg-BG"/>
    </w:rPr>
  </w:style>
  <w:style w:type="character" w:styleId="PageNumber">
    <w:name w:val="page number"/>
    <w:basedOn w:val="DefaultParagraphFont"/>
    <w:rsid w:val="00580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Toma</cp:lastModifiedBy>
  <cp:revision>15</cp:revision>
  <cp:lastPrinted>2016-06-07T13:41:00Z</cp:lastPrinted>
  <dcterms:created xsi:type="dcterms:W3CDTF">2014-11-14T10:30:00Z</dcterms:created>
  <dcterms:modified xsi:type="dcterms:W3CDTF">2016-12-28T13:31:00Z</dcterms:modified>
</cp:coreProperties>
</file>