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364" w:rsidRPr="0083642F" w:rsidRDefault="00AD2364" w:rsidP="00AD2364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642F">
        <w:rPr>
          <w:rFonts w:ascii="Times New Roman" w:hAnsi="Times New Roman" w:cs="Times New Roman"/>
          <w:b/>
          <w:sz w:val="24"/>
          <w:szCs w:val="24"/>
        </w:rPr>
        <w:t>1.13. РАСТИТЕЛНОСТ</w:t>
      </w:r>
    </w:p>
    <w:p w:rsidR="00BA7B0F" w:rsidRDefault="00BA7B0F" w:rsidP="00AD23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364" w:rsidRPr="0091214C" w:rsidRDefault="00AD2364" w:rsidP="00AD2364">
      <w:pPr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>На територията на ПП „Българка” са установени синтаксони, отнасящи се към 19 класа, 22 разреда, 33 съюза, 18 асоциации и 25 съобщества с ранг на асоциация и неуточнена</w:t>
      </w:r>
      <w:r w:rsidR="0091214C">
        <w:rPr>
          <w:rFonts w:ascii="Times New Roman" w:hAnsi="Times New Roman" w:cs="Times New Roman"/>
          <w:sz w:val="24"/>
          <w:szCs w:val="24"/>
        </w:rPr>
        <w:t xml:space="preserve"> синтаксономична принадлежност, по класификацията на Браун–Бланке.</w:t>
      </w:r>
    </w:p>
    <w:p w:rsidR="00AD2364" w:rsidRPr="000A0146" w:rsidRDefault="00AD2364" w:rsidP="00AD2364">
      <w:pPr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Toc363822686"/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ГОРСКИ СЪОБЩЕСТВА</w:t>
      </w:r>
      <w:bookmarkEnd w:id="0"/>
    </w:p>
    <w:p w:rsidR="00AD2364" w:rsidRPr="000A0146" w:rsidRDefault="00AD2364" w:rsidP="003D645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Широколистни листопадни гори и храсталаци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Salicetea purpureae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Moor 1958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Salicetalia purpureae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Moor 1958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rFonts w:eastAsia="MinionPro-Regular"/>
          <w:lang w:val="en-US" w:eastAsia="bg-BG"/>
        </w:rPr>
      </w:pPr>
      <w:r w:rsidRPr="000A0146">
        <w:rPr>
          <w:rFonts w:eastAsia="MinionPro-Regular"/>
          <w:lang w:eastAsia="bg-BG"/>
        </w:rPr>
        <w:t xml:space="preserve">Съюз </w:t>
      </w:r>
      <w:r w:rsidRPr="000A0146">
        <w:rPr>
          <w:rFonts w:eastAsia="MinionPro-It"/>
          <w:i/>
          <w:iCs/>
          <w:lang w:eastAsia="bg-BG"/>
        </w:rPr>
        <w:t xml:space="preserve">Salicion albae </w:t>
      </w:r>
      <w:r w:rsidRPr="000A0146">
        <w:rPr>
          <w:rFonts w:eastAsia="MinionPro-Regular"/>
          <w:lang w:eastAsia="bg-BG"/>
        </w:rPr>
        <w:t>Soo 1930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  <w:bCs/>
          <w:lang w:val="en-US"/>
        </w:rPr>
      </w:pPr>
      <w:r w:rsidRPr="000A0146">
        <w:rPr>
          <w:rFonts w:eastAsia="MinionPro-Regular"/>
          <w:lang w:eastAsia="bg-BG"/>
        </w:rPr>
        <w:t>Съобщество на</w:t>
      </w:r>
      <w:r w:rsidRPr="000A0146">
        <w:rPr>
          <w:rFonts w:eastAsia="MinionPro-Regular"/>
          <w:i/>
          <w:lang w:val="en-US" w:eastAsia="bg-BG"/>
        </w:rPr>
        <w:t>Salix alba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b/>
          <w:bCs/>
        </w:rPr>
        <w:t xml:space="preserve">Клас </w:t>
      </w:r>
      <w:r w:rsidRPr="000A0146">
        <w:rPr>
          <w:b/>
          <w:i/>
          <w:iCs/>
        </w:rPr>
        <w:t xml:space="preserve">Populetea albae </w:t>
      </w:r>
      <w:r w:rsidRPr="000A0146">
        <w:rPr>
          <w:b/>
        </w:rPr>
        <w:t xml:space="preserve">Braun-Blanq. 1962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rFonts w:eastAsia="MinionPro-Regular"/>
        </w:rPr>
        <w:t xml:space="preserve">Разред </w:t>
      </w:r>
      <w:r w:rsidRPr="000A0146">
        <w:rPr>
          <w:i/>
          <w:iCs/>
        </w:rPr>
        <w:t xml:space="preserve">Fraxinetalia </w:t>
      </w:r>
      <w:r w:rsidRPr="000A0146">
        <w:t xml:space="preserve">Scamoni et Passarge 1959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rFonts w:eastAsia="MinionPro-Regular"/>
        </w:rPr>
        <w:t xml:space="preserve">Съюз </w:t>
      </w:r>
      <w:r w:rsidRPr="000A0146">
        <w:rPr>
          <w:i/>
          <w:iCs/>
        </w:rPr>
        <w:t xml:space="preserve">Alnion incanae </w:t>
      </w:r>
      <w:r w:rsidRPr="000A0146">
        <w:t xml:space="preserve">Pawł. et al. 1928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rFonts w:eastAsia="MinionPro-Regular"/>
          <w:lang w:eastAsia="bg-BG"/>
        </w:rPr>
        <w:t xml:space="preserve">Съобщество на </w:t>
      </w:r>
      <w:proofErr w:type="spellStart"/>
      <w:r w:rsidRPr="000A0146">
        <w:rPr>
          <w:i/>
          <w:lang w:val="fr-FR"/>
        </w:rPr>
        <w:t>Alnus</w:t>
      </w:r>
      <w:proofErr w:type="spellEnd"/>
      <w:r w:rsidRPr="000A0146">
        <w:rPr>
          <w:i/>
          <w:lang w:val="fr-FR"/>
        </w:rPr>
        <w:t xml:space="preserve"> </w:t>
      </w:r>
      <w:proofErr w:type="spellStart"/>
      <w:r w:rsidRPr="000A0146">
        <w:rPr>
          <w:i/>
          <w:lang w:val="fr-FR"/>
        </w:rPr>
        <w:t>glutinosa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Querco-Fagetea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Braun-Blanq. et Vlieger in Vlieger 1937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Fagetalia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Pawł. et al. 1928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Carpinion betuli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Issler 1931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>Galio sylvatici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-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Carpinetum betuli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Oberd. 1957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Cephalanthero-Fagion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1955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Galio pseudaristati-Fagetum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Tzonev et al. 2006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Fagion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Luquet 1926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Luzulo luzuloidis-Fagetum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Meusel 1937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Fagus sylvatica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и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Geranium macrorrhizum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(Tzonev &amp; al. 2006).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Festuco drymejae-Fagetum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Morariu et al. 1968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Asperulo-Fagetum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Sougnez et Thill 1959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Umbilico erecti-Fagetum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Tzonev et al. 2006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субасоц.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typicum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Tzonev et al. 2006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yriadPro-Semibold" w:hAnsi="Times New Roman" w:cs="Times New Roman"/>
          <w:bCs/>
          <w:sz w:val="24"/>
          <w:szCs w:val="24"/>
        </w:rPr>
        <w:lastRenderedPageBreak/>
        <w:t>с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убасоц.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laurocerasetosum officinalis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Tzonev et al. 2006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Aremonio agrimonoidis-Fagetum sylvaticae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Boşcaiu in Resmeriţă 1972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yriadPro-Semibold" w:hAnsi="Times New Roman" w:cs="Times New Roman"/>
          <w:bCs/>
          <w:sz w:val="24"/>
          <w:szCs w:val="24"/>
        </w:rPr>
        <w:t>с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убасоц.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allietosum ursini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Tzonev et al. 2006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yriadPro-Semibold" w:hAnsi="Times New Roman" w:cs="Times New Roman"/>
          <w:bCs/>
          <w:sz w:val="24"/>
          <w:szCs w:val="24"/>
        </w:rPr>
        <w:t>с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убасоц.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violetosum reichenbachianae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Tzonev et al. 2006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Populustremula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Fraxinusexcelsior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Tilio-Acerion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Klika 1955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iCs/>
          <w:sz w:val="24"/>
          <w:szCs w:val="24"/>
        </w:rPr>
        <w:t>Субсъюз</w:t>
      </w:r>
      <w:r w:rsidRPr="000A0146">
        <w:rPr>
          <w:rFonts w:ascii="Times New Roman" w:eastAsia="MinionPro-Regular" w:hAnsi="Times New Roman" w:cs="Times New Roman"/>
          <w:i/>
          <w:iCs/>
          <w:sz w:val="24"/>
          <w:szCs w:val="24"/>
        </w:rPr>
        <w:t xml:space="preserve"> Lunario-Acerenion pseudoplatani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 (Moor 1973) Th. Müller 1992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Style w:val="ft"/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Style w:val="ft"/>
          <w:rFonts w:ascii="Times New Roman" w:hAnsi="Times New Roman" w:cs="Times New Roman"/>
          <w:bCs/>
          <w:i/>
          <w:color w:val="000000"/>
          <w:sz w:val="24"/>
          <w:szCs w:val="24"/>
        </w:rPr>
        <w:t>Phyllitido</w:t>
      </w:r>
      <w:r w:rsidRPr="000A0146">
        <w:rPr>
          <w:rStyle w:val="ft"/>
          <w:rFonts w:ascii="Times New Roman" w:hAnsi="Times New Roman" w:cs="Times New Roman"/>
          <w:i/>
          <w:color w:val="222222"/>
          <w:sz w:val="24"/>
          <w:szCs w:val="24"/>
        </w:rPr>
        <w:t>-</w:t>
      </w:r>
      <w:r w:rsidRPr="000A0146">
        <w:rPr>
          <w:rStyle w:val="ft"/>
          <w:rFonts w:ascii="Times New Roman" w:hAnsi="Times New Roman" w:cs="Times New Roman"/>
          <w:bCs/>
          <w:i/>
          <w:color w:val="000000"/>
          <w:sz w:val="24"/>
          <w:szCs w:val="24"/>
        </w:rPr>
        <w:t>Aceretum</w:t>
      </w:r>
      <w:r w:rsidRPr="000A0146">
        <w:rPr>
          <w:rStyle w:val="ft"/>
          <w:rFonts w:ascii="Times New Roman" w:hAnsi="Times New Roman" w:cs="Times New Roman"/>
          <w:color w:val="222222"/>
          <w:sz w:val="24"/>
          <w:szCs w:val="24"/>
        </w:rPr>
        <w:t xml:space="preserve"> Moor 1952 (</w:t>
      </w:r>
      <w:proofErr w:type="spellStart"/>
      <w:r w:rsidRPr="000A0146">
        <w:rPr>
          <w:rStyle w:val="ft"/>
          <w:rFonts w:ascii="Times New Roman" w:hAnsi="Times New Roman" w:cs="Times New Roman"/>
          <w:color w:val="222222"/>
          <w:sz w:val="24"/>
          <w:szCs w:val="24"/>
          <w:lang w:val="en-US"/>
        </w:rPr>
        <w:t>Kurzynski</w:t>
      </w:r>
      <w:proofErr w:type="spellEnd"/>
      <w:r w:rsidRPr="000A0146">
        <w:rPr>
          <w:rStyle w:val="ft"/>
          <w:rFonts w:ascii="Times New Roman" w:hAnsi="Times New Roman" w:cs="Times New Roman"/>
          <w:color w:val="222222"/>
          <w:sz w:val="24"/>
          <w:szCs w:val="24"/>
        </w:rPr>
        <w:t xml:space="preserve"> 1993)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Quercetea pubescentis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(Oberd. 1948) Doing Kraft 1955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Quercetalia pubescenti-petreae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Klika 1933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Aceri tatarici-Quercion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Zolyomi 1957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Tilia tomentosa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Carpinion orientalis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Horvat 1958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Carpinus orientalis </w:t>
      </w:r>
      <w:r w:rsidRPr="000A0146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0A0146">
        <w:rPr>
          <w:rFonts w:ascii="Times New Roman" w:hAnsi="Times New Roman" w:cs="Times New Roman"/>
          <w:bCs/>
          <w:i/>
          <w:iCs/>
          <w:sz w:val="24"/>
          <w:szCs w:val="24"/>
        </w:rPr>
        <w:t>Poa nemorali</w:t>
      </w:r>
      <w:r w:rsidRPr="000A0146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s</w:t>
      </w:r>
      <w:r w:rsidRPr="000A0146">
        <w:rPr>
          <w:rFonts w:ascii="Times New Roman" w:hAnsi="Times New Roman" w:cs="Times New Roman"/>
          <w:bCs/>
          <w:iCs/>
          <w:sz w:val="24"/>
          <w:szCs w:val="24"/>
        </w:rPr>
        <w:t>(Пачеджиева 2012)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en-US"/>
        </w:rPr>
        <w:t>Ostryacarpinifolia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hAnsi="Times New Roman" w:cs="Times New Roman"/>
          <w:i/>
          <w:sz w:val="24"/>
          <w:szCs w:val="24"/>
        </w:rPr>
        <w:t>Fraxin</w:t>
      </w:r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us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 orn</w:t>
      </w:r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us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Quercion petraeae </w:t>
      </w:r>
      <w:r w:rsidRPr="000A0146">
        <w:rPr>
          <w:rFonts w:ascii="Times New Roman" w:hAnsi="Times New Roman" w:cs="Times New Roman"/>
          <w:sz w:val="24"/>
          <w:szCs w:val="24"/>
        </w:rPr>
        <w:t xml:space="preserve">Zólyomi et Jakucs in Soó 1963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Genisto carinalis-Quercetum petraeae </w:t>
      </w:r>
      <w:r w:rsidRPr="000A0146">
        <w:rPr>
          <w:rFonts w:ascii="Times New Roman" w:hAnsi="Times New Roman" w:cs="Times New Roman"/>
          <w:sz w:val="24"/>
          <w:szCs w:val="24"/>
        </w:rPr>
        <w:t xml:space="preserve">Bergmeier in Bergmeier et Dimopoulos 2008 </w:t>
      </w:r>
    </w:p>
    <w:p w:rsidR="00AD2364" w:rsidRPr="000A0146" w:rsidRDefault="00AD2364" w:rsidP="00BA7B0F">
      <w:pPr>
        <w:ind w:firstLine="708"/>
        <w:jc w:val="both"/>
        <w:rPr>
          <w:rFonts w:ascii="Times New Roman" w:eastAsia="SPTimeML-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  <w:lang w:val="ru-RU"/>
        </w:rPr>
        <w:t>Групата на</w:t>
      </w:r>
      <w:r w:rsidR="0018090D"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A0146">
        <w:rPr>
          <w:rFonts w:ascii="Times New Roman" w:hAnsi="Times New Roman" w:cs="Times New Roman"/>
          <w:b/>
          <w:sz w:val="24"/>
          <w:szCs w:val="24"/>
        </w:rPr>
        <w:t>Широколистните листопадни гори и храсталаци</w:t>
      </w:r>
      <w:r w:rsidRPr="000A0146">
        <w:rPr>
          <w:rFonts w:ascii="Times New Roman" w:hAnsi="Times New Roman" w:cs="Times New Roman"/>
          <w:sz w:val="24"/>
          <w:szCs w:val="24"/>
        </w:rPr>
        <w:t xml:space="preserve"> заема по-голяма част от територията на ПП "Българка". Към нея се отнасят мезофитните и мезоксерофитните букови, габърови, горунови и др. гори, ксерофитните горунови, келявгабърови, липови и др., а също и хигрофитните крайречни фитоценози. Последните са представени с фрагменти на </w:t>
      </w:r>
      <w:r w:rsidRPr="000A0146">
        <w:rPr>
          <w:rFonts w:ascii="Times New Roman" w:hAnsi="Times New Roman" w:cs="Times New Roman"/>
          <w:b/>
          <w:sz w:val="24"/>
          <w:szCs w:val="24"/>
        </w:rPr>
        <w:t>крайречни гори на черна елша и гори от бяла върба</w:t>
      </w:r>
      <w:r w:rsidRPr="000A0146">
        <w:rPr>
          <w:rFonts w:ascii="Times New Roman" w:hAnsi="Times New Roman" w:cs="Times New Roman"/>
          <w:sz w:val="24"/>
          <w:szCs w:val="24"/>
        </w:rPr>
        <w:t>, срещащи се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 по протежение на реките в средния планински елово-буков пояс. Горите от черна елша се характеризират се с участие на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Ajuga reptans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eastAsia="SPTimeML-Roman" w:hAnsi="Times New Roman" w:cs="Times New Roman"/>
          <w:i/>
          <w:sz w:val="24"/>
          <w:szCs w:val="24"/>
        </w:rPr>
        <w:t>A. glutinosa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Cardamine impatiens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.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pectinata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Dryopteris filix-mas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Equisetum hiemale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Impatiens noli-tangere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Petasites albus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Pulmonaria officinalis, Senecio nemorensis, Salix elaeagnos, Stachys sylvatica, Telekia speciosa, Urtica dioica </w:t>
      </w:r>
      <w:r w:rsidRPr="000A0146">
        <w:rPr>
          <w:rFonts w:ascii="Times New Roman" w:hAnsi="Times New Roman" w:cs="Times New Roman"/>
          <w:iCs/>
          <w:sz w:val="24"/>
          <w:szCs w:val="24"/>
        </w:rPr>
        <w:t xml:space="preserve">и др. 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В синтаксономично отношение се отнасят към клас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Populetea albae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съюз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Alnion incanae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>.</w:t>
      </w:r>
    </w:p>
    <w:p w:rsidR="00AD2364" w:rsidRPr="000A0146" w:rsidRDefault="00AD2364" w:rsidP="00BA7B0F">
      <w:pPr>
        <w:ind w:firstLine="708"/>
        <w:jc w:val="both"/>
        <w:rPr>
          <w:rFonts w:ascii="Times New Roman" w:eastAsia="SPTimeML-Roman" w:hAnsi="Times New Roman" w:cs="Times New Roman"/>
          <w:sz w:val="24"/>
          <w:szCs w:val="24"/>
        </w:rPr>
      </w:pPr>
      <w:r w:rsidRPr="000A0146">
        <w:rPr>
          <w:rFonts w:ascii="Times New Roman" w:eastAsia="SPTimeML-Roman" w:hAnsi="Times New Roman" w:cs="Times New Roman"/>
          <w:b/>
          <w:sz w:val="24"/>
          <w:szCs w:val="24"/>
        </w:rPr>
        <w:t>Крайречните гори и храсталаци от бяла върба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 имат предимно галериен характер. В синтаксономично отношение се отнасят към клас </w:t>
      </w:r>
      <w:proofErr w:type="spellStart"/>
      <w:r w:rsidRPr="000A0146">
        <w:rPr>
          <w:rFonts w:ascii="Times New Roman" w:hAnsi="Times New Roman" w:cs="Times New Roman"/>
          <w:i/>
          <w:iCs/>
          <w:sz w:val="24"/>
          <w:szCs w:val="24"/>
          <w:lang w:val="en-US"/>
        </w:rPr>
        <w:t>Salicetaliapurpureae</w:t>
      </w:r>
      <w:proofErr w:type="spellEnd"/>
      <w:r w:rsidRPr="000A0146">
        <w:rPr>
          <w:rFonts w:ascii="Times New Roman" w:hAnsi="Times New Roman" w:cs="Times New Roman"/>
          <w:bCs/>
          <w:sz w:val="24"/>
          <w:szCs w:val="24"/>
        </w:rPr>
        <w:t xml:space="preserve"> и съюз </w:t>
      </w:r>
      <w:proofErr w:type="spellStart"/>
      <w:r w:rsidRPr="000A0146">
        <w:rPr>
          <w:rFonts w:ascii="Times New Roman" w:hAnsi="Times New Roman" w:cs="Times New Roman"/>
          <w:i/>
          <w:iCs/>
          <w:sz w:val="24"/>
          <w:szCs w:val="24"/>
          <w:lang w:val="en-US"/>
        </w:rPr>
        <w:t>Salicionalbae</w:t>
      </w:r>
      <w:proofErr w:type="spellEnd"/>
      <w:r w:rsidRPr="000A0146">
        <w:rPr>
          <w:rFonts w:ascii="Times New Roman" w:eastAsia="SPTimeML-Roman" w:hAnsi="Times New Roman" w:cs="Times New Roman"/>
          <w:sz w:val="24"/>
          <w:szCs w:val="24"/>
        </w:rPr>
        <w:t xml:space="preserve">. </w:t>
      </w:r>
      <w:r w:rsidRPr="000A0146">
        <w:rPr>
          <w:rFonts w:ascii="Times New Roman" w:eastAsia="SPTimeML-Roman" w:hAnsi="Times New Roman" w:cs="Times New Roman"/>
          <w:sz w:val="24"/>
          <w:szCs w:val="24"/>
        </w:rPr>
        <w:lastRenderedPageBreak/>
        <w:t>Някои от най-типичните диагностични видове са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 Myricaria germanica, Salix alba, S. eleagnos, S. fragilis, S. purpurea, S. triandra.</w:t>
      </w:r>
    </w:p>
    <w:p w:rsidR="00AD2364" w:rsidRPr="000A0146" w:rsidRDefault="00AD2364" w:rsidP="00BA7B0F">
      <w:pPr>
        <w:ind w:firstLine="708"/>
        <w:jc w:val="both"/>
        <w:rPr>
          <w:rFonts w:ascii="Times New Roman" w:eastAsia="SPTimeML-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Фитоценозите с доминиране на </w:t>
      </w: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обикновен бук (</w:t>
      </w:r>
      <w:r w:rsidRPr="000A01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Fagus sylvatica</w:t>
      </w: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и обикновен габър (</w:t>
      </w:r>
      <w:r w:rsidRPr="000A014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Carpinus betulus</w:t>
      </w: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), както и клисурните гори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се отнасят към клас </w:t>
      </w:r>
      <w:r w:rsidRPr="000A0146">
        <w:rPr>
          <w:rFonts w:ascii="Times New Roman" w:hAnsi="Times New Roman" w:cs="Times New Roman"/>
          <w:bCs/>
          <w:i/>
          <w:color w:val="000000"/>
          <w:sz w:val="24"/>
          <w:szCs w:val="24"/>
        </w:rPr>
        <w:t>Querco-Fagetea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Мезофитните гори с преобладание на </w:t>
      </w:r>
      <w:r w:rsidRPr="000A0146">
        <w:rPr>
          <w:rFonts w:ascii="Times New Roman" w:hAnsi="Times New Roman" w:cs="Times New Roman"/>
          <w:b/>
          <w:sz w:val="24"/>
          <w:szCs w:val="24"/>
        </w:rPr>
        <w:t>обикновен габър (</w:t>
      </w:r>
      <w:r w:rsidRPr="000A0146">
        <w:rPr>
          <w:rFonts w:ascii="Times New Roman" w:hAnsi="Times New Roman" w:cs="Times New Roman"/>
          <w:b/>
          <w:i/>
          <w:sz w:val="24"/>
          <w:szCs w:val="24"/>
        </w:rPr>
        <w:t>Carpinus betulus</w:t>
      </w:r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, а на места и </w:t>
      </w:r>
      <w:r w:rsidRPr="000A0146">
        <w:rPr>
          <w:rFonts w:ascii="Times New Roman" w:hAnsi="Times New Roman" w:cs="Times New Roman"/>
          <w:b/>
          <w:sz w:val="24"/>
          <w:szCs w:val="24"/>
        </w:rPr>
        <w:t>обикновен горун 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Quercus</w:t>
      </w:r>
      <w:proofErr w:type="spellEnd"/>
      <w:r w:rsidR="00714F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dalechampii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 се онасят към съюз 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Carpinion</w:t>
      </w:r>
      <w:proofErr w:type="spellEnd"/>
      <w:r w:rsidR="00714FD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betuli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 xml:space="preserve">. Установена е асоциацията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>Galio sylvatici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-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>Carpinetum betuli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.</w:t>
      </w:r>
    </w:p>
    <w:p w:rsidR="00AD2364" w:rsidRPr="000A0146" w:rsidRDefault="00AD2364" w:rsidP="00BA7B0F">
      <w:pPr>
        <w:ind w:firstLine="708"/>
        <w:jc w:val="both"/>
        <w:rPr>
          <w:rFonts w:ascii="Times New Roman" w:eastAsia="MinionPro-It" w:hAnsi="Times New Roman" w:cs="Times New Roman"/>
          <w:iCs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>Фитценозите на</w:t>
      </w:r>
      <w:r w:rsidRPr="000A0146">
        <w:rPr>
          <w:rFonts w:ascii="Times New Roman" w:hAnsi="Times New Roman" w:cs="Times New Roman"/>
          <w:b/>
          <w:sz w:val="24"/>
          <w:szCs w:val="24"/>
        </w:rPr>
        <w:t xml:space="preserve"> обикновения бук</w:t>
      </w:r>
      <w:r w:rsidRPr="000A0146">
        <w:rPr>
          <w:rFonts w:ascii="Times New Roman" w:hAnsi="Times New Roman" w:cs="Times New Roman"/>
          <w:sz w:val="24"/>
          <w:szCs w:val="24"/>
        </w:rPr>
        <w:t xml:space="preserve"> на територията на парка са сравнително добре проучени и могат да бъдат отнесени към четири основни групи. Първата включва </w:t>
      </w:r>
      <w:r w:rsidRPr="000A0146">
        <w:rPr>
          <w:rFonts w:ascii="Times New Roman" w:hAnsi="Times New Roman" w:cs="Times New Roman"/>
          <w:b/>
          <w:sz w:val="24"/>
          <w:szCs w:val="24"/>
        </w:rPr>
        <w:t>ацидофилните букови гори</w:t>
      </w:r>
      <w:r w:rsidRPr="000A0146">
        <w:rPr>
          <w:rFonts w:ascii="Times New Roman" w:hAnsi="Times New Roman" w:cs="Times New Roman"/>
          <w:sz w:val="24"/>
          <w:szCs w:val="24"/>
        </w:rPr>
        <w:t xml:space="preserve">, развиващи се най-често на стръмни склонове, върху плитки и бедни почви. Тези гори са представени от асоциацията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Luzulo luzuloidis-Fagetum sylvaticae 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>и групировката на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 Fagus sylvatica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и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>Geranium macrorrhizum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 xml:space="preserve">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Основната част от буковите гори на територията на парка включват </w:t>
      </w:r>
      <w:r w:rsidRPr="000A0146">
        <w:rPr>
          <w:rFonts w:ascii="Times New Roman" w:eastAsia="MinionPro-It" w:hAnsi="Times New Roman" w:cs="Times New Roman"/>
          <w:b/>
          <w:sz w:val="24"/>
          <w:szCs w:val="24"/>
        </w:rPr>
        <w:t>неутрофилни фитоценози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, развиващи са на сравнително богати почви. По-голямата част от тях заемат сенчести изложения където разпространението им започва от долната граница на парка и достига до гораната граница на гората. </w:t>
      </w:r>
      <w:r w:rsidRPr="000A0146">
        <w:rPr>
          <w:rFonts w:ascii="Times New Roman" w:hAnsi="Times New Roman" w:cs="Times New Roman"/>
          <w:sz w:val="24"/>
          <w:szCs w:val="24"/>
        </w:rPr>
        <w:t xml:space="preserve">В синтаксономично отношение се отнасят към асоциациите </w:t>
      </w:r>
      <w:r w:rsidRPr="000A0146">
        <w:rPr>
          <w:rFonts w:ascii="Times New Roman" w:hAnsi="Times New Roman" w:cs="Times New Roman"/>
          <w:i/>
          <w:sz w:val="24"/>
          <w:szCs w:val="24"/>
        </w:rPr>
        <w:t>Asperulo-Fagetum sylvaticae и Umbilico erecti-Fagetum sylvaticae</w:t>
      </w:r>
      <w:r w:rsidRPr="000A0146">
        <w:rPr>
          <w:rFonts w:ascii="Times New Roman" w:hAnsi="Times New Roman" w:cs="Times New Roman"/>
          <w:sz w:val="24"/>
          <w:szCs w:val="24"/>
        </w:rPr>
        <w:t xml:space="preserve"> субасоциация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>typicum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субасоц. </w:t>
      </w:r>
      <w:r w:rsidRPr="000A0146">
        <w:rPr>
          <w:rFonts w:ascii="Times New Roman" w:hAnsi="Times New Roman" w:cs="Times New Roman"/>
          <w:i/>
          <w:sz w:val="24"/>
          <w:szCs w:val="24"/>
        </w:rPr>
        <w:t>laurocerasetosum officinalis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съобществата на </w:t>
      </w:r>
      <w:r w:rsidRPr="000A0146">
        <w:rPr>
          <w:rFonts w:ascii="Times New Roman" w:hAnsi="Times New Roman" w:cs="Times New Roman"/>
          <w:i/>
          <w:sz w:val="24"/>
          <w:szCs w:val="24"/>
        </w:rPr>
        <w:t>Fagus sylvatica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</w:t>
      </w:r>
      <w:r w:rsidRPr="000A0146">
        <w:rPr>
          <w:rFonts w:ascii="Times New Roman" w:hAnsi="Times New Roman" w:cs="Times New Roman"/>
          <w:i/>
          <w:sz w:val="24"/>
          <w:szCs w:val="24"/>
        </w:rPr>
        <w:t>Luzula sylvatica</w:t>
      </w:r>
      <w:r w:rsidRPr="000A0146">
        <w:rPr>
          <w:rFonts w:ascii="Times New 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sz w:val="24"/>
          <w:szCs w:val="24"/>
        </w:rPr>
        <w:t>Fagus sylvatica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</w:t>
      </w:r>
      <w:r w:rsidRPr="000A0146">
        <w:rPr>
          <w:rFonts w:ascii="Times New Roman" w:hAnsi="Times New Roman" w:cs="Times New Roman"/>
          <w:i/>
          <w:sz w:val="24"/>
          <w:szCs w:val="24"/>
        </w:rPr>
        <w:t>Abies alba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Висок природозащитен статус имат съобществата от субасоциацията 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laurocerasetosum officinalis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, които имат реликтен произход.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Към третата група се отнасят </w:t>
      </w:r>
      <w:r w:rsidRPr="000A0146">
        <w:rPr>
          <w:rFonts w:ascii="Times New Roman" w:hAnsi="Times New Roman" w:cs="Times New Roman"/>
          <w:b/>
          <w:sz w:val="24"/>
          <w:szCs w:val="24"/>
        </w:rPr>
        <w:t>мизийските букови гори</w:t>
      </w:r>
      <w:r w:rsidRPr="000A0146">
        <w:rPr>
          <w:rFonts w:ascii="Times New Roman" w:hAnsi="Times New Roman" w:cs="Times New Roman"/>
          <w:sz w:val="24"/>
          <w:szCs w:val="24"/>
        </w:rPr>
        <w:t>. По северния макросклон се срещат до 900</w:t>
      </w:r>
      <w:r w:rsidRPr="000A014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A0146">
        <w:rPr>
          <w:rFonts w:ascii="Times New Roman" w:hAnsi="Times New Roman" w:cs="Times New Roman"/>
          <w:sz w:val="24"/>
          <w:szCs w:val="24"/>
        </w:rPr>
        <w:t xml:space="preserve"> н.вис. на слънчеви изложения. На територията на парка са описани следните синтаксони: 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>Aremonio agrimonoidis-Fagetum sylvaticae</w:t>
      </w:r>
      <w:r w:rsidRPr="000A0146">
        <w:rPr>
          <w:rFonts w:ascii="Times New Roman" w:hAnsi="Times New Roman" w:cs="Times New Roman"/>
          <w:sz w:val="24"/>
          <w:szCs w:val="24"/>
        </w:rPr>
        <w:t xml:space="preserve"> субасоциация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>allietosum ursini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субасоциация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>violetosum reichenbachianae</w:t>
      </w:r>
      <w:r w:rsidRPr="000A0146">
        <w:rPr>
          <w:rFonts w:ascii="Times New Roman" w:hAnsi="Times New Roman" w:cs="Times New Roman"/>
          <w:sz w:val="24"/>
          <w:szCs w:val="24"/>
        </w:rPr>
        <w:t xml:space="preserve">, и 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>Galio pseudaristati-Fagetum sylvaticae</w:t>
      </w:r>
      <w:r w:rsidRPr="000A0146">
        <w:rPr>
          <w:rFonts w:ascii="Times New Roman" w:hAnsi="Times New Roman" w:cs="Times New Roman"/>
          <w:sz w:val="24"/>
          <w:szCs w:val="24"/>
        </w:rPr>
        <w:t xml:space="preserve"> (част). Много характерни за северния макросклон са букови ценози върху богати почви, където се развива къснопролетен синузий на левурда </w:t>
      </w:r>
      <w:r w:rsidRPr="000A014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Alliumursinum</w:t>
      </w:r>
      <w:proofErr w:type="spellEnd"/>
      <w:r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Термофилните </w:t>
      </w:r>
      <w:r w:rsidRPr="000A0146">
        <w:rPr>
          <w:rFonts w:ascii="Times New Roman" w:hAnsi="Times New Roman" w:cs="Times New Roman"/>
          <w:b/>
          <w:sz w:val="24"/>
          <w:szCs w:val="24"/>
        </w:rPr>
        <w:t>калцифилни букови фитоценози</w:t>
      </w:r>
      <w:r w:rsidRPr="000A0146">
        <w:rPr>
          <w:rFonts w:ascii="Times New Roman" w:hAnsi="Times New Roman" w:cs="Times New Roman"/>
          <w:sz w:val="24"/>
          <w:szCs w:val="24"/>
        </w:rPr>
        <w:t xml:space="preserve"> формират самостоятелна група, заемаща терени с варовикова скална основа. Те се отнасят към 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>Galio pseudaristati-Fagetum sylvaticae</w:t>
      </w:r>
      <w:r w:rsidRPr="000A0146">
        <w:rPr>
          <w:rFonts w:ascii="Times New Roman" w:hAnsi="Times New Roman" w:cs="Times New Roman"/>
          <w:sz w:val="24"/>
          <w:szCs w:val="24"/>
        </w:rPr>
        <w:t>. В отделни фитоценози</w:t>
      </w:r>
      <w:r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A0146">
        <w:rPr>
          <w:rFonts w:ascii="Times New Roman" w:hAnsi="Times New Roman" w:cs="Times New Roman"/>
          <w:sz w:val="24"/>
          <w:szCs w:val="24"/>
        </w:rPr>
        <w:t>главно в района на защитената местност „Мъхнатите скали”, специфичен реликтен вид в състава на тези съобщества е благаяновото бясно дръвче (</w:t>
      </w:r>
      <w:r w:rsidRPr="000A0146">
        <w:rPr>
          <w:rFonts w:ascii="Times New Roman" w:hAnsi="Times New Roman" w:cs="Times New Roman"/>
          <w:i/>
          <w:sz w:val="24"/>
          <w:szCs w:val="24"/>
        </w:rPr>
        <w:t>Daphne blagayana</w:t>
      </w:r>
      <w:r w:rsidRPr="000A0146">
        <w:rPr>
          <w:rFonts w:ascii="Times New Roman" w:hAnsi="Times New Roman" w:cs="Times New Roman"/>
          <w:sz w:val="24"/>
          <w:szCs w:val="24"/>
        </w:rPr>
        <w:t>).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На територията на ПП "Българка", макар и на ограничена площ се развиват и </w:t>
      </w:r>
      <w:r w:rsidRPr="000A0146">
        <w:rPr>
          <w:rFonts w:ascii="Times New Roman" w:hAnsi="Times New Roman" w:cs="Times New Roman"/>
          <w:b/>
          <w:sz w:val="24"/>
          <w:szCs w:val="24"/>
        </w:rPr>
        <w:t>пионерни гори от трепетлика (</w:t>
      </w:r>
      <w:proofErr w:type="spellStart"/>
      <w:r w:rsidRPr="000A0146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Populus</w:t>
      </w:r>
      <w:proofErr w:type="spellEnd"/>
      <w:r w:rsidR="00714FD2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tremula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Отнасят се към съюза 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Fagionsylvaticae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 xml:space="preserve">. Те са вторични и съществуват за сравнително кратко време на мястото на унищожени най-често букови гори.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Към клас </w:t>
      </w:r>
      <w:r w:rsidRPr="000A0146">
        <w:rPr>
          <w:rFonts w:ascii="Times New Roman" w:hAnsi="Times New Roman" w:cs="Times New Roman"/>
          <w:i/>
          <w:color w:val="000000"/>
          <w:sz w:val="24"/>
          <w:szCs w:val="24"/>
        </w:rPr>
        <w:t>Querco-Fagetea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съюз </w:t>
      </w:r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0A0146">
        <w:rPr>
          <w:rFonts w:ascii="Times New Roman" w:eastAsia="SPTimeML-Roman" w:hAnsi="Times New Roman" w:cs="Times New Roman"/>
          <w:i/>
          <w:sz w:val="24"/>
          <w:szCs w:val="24"/>
        </w:rPr>
        <w:t>ilio-Acerion</w:t>
      </w:r>
      <w:r w:rsidRPr="000A0146">
        <w:rPr>
          <w:rFonts w:ascii="Times New Roman" w:hAnsi="Times New Roman" w:cs="Times New Roman"/>
          <w:sz w:val="24"/>
          <w:szCs w:val="24"/>
        </w:rPr>
        <w:t xml:space="preserve">се отнасят и </w:t>
      </w:r>
      <w:r w:rsidRPr="000A0146">
        <w:rPr>
          <w:rFonts w:ascii="Times New Roman" w:hAnsi="Times New Roman" w:cs="Times New Roman"/>
          <w:b/>
          <w:sz w:val="24"/>
          <w:szCs w:val="24"/>
        </w:rPr>
        <w:t>смесените гори на сипеи</w:t>
      </w:r>
      <w:r w:rsidRPr="000A0146">
        <w:rPr>
          <w:rFonts w:ascii="Times New Roman" w:hAnsi="Times New Roman" w:cs="Times New Roman"/>
          <w:sz w:val="24"/>
          <w:szCs w:val="24"/>
        </w:rPr>
        <w:t xml:space="preserve">, на стръмни склонове и в планински клисури. Установени са съобщества от асоциацията </w:t>
      </w:r>
      <w:r w:rsidRPr="000A0146">
        <w:rPr>
          <w:rStyle w:val="ft"/>
          <w:rFonts w:ascii="Times New Roman" w:hAnsi="Times New Roman" w:cs="Times New Roman"/>
          <w:bCs/>
          <w:i/>
          <w:color w:val="000000"/>
          <w:sz w:val="24"/>
          <w:szCs w:val="24"/>
        </w:rPr>
        <w:t>Phyllitido</w:t>
      </w:r>
      <w:r w:rsidRPr="000A0146">
        <w:rPr>
          <w:rStyle w:val="ft"/>
          <w:rFonts w:ascii="Times New Roman" w:hAnsi="Times New Roman" w:cs="Times New Roman"/>
          <w:i/>
          <w:color w:val="222222"/>
          <w:sz w:val="24"/>
          <w:szCs w:val="24"/>
        </w:rPr>
        <w:t>-</w:t>
      </w:r>
      <w:r w:rsidRPr="000A0146">
        <w:rPr>
          <w:rStyle w:val="ft"/>
          <w:rFonts w:ascii="Times New Roman" w:hAnsi="Times New Roman" w:cs="Times New Roman"/>
          <w:bCs/>
          <w:i/>
          <w:color w:val="000000"/>
          <w:sz w:val="24"/>
          <w:szCs w:val="24"/>
        </w:rPr>
        <w:t>Aceretum</w:t>
      </w:r>
      <w:r w:rsidRPr="000A0146">
        <w:rPr>
          <w:rStyle w:val="ft"/>
          <w:rFonts w:ascii="Times New Roman" w:hAnsi="Times New Roman" w:cs="Times New Roman"/>
          <w:color w:val="222222"/>
          <w:sz w:val="24"/>
          <w:szCs w:val="24"/>
        </w:rPr>
        <w:t xml:space="preserve">, които имат ограничено разпространение основно по северния макросклон на стръмни скалисти терени.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lastRenderedPageBreak/>
        <w:t xml:space="preserve">В синтаксономично отношение </w:t>
      </w:r>
      <w:r w:rsidRPr="000A0146">
        <w:rPr>
          <w:rFonts w:ascii="Times New Roman" w:hAnsi="Times New Roman" w:cs="Times New Roman"/>
          <w:b/>
          <w:sz w:val="24"/>
          <w:szCs w:val="24"/>
        </w:rPr>
        <w:t>ксеротермофилните келявгабърови, воденгабърови, горунови, мъждрянови и липови гори и харасталаци</w:t>
      </w:r>
      <w:r w:rsidRPr="000A0146">
        <w:rPr>
          <w:rFonts w:ascii="Times New Roman" w:hAnsi="Times New Roman" w:cs="Times New Roman"/>
          <w:sz w:val="24"/>
          <w:szCs w:val="24"/>
        </w:rPr>
        <w:t xml:space="preserve"> се онасят към клас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Quercetea pubescentis. </w:t>
      </w:r>
      <w:r w:rsidRPr="000A0146">
        <w:rPr>
          <w:rFonts w:ascii="Times New Roman" w:hAnsi="Times New Roman" w:cs="Times New Roman"/>
          <w:sz w:val="24"/>
          <w:szCs w:val="24"/>
        </w:rPr>
        <w:t>Г</w:t>
      </w:r>
      <w:r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олеми площи в рамките на тази група заемат </w:t>
      </w:r>
      <w:r w:rsidRPr="000A0146">
        <w:rPr>
          <w:rFonts w:ascii="Times New Roman" w:hAnsi="Times New Roman" w:cs="Times New Roman"/>
          <w:b/>
          <w:sz w:val="24"/>
          <w:szCs w:val="24"/>
        </w:rPr>
        <w:t>с</w:t>
      </w:r>
      <w:r w:rsidRPr="000A0146">
        <w:rPr>
          <w:rFonts w:ascii="Times New Roman" w:hAnsi="Times New Roman" w:cs="Times New Roman"/>
          <w:b/>
          <w:sz w:val="24"/>
          <w:szCs w:val="24"/>
          <w:lang w:val="ru-RU"/>
        </w:rPr>
        <w:t>ъобществата накелявия габър (</w:t>
      </w:r>
      <w:r w:rsidRPr="000A0146">
        <w:rPr>
          <w:rFonts w:ascii="Times New Roman" w:hAnsi="Times New Roman" w:cs="Times New Roman"/>
          <w:b/>
          <w:i/>
          <w:sz w:val="24"/>
          <w:szCs w:val="24"/>
        </w:rPr>
        <w:t>Carpinus orientalis</w:t>
      </w:r>
      <w:r w:rsidRPr="000A014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, които са вторични, на мястото </w:t>
      </w:r>
      <w:r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0A0146">
        <w:rPr>
          <w:rFonts w:ascii="Times New Roman" w:hAnsi="Times New Roman" w:cs="Times New Roman"/>
          <w:sz w:val="24"/>
          <w:szCs w:val="24"/>
        </w:rPr>
        <w:t xml:space="preserve">горунови, габърови и букови гори. Отнасят се към 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>Carpinion orientalis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Към същия съюз се отнасят и </w:t>
      </w:r>
      <w:r w:rsidRPr="000A0146">
        <w:rPr>
          <w:rFonts w:ascii="Times New Roman" w:hAnsi="Times New Roman" w:cs="Times New Roman"/>
          <w:b/>
          <w:sz w:val="24"/>
          <w:szCs w:val="24"/>
        </w:rPr>
        <w:t>съобществата на водния габър 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Ostrya</w:t>
      </w:r>
      <w:proofErr w:type="spellEnd"/>
      <w:r w:rsidR="00714F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carpinifolia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</w:t>
      </w:r>
      <w:r w:rsidRPr="000A0146">
        <w:rPr>
          <w:rFonts w:ascii="Times New Roman" w:hAnsi="Times New Roman" w:cs="Times New Roman"/>
          <w:b/>
          <w:sz w:val="24"/>
          <w:szCs w:val="24"/>
        </w:rPr>
        <w:t>мъждряна 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Fraxinus</w:t>
      </w:r>
      <w:proofErr w:type="spellEnd"/>
      <w:r w:rsidR="00714F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ornus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2364" w:rsidRPr="000A0146" w:rsidRDefault="00AD2364" w:rsidP="00AD236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Сравнително малки площи в парка заемат термофилните </w:t>
      </w:r>
      <w:r w:rsidRPr="000A0146">
        <w:rPr>
          <w:rFonts w:ascii="Times New Roman" w:hAnsi="Times New Roman" w:cs="Times New Roman"/>
          <w:b/>
          <w:sz w:val="24"/>
          <w:szCs w:val="24"/>
        </w:rPr>
        <w:t xml:space="preserve">гори на горун, зимен дъб </w:t>
      </w:r>
      <w:r w:rsidRPr="000A0146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Quercuspetraea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0A0146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</w:t>
      </w:r>
      <w:proofErr w:type="spellStart"/>
      <w:proofErr w:type="gram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daleschampi</w:t>
      </w:r>
      <w:proofErr w:type="spellEnd"/>
      <w:proofErr w:type="gramEnd"/>
      <w:r w:rsidRPr="000A014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>. Освен обикновен горун доминанти и субдоминанти са келявият габър, мъждрянът, полският клен, обикновеният габър, сребролистната липа, водният габър и обикновенят бук. Единично участие има церът, бл</w:t>
      </w:r>
      <w:r w:rsidRPr="000A014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A0146">
        <w:rPr>
          <w:rFonts w:ascii="Times New Roman" w:hAnsi="Times New Roman" w:cs="Times New Roman"/>
          <w:sz w:val="24"/>
          <w:szCs w:val="24"/>
        </w:rPr>
        <w:t xml:space="preserve">гунът, полският ясен и др. Отнесени са към съюз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Quercion petraeae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иасоциацията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Genisto carinalis-Quercetum petraeae</w:t>
      </w:r>
      <w:r w:rsidRPr="000A0146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AD2364" w:rsidRPr="000A0146" w:rsidRDefault="00AD2364" w:rsidP="00BA7B0F">
      <w:pPr>
        <w:ind w:firstLine="360"/>
        <w:jc w:val="both"/>
        <w:rPr>
          <w:rFonts w:ascii="Times New Roman" w:eastAsia="MinionPro-It" w:hAnsi="Times New Roman" w:cs="Times New Roman"/>
          <w:iCs/>
          <w:sz w:val="24"/>
          <w:szCs w:val="24"/>
        </w:rPr>
      </w:pPr>
      <w:r w:rsidRPr="000A0146">
        <w:rPr>
          <w:rFonts w:ascii="Times New Roman" w:hAnsi="Times New Roman" w:cs="Times New Roman"/>
          <w:b/>
          <w:sz w:val="24"/>
          <w:szCs w:val="24"/>
          <w:lang w:val="ru-RU"/>
        </w:rPr>
        <w:t>Сребролистната липа(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Tilia</w:t>
      </w:r>
      <w:proofErr w:type="spellEnd"/>
      <w:r w:rsidR="00714F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tomentosa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 участва единично в състава на някои от ксерофитните широколистни гори на територията на парка. В </w:t>
      </w:r>
      <w:r w:rsidRPr="000A0146">
        <w:rPr>
          <w:rFonts w:ascii="Times New Roman" w:hAnsi="Times New Roman" w:cs="Times New Roman"/>
          <w:sz w:val="24"/>
          <w:szCs w:val="24"/>
        </w:rPr>
        <w:t xml:space="preserve">два локалитета тя има доминиращо участие и съобществата й в тези случаи, макар и не съвсем типични, могат да се отнесат към 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>съюз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 Aceri tatarici-Quercion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 xml:space="preserve">. </w:t>
      </w:r>
    </w:p>
    <w:p w:rsidR="00AD2364" w:rsidRPr="000A0146" w:rsidRDefault="00AD2364" w:rsidP="00AD2364">
      <w:pPr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Toc363822687"/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ТРЕВНИ СЪОБЩЕСТВА</w:t>
      </w:r>
      <w:bookmarkEnd w:id="1"/>
    </w:p>
    <w:p w:rsidR="00AD2364" w:rsidRPr="000A0146" w:rsidRDefault="00AD2364" w:rsidP="003D645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Ливади, пасища, степи и окрайнини на гори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b/>
          <w:bCs/>
        </w:rPr>
        <w:t xml:space="preserve">Клас </w:t>
      </w:r>
      <w:r w:rsidRPr="000A0146">
        <w:rPr>
          <w:b/>
          <w:i/>
          <w:iCs/>
        </w:rPr>
        <w:t xml:space="preserve">Molinio-Arrhenatheretea </w:t>
      </w:r>
      <w:r w:rsidRPr="000A0146">
        <w:rPr>
          <w:b/>
        </w:rPr>
        <w:t xml:space="preserve">Tüxen 1937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hAnsi="Times New Roman" w:cs="Times New Roman"/>
          <w:i/>
          <w:spacing w:val="-2"/>
          <w:sz w:val="24"/>
          <w:szCs w:val="24"/>
        </w:rPr>
        <w:t>Plantagini-Prunelletalia</w:t>
      </w:r>
      <w:r w:rsidRPr="000A0146">
        <w:rPr>
          <w:rFonts w:ascii="Times New Roman" w:hAnsi="Times New Roman" w:cs="Times New Roman"/>
          <w:spacing w:val="-2"/>
          <w:sz w:val="24"/>
          <w:szCs w:val="24"/>
        </w:rPr>
        <w:t>Ellmauer et Mucina in Mucina et al. 1993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hAnsi="Times New Roman" w:cs="Times New Roman"/>
          <w:i/>
          <w:spacing w:val="-2"/>
          <w:sz w:val="24"/>
          <w:szCs w:val="24"/>
        </w:rPr>
        <w:t>Plantagini-Prunellion</w:t>
      </w:r>
      <w:r w:rsidRPr="000A0146">
        <w:rPr>
          <w:rFonts w:ascii="Times New Roman" w:hAnsi="Times New Roman" w:cs="Times New Roman"/>
          <w:spacing w:val="-2"/>
          <w:sz w:val="24"/>
          <w:szCs w:val="24"/>
        </w:rPr>
        <w:t>Eliáš 1980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hAnsi="Times New Roman" w:cs="Times New Roman"/>
          <w:i/>
          <w:sz w:val="24"/>
          <w:szCs w:val="24"/>
        </w:rPr>
        <w:t>Rumex acetosa</w:t>
      </w:r>
      <w:r w:rsidRPr="000A0146">
        <w:rPr>
          <w:rFonts w:ascii="Times New Roman" w:hAnsi="Times New Roman" w:cs="Times New Roman"/>
          <w:sz w:val="24"/>
          <w:szCs w:val="24"/>
        </w:rPr>
        <w:t xml:space="preserve"> (Pavlov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&amp; al. 2006)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Arrhenatheretalia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Pawł. et al. 1928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Arrhenatherion elatioris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W. Koch 1926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Arrhenatheretum elatioris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Braun-Blanq. 1915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Poa pratensis </w:t>
      </w:r>
      <w:r w:rsidRPr="000A0146">
        <w:rPr>
          <w:rFonts w:ascii="Times New Roman" w:hAnsi="Times New Roman" w:cs="Times New Roman"/>
          <w:sz w:val="24"/>
          <w:szCs w:val="24"/>
        </w:rPr>
        <w:t>и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 Dactilys glomerata </w:t>
      </w:r>
      <w:r w:rsidRPr="000A0146">
        <w:rPr>
          <w:rFonts w:ascii="Times New Roman" w:hAnsi="Times New Roman" w:cs="Times New Roman"/>
          <w:sz w:val="24"/>
          <w:szCs w:val="24"/>
        </w:rPr>
        <w:t>(</w:t>
      </w:r>
      <w:r w:rsidRPr="000A0146">
        <w:rPr>
          <w:rFonts w:ascii="Times New Roman" w:hAnsi="Times New Roman" w:cs="Times New Roman"/>
          <w:sz w:val="24"/>
          <w:szCs w:val="24"/>
          <w:lang w:val="en-US"/>
        </w:rPr>
        <w:t>Pavlov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&amp; al. 2006)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Cynosurion cristati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1947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en-US"/>
        </w:rPr>
        <w:t>Agrostiscastellana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eastAsia="MinionPro-Regular" w:hAnsi="Times New Roman" w:cs="Times New Roman"/>
          <w:i/>
          <w:sz w:val="24"/>
          <w:szCs w:val="24"/>
        </w:rPr>
        <w:t>Pteridium aquilinum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Molinietalia </w:t>
      </w:r>
      <w:r w:rsidRPr="000A0146">
        <w:rPr>
          <w:rFonts w:ascii="Times New Roman" w:hAnsi="Times New Roman" w:cs="Times New Roman"/>
          <w:sz w:val="24"/>
          <w:szCs w:val="24"/>
        </w:rPr>
        <w:t xml:space="preserve">W. Koch 1926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>Съюз Deschampsion cespitosae Horvatic 1930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ab/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Calthion palustris </w:t>
      </w:r>
      <w:r w:rsidRPr="000A0146">
        <w:rPr>
          <w:rFonts w:ascii="Times New Roman" w:hAnsi="Times New Roman" w:cs="Times New Roman"/>
          <w:sz w:val="24"/>
          <w:szCs w:val="24"/>
        </w:rPr>
        <w:t xml:space="preserve">Tüxen 1937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>Асоц.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Filipendulo ulmariae-Menthetum longifoliae </w:t>
      </w:r>
      <w:r w:rsidRPr="000A0146">
        <w:rPr>
          <w:rFonts w:ascii="Times New Roman" w:hAnsi="Times New Roman" w:cs="Times New Roman"/>
          <w:sz w:val="24"/>
          <w:szCs w:val="24"/>
        </w:rPr>
        <w:t xml:space="preserve">Zlinská 1989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lastRenderedPageBreak/>
        <w:t xml:space="preserve">Съобщество на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Mentha longifolia </w:t>
      </w:r>
      <w:r w:rsidRPr="000A0146">
        <w:rPr>
          <w:rFonts w:ascii="Times New Roman" w:hAnsi="Times New Roman" w:cs="Times New Roman"/>
          <w:sz w:val="24"/>
          <w:szCs w:val="24"/>
        </w:rPr>
        <w:t xml:space="preserve">и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Urtica dioica </w:t>
      </w:r>
      <w:r w:rsidRPr="000A0146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0A0146">
        <w:rPr>
          <w:rFonts w:ascii="Times New Roman" w:hAnsi="Times New Roman" w:cs="Times New Roman"/>
          <w:sz w:val="24"/>
          <w:szCs w:val="24"/>
          <w:lang w:val="en-US"/>
        </w:rPr>
        <w:t>Pachedjieva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 xml:space="preserve"> 2011)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b/>
          <w:bCs/>
        </w:rPr>
        <w:t xml:space="preserve">Клас </w:t>
      </w:r>
      <w:r w:rsidRPr="000A0146">
        <w:rPr>
          <w:b/>
          <w:i/>
          <w:iCs/>
        </w:rPr>
        <w:t xml:space="preserve">Festuco-Brometea </w:t>
      </w:r>
      <w:r w:rsidRPr="000A0146">
        <w:rPr>
          <w:b/>
        </w:rPr>
        <w:t xml:space="preserve">Br.-Bl. &amp; Tüxen 1943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rFonts w:eastAsia="MinionPro-Regular"/>
        </w:rPr>
      </w:pPr>
      <w:r w:rsidRPr="000A0146">
        <w:rPr>
          <w:rFonts w:eastAsia="MinionPro-Regular"/>
        </w:rPr>
        <w:t xml:space="preserve">Разред </w:t>
      </w:r>
      <w:proofErr w:type="spellStart"/>
      <w:r w:rsidRPr="000A0146">
        <w:rPr>
          <w:rFonts w:eastAsia="MinionPro-Regular"/>
          <w:i/>
          <w:lang w:val="en-US"/>
        </w:rPr>
        <w:t>Brachypodietaliapinnati</w:t>
      </w:r>
      <w:r w:rsidRPr="000A0146">
        <w:rPr>
          <w:rFonts w:eastAsia="MinionPro-Regular"/>
          <w:lang w:val="en-US"/>
        </w:rPr>
        <w:t>Korneck</w:t>
      </w:r>
      <w:proofErr w:type="spellEnd"/>
      <w:r w:rsidRPr="000A0146">
        <w:rPr>
          <w:rFonts w:eastAsia="MinionPro-Regular"/>
        </w:rPr>
        <w:t xml:space="preserve"> 1974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</w:pPr>
      <w:r w:rsidRPr="000A0146">
        <w:rPr>
          <w:rFonts w:eastAsia="MinionPro-Regular"/>
        </w:rPr>
        <w:t>Съюз</w:t>
      </w:r>
      <w:r w:rsidRPr="000A0146">
        <w:rPr>
          <w:rFonts w:eastAsia="MinionPro-Regular"/>
          <w:i/>
        </w:rPr>
        <w:t>Chrysopogoni-Danthonion</w:t>
      </w:r>
      <w:r w:rsidRPr="000A0146">
        <w:rPr>
          <w:lang w:val="en-US"/>
        </w:rPr>
        <w:t>Koji</w:t>
      </w:r>
      <w:r w:rsidRPr="000A0146">
        <w:t>ć 1957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Cs/>
          <w:i/>
        </w:rPr>
      </w:pPr>
      <w:r w:rsidRPr="000A0146">
        <w:rPr>
          <w:rFonts w:eastAsia="MinionPro-Regular"/>
        </w:rPr>
        <w:t xml:space="preserve">Съобщество на </w:t>
      </w:r>
      <w:proofErr w:type="spellStart"/>
      <w:r w:rsidRPr="000A0146">
        <w:rPr>
          <w:bCs/>
          <w:i/>
          <w:lang w:val="en-US"/>
        </w:rPr>
        <w:t>Agrostiscapillaris</w:t>
      </w:r>
      <w:proofErr w:type="spellEnd"/>
      <w:r w:rsidRPr="000A0146">
        <w:rPr>
          <w:bCs/>
          <w:i/>
        </w:rPr>
        <w:t xml:space="preserve">, </w:t>
      </w:r>
      <w:proofErr w:type="spellStart"/>
      <w:r w:rsidRPr="000A0146">
        <w:rPr>
          <w:bCs/>
          <w:i/>
          <w:lang w:val="en-US"/>
        </w:rPr>
        <w:t>Chrysopogongryllus</w:t>
      </w:r>
      <w:proofErr w:type="spellEnd"/>
      <w:r w:rsidRPr="000A0146">
        <w:rPr>
          <w:bCs/>
        </w:rPr>
        <w:t>и</w:t>
      </w:r>
      <w:proofErr w:type="spellStart"/>
      <w:r w:rsidRPr="000A0146">
        <w:rPr>
          <w:bCs/>
          <w:i/>
          <w:lang w:val="en-US"/>
        </w:rPr>
        <w:t>Festucadalmatica</w:t>
      </w:r>
      <w:proofErr w:type="spellEnd"/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Cs/>
        </w:rPr>
      </w:pPr>
      <w:r w:rsidRPr="000A0146">
        <w:rPr>
          <w:bCs/>
        </w:rPr>
        <w:t xml:space="preserve">Съюз </w:t>
      </w:r>
      <w:proofErr w:type="spellStart"/>
      <w:r w:rsidRPr="000A0146">
        <w:rPr>
          <w:bCs/>
          <w:i/>
          <w:lang w:val="en-US"/>
        </w:rPr>
        <w:t>Cirsio</w:t>
      </w:r>
      <w:proofErr w:type="spellEnd"/>
      <w:r w:rsidRPr="000A0146">
        <w:rPr>
          <w:bCs/>
          <w:i/>
        </w:rPr>
        <w:t>-</w:t>
      </w:r>
      <w:proofErr w:type="spellStart"/>
      <w:r w:rsidRPr="000A0146">
        <w:rPr>
          <w:bCs/>
          <w:i/>
          <w:lang w:val="en-US"/>
        </w:rPr>
        <w:t>Brachypodionpinnati</w:t>
      </w:r>
      <w:r w:rsidRPr="000A0146">
        <w:rPr>
          <w:bCs/>
          <w:lang w:val="en-US"/>
        </w:rPr>
        <w:t>HadacetKlikaexKlika</w:t>
      </w:r>
      <w:proofErr w:type="spellEnd"/>
      <w:r w:rsidRPr="000A0146">
        <w:rPr>
          <w:bCs/>
        </w:rPr>
        <w:t xml:space="preserve"> 1951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i/>
        </w:rPr>
      </w:pPr>
      <w:r w:rsidRPr="000A0146">
        <w:rPr>
          <w:rFonts w:eastAsia="MinionPro-Regular"/>
        </w:rPr>
        <w:t xml:space="preserve">Съобщество на </w:t>
      </w:r>
      <w:proofErr w:type="spellStart"/>
      <w:r w:rsidRPr="000A0146">
        <w:rPr>
          <w:bCs/>
          <w:i/>
          <w:lang w:val="en-US"/>
        </w:rPr>
        <w:t>Sesleriarigida</w:t>
      </w:r>
      <w:proofErr w:type="spellEnd"/>
      <w:r w:rsidRPr="000A0146">
        <w:t>и</w:t>
      </w:r>
      <w:r w:rsidRPr="000A0146">
        <w:rPr>
          <w:i/>
        </w:rPr>
        <w:t xml:space="preserve"> Thymus vandasii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rFonts w:eastAsia="MinionPro-Regular"/>
        </w:rPr>
        <w:t xml:space="preserve">Съобщество на </w:t>
      </w:r>
      <w:r w:rsidRPr="000A0146">
        <w:rPr>
          <w:bCs/>
          <w:i/>
          <w:lang w:val="it-IT"/>
        </w:rPr>
        <w:t>Sesleria latifolia</w:t>
      </w:r>
      <w:r w:rsidRPr="000A0146">
        <w:rPr>
          <w:bCs/>
        </w:rPr>
        <w:t>и</w:t>
      </w:r>
      <w:r w:rsidRPr="000A0146">
        <w:rPr>
          <w:bCs/>
          <w:i/>
          <w:lang w:val="it-IT"/>
        </w:rPr>
        <w:t>Veronica neicevii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  <w:lang w:val="it-IT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Koelerio-Corynephoretea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Klika in Klika et Novak 1941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>Разред</w:t>
      </w:r>
      <w:r w:rsidRPr="000A0146">
        <w:rPr>
          <w:rFonts w:ascii="Times New Roman" w:hAnsi="Times New Roman" w:cs="Times New Roman"/>
          <w:bCs/>
          <w:i/>
          <w:sz w:val="24"/>
          <w:szCs w:val="24"/>
        </w:rPr>
        <w:t>Alysso-Sedetalia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 Moravec 1967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da-DK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>Съюз</w:t>
      </w:r>
      <w:r w:rsidR="00694496">
        <w:rPr>
          <w:rFonts w:ascii="Times New Roman" w:eastAsia="MinionPro-Regular" w:hAnsi="Times New Roman" w:cs="Times New Roman"/>
          <w:sz w:val="24"/>
          <w:szCs w:val="24"/>
        </w:rPr>
        <w:t xml:space="preserve"> </w:t>
      </w:r>
      <w:r w:rsidRPr="000A0146">
        <w:rPr>
          <w:rFonts w:ascii="Times New Roman" w:hAnsi="Times New Roman" w:cs="Times New Roman"/>
          <w:bCs/>
          <w:i/>
          <w:sz w:val="24"/>
          <w:szCs w:val="24"/>
        </w:rPr>
        <w:t>Alysso alyssoidis-Sedion albi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 Oberd. et Muller in Muller 1961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r w:rsidRPr="000A0146">
        <w:rPr>
          <w:rFonts w:ascii="Times New Roman" w:hAnsi="Times New Roman" w:cs="Times New Roman"/>
          <w:i/>
          <w:sz w:val="24"/>
          <w:szCs w:val="24"/>
          <w:lang w:val="da-DK"/>
        </w:rPr>
        <w:t xml:space="preserve">Sedum hispanicum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Trifolio-Geranietea sanguinei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Muller 1962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Origanetalia vulgaris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Muller 1962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Geranion sanguinei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in Muller 1962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en-US"/>
        </w:rPr>
        <w:t>Origanumvulgare</w:t>
      </w:r>
      <w:proofErr w:type="spellEnd"/>
    </w:p>
    <w:p w:rsidR="00AD2364" w:rsidRPr="000A0146" w:rsidRDefault="00AD2364" w:rsidP="003D6454">
      <w:pPr>
        <w:spacing w:before="120" w:after="120" w:line="36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Планинска високотревна, ливадна и крайснежна растителност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Mulgedio-Aconitetea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Hadač et Klika in Klika 1948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Adenostyletalia alliariae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et Braun-Blanq. 1931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Cirsion appendiculati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Horvat et al. 1937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en-US"/>
        </w:rPr>
        <w:t>Petasiteshybridus</w:t>
      </w:r>
      <w:proofErr w:type="spellEnd"/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b/>
          <w:bCs/>
        </w:rPr>
        <w:t xml:space="preserve">Клас </w:t>
      </w:r>
      <w:r w:rsidRPr="000A0146">
        <w:rPr>
          <w:b/>
          <w:i/>
          <w:iCs/>
        </w:rPr>
        <w:t xml:space="preserve">Juncetea trifidi </w:t>
      </w:r>
      <w:r w:rsidRPr="000A0146">
        <w:rPr>
          <w:b/>
        </w:rPr>
        <w:t xml:space="preserve">Hadač in Klika et Hadač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rFonts w:eastAsia="MinionPro-Regular"/>
        </w:rPr>
        <w:t xml:space="preserve">Разред </w:t>
      </w:r>
      <w:r w:rsidRPr="000A0146">
        <w:rPr>
          <w:i/>
          <w:iCs/>
        </w:rPr>
        <w:t xml:space="preserve">Seslerietalia comosae </w:t>
      </w:r>
      <w:r w:rsidRPr="000A0146">
        <w:t xml:space="preserve">Simon 1958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b/>
        </w:rPr>
      </w:pPr>
      <w:r w:rsidRPr="000A0146">
        <w:rPr>
          <w:rFonts w:eastAsia="MinionPro-Regular"/>
        </w:rPr>
        <w:t xml:space="preserve">Съюз </w:t>
      </w:r>
      <w:r w:rsidRPr="000A0146">
        <w:rPr>
          <w:i/>
          <w:iCs/>
        </w:rPr>
        <w:t xml:space="preserve">Potentillo ternatae-Nardion strictae </w:t>
      </w:r>
      <w:r w:rsidRPr="000A0146">
        <w:t xml:space="preserve">Simon 1958 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</w:pPr>
      <w:r w:rsidRPr="000A0146">
        <w:t xml:space="preserve">Асоц. </w:t>
      </w:r>
      <w:r w:rsidRPr="000A0146">
        <w:rPr>
          <w:i/>
          <w:iCs/>
        </w:rPr>
        <w:t xml:space="preserve">Campanulo abietinae-Lerchenfeldietum flexuosae </w:t>
      </w:r>
      <w:proofErr w:type="spellStart"/>
      <w:r w:rsidRPr="000A0146">
        <w:rPr>
          <w:lang w:val="en-US"/>
        </w:rPr>
        <w:t>Pachedjieva</w:t>
      </w:r>
      <w:proofErr w:type="spellEnd"/>
      <w:r w:rsidRPr="000A0146">
        <w:t xml:space="preserve"> 2012 </w:t>
      </w:r>
    </w:p>
    <w:p w:rsidR="00AD2364" w:rsidRPr="000A0146" w:rsidRDefault="00AD2364" w:rsidP="00AD236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0146">
        <w:rPr>
          <w:rFonts w:ascii="Times New Roman" w:hAnsi="Times New Roman" w:cs="Times New Roman"/>
          <w:sz w:val="24"/>
          <w:szCs w:val="24"/>
        </w:rPr>
        <w:t>Към групата на</w:t>
      </w:r>
      <w:r w:rsidRPr="000A0146">
        <w:rPr>
          <w:rFonts w:ascii="Times New Roman" w:hAnsi="Times New Roman" w:cs="Times New Roman"/>
          <w:b/>
          <w:sz w:val="24"/>
          <w:szCs w:val="24"/>
        </w:rPr>
        <w:t xml:space="preserve"> Ливадите, пасищата, вторичните степи и окрайнините на горите</w:t>
      </w:r>
      <w:r w:rsidRPr="000A0146">
        <w:rPr>
          <w:rFonts w:ascii="Times New Roman" w:hAnsi="Times New Roman" w:cs="Times New Roman"/>
          <w:sz w:val="24"/>
          <w:szCs w:val="24"/>
        </w:rPr>
        <w:t xml:space="preserve"> се отнасят сравнително голям брой слабо проучени тревни съобщества.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/>
          <w:sz w:val="24"/>
          <w:szCs w:val="24"/>
        </w:rPr>
        <w:lastRenderedPageBreak/>
        <w:t>Умерено влажните ливади и пасища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имат предимно вторичен произход и се развиват на мястото на унищожени гори, върху богати, плодородни почви. В синтаксономично отношение се отнасят към клас </w:t>
      </w:r>
      <w:r w:rsidRPr="000A0146">
        <w:rPr>
          <w:rFonts w:ascii="Times New Roman" w:hAnsi="Times New Roman" w:cs="Times New Roman"/>
          <w:i/>
          <w:sz w:val="24"/>
          <w:szCs w:val="24"/>
        </w:rPr>
        <w:t>Molinio-Arrhenatheretea</w:t>
      </w:r>
      <w:r w:rsidRPr="000A0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/>
          <w:sz w:val="24"/>
          <w:szCs w:val="24"/>
        </w:rPr>
        <w:t>Рудерализираните еутрофни и влажни ливади</w:t>
      </w:r>
      <w:r w:rsidRPr="000A0146">
        <w:rPr>
          <w:rFonts w:ascii="Times New Roman" w:hAnsi="Times New Roman" w:cs="Times New Roman"/>
          <w:sz w:val="24"/>
          <w:szCs w:val="24"/>
        </w:rPr>
        <w:t xml:space="preserve"> се характеризират с константно участие на видове от клас </w:t>
      </w:r>
      <w:r w:rsidRPr="000A0146">
        <w:rPr>
          <w:rFonts w:ascii="Times New Roman" w:hAnsi="Times New Roman" w:cs="Times New Roman"/>
          <w:i/>
          <w:sz w:val="24"/>
          <w:szCs w:val="24"/>
        </w:rPr>
        <w:t>Plantagini-Prunelletalia</w:t>
      </w:r>
      <w:r w:rsidRPr="000A0146">
        <w:rPr>
          <w:rFonts w:ascii="Times New Roman" w:hAnsi="Times New Roman" w:cs="Times New Roman"/>
          <w:sz w:val="24"/>
          <w:szCs w:val="24"/>
        </w:rPr>
        <w:t xml:space="preserve"> и съюз </w:t>
      </w:r>
      <w:r w:rsidRPr="000A0146">
        <w:rPr>
          <w:rFonts w:ascii="Times New Roman" w:hAnsi="Times New Roman" w:cs="Times New Roman"/>
          <w:i/>
          <w:sz w:val="24"/>
          <w:szCs w:val="24"/>
        </w:rPr>
        <w:t>Plantagini-Prunellion</w:t>
      </w:r>
      <w:r w:rsidRPr="000A0146">
        <w:rPr>
          <w:rFonts w:ascii="Times New Roman" w:hAnsi="Times New Roman" w:cs="Times New Roman"/>
          <w:sz w:val="24"/>
          <w:szCs w:val="24"/>
        </w:rPr>
        <w:t xml:space="preserve"> – </w:t>
      </w:r>
      <w:r w:rsidRPr="000A0146">
        <w:rPr>
          <w:rFonts w:ascii="Times New Roman" w:hAnsi="Times New Roman" w:cs="Times New Roman"/>
          <w:i/>
          <w:sz w:val="24"/>
          <w:szCs w:val="24"/>
        </w:rPr>
        <w:t>Prunella vulgaris</w:t>
      </w:r>
      <w:r w:rsidRPr="000A0146">
        <w:rPr>
          <w:rFonts w:ascii="Times New Roman" w:hAnsi="Times New Roman" w:cs="Times New Roman"/>
          <w:sz w:val="24"/>
          <w:szCs w:val="24"/>
        </w:rPr>
        <w:t xml:space="preserve">, </w:t>
      </w:r>
      <w:r w:rsidRPr="000A0146">
        <w:rPr>
          <w:rFonts w:ascii="Times New Roman" w:hAnsi="Times New Roman" w:cs="Times New Roman"/>
          <w:i/>
          <w:sz w:val="24"/>
          <w:szCs w:val="24"/>
        </w:rPr>
        <w:t>Daucus carota, Trifolium repen</w:t>
      </w:r>
      <w:r w:rsidRPr="000A0146">
        <w:rPr>
          <w:rFonts w:ascii="Times New Roman" w:hAnsi="Times New Roman" w:cs="Times New Roman"/>
          <w:sz w:val="24"/>
          <w:szCs w:val="24"/>
        </w:rPr>
        <w:t xml:space="preserve">s и </w:t>
      </w:r>
      <w:r w:rsidRPr="000A0146">
        <w:rPr>
          <w:rFonts w:ascii="Times New Roman" w:hAnsi="Times New Roman" w:cs="Times New Roman"/>
          <w:i/>
          <w:sz w:val="24"/>
          <w:szCs w:val="24"/>
        </w:rPr>
        <w:t>Cruciata laevipes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Към тях се отнася съобществото на </w:t>
      </w:r>
      <w:r w:rsidRPr="000A0146">
        <w:rPr>
          <w:rFonts w:ascii="Times New Roman" w:hAnsi="Times New Roman" w:cs="Times New Roman"/>
          <w:i/>
          <w:sz w:val="24"/>
          <w:szCs w:val="24"/>
        </w:rPr>
        <w:t>Rumex acetosa</w:t>
      </w:r>
      <w:r w:rsidRPr="000A0146">
        <w:rPr>
          <w:rFonts w:ascii="Times New Roman" w:hAnsi="Times New Roman" w:cs="Times New Roman"/>
          <w:sz w:val="24"/>
          <w:szCs w:val="24"/>
        </w:rPr>
        <w:t>, формирано на влажни почви в близост до водни площи на надморски височини около 500 m. Рудералният характер на съобществото е резултат от режима на стопанисване – косене и отглеждане на зеленчуци в миналото.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Мезофитните ливади и пасища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 отнасят към разред 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 xml:space="preserve">Arrhenatheretalia. 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При преобладаващо сенокосен режим са формирани планинските сенокосни ливади. На по-големи надморски височини те се отнасят към съюз 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Cynosurion cristati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, а главнона по-малки надморски височини (до около 1000 m) и по-ограничено се срещат фитоценози от съюз 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Arrhenatherion elatioris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. На много места съобщества от този съюз се формират н мястото на изоставени преди 20-30 години ниви. 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редица случаи в резултат от преустановяване на коситбата и пашата са формирани съобщества от </w:t>
      </w: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орлова папрат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които могат да се разглеждат и като преходни етапи от сукцесионни процеси, водещи до възстановяване на горската растителност. Тези съобщества разширяват разпространението си на територията на парка, особенно в западната му част.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Хигромезофилните и хигрофилни ливади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 причисляват към разред 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Molinietalia </w:t>
      </w:r>
      <w:r w:rsidRPr="000A0146">
        <w:rPr>
          <w:rFonts w:ascii="Times New Roman" w:hAnsi="Times New Roman" w:cs="Times New Roman"/>
          <w:sz w:val="24"/>
          <w:szCs w:val="24"/>
        </w:rPr>
        <w:t>и съюз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 Calthion palustris. </w:t>
      </w:r>
      <w:r w:rsidRPr="000A0146">
        <w:rPr>
          <w:rFonts w:ascii="Times New Roman" w:hAnsi="Times New Roman" w:cs="Times New Roman"/>
          <w:sz w:val="24"/>
          <w:szCs w:val="24"/>
        </w:rPr>
        <w:t xml:space="preserve">В близост до парка (водосбора на р. Енинска) са установени асоциация 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Filipendulo ulmariae-Menthetum longifoliae </w:t>
      </w:r>
      <w:r w:rsidRPr="000A0146">
        <w:rPr>
          <w:rFonts w:ascii="Times New Roman" w:hAnsi="Times New Roman" w:cs="Times New Roman"/>
          <w:sz w:val="24"/>
          <w:szCs w:val="24"/>
        </w:rPr>
        <w:t xml:space="preserve">и групировки на 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Mentha longifolia </w:t>
      </w:r>
      <w:r w:rsidRPr="000A0146">
        <w:rPr>
          <w:rFonts w:ascii="Times New Roman" w:hAnsi="Times New Roman" w:cs="Times New Roman"/>
          <w:sz w:val="24"/>
          <w:szCs w:val="24"/>
        </w:rPr>
        <w:t xml:space="preserve">и </w:t>
      </w:r>
      <w:r w:rsidRPr="000A0146">
        <w:rPr>
          <w:rFonts w:ascii="Times New Roman" w:hAnsi="Times New Roman" w:cs="Times New Roman"/>
          <w:i/>
          <w:sz w:val="24"/>
          <w:szCs w:val="24"/>
        </w:rPr>
        <w:t>Urtica dioica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На територията на парка, съобществата на високотревията представляват монодоминантни </w:t>
      </w:r>
      <w:r w:rsidRPr="000A0146">
        <w:rPr>
          <w:rFonts w:ascii="Times New Roman" w:hAnsi="Times New Roman" w:cs="Times New Roman"/>
          <w:b/>
          <w:sz w:val="24"/>
          <w:szCs w:val="24"/>
        </w:rPr>
        <w:t>нитрофилни ценози на чобанка 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Petasiteshybridus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),</w:t>
      </w:r>
      <w:r w:rsidRPr="000A0146">
        <w:rPr>
          <w:rFonts w:ascii="Times New Roman" w:hAnsi="Times New Roman" w:cs="Times New Roman"/>
          <w:sz w:val="24"/>
          <w:szCs w:val="24"/>
        </w:rPr>
        <w:t xml:space="preserve"> които се развиват на слабо-засенчени места</w:t>
      </w:r>
      <w:r w:rsidRPr="000A0146">
        <w:rPr>
          <w:rFonts w:ascii="Times New Roman" w:hAnsi="Times New Roman" w:cs="Times New Roman"/>
          <w:sz w:val="24"/>
          <w:szCs w:val="24"/>
          <w:lang w:val="ru-RU"/>
        </w:rPr>
        <w:t xml:space="preserve">, по бреговете на реките и потоците.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Ксеротермните ливади, пасища и степи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развиващи се предимно на варовикова основа се отнасят към клас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Festuco-Brometea. </w:t>
      </w:r>
    </w:p>
    <w:p w:rsidR="00AD2364" w:rsidRPr="000A0146" w:rsidRDefault="00AD2364" w:rsidP="00AD2364">
      <w:pPr>
        <w:jc w:val="both"/>
        <w:rPr>
          <w:rFonts w:ascii="Times New Roman" w:eastAsia="MinionPro-It" w:hAnsi="Times New Roman" w:cs="Times New Roman"/>
          <w:iCs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Тази група включва два основни типа съобщества. Към първия се отнасят </w:t>
      </w:r>
      <w:r w:rsidRPr="000A0146">
        <w:rPr>
          <w:rFonts w:ascii="Times New Roman" w:hAnsi="Times New Roman" w:cs="Times New Roman"/>
          <w:b/>
          <w:sz w:val="24"/>
          <w:szCs w:val="24"/>
        </w:rPr>
        <w:t>ливадните степи от садина (</w:t>
      </w:r>
      <w:r w:rsidRPr="000A0146">
        <w:rPr>
          <w:rFonts w:ascii="Times New Roman" w:hAnsi="Times New Roman" w:cs="Times New Roman"/>
          <w:b/>
          <w:i/>
          <w:iCs/>
          <w:sz w:val="24"/>
          <w:szCs w:val="24"/>
        </w:rPr>
        <w:t>Chrysopogon gryllus</w:t>
      </w:r>
      <w:r w:rsidRPr="000A0146">
        <w:rPr>
          <w:rFonts w:ascii="Times New Roman" w:hAnsi="Times New Roman" w:cs="Times New Roman"/>
          <w:b/>
          <w:sz w:val="24"/>
          <w:szCs w:val="24"/>
        </w:rPr>
        <w:t>), полевица 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Agrostiscapillaris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 и далматинска власатка (</w:t>
      </w:r>
      <w:r w:rsidRPr="000A0146">
        <w:rPr>
          <w:rFonts w:ascii="Times New Roman" w:hAnsi="Times New Roman" w:cs="Times New Roman"/>
          <w:b/>
          <w:i/>
          <w:iCs/>
          <w:sz w:val="24"/>
          <w:szCs w:val="24"/>
        </w:rPr>
        <w:t>Festuca valesiaca</w:t>
      </w:r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color w:val="000000"/>
          <w:sz w:val="24"/>
          <w:szCs w:val="24"/>
        </w:rPr>
        <w:t xml:space="preserve"> от съюза </w:t>
      </w:r>
      <w:r w:rsidRPr="000A0146">
        <w:rPr>
          <w:rFonts w:ascii="Times New Roman" w:eastAsia="MinionPro-Regular" w:hAnsi="Times New Roman" w:cs="Times New Roman"/>
          <w:i/>
          <w:color w:val="000000"/>
          <w:sz w:val="24"/>
          <w:szCs w:val="24"/>
        </w:rPr>
        <w:t>Chrysopogoni-Danthonion</w:t>
      </w:r>
      <w:r w:rsidRPr="000A0146">
        <w:rPr>
          <w:rFonts w:ascii="Times New Roman" w:hAnsi="Times New Roman" w:cs="Times New Roman"/>
          <w:iCs/>
          <w:sz w:val="24"/>
          <w:szCs w:val="24"/>
        </w:rPr>
        <w:t xml:space="preserve">. Вторият тип фитоценози – </w:t>
      </w:r>
      <w:r w:rsidRPr="000A0146">
        <w:rPr>
          <w:rFonts w:ascii="Times New Roman" w:hAnsi="Times New Roman" w:cs="Times New Roman"/>
          <w:b/>
          <w:color w:val="000000"/>
          <w:sz w:val="24"/>
          <w:szCs w:val="24"/>
        </w:rPr>
        <w:t>Алпийски и субалпийски отворени калцифилни тревни съобщества</w:t>
      </w:r>
      <w:r w:rsidRPr="000A0146">
        <w:rPr>
          <w:rFonts w:ascii="Times New Roman" w:hAnsi="Times New Roman" w:cs="Times New Roman"/>
          <w:color w:val="000000"/>
          <w:sz w:val="24"/>
          <w:szCs w:val="24"/>
        </w:rPr>
        <w:t xml:space="preserve">е част от съюза 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Cirsio</w:t>
      </w:r>
      <w:proofErr w:type="spellEnd"/>
      <w:r w:rsidRPr="000A0146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Brachypodionpinnati</w:t>
      </w:r>
      <w:proofErr w:type="spellEnd"/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>. Последните са представени от съобщества на ахтарова (</w:t>
      </w:r>
      <w:proofErr w:type="spellStart"/>
      <w:r w:rsidRPr="000A0146">
        <w:rPr>
          <w:rFonts w:ascii="Times New Roman" w:eastAsia="MinionPro-It" w:hAnsi="Times New Roman" w:cs="Times New Roman"/>
          <w:i/>
          <w:iCs/>
          <w:sz w:val="24"/>
          <w:szCs w:val="24"/>
          <w:lang w:val="en-US"/>
        </w:rPr>
        <w:t>Sesleriarigida</w:t>
      </w:r>
      <w:r w:rsidRPr="000A0146">
        <w:rPr>
          <w:rFonts w:ascii="Times New Roman" w:hAnsi="Times New Roman" w:cs="Times New Roman"/>
          <w:sz w:val="24"/>
          <w:szCs w:val="24"/>
          <w:lang w:val="en-US"/>
        </w:rPr>
        <w:t>subsp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achtarovii</w:t>
      </w:r>
      <w:proofErr w:type="spellEnd"/>
      <w:proofErr w:type="gramEnd"/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>) и широколистна гъжва (</w:t>
      </w:r>
      <w:proofErr w:type="spellStart"/>
      <w:r w:rsidRPr="000A0146">
        <w:rPr>
          <w:rFonts w:ascii="Times New Roman" w:eastAsia="MinionPro-It" w:hAnsi="Times New Roman" w:cs="Times New Roman"/>
          <w:i/>
          <w:iCs/>
          <w:sz w:val="24"/>
          <w:szCs w:val="24"/>
          <w:lang w:val="en-US"/>
        </w:rPr>
        <w:t>Seslerialatifolia</w:t>
      </w:r>
      <w:proofErr w:type="spellEnd"/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 xml:space="preserve">), разпространени във високата варовикова част на парка – основно около вр. Малуша.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eastAsia="MinionPro-It" w:hAnsi="Times New Roman" w:cs="Times New Roman"/>
          <w:b/>
          <w:sz w:val="24"/>
          <w:szCs w:val="24"/>
        </w:rPr>
        <w:t>Отворените с</w:t>
      </w:r>
      <w:r w:rsidRPr="000A0146">
        <w:rPr>
          <w:rFonts w:ascii="Times New Roman" w:hAnsi="Times New Roman" w:cs="Times New Roman"/>
          <w:b/>
          <w:sz w:val="24"/>
          <w:szCs w:val="24"/>
        </w:rPr>
        <w:t>ъобщества на бедни каменисти почви и скален рохляк</w:t>
      </w:r>
      <w:r w:rsidRPr="000A0146">
        <w:rPr>
          <w:rFonts w:ascii="Times New Roman" w:hAnsi="Times New Roman" w:cs="Times New Roman"/>
          <w:sz w:val="24"/>
          <w:szCs w:val="24"/>
        </w:rPr>
        <w:t xml:space="preserve"> в синтаксономично отношение се отнасят към клас </w:t>
      </w:r>
      <w:r w:rsidRPr="000A0146">
        <w:rPr>
          <w:rFonts w:ascii="Times New Roman" w:hAnsi="Times New Roman" w:cs="Times New Roman"/>
          <w:bCs/>
          <w:i/>
          <w:sz w:val="24"/>
          <w:szCs w:val="24"/>
        </w:rPr>
        <w:t>Koelerio-Corynephoretea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Върху алкални субстрати са установени </w:t>
      </w:r>
      <w:r w:rsidRPr="000A0146">
        <w:rPr>
          <w:rFonts w:ascii="Times New Roman" w:hAnsi="Times New Roman" w:cs="Times New Roman"/>
          <w:b/>
          <w:sz w:val="24"/>
          <w:szCs w:val="24"/>
        </w:rPr>
        <w:t xml:space="preserve">калцифилни или базифилни тревни съобщества </w:t>
      </w:r>
      <w:r w:rsidRPr="000A0146">
        <w:rPr>
          <w:rFonts w:ascii="Times New Roman" w:hAnsi="Times New Roman" w:cs="Times New Roman"/>
          <w:sz w:val="24"/>
          <w:szCs w:val="24"/>
        </w:rPr>
        <w:t xml:space="preserve">от съюз 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Alysso</w:t>
      </w:r>
      <w:proofErr w:type="spellEnd"/>
      <w:r w:rsidRPr="000A0146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Sedionalbi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 xml:space="preserve">. Описана е съобщество на </w:t>
      </w:r>
      <w:proofErr w:type="spellStart"/>
      <w:r w:rsidRPr="000A0146">
        <w:rPr>
          <w:rFonts w:ascii="Times New Roman" w:hAnsi="Times New Roman" w:cs="Times New Roman"/>
          <w:sz w:val="24"/>
          <w:szCs w:val="24"/>
          <w:lang w:val="en-US"/>
        </w:rPr>
        <w:t>Sedumhispanicum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 xml:space="preserve"> с много ограничено разпространение на варовиков субстрат край махала Власитилите.</w:t>
      </w:r>
    </w:p>
    <w:p w:rsidR="00AD2364" w:rsidRPr="000A0146" w:rsidRDefault="00AD2364" w:rsidP="00AD2364">
      <w:pPr>
        <w:jc w:val="both"/>
        <w:rPr>
          <w:rFonts w:ascii="Times New Roman" w:eastAsia="MinionPro-It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В окрайнините на горите и сред изредени гори и храсталаци се развиват </w:t>
      </w:r>
      <w:r w:rsidRPr="000A0146">
        <w:rPr>
          <w:rFonts w:ascii="Times New Roman" w:hAnsi="Times New Roman" w:cs="Times New Roman"/>
          <w:b/>
          <w:sz w:val="24"/>
          <w:szCs w:val="24"/>
        </w:rPr>
        <w:t xml:space="preserve">тревни съобщества от клас </w:t>
      </w:r>
      <w:r w:rsidRPr="000A0146">
        <w:rPr>
          <w:rFonts w:ascii="Times New Roman" w:hAnsi="Times New Roman" w:cs="Times New Roman"/>
          <w:b/>
          <w:bCs/>
          <w:i/>
          <w:sz w:val="24"/>
          <w:szCs w:val="24"/>
        </w:rPr>
        <w:t>Trifolio-Geranietea sanguinei</w:t>
      </w:r>
      <w:r w:rsidRPr="000A0146">
        <w:rPr>
          <w:rFonts w:ascii="Times New Roman" w:hAnsi="Times New Roman" w:cs="Times New Roman"/>
          <w:sz w:val="24"/>
          <w:szCs w:val="24"/>
        </w:rPr>
        <w:t xml:space="preserve">. Фитоценозите с участието на повече мезофилни видове се </w:t>
      </w:r>
      <w:r w:rsidRPr="000A0146">
        <w:rPr>
          <w:rFonts w:ascii="Times New Roman" w:hAnsi="Times New Roman" w:cs="Times New Roman"/>
          <w:sz w:val="24"/>
          <w:szCs w:val="24"/>
        </w:rPr>
        <w:lastRenderedPageBreak/>
        <w:t xml:space="preserve">отнасят към съюз </w:t>
      </w:r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T</w:t>
      </w:r>
      <w:r w:rsidRPr="000A0146">
        <w:rPr>
          <w:rFonts w:ascii="Times New Roman" w:eastAsia="MinionPro-Regular" w:hAnsi="Times New Roman" w:cs="Times New Roman"/>
          <w:i/>
          <w:sz w:val="24"/>
          <w:szCs w:val="24"/>
        </w:rPr>
        <w:t xml:space="preserve">rifolion medii,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атези с по-ксерофитен характер </w:t>
      </w:r>
      <w:r w:rsidRPr="000A0146">
        <w:rPr>
          <w:rFonts w:ascii="Times New Roman" w:eastAsia="MinionPro-Regular" w:hAnsi="Times New Roman" w:cs="Times New Roman"/>
          <w:i/>
          <w:sz w:val="24"/>
          <w:szCs w:val="24"/>
        </w:rPr>
        <w:t xml:space="preserve">–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към съюз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Geranion sanguinei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. На територията на ПП „Българка” е описано съобщество на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en-US"/>
        </w:rPr>
        <w:t>Origanumvulgare</w:t>
      </w:r>
      <w:proofErr w:type="spellEnd"/>
      <w:r w:rsidRPr="000A0146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Навсякъде на територията на природния парк тези съобщества заемта ограничени площи, най-често край горски пътища и поляни.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Растителните съобщества от групата </w:t>
      </w: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Планинска високотревна, ливадна и крайснежна растителност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 развиват във високите части на парка, най-често над горната граница на гората. </w:t>
      </w:r>
      <w:r w:rsidRPr="000A0146">
        <w:rPr>
          <w:rFonts w:ascii="Times New Roman" w:hAnsi="Times New Roman" w:cs="Times New Roman"/>
          <w:sz w:val="24"/>
          <w:szCs w:val="24"/>
        </w:rPr>
        <w:t xml:space="preserve">Хигрофилните субарктично-субалпийски до алпийски високотревни и храстови съобщества от клас </w:t>
      </w:r>
      <w:r w:rsidRPr="000A0146">
        <w:rPr>
          <w:rFonts w:ascii="Times New Roman" w:hAnsi="Times New Roman" w:cs="Times New Roman"/>
          <w:bCs/>
          <w:i/>
          <w:iCs/>
          <w:sz w:val="24"/>
          <w:szCs w:val="24"/>
        </w:rPr>
        <w:t>Mulgedio-Aconitetea</w:t>
      </w:r>
      <w:r w:rsidRPr="000A0146">
        <w:rPr>
          <w:rFonts w:ascii="Times New Roman" w:hAnsi="Times New Roman" w:cs="Times New Roman"/>
          <w:bCs/>
          <w:iCs/>
          <w:sz w:val="24"/>
          <w:szCs w:val="24"/>
        </w:rPr>
        <w:t xml:space="preserve"> се характеризират от следните видове: 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Calamagrostis arundinacea, </w:t>
      </w:r>
      <w:proofErr w:type="spellStart"/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Cirsiumappendiculatum</w:t>
      </w:r>
      <w:proofErr w:type="spellEnd"/>
      <w:r w:rsidRPr="000A0146">
        <w:rPr>
          <w:rFonts w:ascii="Times New Roman" w:hAnsi="Times New Roman" w:cs="Times New Roman"/>
          <w:i/>
          <w:sz w:val="24"/>
          <w:szCs w:val="24"/>
        </w:rPr>
        <w:t xml:space="preserve">, Chaerophyllum hirsutum, Hypericum maculatum, Ribes alpinumRumex acetosa, Rumex alpinus, Veratrum lobelianum, Verbascum longifolium </w:t>
      </w:r>
      <w:r w:rsidRPr="000A0146">
        <w:rPr>
          <w:rFonts w:ascii="Times New Roman" w:hAnsi="Times New Roman" w:cs="Times New Roman"/>
          <w:sz w:val="24"/>
          <w:szCs w:val="24"/>
        </w:rPr>
        <w:t>и др.</w:t>
      </w:r>
    </w:p>
    <w:p w:rsidR="00AD2364" w:rsidRPr="000A0146" w:rsidRDefault="00AD2364" w:rsidP="00AD2364">
      <w:pPr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/>
          <w:sz w:val="24"/>
          <w:szCs w:val="24"/>
        </w:rPr>
        <w:t>Високотревните хигрофилни съобщества</w:t>
      </w:r>
      <w:r w:rsidRPr="000A0146">
        <w:rPr>
          <w:rFonts w:ascii="Times New Roman" w:hAnsi="Times New Roman" w:cs="Times New Roman"/>
          <w:sz w:val="24"/>
          <w:szCs w:val="24"/>
        </w:rPr>
        <w:t xml:space="preserve"> на територията на парака се отнасят към балканския съюз </w:t>
      </w:r>
      <w:r w:rsidRPr="000A0146">
        <w:rPr>
          <w:rFonts w:ascii="Times New Roman" w:hAnsi="Times New Roman" w:cs="Times New Roman"/>
          <w:i/>
          <w:sz w:val="24"/>
          <w:szCs w:val="24"/>
        </w:rPr>
        <w:t>Cirsion appendiculati</w:t>
      </w:r>
      <w:r w:rsidRPr="000A0146">
        <w:rPr>
          <w:rFonts w:ascii="Times New Roman" w:hAnsi="Times New Roman" w:cs="Times New Roman"/>
          <w:sz w:val="24"/>
          <w:szCs w:val="24"/>
        </w:rPr>
        <w:t xml:space="preserve">. Описано е съобщество на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en-US"/>
        </w:rPr>
        <w:t>Petasiteshybridus</w:t>
      </w:r>
      <w:proofErr w:type="spellEnd"/>
      <w:r w:rsidRPr="000A014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AD2364" w:rsidRPr="000A0146" w:rsidRDefault="00AD2364" w:rsidP="00AD2364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По високите била и върхове са разпространени </w:t>
      </w:r>
      <w:r w:rsidRPr="000A0146">
        <w:rPr>
          <w:rFonts w:ascii="Times New Roman" w:hAnsi="Times New Roman" w:cs="Times New Roman"/>
          <w:b/>
          <w:sz w:val="24"/>
          <w:szCs w:val="24"/>
        </w:rPr>
        <w:t>ацидофилни субалпийски тревни фитоценози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от клас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Juncetea trifidi.</w:t>
      </w:r>
      <w:r w:rsidRPr="000A0146">
        <w:rPr>
          <w:rFonts w:ascii="Times New Roman" w:hAnsi="Times New Roman" w:cs="Times New Roman"/>
          <w:iCs/>
          <w:sz w:val="24"/>
          <w:szCs w:val="24"/>
        </w:rPr>
        <w:t xml:space="preserve">Високопланинските ливади, подложени в миналото на интензивна паша се характеризират със </w:t>
      </w:r>
      <w:r w:rsidRPr="000A0146">
        <w:rPr>
          <w:rFonts w:ascii="Times New Roman" w:hAnsi="Times New Roman" w:cs="Times New Roman"/>
          <w:b/>
          <w:iCs/>
          <w:sz w:val="24"/>
          <w:szCs w:val="24"/>
        </w:rPr>
        <w:t>засиленото участие накартъл (</w:t>
      </w:r>
      <w:r w:rsidRPr="000A0146">
        <w:rPr>
          <w:rFonts w:ascii="Times New Roman" w:hAnsi="Times New Roman" w:cs="Times New Roman"/>
          <w:b/>
          <w:i/>
          <w:iCs/>
          <w:sz w:val="24"/>
          <w:szCs w:val="24"/>
        </w:rPr>
        <w:t>Nardus stricta</w:t>
      </w:r>
      <w:r w:rsidRPr="000A0146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Pr="000A0146">
        <w:rPr>
          <w:rFonts w:ascii="Times New Roman" w:hAnsi="Times New Roman" w:cs="Times New Roman"/>
          <w:iCs/>
          <w:sz w:val="24"/>
          <w:szCs w:val="24"/>
        </w:rPr>
        <w:t xml:space="preserve">. В синтаксономично отношение те се отнасят към съюз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Potentillo ternatae-Nardion strictae </w:t>
      </w:r>
      <w:r w:rsidRPr="000A0146">
        <w:rPr>
          <w:rFonts w:ascii="Times New Roman" w:hAnsi="Times New Roman" w:cs="Times New Roman"/>
          <w:iCs/>
          <w:sz w:val="24"/>
          <w:szCs w:val="24"/>
        </w:rPr>
        <w:t xml:space="preserve">иасоциация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>Campanulo abietinae-Lerchenfeldietum flexuosae</w:t>
      </w:r>
      <w:r w:rsidRPr="000A0146">
        <w:rPr>
          <w:rFonts w:ascii="Times New Roman" w:hAnsi="Times New Roman" w:cs="Times New Roman"/>
          <w:iCs/>
          <w:sz w:val="24"/>
          <w:szCs w:val="24"/>
        </w:rPr>
        <w:t>.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363822688"/>
      <w:r w:rsidRPr="000A0146">
        <w:rPr>
          <w:rFonts w:ascii="Times New Roman" w:hAnsi="Times New Roman" w:cs="Times New Roman"/>
          <w:b/>
          <w:bCs/>
          <w:sz w:val="24"/>
          <w:szCs w:val="24"/>
        </w:rPr>
        <w:t>ХРАСТОВИ СЪОБЩЕСТВА</w:t>
      </w:r>
      <w:bookmarkEnd w:id="2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Rhamno-Prunetea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Rivas Goday et Borja ex Tuxen 1962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Regular" w:hAnsi="Times New Roman" w:cs="Times New Roman"/>
          <w:i/>
          <w:iCs/>
          <w:sz w:val="24"/>
          <w:szCs w:val="24"/>
        </w:rPr>
        <w:t xml:space="preserve">Prunetalia spinosae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1952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Regular" w:hAnsi="Times New Roman" w:cs="Times New Roman"/>
          <w:i/>
          <w:sz w:val="24"/>
          <w:szCs w:val="24"/>
        </w:rPr>
        <w:t>Carpino-Prunion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 Weber 1974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Clematisvitalba</w:t>
      </w:r>
      <w:proofErr w:type="spellEnd"/>
      <w:r w:rsidRPr="000A0146">
        <w:rPr>
          <w:rFonts w:ascii="Times New Roman" w:eastAsia="MinionPro-Regular" w:hAnsi="Times New Roman" w:cs="Times New Roman"/>
          <w:sz w:val="24"/>
          <w:szCs w:val="24"/>
        </w:rPr>
        <w:t>и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Crataegusmonogyna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Pruno tenellae-Syringion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Jovan. 1979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Syringavulgaris</w:t>
      </w:r>
      <w:proofErr w:type="spellEnd"/>
    </w:p>
    <w:p w:rsidR="0069449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Sambucetalia racemosae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Ob</w:t>
      </w:r>
      <w:r w:rsidR="00694496">
        <w:rPr>
          <w:rFonts w:ascii="Times New Roman" w:eastAsia="MinionPro-Regular" w:hAnsi="Times New Roman" w:cs="Times New Roman"/>
          <w:sz w:val="24"/>
          <w:szCs w:val="24"/>
        </w:rPr>
        <w:t>erd.ex Passarge in Scamoni 1963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Sambuco racemosae-Salicion capreae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et Neumann ex Oberd. 1957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Rubetum idaei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Pfeiff. 1936 em. Oberd. 1973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Loiseleurio-Vaccinietea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Eggler ex R. Schub. 1960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Rhododendro-Vaccinietalia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Braun-Blanq. in Braun-Blanq. et Jenny 1926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Juniperion nanae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Braun-Blanq. et al. 1939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Vaccinium</w:t>
      </w:r>
      <w:r w:rsidRPr="000A0146">
        <w:rPr>
          <w:rFonts w:ascii="Times New Roman" w:eastAsia="MinionPro-Regular" w:hAnsi="Times New Roman" w:cs="Times New Roman"/>
          <w:sz w:val="24"/>
          <w:szCs w:val="24"/>
          <w:lang w:val="en-US"/>
        </w:rPr>
        <w:t>spp</w:t>
      </w:r>
      <w:proofErr w:type="spellEnd"/>
      <w:r w:rsidRPr="000A0146">
        <w:rPr>
          <w:rFonts w:ascii="Times New Roman" w:eastAsia="MinionPro-Regular" w:hAnsi="Times New Roman" w:cs="Times New Roman"/>
          <w:sz w:val="24"/>
          <w:szCs w:val="24"/>
          <w:lang w:val="ru-RU"/>
        </w:rPr>
        <w:t xml:space="preserve">. </w:t>
      </w:r>
    </w:p>
    <w:p w:rsidR="00AD2364" w:rsidRPr="000A0146" w:rsidRDefault="00AD2364" w:rsidP="00AD2364">
      <w:pPr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Класът</w:t>
      </w:r>
      <w:r w:rsidRPr="000A014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Rhamno-Prunetea</w:t>
      </w:r>
      <w:r w:rsidRPr="000A0146">
        <w:rPr>
          <w:rFonts w:ascii="Times New Roman" w:hAnsi="Times New Roman" w:cs="Times New Roman"/>
          <w:sz w:val="24"/>
          <w:szCs w:val="24"/>
        </w:rPr>
        <w:t xml:space="preserve"> включва </w:t>
      </w:r>
      <w:r w:rsidRPr="000A0146">
        <w:rPr>
          <w:rFonts w:ascii="Times New Roman" w:hAnsi="Times New Roman" w:cs="Times New Roman"/>
          <w:b/>
          <w:sz w:val="24"/>
          <w:szCs w:val="24"/>
        </w:rPr>
        <w:t>вторични храстови и полухрастови съобщества</w:t>
      </w:r>
      <w:r w:rsidRPr="000A0146">
        <w:rPr>
          <w:rFonts w:ascii="Times New Roman" w:hAnsi="Times New Roman" w:cs="Times New Roman"/>
          <w:sz w:val="24"/>
          <w:szCs w:val="24"/>
        </w:rPr>
        <w:t xml:space="preserve"> в възникнали предимно на мястото на унищожени широколистни гори. На територията на парка са установени </w:t>
      </w:r>
      <w:r w:rsidRPr="000A0146">
        <w:rPr>
          <w:rFonts w:ascii="Times New Roman" w:hAnsi="Times New Roman" w:cs="Times New Roman"/>
          <w:b/>
          <w:sz w:val="24"/>
          <w:szCs w:val="24"/>
        </w:rPr>
        <w:t>съобщества на малина (</w:t>
      </w:r>
      <w:proofErr w:type="spellStart"/>
      <w:r w:rsidRPr="000A0146">
        <w:rPr>
          <w:rFonts w:ascii="Times New Roman" w:hAnsi="Times New Roman" w:cs="Times New Roman"/>
          <w:b/>
          <w:i/>
          <w:sz w:val="24"/>
          <w:szCs w:val="24"/>
          <w:lang w:val="en-US"/>
        </w:rPr>
        <w:t>Rubusidaeus</w:t>
      </w:r>
      <w:proofErr w:type="spellEnd"/>
      <w:r w:rsidRPr="000A0146">
        <w:rPr>
          <w:rFonts w:ascii="Times New Roman" w:hAnsi="Times New Roman" w:cs="Times New Roman"/>
          <w:b/>
          <w:sz w:val="24"/>
          <w:szCs w:val="24"/>
        </w:rPr>
        <w:t>)</w:t>
      </w:r>
      <w:r w:rsidRPr="000A0146">
        <w:rPr>
          <w:rFonts w:ascii="Times New Roman" w:hAnsi="Times New Roman" w:cs="Times New Roman"/>
          <w:sz w:val="24"/>
          <w:szCs w:val="24"/>
        </w:rPr>
        <w:t xml:space="preserve"> от съюза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Sambuco racemosae-Salicion capreae 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>и асоциацията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 Rubetum idaei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 xml:space="preserve">, и </w:t>
      </w:r>
      <w:r w:rsidRPr="000A0146">
        <w:rPr>
          <w:rFonts w:ascii="Times New Roman" w:eastAsia="MinionPro-It" w:hAnsi="Times New Roman" w:cs="Times New Roman"/>
          <w:b/>
          <w:iCs/>
          <w:sz w:val="24"/>
          <w:szCs w:val="24"/>
        </w:rPr>
        <w:t>съобщества на къпини (</w:t>
      </w:r>
      <w:r w:rsidRPr="000A0146">
        <w:rPr>
          <w:rFonts w:ascii="Times New Roman" w:eastAsia="MinionPro-It" w:hAnsi="Times New Roman" w:cs="Times New Roman"/>
          <w:b/>
          <w:i/>
          <w:iCs/>
          <w:sz w:val="24"/>
          <w:szCs w:val="24"/>
        </w:rPr>
        <w:t>Rubus</w:t>
      </w:r>
      <w:r w:rsidRPr="000A0146">
        <w:rPr>
          <w:rFonts w:ascii="Times New Roman" w:eastAsia="MinionPro-It" w:hAnsi="Times New Roman" w:cs="Times New Roman"/>
          <w:b/>
          <w:iCs/>
          <w:sz w:val="24"/>
          <w:szCs w:val="24"/>
        </w:rPr>
        <w:t xml:space="preserve"> spp.), шипки (</w:t>
      </w:r>
      <w:proofErr w:type="spellStart"/>
      <w:r w:rsidRPr="000A0146">
        <w:rPr>
          <w:rFonts w:ascii="Times New Roman" w:eastAsia="MinionPro-It" w:hAnsi="Times New Roman" w:cs="Times New Roman"/>
          <w:b/>
          <w:i/>
          <w:iCs/>
          <w:sz w:val="24"/>
          <w:szCs w:val="24"/>
          <w:lang w:val="en-US"/>
        </w:rPr>
        <w:t>Rosa</w:t>
      </w:r>
      <w:r w:rsidRPr="000A0146">
        <w:rPr>
          <w:rFonts w:ascii="Times New Roman" w:eastAsia="MinionPro-It" w:hAnsi="Times New Roman" w:cs="Times New Roman"/>
          <w:b/>
          <w:iCs/>
          <w:sz w:val="24"/>
          <w:szCs w:val="24"/>
          <w:lang w:val="en-US"/>
        </w:rPr>
        <w:t>spp</w:t>
      </w:r>
      <w:proofErr w:type="spellEnd"/>
      <w:r w:rsidRPr="000A0146">
        <w:rPr>
          <w:rFonts w:ascii="Times New Roman" w:eastAsia="MinionPro-It" w:hAnsi="Times New Roman" w:cs="Times New Roman"/>
          <w:b/>
          <w:iCs/>
          <w:sz w:val="24"/>
          <w:szCs w:val="24"/>
        </w:rPr>
        <w:t>.), трънка (</w:t>
      </w:r>
      <w:r w:rsidRPr="000A0146">
        <w:rPr>
          <w:rFonts w:ascii="Times New Roman" w:eastAsia="MinionPro-It" w:hAnsi="Times New Roman" w:cs="Times New Roman"/>
          <w:b/>
          <w:i/>
          <w:iCs/>
          <w:sz w:val="24"/>
          <w:szCs w:val="24"/>
        </w:rPr>
        <w:t>Prunus spinosa</w:t>
      </w:r>
      <w:r w:rsidRPr="000A0146">
        <w:rPr>
          <w:rFonts w:ascii="Times New Roman" w:eastAsia="MinionPro-It" w:hAnsi="Times New Roman" w:cs="Times New Roman"/>
          <w:b/>
          <w:iCs/>
          <w:sz w:val="24"/>
          <w:szCs w:val="24"/>
        </w:rPr>
        <w:t>), глог (</w:t>
      </w:r>
      <w:r w:rsidRPr="000A0146">
        <w:rPr>
          <w:rFonts w:ascii="Times New Roman" w:eastAsia="MinionPro-It" w:hAnsi="Times New Roman" w:cs="Times New Roman"/>
          <w:b/>
          <w:i/>
          <w:iCs/>
          <w:sz w:val="24"/>
          <w:szCs w:val="24"/>
        </w:rPr>
        <w:t xml:space="preserve">Crategus </w:t>
      </w:r>
      <w:proofErr w:type="spellStart"/>
      <w:r w:rsidRPr="000A0146">
        <w:rPr>
          <w:rFonts w:ascii="Times New Roman" w:eastAsia="MinionPro-It" w:hAnsi="Times New Roman" w:cs="Times New Roman"/>
          <w:b/>
          <w:i/>
          <w:iCs/>
          <w:sz w:val="24"/>
          <w:szCs w:val="24"/>
          <w:lang w:val="en-US"/>
        </w:rPr>
        <w:t>monogyna</w:t>
      </w:r>
      <w:proofErr w:type="spellEnd"/>
      <w:r w:rsidRPr="000A0146">
        <w:rPr>
          <w:rFonts w:ascii="Times New Roman" w:eastAsia="MinionPro-It" w:hAnsi="Times New Roman" w:cs="Times New Roman"/>
          <w:b/>
          <w:iCs/>
          <w:sz w:val="24"/>
          <w:szCs w:val="24"/>
        </w:rPr>
        <w:t>) и др.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 xml:space="preserve"> (</w:t>
      </w:r>
      <w:proofErr w:type="spellStart"/>
      <w:r w:rsidRPr="000A0146">
        <w:rPr>
          <w:rFonts w:ascii="Times New Roman" w:eastAsia="MinionPro-Regular" w:hAnsi="Times New Roman" w:cs="Times New Roman"/>
          <w:sz w:val="24"/>
          <w:szCs w:val="24"/>
          <w:lang w:val="en-US"/>
        </w:rPr>
        <w:t>Communityof</w:t>
      </w:r>
      <w:proofErr w:type="spellEnd"/>
      <w:r w:rsidR="00714FD2">
        <w:rPr>
          <w:rFonts w:ascii="Times New Roman" w:eastAsia="MinionPro-Regular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Clematisvitalba</w:t>
      </w:r>
      <w:proofErr w:type="spellEnd"/>
      <w:r w:rsidR="00714FD2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 xml:space="preserve"> </w:t>
      </w:r>
      <w:r w:rsidRPr="000A0146">
        <w:rPr>
          <w:rFonts w:ascii="Times New Roman" w:eastAsia="MinionPro-Regular" w:hAnsi="Times New Roman" w:cs="Times New Roman"/>
          <w:sz w:val="24"/>
          <w:szCs w:val="24"/>
          <w:lang w:val="en-US"/>
        </w:rPr>
        <w:t>and</w:t>
      </w:r>
      <w:r w:rsidR="00714FD2">
        <w:rPr>
          <w:rFonts w:ascii="Times New Roman" w:eastAsia="MinionPro-Regular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Crataegusmonogyna</w:t>
      </w:r>
      <w:proofErr w:type="spellEnd"/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) </w:t>
      </w:r>
      <w:r w:rsidRPr="000A0146">
        <w:rPr>
          <w:rFonts w:ascii="Times New Roman" w:eastAsia="MinionPro-It" w:hAnsi="Times New Roman" w:cs="Times New Roman"/>
          <w:iCs/>
          <w:sz w:val="24"/>
          <w:szCs w:val="24"/>
        </w:rPr>
        <w:t xml:space="preserve">от съюза </w:t>
      </w:r>
      <w:r w:rsidRPr="000A0146">
        <w:rPr>
          <w:rFonts w:ascii="Times New Roman" w:eastAsia="MinionPro-Regular" w:hAnsi="Times New Roman" w:cs="Times New Roman"/>
          <w:i/>
          <w:sz w:val="24"/>
          <w:szCs w:val="24"/>
        </w:rPr>
        <w:t>Carpino-Prunion spinosae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. Вторични храсталаци доминирани от глог, шипки, трънка и др. се срещат навсякъде на територията на парка и на места завземат пасищата и ливадите. Те са сукцесионен стадий при възстановяване на горската растителност. </w:t>
      </w:r>
    </w:p>
    <w:p w:rsidR="00AD2364" w:rsidRPr="000A0146" w:rsidRDefault="00AD2364" w:rsidP="00BA7B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Ксерофитните съобщества на люляк (</w:t>
      </w:r>
      <w:proofErr w:type="spellStart"/>
      <w:r w:rsidRPr="000A0146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Syringa</w:t>
      </w:r>
      <w:proofErr w:type="spellEnd"/>
      <w:r w:rsidR="00714FD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</w:t>
      </w:r>
      <w:r w:rsidRPr="000A0146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vulgaris</w:t>
      </w:r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0A01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 формират на варовити скалисти терени и са отнесени към съюза 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Pruno tenellae-Syringion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 xml:space="preserve">. Имат много ограничено разпространение в парка и покриват малки площи. </w:t>
      </w:r>
    </w:p>
    <w:p w:rsidR="00AD2364" w:rsidRPr="000A0146" w:rsidRDefault="00AD2364" w:rsidP="00BA7B0F">
      <w:pPr>
        <w:ind w:firstLine="708"/>
        <w:jc w:val="both"/>
        <w:rPr>
          <w:rFonts w:ascii="Times New Roman" w:eastAsia="MinionPro-It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/>
          <w:sz w:val="24"/>
          <w:szCs w:val="24"/>
        </w:rPr>
        <w:t>Субалпийските ерикоидни храсталаци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 са част от клас </w:t>
      </w:r>
      <w:r w:rsidRPr="000A0146">
        <w:rPr>
          <w:rFonts w:ascii="Times New Roman" w:hAnsi="Times New Roman" w:cs="Times New Roman"/>
          <w:bCs/>
          <w:i/>
          <w:sz w:val="24"/>
          <w:szCs w:val="24"/>
        </w:rPr>
        <w:t>Loiseleurio-Vaccinietea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, разред 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Rhododendro-Vaccinietalia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0A0146">
        <w:rPr>
          <w:rFonts w:ascii="Times New Roman" w:eastAsia="MinionPro-It" w:hAnsi="Times New Roman" w:cs="Times New Roman"/>
          <w:i/>
          <w:sz w:val="24"/>
          <w:szCs w:val="24"/>
        </w:rPr>
        <w:t>Juniperion nanae</w:t>
      </w:r>
      <w:r w:rsidRPr="000A0146">
        <w:rPr>
          <w:rFonts w:ascii="Times New Roman" w:hAnsi="Times New Roman" w:cs="Times New Roman"/>
          <w:bCs/>
          <w:sz w:val="24"/>
          <w:szCs w:val="24"/>
        </w:rPr>
        <w:t xml:space="preserve">. Характерни и диагностични видове са: 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Bruckenthalia spiculifolia, Lycopodium clavatum, </w:t>
      </w:r>
      <w:r w:rsidRPr="000A0146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accinium </w:t>
      </w:r>
      <w:proofErr w:type="spellStart"/>
      <w:r w:rsidRPr="000A0146">
        <w:rPr>
          <w:rFonts w:ascii="Times New Roman" w:hAnsi="Times New Roman" w:cs="Times New Roman"/>
          <w:sz w:val="24"/>
          <w:szCs w:val="24"/>
          <w:lang w:val="en-US"/>
        </w:rPr>
        <w:t>spp</w:t>
      </w:r>
      <w:proofErr w:type="spellEnd"/>
      <w:r w:rsidRPr="000A0146">
        <w:rPr>
          <w:rFonts w:ascii="Times New Roman" w:hAnsi="Times New Roman" w:cs="Times New Roman"/>
          <w:i/>
          <w:sz w:val="24"/>
          <w:szCs w:val="24"/>
        </w:rPr>
        <w:t>.</w:t>
      </w:r>
      <w:r w:rsidRPr="000A0146">
        <w:rPr>
          <w:rFonts w:ascii="Times New Roman" w:hAnsi="Times New Roman" w:cs="Times New Roman"/>
          <w:sz w:val="24"/>
          <w:szCs w:val="24"/>
        </w:rPr>
        <w:t xml:space="preserve"> Високопланинските храстови съобщества са </w:t>
      </w:r>
      <w:r w:rsidRPr="000A0146">
        <w:rPr>
          <w:rFonts w:ascii="Times New Roman" w:eastAsia="MinionPro-It" w:hAnsi="Times New Roman" w:cs="Times New Roman"/>
          <w:sz w:val="24"/>
          <w:szCs w:val="24"/>
        </w:rPr>
        <w:t>доминирани основно от черна боровинка (</w:t>
      </w:r>
      <w:proofErr w:type="spellStart"/>
      <w:r w:rsidRPr="000A0146">
        <w:rPr>
          <w:rFonts w:ascii="Times New Roman" w:eastAsia="MinionPro-It" w:hAnsi="Times New Roman" w:cs="Times New Roman"/>
          <w:i/>
          <w:sz w:val="24"/>
          <w:szCs w:val="24"/>
          <w:lang w:val="en-US"/>
        </w:rPr>
        <w:t>Vacciniummyrtillus</w:t>
      </w:r>
      <w:proofErr w:type="spellEnd"/>
      <w:r w:rsidRPr="000A0146">
        <w:rPr>
          <w:rFonts w:ascii="Times New Roman" w:eastAsia="MinionPro-It" w:hAnsi="Times New Roman" w:cs="Times New Roman"/>
          <w:sz w:val="24"/>
          <w:szCs w:val="24"/>
        </w:rPr>
        <w:t>) и връшняк (</w:t>
      </w:r>
      <w:proofErr w:type="spellStart"/>
      <w:r w:rsidRPr="000A0146">
        <w:rPr>
          <w:rFonts w:ascii="Times New Roman" w:eastAsia="MinionPro-It" w:hAnsi="Times New Roman" w:cs="Times New Roman"/>
          <w:i/>
          <w:sz w:val="24"/>
          <w:szCs w:val="24"/>
          <w:lang w:val="en-US"/>
        </w:rPr>
        <w:t>Bruckenthaliaspiculifolia</w:t>
      </w:r>
      <w:proofErr w:type="spellEnd"/>
      <w:r w:rsidRPr="000A0146">
        <w:rPr>
          <w:rFonts w:ascii="Times New Roman" w:eastAsia="MinionPro-It" w:hAnsi="Times New Roman" w:cs="Times New Roman"/>
          <w:sz w:val="24"/>
          <w:szCs w:val="24"/>
        </w:rPr>
        <w:t>). Имат много ограничено разпространение в парка, само в най-високата силикатна част около върховете Бедек, Караджова кула и др.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3" w:name="_Toc363822689"/>
      <w:bookmarkStart w:id="4" w:name="_GoBack"/>
      <w:bookmarkEnd w:id="4"/>
      <w:r w:rsidRPr="000A0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ХАЗМОФИТНИ, ХИГРОФИТНИ И ХИДРОФИТНИ СЪОБЩЕСТВА</w:t>
      </w:r>
      <w:bookmarkEnd w:id="3"/>
    </w:p>
    <w:p w:rsidR="00AD2364" w:rsidRPr="00694496" w:rsidRDefault="00AD2364" w:rsidP="003D6454">
      <w:pPr>
        <w:pStyle w:val="ListParagraph"/>
        <w:numPr>
          <w:ilvl w:val="0"/>
          <w:numId w:val="47"/>
        </w:numPr>
        <w:spacing w:before="120" w:after="120" w:line="360" w:lineRule="auto"/>
        <w:jc w:val="both"/>
        <w:rPr>
          <w:b/>
          <w:bCs/>
          <w:color w:val="000000"/>
          <w:sz w:val="24"/>
          <w:szCs w:val="24"/>
        </w:rPr>
      </w:pPr>
      <w:r w:rsidRPr="00694496">
        <w:rPr>
          <w:b/>
          <w:bCs/>
          <w:color w:val="000000"/>
          <w:sz w:val="24"/>
          <w:szCs w:val="24"/>
        </w:rPr>
        <w:t>Сладководна растителност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Lemnetea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O. Bolos et Masclans 1955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Lemnetalia minoris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ex O. Bolos et Masclans 1955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  <w:lang w:val="fr-FR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Lemnion minoris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Tuxen ex O. Bolos et Masclans 1955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Lemnetum minoris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Th. Muller. et Gors 1960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Potametea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Klika in Klika et Novak 1941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hAnsi="Times New Roman" w:cs="Times New Roman"/>
          <w:i/>
          <w:sz w:val="24"/>
          <w:szCs w:val="24"/>
        </w:rPr>
        <w:t>Potametalia</w:t>
      </w:r>
      <w:r w:rsidRPr="000A0146">
        <w:rPr>
          <w:rFonts w:ascii="Times New Roman" w:hAnsi="Times New Roman" w:cs="Times New Roman"/>
          <w:sz w:val="24"/>
          <w:szCs w:val="24"/>
        </w:rPr>
        <w:t>W. Koch 1926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hAnsi="Times New Roman" w:cs="Times New Roman"/>
          <w:i/>
          <w:sz w:val="24"/>
          <w:szCs w:val="24"/>
        </w:rPr>
        <w:t>Magnopotamion</w:t>
      </w:r>
      <w:r w:rsidRPr="000A0146">
        <w:rPr>
          <w:rFonts w:ascii="Times New Roman" w:hAnsi="Times New Roman" w:cs="Times New Roman"/>
          <w:sz w:val="24"/>
          <w:szCs w:val="24"/>
        </w:rPr>
        <w:t>(W. Koch 1926) Libbert 1931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bCs/>
          <w:sz w:val="24"/>
          <w:szCs w:val="24"/>
        </w:rPr>
        <w:t xml:space="preserve">Асоц. </w:t>
      </w:r>
      <w:proofErr w:type="spellStart"/>
      <w:r w:rsidRPr="000A0146">
        <w:rPr>
          <w:rFonts w:ascii="Times New Roman" w:hAnsi="Times New Roman" w:cs="Times New Roman"/>
          <w:bCs/>
          <w:i/>
          <w:sz w:val="24"/>
          <w:szCs w:val="24"/>
          <w:lang w:val="fr-FR"/>
        </w:rPr>
        <w:t>Potametumnatantis</w:t>
      </w:r>
      <w:proofErr w:type="spellEnd"/>
      <w:r w:rsidRPr="000A0146">
        <w:rPr>
          <w:rFonts w:ascii="Times New Roman" w:hAnsi="Times New Roman" w:cs="Times New Roman"/>
          <w:sz w:val="24"/>
          <w:szCs w:val="24"/>
        </w:rPr>
        <w:t>Soó 1923</w:t>
      </w:r>
    </w:p>
    <w:p w:rsidR="00AD2364" w:rsidRPr="00694496" w:rsidRDefault="00AD2364" w:rsidP="003D6454">
      <w:pPr>
        <w:pStyle w:val="ListParagraph"/>
        <w:numPr>
          <w:ilvl w:val="0"/>
          <w:numId w:val="47"/>
        </w:numPr>
        <w:spacing w:before="120" w:after="120" w:line="360" w:lineRule="auto"/>
        <w:jc w:val="both"/>
        <w:rPr>
          <w:b/>
          <w:bCs/>
          <w:color w:val="000000"/>
          <w:sz w:val="24"/>
          <w:szCs w:val="24"/>
        </w:rPr>
      </w:pPr>
      <w:r w:rsidRPr="00694496">
        <w:rPr>
          <w:b/>
          <w:bCs/>
          <w:color w:val="000000"/>
          <w:sz w:val="24"/>
          <w:szCs w:val="24"/>
        </w:rPr>
        <w:t>Крайизворна, крайпоточна и мочурна растителност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Montio-Cardaminetea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Braun-Blanq. et Tuxen ex Klika et Hadač 1944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Montio-Cardaminetalia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Pawł. et al. 1928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Cratoneurion commutati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W. Koch 1928</w:t>
      </w:r>
    </w:p>
    <w:p w:rsidR="00AD2364" w:rsidRDefault="00AD2364" w:rsidP="003D6454">
      <w:pPr>
        <w:pStyle w:val="Default"/>
        <w:spacing w:before="120" w:after="120" w:line="360" w:lineRule="auto"/>
        <w:jc w:val="both"/>
        <w:rPr>
          <w:rFonts w:eastAsia="MinionPro-Regular"/>
        </w:rPr>
      </w:pPr>
      <w:r w:rsidRPr="000A0146">
        <w:rPr>
          <w:rFonts w:eastAsia="MinionPro-Regular"/>
        </w:rPr>
        <w:t xml:space="preserve">Асоц. </w:t>
      </w:r>
      <w:r w:rsidRPr="000A0146">
        <w:rPr>
          <w:rFonts w:eastAsia="MinionPro-It"/>
          <w:i/>
          <w:iCs/>
        </w:rPr>
        <w:t xml:space="preserve">Cratoneuretum falcati </w:t>
      </w:r>
      <w:r w:rsidRPr="000A0146">
        <w:rPr>
          <w:rFonts w:eastAsia="MinionPro-Regular"/>
        </w:rPr>
        <w:t xml:space="preserve">Gams 1927 </w:t>
      </w:r>
    </w:p>
    <w:p w:rsidR="00AD2364" w:rsidRPr="00694496" w:rsidRDefault="00AD2364" w:rsidP="003D6454">
      <w:pPr>
        <w:pStyle w:val="ListParagraph"/>
        <w:numPr>
          <w:ilvl w:val="0"/>
          <w:numId w:val="47"/>
        </w:numPr>
        <w:spacing w:before="120" w:after="120" w:line="360" w:lineRule="auto"/>
        <w:jc w:val="both"/>
        <w:rPr>
          <w:b/>
          <w:bCs/>
          <w:color w:val="000000"/>
          <w:sz w:val="24"/>
          <w:szCs w:val="24"/>
        </w:rPr>
      </w:pPr>
      <w:r w:rsidRPr="00694496">
        <w:rPr>
          <w:b/>
          <w:bCs/>
          <w:color w:val="000000"/>
          <w:sz w:val="24"/>
          <w:szCs w:val="24"/>
        </w:rPr>
        <w:lastRenderedPageBreak/>
        <w:t>Блата и тресавища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146">
        <w:rPr>
          <w:rFonts w:ascii="Times New Roman" w:hAnsi="Times New Roman" w:cs="Times New Roman"/>
          <w:b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i/>
          <w:sz w:val="24"/>
          <w:szCs w:val="24"/>
        </w:rPr>
        <w:t>Phragmito-Magnocaricetea</w:t>
      </w:r>
      <w:r w:rsidRPr="000A0146">
        <w:rPr>
          <w:rFonts w:ascii="Times New Roman" w:hAnsi="Times New Roman" w:cs="Times New Roman"/>
          <w:b/>
          <w:sz w:val="24"/>
          <w:szCs w:val="24"/>
        </w:rPr>
        <w:t xml:space="preserve"> Klika in Klika et Novák 1941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hAnsi="Times New Roman" w:cs="Times New Roman"/>
          <w:i/>
          <w:sz w:val="24"/>
          <w:szCs w:val="24"/>
        </w:rPr>
        <w:t>Phragmitetalia communis</w:t>
      </w:r>
      <w:r w:rsidRPr="000A0146">
        <w:rPr>
          <w:rFonts w:ascii="Times New Roman" w:hAnsi="Times New Roman" w:cs="Times New Roman"/>
          <w:sz w:val="24"/>
          <w:szCs w:val="24"/>
        </w:rPr>
        <w:t xml:space="preserve"> W. Koch 1926</w:t>
      </w:r>
    </w:p>
    <w:p w:rsidR="00AD2364" w:rsidRPr="000A0146" w:rsidRDefault="00AD2364" w:rsidP="003D6454">
      <w:pPr>
        <w:tabs>
          <w:tab w:val="left" w:pos="1275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146">
        <w:rPr>
          <w:rFonts w:ascii="Times New Roman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hAnsi="Times New Roman" w:cs="Times New Roman"/>
          <w:i/>
          <w:sz w:val="24"/>
          <w:szCs w:val="24"/>
        </w:rPr>
        <w:t>Phragmition communis</w:t>
      </w:r>
      <w:r w:rsidRPr="000A0146">
        <w:rPr>
          <w:rFonts w:ascii="Times New Roman" w:hAnsi="Times New Roman" w:cs="Times New Roman"/>
          <w:sz w:val="24"/>
          <w:szCs w:val="24"/>
        </w:rPr>
        <w:t xml:space="preserve"> W. Koch 1926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rFonts w:eastAsia="MinionPro-Regular"/>
        </w:rPr>
      </w:pPr>
      <w:r w:rsidRPr="000A0146">
        <w:rPr>
          <w:rFonts w:eastAsia="MinionPro-Regular"/>
        </w:rPr>
        <w:t xml:space="preserve">Асоц. </w:t>
      </w:r>
      <w:r w:rsidRPr="000A0146">
        <w:rPr>
          <w:rFonts w:eastAsia="MinionPro-Regular"/>
          <w:i/>
        </w:rPr>
        <w:t>Typhetum latifoliae</w:t>
      </w:r>
      <w:r w:rsidRPr="000A0146">
        <w:rPr>
          <w:rFonts w:eastAsia="MinionPro-Regular"/>
        </w:rPr>
        <w:t xml:space="preserve"> G. Lang 1973</w:t>
      </w:r>
    </w:p>
    <w:p w:rsidR="00AD2364" w:rsidRPr="000A0146" w:rsidRDefault="00AD2364" w:rsidP="003D6454">
      <w:pPr>
        <w:pStyle w:val="Default"/>
        <w:spacing w:before="120" w:after="120" w:line="360" w:lineRule="auto"/>
        <w:jc w:val="both"/>
        <w:rPr>
          <w:rFonts w:eastAsia="MinionPro-Regular"/>
        </w:rPr>
      </w:pPr>
      <w:r w:rsidRPr="000A0146">
        <w:rPr>
          <w:rFonts w:eastAsia="MinionPro-Regular"/>
        </w:rPr>
        <w:t xml:space="preserve">Асоц. </w:t>
      </w:r>
      <w:r w:rsidRPr="000A0146">
        <w:rPr>
          <w:rFonts w:eastAsia="MinionPro-Regular"/>
          <w:i/>
        </w:rPr>
        <w:t>Sparganietum erecti</w:t>
      </w:r>
      <w:r w:rsidRPr="000A0146">
        <w:rPr>
          <w:rFonts w:eastAsia="MinionPro-Regular"/>
        </w:rPr>
        <w:t xml:space="preserve"> Roll 1938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Scheuchzerio-Caricetea nigrae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Tuxen 1937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Caricetalia davallianae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Braun-Blanq. 1949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Caricion davallianae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Klika 1934 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Epipactispalustris</w:t>
      </w:r>
      <w:proofErr w:type="spellEnd"/>
    </w:p>
    <w:p w:rsidR="00AD2364" w:rsidRPr="00694496" w:rsidRDefault="00AD2364" w:rsidP="003D6454">
      <w:pPr>
        <w:pStyle w:val="ListParagraph"/>
        <w:numPr>
          <w:ilvl w:val="0"/>
          <w:numId w:val="47"/>
        </w:numPr>
        <w:spacing w:before="120" w:after="120" w:line="360" w:lineRule="auto"/>
        <w:jc w:val="both"/>
        <w:rPr>
          <w:b/>
          <w:bCs/>
          <w:color w:val="000000"/>
          <w:sz w:val="24"/>
          <w:szCs w:val="24"/>
        </w:rPr>
      </w:pPr>
      <w:r w:rsidRPr="00694496">
        <w:rPr>
          <w:b/>
          <w:bCs/>
          <w:color w:val="000000"/>
          <w:sz w:val="24"/>
          <w:szCs w:val="24"/>
        </w:rPr>
        <w:t>Растителност върху скали, сипеи и скални блокове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hAnsi="Times New Roman" w:cs="Times New Roman"/>
          <w:b/>
          <w:bCs/>
          <w:sz w:val="24"/>
          <w:szCs w:val="24"/>
        </w:rPr>
        <w:t xml:space="preserve">Клас </w:t>
      </w:r>
      <w:r w:rsidRPr="000A01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Asplenietea trichomanis </w:t>
      </w:r>
      <w:r w:rsidRPr="000A0146">
        <w:rPr>
          <w:rFonts w:ascii="Times New Roman" w:eastAsia="MyriadPro-Semibold" w:hAnsi="Times New Roman" w:cs="Times New Roman"/>
          <w:b/>
          <w:bCs/>
          <w:sz w:val="24"/>
          <w:szCs w:val="24"/>
        </w:rPr>
        <w:t>(Braun-Blanq. in Meier et Braun-Blanq. 1934) Oberd. 1977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Androsacetalia vandellii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Braun-Blanq. 1934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Silenion lerchenfeldianae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Horvat et Pawł. in Horvat 1949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Асоц. </w:t>
      </w:r>
      <w:r w:rsidRPr="000A0146">
        <w:rPr>
          <w:rFonts w:ascii="Times New Roman" w:hAnsi="Times New Roman" w:cs="Times New Roman"/>
          <w:i/>
          <w:iCs/>
          <w:sz w:val="24"/>
          <w:szCs w:val="24"/>
        </w:rPr>
        <w:t xml:space="preserve">Jovibarbo heuffelii-Potentiletum rupestris </w:t>
      </w:r>
      <w:r w:rsidRPr="000A0146">
        <w:rPr>
          <w:rFonts w:ascii="Times New Roman" w:hAnsi="Times New Roman" w:cs="Times New Roman"/>
          <w:sz w:val="24"/>
          <w:szCs w:val="24"/>
        </w:rPr>
        <w:t xml:space="preserve">ass. prov. </w:t>
      </w:r>
      <w:r w:rsidRPr="000A0146">
        <w:rPr>
          <w:rFonts w:ascii="Times New Roman" w:hAnsi="Times New Roman" w:cs="Times New Roman"/>
          <w:iCs/>
          <w:sz w:val="24"/>
          <w:szCs w:val="24"/>
        </w:rPr>
        <w:t>(</w:t>
      </w:r>
      <w:r w:rsidRPr="000A0146">
        <w:rPr>
          <w:rFonts w:ascii="Times New Roman" w:hAnsi="Times New Roman" w:cs="Times New Roman"/>
          <w:sz w:val="24"/>
          <w:szCs w:val="24"/>
        </w:rPr>
        <w:t>Пачеджиева 2012)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yriadPro-Semibold" w:hAnsi="Times New Roman" w:cs="Times New Roman"/>
          <w:b/>
          <w:bCs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Разред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Potentilletalia speciosae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Quezel 1964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A0146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Ramondion nataliae </w:t>
      </w:r>
      <w:r w:rsidRPr="000A0146">
        <w:rPr>
          <w:rFonts w:ascii="Times New Roman" w:eastAsia="MinionPro-Regular" w:hAnsi="Times New Roman" w:cs="Times New Roman"/>
          <w:sz w:val="24"/>
          <w:szCs w:val="24"/>
        </w:rPr>
        <w:t>Horvat ex Simon 1958</w:t>
      </w:r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i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Haberlearhodopensis</w:t>
      </w:r>
      <w:proofErr w:type="spellEnd"/>
    </w:p>
    <w:p w:rsidR="00AD2364" w:rsidRPr="000A0146" w:rsidRDefault="00AD2364" w:rsidP="003D6454">
      <w:pPr>
        <w:spacing w:before="120" w:after="120" w:line="360" w:lineRule="auto"/>
        <w:jc w:val="both"/>
        <w:rPr>
          <w:rFonts w:ascii="Times New Roman" w:eastAsia="MinionPro-Regular" w:hAnsi="Times New Roman" w:cs="Times New Roman"/>
          <w:i/>
          <w:sz w:val="24"/>
          <w:szCs w:val="24"/>
        </w:rPr>
      </w:pPr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Съобщество на </w:t>
      </w:r>
      <w:proofErr w:type="spell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Festucabalcanica</w:t>
      </w:r>
      <w:r w:rsidRPr="000A0146">
        <w:rPr>
          <w:rFonts w:ascii="Times New Roman" w:eastAsia="MinionPro-Regular" w:hAnsi="Times New Roman" w:cs="Times New Roman"/>
          <w:sz w:val="24"/>
          <w:szCs w:val="24"/>
          <w:lang w:val="en-US"/>
        </w:rPr>
        <w:t>subsp</w:t>
      </w:r>
      <w:proofErr w:type="spellEnd"/>
      <w:r w:rsidRPr="000A0146">
        <w:rPr>
          <w:rFonts w:ascii="Times New Roman" w:eastAsia="MinionPro-Regular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0146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neicevii</w:t>
      </w:r>
      <w:proofErr w:type="spellEnd"/>
      <w:proofErr w:type="gramEnd"/>
    </w:p>
    <w:p w:rsidR="00AD2364" w:rsidRPr="000402F5" w:rsidRDefault="00AD2364" w:rsidP="000402F5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2F5">
        <w:rPr>
          <w:rFonts w:ascii="Times New Roman" w:hAnsi="Times New Roman" w:cs="Times New Roman"/>
          <w:sz w:val="24"/>
          <w:szCs w:val="24"/>
        </w:rPr>
        <w:t xml:space="preserve">Към </w:t>
      </w:r>
      <w:r w:rsidRPr="000402F5">
        <w:rPr>
          <w:rFonts w:ascii="Times New Roman" w:hAnsi="Times New Roman" w:cs="Times New Roman"/>
          <w:b/>
          <w:sz w:val="24"/>
          <w:szCs w:val="24"/>
        </w:rPr>
        <w:t>сладководната растителност</w:t>
      </w:r>
      <w:r w:rsidRPr="000402F5">
        <w:rPr>
          <w:rFonts w:ascii="Times New Roman" w:hAnsi="Times New Roman" w:cs="Times New Roman"/>
          <w:sz w:val="24"/>
          <w:szCs w:val="24"/>
        </w:rPr>
        <w:t xml:space="preserve"> се отнасят мезотрофни и еутрофни съобщества на плаващи и потопени растения от класовете </w:t>
      </w:r>
      <w:r w:rsidRPr="000402F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Lemnetea </w:t>
      </w:r>
      <w:r w:rsidRPr="000402F5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0402F5">
        <w:rPr>
          <w:rFonts w:ascii="Times New Roman" w:hAnsi="Times New Roman" w:cs="Times New Roman"/>
          <w:i/>
          <w:sz w:val="24"/>
          <w:szCs w:val="24"/>
        </w:rPr>
        <w:t>Potemetea</w:t>
      </w:r>
      <w:r w:rsidRPr="000402F5">
        <w:rPr>
          <w:rFonts w:ascii="Times New Roman" w:hAnsi="Times New Roman" w:cs="Times New Roman"/>
          <w:sz w:val="24"/>
          <w:szCs w:val="24"/>
        </w:rPr>
        <w:t xml:space="preserve">. Установени са съобщества от асоциациите </w:t>
      </w:r>
      <w:r w:rsidRPr="000402F5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Lemnetum minoris </w:t>
      </w:r>
      <w:r w:rsidRPr="000402F5">
        <w:rPr>
          <w:rFonts w:ascii="Times New Roman" w:eastAsia="MinionPro-It" w:hAnsi="Times New Roman" w:cs="Times New Roman"/>
          <w:iCs/>
          <w:sz w:val="24"/>
          <w:szCs w:val="24"/>
        </w:rPr>
        <w:t xml:space="preserve">и </w:t>
      </w:r>
      <w:proofErr w:type="spellStart"/>
      <w:r w:rsidRPr="000402F5">
        <w:rPr>
          <w:rFonts w:ascii="Times New Roman" w:hAnsi="Times New Roman" w:cs="Times New Roman"/>
          <w:bCs/>
          <w:i/>
          <w:sz w:val="24"/>
          <w:szCs w:val="24"/>
          <w:lang w:val="en-US"/>
        </w:rPr>
        <w:t>Potametumnatantis</w:t>
      </w:r>
      <w:proofErr w:type="spellEnd"/>
      <w:r w:rsidRPr="000402F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0402F5">
        <w:rPr>
          <w:rFonts w:ascii="Times New Roman" w:hAnsi="Times New Roman" w:cs="Times New Roman"/>
          <w:sz w:val="24"/>
          <w:szCs w:val="24"/>
        </w:rPr>
        <w:t>На територията на ПП „Българка” има само едно естествено еутрофно езеро, но фрагменти от водна растителност се срещат и във вторични водни местообитания – кариерни езера, изкуствено изкопани гьолчета за водопой на домашните животни и др.</w:t>
      </w:r>
    </w:p>
    <w:p w:rsidR="00AD2364" w:rsidRPr="000402F5" w:rsidRDefault="00AD2364" w:rsidP="000402F5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2F5">
        <w:rPr>
          <w:rFonts w:ascii="Times New Roman" w:hAnsi="Times New Roman" w:cs="Times New Roman"/>
          <w:b/>
          <w:color w:val="000000"/>
          <w:sz w:val="24"/>
          <w:szCs w:val="24"/>
        </w:rPr>
        <w:t>Крайизворната, крайпоточната и мочурна растителност</w:t>
      </w:r>
      <w:r w:rsidRPr="000402F5">
        <w:rPr>
          <w:rFonts w:ascii="Times New Roman" w:hAnsi="Times New Roman" w:cs="Times New Roman"/>
          <w:color w:val="000000"/>
          <w:sz w:val="24"/>
          <w:szCs w:val="24"/>
        </w:rPr>
        <w:t xml:space="preserve"> се отнсая към класа </w:t>
      </w:r>
      <w:r w:rsidRPr="000402F5">
        <w:rPr>
          <w:rFonts w:ascii="Times New Roman" w:hAnsi="Times New Roman" w:cs="Times New Roman"/>
          <w:i/>
          <w:sz w:val="24"/>
          <w:szCs w:val="24"/>
        </w:rPr>
        <w:t xml:space="preserve">Montio-Cardaminetea </w:t>
      </w:r>
      <w:r w:rsidRPr="000402F5">
        <w:rPr>
          <w:rFonts w:ascii="Times New Roman" w:hAnsi="Times New Roman" w:cs="Times New Roman"/>
          <w:sz w:val="24"/>
          <w:szCs w:val="24"/>
        </w:rPr>
        <w:t xml:space="preserve">и се характеризира </w:t>
      </w:r>
      <w:r w:rsidRPr="000402F5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0402F5">
        <w:rPr>
          <w:rFonts w:ascii="Times New Roman" w:hAnsi="Times New Roman" w:cs="Times New Roman"/>
          <w:sz w:val="24"/>
          <w:szCs w:val="24"/>
        </w:rPr>
        <w:t xml:space="preserve">участието на мъхове, предимно от род </w:t>
      </w:r>
      <w:r w:rsidRPr="000402F5">
        <w:rPr>
          <w:rFonts w:ascii="Times New Roman" w:hAnsi="Times New Roman" w:cs="Times New Roman"/>
          <w:i/>
          <w:sz w:val="24"/>
          <w:szCs w:val="24"/>
        </w:rPr>
        <w:t>Crat</w:t>
      </w:r>
      <w:r w:rsidRPr="000402F5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Pr="000402F5">
        <w:rPr>
          <w:rFonts w:ascii="Times New Roman" w:hAnsi="Times New Roman" w:cs="Times New Roman"/>
          <w:i/>
          <w:sz w:val="24"/>
          <w:szCs w:val="24"/>
        </w:rPr>
        <w:t xml:space="preserve">neuron. </w:t>
      </w:r>
      <w:r w:rsidRPr="000402F5">
        <w:rPr>
          <w:rFonts w:ascii="Times New Roman" w:hAnsi="Times New Roman" w:cs="Times New Roman"/>
          <w:sz w:val="24"/>
          <w:szCs w:val="24"/>
        </w:rPr>
        <w:t>Ценози от съюз</w:t>
      </w:r>
      <w:r w:rsidRPr="000402F5">
        <w:rPr>
          <w:rFonts w:ascii="Times New Roman" w:eastAsia="MinionPro-It" w:hAnsi="Times New Roman" w:cs="Times New Roman"/>
          <w:i/>
          <w:sz w:val="24"/>
          <w:szCs w:val="24"/>
        </w:rPr>
        <w:t xml:space="preserve"> Cratoneurion commutati</w:t>
      </w:r>
      <w:r w:rsidRPr="000402F5">
        <w:rPr>
          <w:rFonts w:ascii="Times New Roman" w:hAnsi="Times New Roman" w:cs="Times New Roman"/>
          <w:sz w:val="24"/>
          <w:szCs w:val="24"/>
        </w:rPr>
        <w:t xml:space="preserve"> и асоциация </w:t>
      </w:r>
      <w:r w:rsidRPr="000402F5">
        <w:rPr>
          <w:rFonts w:ascii="Times New Roman" w:eastAsia="MinionPro-It" w:hAnsi="Times New Roman" w:cs="Times New Roman"/>
          <w:i/>
          <w:sz w:val="24"/>
          <w:szCs w:val="24"/>
        </w:rPr>
        <w:t xml:space="preserve">Cratoneuretum falcati </w:t>
      </w:r>
      <w:r w:rsidRPr="000402F5">
        <w:rPr>
          <w:rFonts w:ascii="Times New Roman" w:hAnsi="Times New Roman" w:cs="Times New Roman"/>
          <w:sz w:val="24"/>
          <w:szCs w:val="24"/>
        </w:rPr>
        <w:t xml:space="preserve">се развиват в карстови извори с </w:t>
      </w:r>
      <w:r w:rsidRPr="000402F5">
        <w:rPr>
          <w:rFonts w:ascii="Times New Roman" w:hAnsi="Times New Roman" w:cs="Times New Roman"/>
          <w:sz w:val="24"/>
          <w:szCs w:val="24"/>
        </w:rPr>
        <w:lastRenderedPageBreak/>
        <w:t xml:space="preserve">високо съдържание на калциев карбонат. </w:t>
      </w:r>
      <w:r w:rsidRPr="000402F5">
        <w:rPr>
          <w:rFonts w:ascii="Times New Roman" w:eastAsia="MinionPro-It" w:hAnsi="Times New Roman" w:cs="Times New Roman"/>
          <w:sz w:val="24"/>
          <w:szCs w:val="24"/>
        </w:rPr>
        <w:t xml:space="preserve">В отделни локалитети, на стръмни места се формират бигорни образувания. </w:t>
      </w:r>
    </w:p>
    <w:p w:rsidR="00AD2364" w:rsidRPr="000402F5" w:rsidRDefault="00AD2364" w:rsidP="000402F5">
      <w:pPr>
        <w:spacing w:before="240" w:after="240" w:line="360" w:lineRule="auto"/>
        <w:jc w:val="both"/>
        <w:rPr>
          <w:rFonts w:ascii="Times New Roman" w:eastAsia="MinionPro-Regular" w:hAnsi="Times New Roman" w:cs="Times New Roman"/>
          <w:sz w:val="24"/>
          <w:szCs w:val="24"/>
          <w:lang w:val="ru-RU"/>
        </w:rPr>
      </w:pPr>
      <w:r w:rsidRPr="000402F5">
        <w:rPr>
          <w:rFonts w:ascii="Times New Roman" w:hAnsi="Times New Roman" w:cs="Times New Roman"/>
          <w:b/>
          <w:sz w:val="24"/>
          <w:szCs w:val="24"/>
        </w:rPr>
        <w:t>Алкалните тресавища</w:t>
      </w:r>
      <w:r w:rsidRPr="000402F5">
        <w:rPr>
          <w:rFonts w:ascii="Times New Roman" w:hAnsi="Times New Roman" w:cs="Times New Roman"/>
          <w:sz w:val="24"/>
          <w:szCs w:val="24"/>
        </w:rPr>
        <w:t xml:space="preserve"> се отнасят към клас </w:t>
      </w:r>
      <w:r w:rsidRPr="000402F5">
        <w:rPr>
          <w:rFonts w:ascii="Times New Roman" w:hAnsi="Times New Roman" w:cs="Times New Roman"/>
          <w:i/>
          <w:iCs/>
          <w:sz w:val="24"/>
          <w:szCs w:val="24"/>
        </w:rPr>
        <w:t>Scheuchzerio-Caricetea nigrae</w:t>
      </w:r>
      <w:r w:rsidRPr="000402F5">
        <w:rPr>
          <w:rFonts w:ascii="Times New Roman" w:eastAsia="MyriadPro-Semibold" w:hAnsi="Times New Roman" w:cs="Times New Roman"/>
          <w:sz w:val="24"/>
          <w:szCs w:val="24"/>
        </w:rPr>
        <w:t xml:space="preserve">, разред </w:t>
      </w:r>
      <w:r w:rsidRPr="000402F5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Caricetalia davallianae, </w:t>
      </w:r>
      <w:r w:rsidRPr="000402F5">
        <w:rPr>
          <w:rFonts w:ascii="Times New Roman" w:eastAsia="MinionPro-Regular" w:hAnsi="Times New Roman" w:cs="Times New Roman"/>
          <w:sz w:val="24"/>
          <w:szCs w:val="24"/>
        </w:rPr>
        <w:t xml:space="preserve">съюз </w:t>
      </w:r>
      <w:r w:rsidRPr="000402F5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Caricion davallianae </w:t>
      </w:r>
      <w:r w:rsidRPr="000402F5">
        <w:rPr>
          <w:rFonts w:ascii="Times New Roman" w:eastAsia="MinionPro-Regular" w:hAnsi="Times New Roman" w:cs="Times New Roman"/>
          <w:sz w:val="24"/>
          <w:szCs w:val="24"/>
        </w:rPr>
        <w:t xml:space="preserve">и </w:t>
      </w:r>
      <w:proofErr w:type="spellStart"/>
      <w:r w:rsidRPr="000402F5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Communityof</w:t>
      </w:r>
      <w:proofErr w:type="spellEnd"/>
      <w:r w:rsidR="000A0146" w:rsidRPr="000402F5">
        <w:rPr>
          <w:rFonts w:ascii="Times New Roman" w:eastAsia="MinionPro-Regular" w:hAnsi="Times New Roman" w:cs="Times New Roman"/>
          <w:i/>
          <w:sz w:val="24"/>
          <w:szCs w:val="24"/>
        </w:rPr>
        <w:t xml:space="preserve"> </w:t>
      </w:r>
      <w:proofErr w:type="spellStart"/>
      <w:r w:rsidRPr="000402F5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Epipactispalustris</w:t>
      </w:r>
      <w:proofErr w:type="spellEnd"/>
      <w:r w:rsidRPr="000402F5">
        <w:rPr>
          <w:rFonts w:ascii="Times New Roman" w:eastAsia="MinionPro-Regular" w:hAnsi="Times New Roman" w:cs="Times New Roman"/>
          <w:sz w:val="24"/>
          <w:szCs w:val="24"/>
        </w:rPr>
        <w:t>. В парка е установено само едно такова съобщество на много малка площ, с доминиране на блатен дремник (</w:t>
      </w:r>
      <w:proofErr w:type="spellStart"/>
      <w:r w:rsidRPr="000402F5">
        <w:rPr>
          <w:rFonts w:ascii="Times New Roman" w:eastAsia="MinionPro-Regular" w:hAnsi="Times New Roman" w:cs="Times New Roman"/>
          <w:i/>
          <w:sz w:val="24"/>
          <w:szCs w:val="24"/>
          <w:lang w:val="en-US"/>
        </w:rPr>
        <w:t>Epipactispalustris</w:t>
      </w:r>
      <w:proofErr w:type="spellEnd"/>
      <w:r w:rsidRPr="000402F5">
        <w:rPr>
          <w:rFonts w:ascii="Times New Roman" w:eastAsia="MinionPro-Regular" w:hAnsi="Times New Roman" w:cs="Times New Roman"/>
          <w:sz w:val="24"/>
          <w:szCs w:val="24"/>
          <w:lang w:val="ru-RU"/>
        </w:rPr>
        <w:t xml:space="preserve">). </w:t>
      </w:r>
    </w:p>
    <w:p w:rsidR="00AD2364" w:rsidRPr="000402F5" w:rsidRDefault="00AD2364" w:rsidP="000402F5">
      <w:pPr>
        <w:spacing w:before="240" w:after="240" w:line="360" w:lineRule="auto"/>
        <w:jc w:val="both"/>
        <w:rPr>
          <w:rFonts w:eastAsia="MinionPro-Regular"/>
          <w:i/>
          <w:sz w:val="24"/>
          <w:szCs w:val="24"/>
        </w:rPr>
      </w:pPr>
      <w:r w:rsidRPr="000402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Растителността върху скали, сипеи и скални блокове</w:t>
      </w:r>
      <w:r w:rsidRPr="000402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обединява хазмофитни и сипейни тревни фитоценози. Съобществата, развиващи се в скални пукнатини се отнасят към клас </w:t>
      </w:r>
      <w:r w:rsidRPr="000402F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Asplenietea trichomanis </w:t>
      </w:r>
      <w:r w:rsidRPr="000402F5">
        <w:rPr>
          <w:rFonts w:ascii="Times New Roman" w:hAnsi="Times New Roman" w:cs="Times New Roman"/>
          <w:bCs/>
          <w:iCs/>
          <w:sz w:val="24"/>
          <w:szCs w:val="24"/>
        </w:rPr>
        <w:t>и се характеризи</w:t>
      </w:r>
      <w:r w:rsidRPr="000402F5">
        <w:rPr>
          <w:rFonts w:ascii="Times New Roman" w:hAnsi="Times New Roman" w:cs="Times New Roman"/>
          <w:bCs/>
          <w:color w:val="000000"/>
          <w:sz w:val="24"/>
          <w:szCs w:val="24"/>
        </w:rPr>
        <w:t>рат с участието предимно на папрати (</w:t>
      </w:r>
      <w:r w:rsidRPr="000402F5">
        <w:rPr>
          <w:rFonts w:ascii="Times New Roman" w:hAnsi="Times New Roman" w:cs="Times New Roman"/>
          <w:i/>
          <w:sz w:val="24"/>
          <w:szCs w:val="24"/>
        </w:rPr>
        <w:t>Asplenium adiantum-nigrum, Asplenium trichomanes, Asplenium ruta-muraria, Polypodium vulgare, Cystopteris fragilis</w:t>
      </w:r>
      <w:r w:rsidRPr="000402F5">
        <w:rPr>
          <w:rFonts w:ascii="Times New Roman" w:hAnsi="Times New Roman" w:cs="Times New Roman"/>
          <w:sz w:val="24"/>
          <w:szCs w:val="24"/>
        </w:rPr>
        <w:t>)</w:t>
      </w:r>
      <w:r w:rsidRPr="000402F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402F5">
        <w:rPr>
          <w:rFonts w:ascii="Times New Roman" w:hAnsi="Times New Roman" w:cs="Times New Roman"/>
          <w:sz w:val="24"/>
          <w:szCs w:val="24"/>
        </w:rPr>
        <w:t>но и на цветни растения (</w:t>
      </w:r>
      <w:r w:rsidRPr="000402F5">
        <w:rPr>
          <w:rFonts w:ascii="Times New Roman" w:hAnsi="Times New Roman" w:cs="Times New Roman"/>
          <w:i/>
          <w:sz w:val="24"/>
          <w:szCs w:val="24"/>
        </w:rPr>
        <w:t>Haberlea rhodopensis, Silene lerchenfeldiana</w:t>
      </w:r>
      <w:r w:rsidRPr="000402F5">
        <w:rPr>
          <w:rFonts w:ascii="Times New Roman" w:hAnsi="Times New Roman" w:cs="Times New Roman"/>
          <w:sz w:val="24"/>
          <w:szCs w:val="24"/>
        </w:rPr>
        <w:t>)</w:t>
      </w:r>
      <w:r w:rsidRPr="000402F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0402F5">
        <w:rPr>
          <w:rFonts w:ascii="Times New Roman" w:hAnsi="Times New Roman" w:cs="Times New Roman"/>
          <w:sz w:val="24"/>
          <w:szCs w:val="24"/>
        </w:rPr>
        <w:t xml:space="preserve">Върху силикатни скали са установени съобщества от карпато-балканския съюз </w:t>
      </w:r>
      <w:r w:rsidRPr="000402F5">
        <w:rPr>
          <w:rFonts w:ascii="Times New Roman" w:eastAsia="MinionPro-It" w:hAnsi="Times New Roman" w:cs="Times New Roman"/>
          <w:i/>
          <w:iCs/>
          <w:sz w:val="24"/>
          <w:szCs w:val="24"/>
        </w:rPr>
        <w:t>Silenion lerchenfeldianae</w:t>
      </w:r>
      <w:r w:rsidRPr="000402F5">
        <w:rPr>
          <w:rFonts w:ascii="Times New Roman" w:eastAsia="MinionPro-It" w:hAnsi="Times New Roman" w:cs="Times New Roman"/>
          <w:iCs/>
          <w:sz w:val="24"/>
          <w:szCs w:val="24"/>
        </w:rPr>
        <w:t xml:space="preserve">. Часто от тях се отнасят към асоциациите </w:t>
      </w:r>
      <w:r w:rsidRPr="000402F5">
        <w:rPr>
          <w:rFonts w:ascii="Times New Roman" w:eastAsia="MinionPro-It" w:hAnsi="Times New Roman" w:cs="Times New Roman"/>
          <w:i/>
          <w:iCs/>
          <w:sz w:val="24"/>
          <w:szCs w:val="24"/>
        </w:rPr>
        <w:t xml:space="preserve">Sileno lerchenfeldianae-Potentilletum haynaldianae </w:t>
      </w:r>
      <w:r w:rsidRPr="000402F5">
        <w:rPr>
          <w:rFonts w:ascii="Times New Roman" w:eastAsia="MinionPro-It" w:hAnsi="Times New Roman" w:cs="Times New Roman"/>
          <w:iCs/>
          <w:sz w:val="24"/>
          <w:szCs w:val="24"/>
        </w:rPr>
        <w:t>и</w:t>
      </w:r>
      <w:r w:rsidRPr="000402F5">
        <w:rPr>
          <w:rFonts w:ascii="Times New Roman" w:hAnsi="Times New Roman" w:cs="Times New Roman"/>
          <w:i/>
          <w:iCs/>
          <w:sz w:val="24"/>
          <w:szCs w:val="24"/>
        </w:rPr>
        <w:t>Jovibarbo heuffelii-Potentiletum rupestris</w:t>
      </w:r>
      <w:r w:rsidRPr="000402F5">
        <w:rPr>
          <w:rFonts w:ascii="Times New Roman" w:hAnsi="Times New Roman" w:cs="Times New Roman"/>
          <w:iCs/>
          <w:sz w:val="24"/>
          <w:szCs w:val="24"/>
        </w:rPr>
        <w:t>.</w:t>
      </w:r>
      <w:r w:rsidRPr="000402F5">
        <w:rPr>
          <w:rFonts w:ascii="Times New Roman" w:eastAsia="MinionPro-It" w:hAnsi="Times New Roman" w:cs="Times New Roman"/>
          <w:iCs/>
          <w:sz w:val="24"/>
          <w:szCs w:val="24"/>
        </w:rPr>
        <w:t xml:space="preserve">Върху варовити скали </w:t>
      </w:r>
      <w:r w:rsidRPr="000402F5">
        <w:rPr>
          <w:rFonts w:eastAsia="MinionPro-It"/>
          <w:iCs/>
          <w:sz w:val="24"/>
          <w:szCs w:val="24"/>
        </w:rPr>
        <w:t xml:space="preserve">се формират фитоценози от балканския съюз </w:t>
      </w:r>
      <w:r w:rsidRPr="000402F5">
        <w:rPr>
          <w:rFonts w:eastAsia="MinionPro-It"/>
          <w:i/>
          <w:iCs/>
          <w:sz w:val="24"/>
          <w:szCs w:val="24"/>
        </w:rPr>
        <w:t>Ramondion nataliae</w:t>
      </w:r>
      <w:r w:rsidRPr="000402F5">
        <w:rPr>
          <w:rFonts w:eastAsia="MinionPro-It"/>
          <w:iCs/>
          <w:sz w:val="24"/>
          <w:szCs w:val="24"/>
        </w:rPr>
        <w:t xml:space="preserve">. Установени са съобщества на </w:t>
      </w:r>
      <w:proofErr w:type="spellStart"/>
      <w:r w:rsidRPr="000402F5">
        <w:rPr>
          <w:rFonts w:eastAsia="MinionPro-Regular"/>
          <w:i/>
          <w:sz w:val="24"/>
          <w:szCs w:val="24"/>
          <w:lang w:val="en-US"/>
        </w:rPr>
        <w:t>Haberlearhodopensis</w:t>
      </w:r>
      <w:proofErr w:type="spellEnd"/>
      <w:r w:rsidRPr="000402F5">
        <w:rPr>
          <w:rFonts w:eastAsia="MinionPro-Regular"/>
          <w:sz w:val="24"/>
          <w:szCs w:val="24"/>
        </w:rPr>
        <w:t xml:space="preserve"> на засенчени отвесни скални венциина</w:t>
      </w:r>
      <w:proofErr w:type="spellStart"/>
      <w:r w:rsidRPr="000402F5">
        <w:rPr>
          <w:rFonts w:eastAsia="MinionPro-Regular"/>
          <w:i/>
          <w:sz w:val="24"/>
          <w:szCs w:val="24"/>
          <w:lang w:val="en-US"/>
        </w:rPr>
        <w:t>Festucabalcanica</w:t>
      </w:r>
      <w:r w:rsidRPr="000402F5">
        <w:rPr>
          <w:rFonts w:eastAsia="MinionPro-Regular"/>
          <w:sz w:val="24"/>
          <w:szCs w:val="24"/>
          <w:lang w:val="en-US"/>
        </w:rPr>
        <w:t>subsp</w:t>
      </w:r>
      <w:proofErr w:type="spellEnd"/>
      <w:r w:rsidRPr="000402F5">
        <w:rPr>
          <w:rFonts w:eastAsia="MinionPro-Regular"/>
          <w:sz w:val="24"/>
          <w:szCs w:val="24"/>
        </w:rPr>
        <w:t xml:space="preserve">. </w:t>
      </w:r>
      <w:proofErr w:type="spellStart"/>
      <w:proofErr w:type="gramStart"/>
      <w:r w:rsidRPr="000402F5">
        <w:rPr>
          <w:rFonts w:eastAsia="MinionPro-Regular"/>
          <w:i/>
          <w:sz w:val="24"/>
          <w:szCs w:val="24"/>
          <w:lang w:val="en-US"/>
        </w:rPr>
        <w:t>neicevii</w:t>
      </w:r>
      <w:proofErr w:type="spellEnd"/>
      <w:proofErr w:type="gramEnd"/>
      <w:r w:rsidRPr="000402F5">
        <w:rPr>
          <w:rFonts w:eastAsia="MinionPro-Regular"/>
          <w:sz w:val="24"/>
          <w:szCs w:val="24"/>
        </w:rPr>
        <w:t xml:space="preserve"> – на осветени скални блокове и скални излази</w:t>
      </w:r>
      <w:r w:rsidRPr="000402F5">
        <w:rPr>
          <w:rFonts w:eastAsia="MinionPro-Regular"/>
          <w:i/>
          <w:sz w:val="24"/>
          <w:szCs w:val="24"/>
        </w:rPr>
        <w:t>.</w:t>
      </w:r>
    </w:p>
    <w:p w:rsidR="00AD2364" w:rsidRPr="000F0AF0" w:rsidRDefault="000A0146" w:rsidP="00AD2364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42ECB">
        <w:rPr>
          <w:rFonts w:ascii="Times New Roman" w:hAnsi="Times New Roman" w:cs="Times New Roman"/>
          <w:b/>
          <w:i/>
          <w:sz w:val="24"/>
          <w:szCs w:val="24"/>
        </w:rPr>
        <w:t>Таблица 10.</w:t>
      </w:r>
      <w:r w:rsidR="008A40B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AD2364" w:rsidRPr="000A0146">
        <w:rPr>
          <w:rFonts w:ascii="Times New Roman" w:hAnsi="Times New Roman" w:cs="Times New Roman"/>
          <w:i/>
          <w:sz w:val="24"/>
          <w:szCs w:val="24"/>
        </w:rPr>
        <w:t>Площно разпределение на растителните съобщества на територията на ПП "Българка"</w:t>
      </w:r>
      <w:r w:rsidR="000F0AF0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1985"/>
      </w:tblGrid>
      <w:tr w:rsidR="00AD2364" w:rsidRPr="00E42ECB" w:rsidTr="003D6454">
        <w:tc>
          <w:tcPr>
            <w:tcW w:w="8046" w:type="dxa"/>
            <w:shd w:val="clear" w:color="auto" w:fill="D9D9D9" w:themeFill="background1" w:themeFillShade="D9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Синтаксони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 на територията на ПП Българка (</w:t>
            </w:r>
            <w:r w:rsidRPr="00E42EC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E42E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а)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Lemnion minoris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Lemnetum minoris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Alliance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Magnopotamion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Potametum natantis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Cratoneurion commutati</w:t>
            </w:r>
            <w:r w:rsidRPr="00E42E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Cratoneuretum falcati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Caricion davallianae</w:t>
            </w:r>
            <w:r w:rsidRPr="00E42E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Epipactis palustris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0.087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Alysso alyssoidis-Sedion</w:t>
            </w:r>
            <w:r w:rsidRPr="00E42E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albi, Comm. of </w:t>
            </w:r>
            <w:r w:rsidRPr="00E42EC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Sedum hispanicum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Alliance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Chrysopogoni-Danthonion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Communities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Chrysopogon gryllus, Festuca dalmatica, Brachypodium pinnatum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798.8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Deschampsion cespitosae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74.11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Cynosurion cristati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555.47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Arrhenatherion elatioris,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Arrhenatheretum elatioris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Poa pratensis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Dactylis glomerata,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Comm. of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Agrostis castellana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146.96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Potentillo ternatae-Nardion strictae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Campanulo abietinae-Lerchenfeldietum flexuosae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32.77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Cirsio-Brachypodion pinnati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Sesleria latifolia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Veronica neicevii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Sesleria rigida 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Thymus vandasii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32.46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Alliance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Geranion sanguinei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Origanum vulgare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105.78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Cynosurion cristati, 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Pteridium aquilinum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129.20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Caltion palustris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Filipendulo ulmariae-Menthetum longifoliae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, Comm. of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Mentha longifolia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Urtica dioica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Съвпадат с полигони от ГТ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Cirsion appendiculati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Petasites hybridus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Съвпадат с полигони от ГТ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Juniperion nanae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Community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Vaccinium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spp.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14.37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Sambuco racemosae-Salicion capreae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Rubetum idaei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3.81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Alliance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Carpino-Prunion,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Comm. of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Clematis vitalba 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Crataegus monogyna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221.01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Alliance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Pruno tenellae-Syringion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Community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Syringa vulgaris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0.14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Alliance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Salicion albae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Salix alba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36.71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Alnion incanae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Alnus glutinosa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Cephalanthero-Fagion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Galio pseudaristati-Fagetum sylvaticae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3589.09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Fagion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Luzulo luzuloidis-Fagetum sylvaticae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и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Fagus sylvatica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Geranium macrorrhizum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181.42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Fagion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Asperulo-Fagetum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Fagus sylvatica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Luzula sylvatica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, Comm. of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Fagus sylvatica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Abies alb</w:t>
            </w:r>
            <w:r w:rsidRPr="00E42EC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Umbilico erecti-Fagetum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subassoc.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typicum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laurocerasetosum officinalis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9212.04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Fagion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Aremonio agrimonoidis-Fagetum sylvaticae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subassoc.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allietosum ursini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violetosum reichenbachianae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Galio pseudaristati-Fagetum sylvaticae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1718.50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Quercion petraeae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Genisto carinalis-Quercetum petraeae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10.26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Alliance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Carpinion orientalis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Communities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Ostrya carpinifolia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261.52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Carpinion orientalis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Carpinus orientalis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Poa nemoralis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114.28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Aceri tatarici-Quercion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Tilia tomentosa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1.50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Carpinion orientalis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Communities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Fraxinus ornus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48.68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Fagion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Populus tremula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14.64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Fagion sylvaticae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Fraxinus excelsior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1.41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Carpinion betuli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Galio sylvatici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Carpinetum betuli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2084.48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Tilio-Acerion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,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Phyllitido-Aceretum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12.29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Silenion lerchenfeldianae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и Assoc.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Jovibarbo heuffelii-Potentiletum rupestris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ass. prov.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Под склопа на гората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Ramondion nataliae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 Communities of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Haberlea rhodopensis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Festuca balcanica </w:t>
            </w: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subsp.</w:t>
            </w:r>
            <w:r w:rsidRPr="00E42EC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neicevii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20.35</w:t>
            </w:r>
          </w:p>
        </w:tc>
      </w:tr>
      <w:tr w:rsidR="00AD2364" w:rsidRPr="00E42ECB" w:rsidTr="003D6454">
        <w:tc>
          <w:tcPr>
            <w:tcW w:w="8046" w:type="dxa"/>
            <w:shd w:val="clear" w:color="auto" w:fill="auto"/>
          </w:tcPr>
          <w:p w:rsidR="00AD2364" w:rsidRPr="00E42ECB" w:rsidRDefault="00AD2364" w:rsidP="009B79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Alliance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Plantagini-Prunellio</w:t>
            </w:r>
            <w:r w:rsidRPr="00E42EC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E42E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Comm. of </w:t>
            </w:r>
            <w:r w:rsidRPr="00E42EC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Rumex acetosa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364" w:rsidRPr="00E42ECB" w:rsidRDefault="00AD2364" w:rsidP="009B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ECB">
              <w:rPr>
                <w:rFonts w:ascii="Times New Roman" w:hAnsi="Times New Roman" w:cs="Times New Roman"/>
                <w:sz w:val="20"/>
                <w:szCs w:val="20"/>
              </w:rPr>
              <w:t>8.95</w:t>
            </w:r>
          </w:p>
        </w:tc>
      </w:tr>
    </w:tbl>
    <w:p w:rsidR="001F199D" w:rsidRDefault="001F199D" w:rsidP="00AD236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отношение на характеристиките на горската растителност основната информация е посочена в глава 1.16. Като обобщената информация в тази глава можем да посочим, че горско-дървесната растителност заема </w:t>
      </w:r>
      <w:r w:rsidR="009660FE" w:rsidRPr="009660FE">
        <w:rPr>
          <w:rFonts w:ascii="Times New Roman" w:hAnsi="Times New Roman" w:cs="Times New Roman"/>
          <w:sz w:val="24"/>
          <w:szCs w:val="24"/>
        </w:rPr>
        <w:t>1935</w:t>
      </w:r>
      <w:r w:rsidR="009660FE" w:rsidRPr="009660F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9660FE" w:rsidRPr="009660FE">
        <w:rPr>
          <w:rFonts w:ascii="Times New Roman" w:hAnsi="Times New Roman" w:cs="Times New Roman"/>
          <w:sz w:val="24"/>
          <w:szCs w:val="24"/>
        </w:rPr>
        <w:t>.9</w:t>
      </w:r>
      <w:r>
        <w:rPr>
          <w:rFonts w:ascii="Times New Roman" w:hAnsi="Times New Roman" w:cs="Times New Roman"/>
          <w:sz w:val="24"/>
          <w:szCs w:val="24"/>
        </w:rPr>
        <w:t xml:space="preserve"> ха, като основни видове в нея участват 48 дървесни и храстови вида,</w:t>
      </w:r>
      <w:r w:rsidR="00BA7B0F">
        <w:rPr>
          <w:rFonts w:ascii="Times New Roman" w:hAnsi="Times New Roman" w:cs="Times New Roman"/>
          <w:sz w:val="24"/>
          <w:szCs w:val="24"/>
        </w:rPr>
        <w:t xml:space="preserve"> чиято площ актуална към 2013 г. </w:t>
      </w:r>
      <w:r>
        <w:rPr>
          <w:rFonts w:ascii="Times New Roman" w:hAnsi="Times New Roman" w:cs="Times New Roman"/>
          <w:sz w:val="24"/>
          <w:szCs w:val="24"/>
        </w:rPr>
        <w:t>е дадена в следващата таблица:</w:t>
      </w:r>
    </w:p>
    <w:p w:rsidR="008A40B8" w:rsidRPr="008A40B8" w:rsidRDefault="008A40B8" w:rsidP="00AD2364">
      <w:pPr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40B8">
        <w:rPr>
          <w:rFonts w:ascii="Times New Roman" w:hAnsi="Times New Roman" w:cs="Times New Roman"/>
          <w:b/>
          <w:i/>
          <w:sz w:val="24"/>
          <w:szCs w:val="24"/>
        </w:rPr>
        <w:t>Таблица 10-1.</w:t>
      </w:r>
      <w:r w:rsidRPr="008A40B8">
        <w:rPr>
          <w:rFonts w:ascii="Times New Roman" w:hAnsi="Times New Roman" w:cs="Times New Roman"/>
          <w:i/>
          <w:sz w:val="24"/>
          <w:szCs w:val="24"/>
        </w:rPr>
        <w:t xml:space="preserve"> Дървесна и храстова растителност на територията на ПП „Българка“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3498"/>
        <w:gridCol w:w="2976"/>
      </w:tblGrid>
      <w:tr w:rsidR="001F199D" w:rsidRPr="00694496" w:rsidTr="008A40B8">
        <w:trPr>
          <w:trHeight w:val="30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F199D" w:rsidRPr="00694496" w:rsidRDefault="00DE0508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</w:t>
            </w:r>
            <w:r w:rsidR="001F199D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ървесен вид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F199D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Площ в </w:t>
            </w:r>
            <w:r w:rsidR="001F199D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ха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F199D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</w:t>
            </w:r>
            <w:r w:rsidR="001F199D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%</w:t>
            </w: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Бук 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12887,0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66,6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Габър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2089,3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10,8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Бял бор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1992,0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10,3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Смърч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827,7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4,3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Зимен дъб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476,5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Воден габър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189,2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1,0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Черен бор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189,1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1,0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Явор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132,4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Мъждрян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Келяв габър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88,1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Трепетлика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73,1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Акация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Зелена дуглазка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0,3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Планински ясен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Бреза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Череша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Цер 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Ела 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Шестил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Бяла мура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11,6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Ива 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0,04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Европ. лиственица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0,02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Клен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0,02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Сребролистна липа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0,02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Черна елша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Джанка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Веймутов бор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Круша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Червен дъб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Благун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Бяла върба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 xml:space="preserve">Полски бряст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0,005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Черна мура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0,005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Леска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0,004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Брекина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0,003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Бяла топола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0,002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Орех   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Дрян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Турска леска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Американски ясен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Шипка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Глог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Сиб. лиственица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Полски ясен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0,0003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Планински клен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0,0002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Черна топола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0,0002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Планински бряст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Планинска елша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0,0001</w:t>
            </w:r>
          </w:p>
        </w:tc>
      </w:tr>
      <w:tr w:rsidR="001F199D" w:rsidRPr="00694496" w:rsidTr="008A40B8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 </w:t>
            </w:r>
            <w:r w:rsidR="008A40B8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Общо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19353,9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F199D" w:rsidRPr="00694496" w:rsidRDefault="001F199D" w:rsidP="001F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100,0</w:t>
            </w:r>
          </w:p>
        </w:tc>
      </w:tr>
    </w:tbl>
    <w:p w:rsidR="00E42ECB" w:rsidRPr="00FA35AA" w:rsidRDefault="00273685" w:rsidP="00AD236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A35AA">
        <w:rPr>
          <w:rFonts w:ascii="Times New Roman" w:hAnsi="Times New Roman" w:cs="Times New Roman"/>
          <w:sz w:val="24"/>
          <w:szCs w:val="24"/>
        </w:rPr>
        <w:t>От тази таблица се вижда, че площта заета от неместни видове е 3166,3 ха или 16.6</w:t>
      </w:r>
      <w:r w:rsidR="008A40B8">
        <w:rPr>
          <w:rFonts w:ascii="Times New Roman" w:hAnsi="Times New Roman" w:cs="Times New Roman"/>
          <w:sz w:val="24"/>
          <w:szCs w:val="24"/>
        </w:rPr>
        <w:t>%</w:t>
      </w:r>
      <w:r w:rsidRPr="00FA35AA">
        <w:rPr>
          <w:rFonts w:ascii="Times New Roman" w:hAnsi="Times New Roman" w:cs="Times New Roman"/>
          <w:sz w:val="24"/>
          <w:szCs w:val="24"/>
        </w:rPr>
        <w:t xml:space="preserve"> от залесената площ.</w:t>
      </w:r>
    </w:p>
    <w:p w:rsidR="001F199D" w:rsidRDefault="00575D6E" w:rsidP="00AD236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A35AA">
        <w:rPr>
          <w:rFonts w:ascii="Times New Roman" w:hAnsi="Times New Roman" w:cs="Times New Roman"/>
          <w:sz w:val="24"/>
          <w:szCs w:val="24"/>
        </w:rPr>
        <w:t xml:space="preserve">По отношение на произхода – 85 % от растителността е с естествен и полуестествен произход, както е видно от </w:t>
      </w:r>
      <w:r w:rsidR="008A40B8">
        <w:rPr>
          <w:rFonts w:ascii="Times New Roman" w:hAnsi="Times New Roman" w:cs="Times New Roman"/>
          <w:sz w:val="24"/>
          <w:szCs w:val="24"/>
        </w:rPr>
        <w:t>та</w:t>
      </w:r>
      <w:r w:rsidRPr="00FA35AA">
        <w:rPr>
          <w:rFonts w:ascii="Times New Roman" w:hAnsi="Times New Roman" w:cs="Times New Roman"/>
          <w:sz w:val="24"/>
          <w:szCs w:val="24"/>
        </w:rPr>
        <w:t>блица</w:t>
      </w:r>
      <w:r w:rsidR="008A40B8">
        <w:rPr>
          <w:rFonts w:ascii="Times New Roman" w:hAnsi="Times New Roman" w:cs="Times New Roman"/>
          <w:sz w:val="24"/>
          <w:szCs w:val="24"/>
        </w:rPr>
        <w:t xml:space="preserve"> 10-2.</w:t>
      </w:r>
    </w:p>
    <w:p w:rsidR="008A40B8" w:rsidRPr="008A40B8" w:rsidRDefault="008A40B8" w:rsidP="00AD2364">
      <w:pPr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40B8">
        <w:rPr>
          <w:rFonts w:ascii="Times New Roman" w:hAnsi="Times New Roman" w:cs="Times New Roman"/>
          <w:b/>
          <w:i/>
          <w:sz w:val="24"/>
          <w:szCs w:val="24"/>
        </w:rPr>
        <w:t>Таблица 10-2</w:t>
      </w:r>
      <w:r w:rsidRPr="008A40B8">
        <w:rPr>
          <w:rFonts w:ascii="Times New Roman" w:hAnsi="Times New Roman" w:cs="Times New Roman"/>
          <w:i/>
          <w:sz w:val="24"/>
          <w:szCs w:val="24"/>
        </w:rPr>
        <w:t xml:space="preserve">. Произход на дървесната </w:t>
      </w:r>
      <w:r>
        <w:rPr>
          <w:rFonts w:ascii="Times New Roman" w:hAnsi="Times New Roman" w:cs="Times New Roman"/>
          <w:i/>
          <w:sz w:val="24"/>
          <w:szCs w:val="24"/>
        </w:rPr>
        <w:t>растителност</w:t>
      </w:r>
      <w:r w:rsidRPr="008A40B8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544"/>
        <w:gridCol w:w="2976"/>
      </w:tblGrid>
      <w:tr w:rsidR="00575D6E" w:rsidRPr="00694496" w:rsidTr="008A40B8">
        <w:trPr>
          <w:trHeight w:val="300"/>
        </w:trPr>
        <w:tc>
          <w:tcPr>
            <w:tcW w:w="3134" w:type="dxa"/>
            <w:shd w:val="clear" w:color="auto" w:fill="BFBFBF" w:themeFill="background1" w:themeFillShade="BF"/>
            <w:noWrap/>
            <w:vAlign w:val="bottom"/>
            <w:hideMark/>
          </w:tcPr>
          <w:p w:rsidR="00575D6E" w:rsidRPr="00694496" w:rsidRDefault="00DE050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П</w:t>
            </w:r>
            <w:r w:rsidR="00575D6E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роизход</w:t>
            </w:r>
          </w:p>
        </w:tc>
        <w:tc>
          <w:tcPr>
            <w:tcW w:w="3544" w:type="dxa"/>
            <w:shd w:val="clear" w:color="auto" w:fill="BFBFBF" w:themeFill="background1" w:themeFillShade="BF"/>
            <w:noWrap/>
            <w:vAlign w:val="bottom"/>
            <w:hideMark/>
          </w:tcPr>
          <w:p w:rsidR="00575D6E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Площ в </w:t>
            </w:r>
            <w:r w:rsidR="00575D6E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ха</w:t>
            </w:r>
          </w:p>
        </w:tc>
        <w:tc>
          <w:tcPr>
            <w:tcW w:w="2976" w:type="dxa"/>
            <w:shd w:val="clear" w:color="auto" w:fill="BFBFBF" w:themeFill="background1" w:themeFillShade="BF"/>
            <w:noWrap/>
            <w:vAlign w:val="bottom"/>
            <w:hideMark/>
          </w:tcPr>
          <w:p w:rsidR="00575D6E" w:rsidRPr="00694496" w:rsidRDefault="00575D6E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%</w:t>
            </w:r>
          </w:p>
          <w:p w:rsidR="00BA7B0F" w:rsidRPr="00694496" w:rsidRDefault="00BA7B0F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</w:p>
        </w:tc>
      </w:tr>
      <w:tr w:rsidR="00575D6E" w:rsidRPr="00694496" w:rsidTr="008A40B8">
        <w:trPr>
          <w:trHeight w:val="30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Семенен естествен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13398,7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69,2</w:t>
            </w:r>
          </w:p>
        </w:tc>
      </w:tr>
      <w:tr w:rsidR="00575D6E" w:rsidRPr="00694496" w:rsidTr="008A40B8">
        <w:trPr>
          <w:trHeight w:val="30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Семенен изкуствен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2846,8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14,7</w:t>
            </w:r>
          </w:p>
        </w:tc>
      </w:tr>
      <w:tr w:rsidR="00575D6E" w:rsidRPr="00694496" w:rsidTr="008A40B8">
        <w:trPr>
          <w:trHeight w:val="30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Издънков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3108,4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16,1</w:t>
            </w:r>
          </w:p>
        </w:tc>
      </w:tr>
      <w:tr w:rsidR="00575D6E" w:rsidRPr="00694496" w:rsidTr="008A40B8">
        <w:trPr>
          <w:trHeight w:val="300"/>
        </w:trPr>
        <w:tc>
          <w:tcPr>
            <w:tcW w:w="3134" w:type="dxa"/>
            <w:shd w:val="clear" w:color="auto" w:fill="BFBFBF" w:themeFill="background1" w:themeFillShade="BF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Общо</w:t>
            </w:r>
          </w:p>
        </w:tc>
        <w:tc>
          <w:tcPr>
            <w:tcW w:w="3544" w:type="dxa"/>
            <w:shd w:val="clear" w:color="auto" w:fill="BFBFBF" w:themeFill="background1" w:themeFillShade="BF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19353,9</w:t>
            </w:r>
          </w:p>
        </w:tc>
        <w:tc>
          <w:tcPr>
            <w:tcW w:w="2976" w:type="dxa"/>
            <w:shd w:val="clear" w:color="auto" w:fill="BFBFBF" w:themeFill="background1" w:themeFillShade="BF"/>
            <w:noWrap/>
            <w:vAlign w:val="bottom"/>
            <w:hideMark/>
          </w:tcPr>
          <w:p w:rsidR="00575D6E" w:rsidRPr="00694496" w:rsidRDefault="00575D6E" w:rsidP="0057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100,0</w:t>
            </w:r>
          </w:p>
        </w:tc>
      </w:tr>
    </w:tbl>
    <w:p w:rsidR="008A40B8" w:rsidRDefault="000770A5" w:rsidP="00AD236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A35AA">
        <w:rPr>
          <w:rFonts w:ascii="Times New Roman" w:hAnsi="Times New Roman" w:cs="Times New Roman"/>
          <w:sz w:val="24"/>
          <w:szCs w:val="24"/>
        </w:rPr>
        <w:t>Средната възраст на горите в парка е 84,6 години</w:t>
      </w:r>
      <w:r w:rsidR="009B79CB" w:rsidRPr="00FA35AA">
        <w:rPr>
          <w:rFonts w:ascii="Times New Roman" w:hAnsi="Times New Roman" w:cs="Times New Roman"/>
          <w:sz w:val="24"/>
          <w:szCs w:val="24"/>
        </w:rPr>
        <w:t>, като тези над 100 години заемат 37 % от залесената територия. За буковите съобщества среднопритеглената възраст към 2013</w:t>
      </w:r>
      <w:r w:rsidR="008A40B8">
        <w:rPr>
          <w:rFonts w:ascii="Times New Roman" w:hAnsi="Times New Roman" w:cs="Times New Roman"/>
          <w:sz w:val="24"/>
          <w:szCs w:val="24"/>
        </w:rPr>
        <w:t xml:space="preserve"> </w:t>
      </w:r>
      <w:r w:rsidR="009B79CB" w:rsidRPr="00FA35AA">
        <w:rPr>
          <w:rFonts w:ascii="Times New Roman" w:hAnsi="Times New Roman" w:cs="Times New Roman"/>
          <w:sz w:val="24"/>
          <w:szCs w:val="24"/>
        </w:rPr>
        <w:t>г</w:t>
      </w:r>
      <w:r w:rsidR="00147AEB" w:rsidRPr="00FA35AA">
        <w:rPr>
          <w:rFonts w:ascii="Times New Roman" w:hAnsi="Times New Roman" w:cs="Times New Roman"/>
          <w:sz w:val="24"/>
          <w:szCs w:val="24"/>
        </w:rPr>
        <w:t>.</w:t>
      </w:r>
      <w:r w:rsidR="009B79CB" w:rsidRPr="00FA35AA">
        <w:rPr>
          <w:rFonts w:ascii="Times New Roman" w:hAnsi="Times New Roman" w:cs="Times New Roman"/>
          <w:sz w:val="24"/>
          <w:szCs w:val="24"/>
        </w:rPr>
        <w:t xml:space="preserve"> е </w:t>
      </w:r>
      <w:r w:rsidR="00C23EFD" w:rsidRPr="00FA35AA">
        <w:rPr>
          <w:rFonts w:ascii="Times New Roman" w:hAnsi="Times New Roman" w:cs="Times New Roman"/>
          <w:sz w:val="24"/>
          <w:szCs w:val="24"/>
        </w:rPr>
        <w:t>101</w:t>
      </w:r>
      <w:r w:rsidR="009B79CB" w:rsidRPr="00FA35AA">
        <w:rPr>
          <w:rFonts w:ascii="Times New Roman" w:hAnsi="Times New Roman" w:cs="Times New Roman"/>
          <w:sz w:val="24"/>
          <w:szCs w:val="24"/>
        </w:rPr>
        <w:t xml:space="preserve"> години. </w:t>
      </w:r>
    </w:p>
    <w:p w:rsidR="00575D6E" w:rsidRPr="008A40B8" w:rsidRDefault="008A40B8" w:rsidP="00AD2364">
      <w:pPr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40B8">
        <w:rPr>
          <w:rFonts w:ascii="Times New Roman" w:hAnsi="Times New Roman" w:cs="Times New Roman"/>
          <w:b/>
          <w:i/>
          <w:sz w:val="24"/>
          <w:szCs w:val="24"/>
        </w:rPr>
        <w:t>Таблица 10-3</w:t>
      </w:r>
      <w:r w:rsidRPr="008A40B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B79CB" w:rsidRPr="008A40B8">
        <w:rPr>
          <w:rFonts w:ascii="Times New Roman" w:hAnsi="Times New Roman" w:cs="Times New Roman"/>
          <w:i/>
          <w:sz w:val="24"/>
          <w:szCs w:val="24"/>
        </w:rPr>
        <w:t>Разпределението по кл</w:t>
      </w:r>
      <w:r w:rsidRPr="008A40B8">
        <w:rPr>
          <w:rFonts w:ascii="Times New Roman" w:hAnsi="Times New Roman" w:cs="Times New Roman"/>
          <w:i/>
          <w:sz w:val="24"/>
          <w:szCs w:val="24"/>
        </w:rPr>
        <w:t>асове на възраст на всички гори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544"/>
        <w:gridCol w:w="2976"/>
      </w:tblGrid>
      <w:tr w:rsidR="009B79CB" w:rsidRPr="00694496" w:rsidTr="008A40B8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DE050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В</w:t>
            </w:r>
            <w:r w:rsidR="009B79CB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ъзраст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Площ в </w:t>
            </w:r>
            <w:r w:rsidR="009B79CB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ха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A40B8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</w:p>
          <w:p w:rsidR="009B79CB" w:rsidRPr="00694496" w:rsidRDefault="009B79CB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%</w:t>
            </w:r>
          </w:p>
          <w:p w:rsidR="00BA7B0F" w:rsidRPr="00694496" w:rsidRDefault="00BA7B0F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&lt;1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136,2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0,7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1-10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116,0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0,6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11-20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658,0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3,4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21-30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1159,8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6,0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31-40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1209,7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6,3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41-50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2399,7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12,4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51-60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1763,7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9,1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61-70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1052,6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5,4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71-80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1598,4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8,3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81-90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1250,0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6,5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91-100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763,3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3,9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101-110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1356,8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7,0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111-120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1329,5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6,9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121-130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1402,3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7,2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131-140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1159,0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6,0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141-150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994,3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5,1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151-160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635,1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3,3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161-170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280,1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1,4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171-180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0,4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181-190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0,03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201-210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0,02</w:t>
            </w:r>
          </w:p>
        </w:tc>
      </w:tr>
      <w:tr w:rsidR="009B79CB" w:rsidRPr="00694496" w:rsidTr="008A40B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Общо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19353,9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100,0</w:t>
            </w:r>
          </w:p>
        </w:tc>
      </w:tr>
    </w:tbl>
    <w:p w:rsidR="00273685" w:rsidRPr="00FA35AA" w:rsidRDefault="00273685" w:rsidP="00AD236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A35AA">
        <w:rPr>
          <w:rFonts w:ascii="Times New Roman" w:hAnsi="Times New Roman" w:cs="Times New Roman"/>
          <w:sz w:val="24"/>
          <w:szCs w:val="24"/>
        </w:rPr>
        <w:t>Видно от таблицата</w:t>
      </w:r>
      <w:r w:rsidR="00694496">
        <w:rPr>
          <w:rFonts w:ascii="Times New Roman" w:hAnsi="Times New Roman" w:cs="Times New Roman"/>
          <w:sz w:val="24"/>
          <w:szCs w:val="24"/>
        </w:rPr>
        <w:t>,</w:t>
      </w:r>
      <w:r w:rsidRPr="00FA35AA">
        <w:rPr>
          <w:rFonts w:ascii="Times New Roman" w:hAnsi="Times New Roman" w:cs="Times New Roman"/>
          <w:sz w:val="24"/>
          <w:szCs w:val="24"/>
        </w:rPr>
        <w:t xml:space="preserve"> площта на вековните гори в природният парк е 7246,4 ха или </w:t>
      </w:r>
      <w:r w:rsidR="0011746A" w:rsidRPr="00FA35AA">
        <w:rPr>
          <w:rFonts w:ascii="Times New Roman" w:hAnsi="Times New Roman" w:cs="Times New Roman"/>
          <w:sz w:val="24"/>
          <w:szCs w:val="24"/>
        </w:rPr>
        <w:t>37% от общата площ на горите, като над 1/3 от тях могат да бъдат характеризирани като девствени гори. В близо половината от общата площ на горите  има наличие на стари или хралупати дървета. Необходимо е да се отбележи факта, че в част от вековните гори основно разположени край пътищата практически няма мъртва дървесина ли стари и хралупати дървета в следствие на събирането на суха и паднала маса.</w:t>
      </w:r>
    </w:p>
    <w:p w:rsidR="008A40B8" w:rsidRDefault="009B79CB" w:rsidP="00AD236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A35AA">
        <w:rPr>
          <w:rFonts w:ascii="Times New Roman" w:hAnsi="Times New Roman" w:cs="Times New Roman"/>
          <w:sz w:val="24"/>
          <w:szCs w:val="24"/>
        </w:rPr>
        <w:t xml:space="preserve">Преобладаващия бонитет е от </w:t>
      </w:r>
      <w:r w:rsidRPr="00FA35AA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 w:rsidRPr="00FA35AA">
        <w:rPr>
          <w:rFonts w:ascii="Times New Roman" w:hAnsi="Times New Roman" w:cs="Times New Roman"/>
          <w:sz w:val="24"/>
          <w:szCs w:val="24"/>
        </w:rPr>
        <w:t xml:space="preserve">и </w:t>
      </w:r>
      <w:r w:rsidRPr="00FA35A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8A40B8">
        <w:rPr>
          <w:rFonts w:ascii="Times New Roman" w:hAnsi="Times New Roman" w:cs="Times New Roman"/>
          <w:sz w:val="24"/>
          <w:szCs w:val="24"/>
        </w:rPr>
        <w:t xml:space="preserve"> степен. </w:t>
      </w:r>
      <w:r w:rsidRPr="00FA35AA">
        <w:rPr>
          <w:rFonts w:ascii="Times New Roman" w:hAnsi="Times New Roman" w:cs="Times New Roman"/>
          <w:sz w:val="24"/>
          <w:szCs w:val="24"/>
        </w:rPr>
        <w:t>Средният бонит</w:t>
      </w:r>
      <w:r w:rsidR="008A40B8">
        <w:rPr>
          <w:rFonts w:ascii="Times New Roman" w:hAnsi="Times New Roman" w:cs="Times New Roman"/>
          <w:sz w:val="24"/>
          <w:szCs w:val="24"/>
        </w:rPr>
        <w:t>ет на горските насаждения е 2,5</w:t>
      </w:r>
      <w:r w:rsidRPr="00FA35AA">
        <w:rPr>
          <w:rFonts w:ascii="Times New Roman" w:hAnsi="Times New Roman" w:cs="Times New Roman"/>
          <w:sz w:val="24"/>
          <w:szCs w:val="24"/>
        </w:rPr>
        <w:t xml:space="preserve"> като този на буковите съобщества – 1,59. </w:t>
      </w:r>
    </w:p>
    <w:p w:rsidR="009B79CB" w:rsidRPr="008A40B8" w:rsidRDefault="008A40B8" w:rsidP="00AD2364">
      <w:pPr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40B8">
        <w:rPr>
          <w:rFonts w:ascii="Times New Roman" w:hAnsi="Times New Roman" w:cs="Times New Roman"/>
          <w:b/>
          <w:i/>
          <w:sz w:val="24"/>
          <w:szCs w:val="24"/>
        </w:rPr>
        <w:t xml:space="preserve">Таблица 10-4. </w:t>
      </w:r>
      <w:r w:rsidR="009B79CB" w:rsidRPr="008A40B8">
        <w:rPr>
          <w:rFonts w:ascii="Times New Roman" w:hAnsi="Times New Roman" w:cs="Times New Roman"/>
          <w:i/>
          <w:sz w:val="24"/>
          <w:szCs w:val="24"/>
        </w:rPr>
        <w:t>Разпределението на горскит</w:t>
      </w:r>
      <w:r w:rsidRPr="008A40B8">
        <w:rPr>
          <w:rFonts w:ascii="Times New Roman" w:hAnsi="Times New Roman" w:cs="Times New Roman"/>
          <w:i/>
          <w:sz w:val="24"/>
          <w:szCs w:val="24"/>
        </w:rPr>
        <w:t>е насаждения в парка по бонитет.</w:t>
      </w: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4394"/>
        <w:gridCol w:w="2977"/>
      </w:tblGrid>
      <w:tr w:rsidR="009B79CB" w:rsidRPr="00694496" w:rsidTr="008A40B8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A40B8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</w:p>
          <w:p w:rsidR="009B79CB" w:rsidRPr="00694496" w:rsidRDefault="00DE050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Б</w:t>
            </w:r>
            <w:r w:rsidR="009B79CB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онитет</w:t>
            </w:r>
          </w:p>
          <w:p w:rsidR="00BA7B0F" w:rsidRPr="00694496" w:rsidRDefault="00BA7B0F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B79CB" w:rsidRPr="00694496" w:rsidRDefault="008A40B8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Площ в </w:t>
            </w:r>
            <w:r w:rsidR="009B79CB"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ха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%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непосочен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0,2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1894,2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9,8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II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8516,6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44,0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III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6461,0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33,4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IV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1964,0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10,1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8A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486,1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</w:t>
            </w:r>
          </w:p>
        </w:tc>
      </w:tr>
      <w:tr w:rsidR="009B79CB" w:rsidRPr="00694496" w:rsidTr="008A40B8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Общо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19353,9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B79CB" w:rsidRPr="00694496" w:rsidRDefault="009B79CB" w:rsidP="009B7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694496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100,0</w:t>
            </w:r>
          </w:p>
        </w:tc>
      </w:tr>
      <w:tr w:rsidR="00FA35AA" w:rsidRPr="00FA35AA" w:rsidTr="008A40B8">
        <w:trPr>
          <w:trHeight w:val="300"/>
        </w:trPr>
        <w:tc>
          <w:tcPr>
            <w:tcW w:w="27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FA35AA" w:rsidRDefault="00FA35AA" w:rsidP="009B79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  <w:p w:rsidR="00FA35AA" w:rsidRPr="00FA35AA" w:rsidRDefault="00FA35AA" w:rsidP="009B79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FA35AA" w:rsidRPr="00FA35AA" w:rsidRDefault="00FA35AA" w:rsidP="009B79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FA35AA" w:rsidRPr="00FA35AA" w:rsidRDefault="00FA35AA" w:rsidP="009B79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</w:tbl>
    <w:p w:rsidR="00CE46B3" w:rsidRPr="00FA35AA" w:rsidRDefault="0018090D" w:rsidP="00CE4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35AA">
        <w:rPr>
          <w:rFonts w:ascii="Times New Roman" w:hAnsi="Times New Roman" w:cs="Times New Roman"/>
          <w:i/>
          <w:sz w:val="24"/>
          <w:szCs w:val="24"/>
        </w:rPr>
        <w:t>Карти на типовете месторастения, насажденията  и насоки на мероприятията за горскодървесната растит</w:t>
      </w:r>
      <w:r w:rsidR="00CE46B3" w:rsidRPr="00FA35AA">
        <w:rPr>
          <w:rFonts w:ascii="Times New Roman" w:hAnsi="Times New Roman" w:cs="Times New Roman"/>
          <w:i/>
          <w:sz w:val="24"/>
          <w:szCs w:val="24"/>
        </w:rPr>
        <w:t xml:space="preserve">елност се съдържат в </w:t>
      </w:r>
      <w:r w:rsidR="00CE46B3" w:rsidRPr="00FA35AA">
        <w:rPr>
          <w:rFonts w:ascii="Times New Roman" w:hAnsi="Times New Roman" w:cs="Times New Roman"/>
          <w:i/>
          <w:sz w:val="24"/>
          <w:szCs w:val="24"/>
          <w:lang w:val="en-US"/>
        </w:rPr>
        <w:t xml:space="preserve">TOM II – </w:t>
      </w:r>
      <w:r w:rsidR="00CE46B3" w:rsidRPr="00FA35AA">
        <w:rPr>
          <w:rFonts w:ascii="Times New Roman" w:hAnsi="Times New Roman" w:cs="Times New Roman"/>
          <w:i/>
          <w:sz w:val="24"/>
          <w:szCs w:val="24"/>
        </w:rPr>
        <w:t xml:space="preserve">Приложение 5 </w:t>
      </w:r>
      <w:r w:rsidR="00694496">
        <w:rPr>
          <w:rFonts w:ascii="Times New Roman" w:hAnsi="Times New Roman" w:cs="Times New Roman"/>
          <w:i/>
          <w:sz w:val="24"/>
          <w:szCs w:val="24"/>
          <w:lang w:val="en-US"/>
        </w:rPr>
        <w:t xml:space="preserve">( </w:t>
      </w:r>
      <w:proofErr w:type="spellStart"/>
      <w:r w:rsidR="00694496">
        <w:rPr>
          <w:rFonts w:ascii="Times New Roman" w:hAnsi="Times New Roman" w:cs="Times New Roman"/>
          <w:i/>
          <w:sz w:val="24"/>
          <w:szCs w:val="24"/>
          <w:lang w:val="en-US"/>
        </w:rPr>
        <w:t>Картен</w:t>
      </w:r>
      <w:proofErr w:type="spellEnd"/>
      <w:r w:rsidR="0069449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94496">
        <w:rPr>
          <w:rFonts w:ascii="Times New Roman" w:hAnsi="Times New Roman" w:cs="Times New Roman"/>
          <w:i/>
          <w:sz w:val="24"/>
          <w:szCs w:val="24"/>
          <w:lang w:val="en-US"/>
        </w:rPr>
        <w:t>материал</w:t>
      </w:r>
      <w:proofErr w:type="spellEnd"/>
      <w:r w:rsidR="00694496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="00CE46B3" w:rsidRPr="00FA35AA">
        <w:rPr>
          <w:rFonts w:ascii="Times New Roman" w:hAnsi="Times New Roman" w:cs="Times New Roman"/>
          <w:i/>
          <w:sz w:val="24"/>
          <w:szCs w:val="24"/>
        </w:rPr>
        <w:t xml:space="preserve"> Карта: Насаждения – основен дървесен вид и клас на възраст и Карта: Насаждения и насоки на мероприятията.</w:t>
      </w:r>
    </w:p>
    <w:p w:rsidR="001415DE" w:rsidRPr="000A0146" w:rsidRDefault="001415DE" w:rsidP="00CE4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A35AA">
        <w:rPr>
          <w:rFonts w:ascii="Times New Roman" w:hAnsi="Times New Roman" w:cs="Times New Roman"/>
          <w:i/>
          <w:sz w:val="24"/>
          <w:szCs w:val="24"/>
        </w:rPr>
        <w:t xml:space="preserve">Предварителната оценка,  Пълната оценка и </w:t>
      </w:r>
      <w:r w:rsidR="00D70704" w:rsidRPr="00FA35AA">
        <w:rPr>
          <w:rFonts w:ascii="Times New Roman" w:hAnsi="Times New Roman" w:cs="Times New Roman"/>
          <w:i/>
          <w:sz w:val="24"/>
          <w:szCs w:val="24"/>
        </w:rPr>
        <w:t>анализ на</w:t>
      </w:r>
      <w:r w:rsidRPr="00FA35AA">
        <w:rPr>
          <w:rFonts w:ascii="Times New Roman" w:hAnsi="Times New Roman" w:cs="Times New Roman"/>
          <w:i/>
          <w:sz w:val="24"/>
          <w:szCs w:val="24"/>
        </w:rPr>
        <w:t xml:space="preserve"> резултатите от картирането на горите с висока консервационна стойност</w:t>
      </w:r>
      <w:r w:rsidR="00D70704" w:rsidRPr="00FA35AA">
        <w:rPr>
          <w:rFonts w:ascii="Times New Roman" w:hAnsi="Times New Roman" w:cs="Times New Roman"/>
          <w:i/>
          <w:sz w:val="24"/>
          <w:szCs w:val="24"/>
        </w:rPr>
        <w:t xml:space="preserve"> се</w:t>
      </w:r>
      <w:r w:rsidRPr="00CE46B3">
        <w:rPr>
          <w:rFonts w:ascii="Times New Roman" w:hAnsi="Times New Roman" w:cs="Times New Roman"/>
          <w:i/>
          <w:sz w:val="24"/>
          <w:szCs w:val="24"/>
        </w:rPr>
        <w:t xml:space="preserve"> съдържат в Приложение 1.13-4.</w:t>
      </w:r>
      <w:r w:rsidRPr="000A014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1415DE" w:rsidRPr="000A0146" w:rsidSect="007820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12" w:right="707" w:bottom="1417" w:left="1134" w:header="284" w:footer="4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0B8" w:rsidRDefault="008A40B8" w:rsidP="0083642F">
      <w:pPr>
        <w:spacing w:after="0" w:line="240" w:lineRule="auto"/>
      </w:pPr>
      <w:r>
        <w:separator/>
      </w:r>
    </w:p>
  </w:endnote>
  <w:endnote w:type="continuationSeparator" w:id="0">
    <w:p w:rsidR="008A40B8" w:rsidRDefault="008A40B8" w:rsidP="00836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Pro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PTimeML-Roman">
    <w:altName w:val="MS Mincho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B8" w:rsidRDefault="008A40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B8" w:rsidRPr="00FA35AA" w:rsidRDefault="008A40B8" w:rsidP="0083642F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6454">
      <w:rPr>
        <w:rStyle w:val="PageNumber"/>
        <w:noProof/>
      </w:rPr>
      <w:t>87</w:t>
    </w:r>
    <w:r>
      <w:rPr>
        <w:rStyle w:val="PageNumber"/>
      </w:rPr>
      <w:fldChar w:fldCharType="end"/>
    </w:r>
  </w:p>
  <w:p w:rsidR="008A40B8" w:rsidRPr="00B6713B" w:rsidRDefault="008A40B8" w:rsidP="0083642F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5FFF6DC" wp14:editId="77AE494F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3F5169" wp14:editId="3C2310C5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09D75C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8A40B8" w:rsidRPr="0083642F" w:rsidRDefault="008A40B8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B8" w:rsidRDefault="008A40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0B8" w:rsidRDefault="008A40B8" w:rsidP="0083642F">
      <w:pPr>
        <w:spacing w:after="0" w:line="240" w:lineRule="auto"/>
      </w:pPr>
      <w:r>
        <w:separator/>
      </w:r>
    </w:p>
  </w:footnote>
  <w:footnote w:type="continuationSeparator" w:id="0">
    <w:p w:rsidR="008A40B8" w:rsidRDefault="008A40B8" w:rsidP="00836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B8" w:rsidRDefault="008A40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B8" w:rsidRPr="003D5E65" w:rsidRDefault="008A40B8" w:rsidP="0083642F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60288" behindDoc="0" locked="0" layoutInCell="1" allowOverlap="1" wp14:anchorId="49A77060" wp14:editId="378EE23A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8A40B8" w:rsidRPr="00A7477D" w:rsidRDefault="008A40B8" w:rsidP="0083642F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898C41" wp14:editId="5AD69ADD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F226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8A40B8" w:rsidRPr="0083642F" w:rsidRDefault="008A40B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B8" w:rsidRDefault="008A40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5B4FC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33DEF"/>
    <w:multiLevelType w:val="hybridMultilevel"/>
    <w:tmpl w:val="9A1A43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E7A77"/>
    <w:multiLevelType w:val="hybridMultilevel"/>
    <w:tmpl w:val="08FABF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C7CA9"/>
    <w:multiLevelType w:val="hybridMultilevel"/>
    <w:tmpl w:val="57DCFC2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27362"/>
    <w:multiLevelType w:val="hybridMultilevel"/>
    <w:tmpl w:val="9738CB12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D74F5"/>
    <w:multiLevelType w:val="hybridMultilevel"/>
    <w:tmpl w:val="7534B5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E8923E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A22AC"/>
    <w:multiLevelType w:val="hybridMultilevel"/>
    <w:tmpl w:val="8D846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255CD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67D7907"/>
    <w:multiLevelType w:val="hybridMultilevel"/>
    <w:tmpl w:val="AC84BB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07222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1CBC0C36"/>
    <w:multiLevelType w:val="hybridMultilevel"/>
    <w:tmpl w:val="5ED238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B0F4E"/>
    <w:multiLevelType w:val="hybridMultilevel"/>
    <w:tmpl w:val="CB9A55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A4BA2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21FF61F3"/>
    <w:multiLevelType w:val="hybridMultilevel"/>
    <w:tmpl w:val="D47C59EE"/>
    <w:lvl w:ilvl="0" w:tplc="0402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C77B2"/>
    <w:multiLevelType w:val="hybridMultilevel"/>
    <w:tmpl w:val="8E2C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62EBF"/>
    <w:multiLevelType w:val="hybridMultilevel"/>
    <w:tmpl w:val="CE4A6F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37699"/>
    <w:multiLevelType w:val="hybridMultilevel"/>
    <w:tmpl w:val="F50217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98337C0"/>
    <w:multiLevelType w:val="hybridMultilevel"/>
    <w:tmpl w:val="E0B4F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02FA3"/>
    <w:multiLevelType w:val="hybridMultilevel"/>
    <w:tmpl w:val="86F848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25E9D"/>
    <w:multiLevelType w:val="hybridMultilevel"/>
    <w:tmpl w:val="0E24F9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D06CE"/>
    <w:multiLevelType w:val="hybridMultilevel"/>
    <w:tmpl w:val="6FD8115E"/>
    <w:lvl w:ilvl="0" w:tplc="04020001">
      <w:start w:val="1"/>
      <w:numFmt w:val="decimal"/>
      <w:lvlText w:val="%1."/>
      <w:lvlJc w:val="left"/>
      <w:pPr>
        <w:ind w:left="720" w:hanging="360"/>
      </w:p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10D96"/>
    <w:multiLevelType w:val="hybridMultilevel"/>
    <w:tmpl w:val="B47EF504"/>
    <w:lvl w:ilvl="0" w:tplc="04020001">
      <w:start w:val="1"/>
      <w:numFmt w:val="decimal"/>
      <w:lvlText w:val="%1."/>
      <w:lvlJc w:val="left"/>
      <w:pPr>
        <w:ind w:left="720" w:hanging="360"/>
      </w:p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57D7A"/>
    <w:multiLevelType w:val="hybridMultilevel"/>
    <w:tmpl w:val="FDD0B468"/>
    <w:lvl w:ilvl="0" w:tplc="0402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25A61"/>
    <w:multiLevelType w:val="hybridMultilevel"/>
    <w:tmpl w:val="019E5A0C"/>
    <w:lvl w:ilvl="0" w:tplc="0402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90DCB"/>
    <w:multiLevelType w:val="hybridMultilevel"/>
    <w:tmpl w:val="C6147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78724F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F113F8F"/>
    <w:multiLevelType w:val="hybridMultilevel"/>
    <w:tmpl w:val="00784026"/>
    <w:lvl w:ilvl="0" w:tplc="04020001">
      <w:start w:val="1"/>
      <w:numFmt w:val="decimal"/>
      <w:lvlText w:val="%1."/>
      <w:lvlJc w:val="left"/>
      <w:pPr>
        <w:ind w:left="720" w:hanging="360"/>
      </w:p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F43A59"/>
    <w:multiLevelType w:val="hybridMultilevel"/>
    <w:tmpl w:val="2B42E4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33C48"/>
    <w:multiLevelType w:val="hybridMultilevel"/>
    <w:tmpl w:val="C0C01E94"/>
    <w:lvl w:ilvl="0" w:tplc="0402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E835C7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9C7127F"/>
    <w:multiLevelType w:val="hybridMultilevel"/>
    <w:tmpl w:val="C7E674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514DC"/>
    <w:multiLevelType w:val="hybridMultilevel"/>
    <w:tmpl w:val="D2244C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FE77E5"/>
    <w:multiLevelType w:val="hybridMultilevel"/>
    <w:tmpl w:val="4B542238"/>
    <w:lvl w:ilvl="0" w:tplc="04090001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E0721912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511304EC"/>
    <w:multiLevelType w:val="hybridMultilevel"/>
    <w:tmpl w:val="09D8E7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C1198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386727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06511B2"/>
    <w:multiLevelType w:val="multilevel"/>
    <w:tmpl w:val="013CA2A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1C31461"/>
    <w:multiLevelType w:val="multilevel"/>
    <w:tmpl w:val="12D6DD9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31F32D3"/>
    <w:multiLevelType w:val="multilevel"/>
    <w:tmpl w:val="2BCA704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4220C24"/>
    <w:multiLevelType w:val="hybridMultilevel"/>
    <w:tmpl w:val="C3BC81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6B5DBA"/>
    <w:multiLevelType w:val="hybridMultilevel"/>
    <w:tmpl w:val="D1C4E5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94A66"/>
    <w:multiLevelType w:val="multilevel"/>
    <w:tmpl w:val="D482163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85535B1"/>
    <w:multiLevelType w:val="hybridMultilevel"/>
    <w:tmpl w:val="08DC2B78"/>
    <w:lvl w:ilvl="0" w:tplc="0402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56535"/>
    <w:multiLevelType w:val="multilevel"/>
    <w:tmpl w:val="B832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754CA2"/>
    <w:multiLevelType w:val="hybridMultilevel"/>
    <w:tmpl w:val="61A8FE4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140D32"/>
    <w:multiLevelType w:val="hybridMultilevel"/>
    <w:tmpl w:val="AF68CA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57D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6"/>
  </w:num>
  <w:num w:numId="2">
    <w:abstractNumId w:val="12"/>
  </w:num>
  <w:num w:numId="3">
    <w:abstractNumId w:val="35"/>
  </w:num>
  <w:num w:numId="4">
    <w:abstractNumId w:val="9"/>
  </w:num>
  <w:num w:numId="5">
    <w:abstractNumId w:val="7"/>
  </w:num>
  <w:num w:numId="6">
    <w:abstractNumId w:val="16"/>
  </w:num>
  <w:num w:numId="7">
    <w:abstractNumId w:val="3"/>
  </w:num>
  <w:num w:numId="8">
    <w:abstractNumId w:val="44"/>
  </w:num>
  <w:num w:numId="9">
    <w:abstractNumId w:val="42"/>
  </w:num>
  <w:num w:numId="10">
    <w:abstractNumId w:val="45"/>
  </w:num>
  <w:num w:numId="11">
    <w:abstractNumId w:val="13"/>
  </w:num>
  <w:num w:numId="12">
    <w:abstractNumId w:val="38"/>
  </w:num>
  <w:num w:numId="13">
    <w:abstractNumId w:val="43"/>
  </w:num>
  <w:num w:numId="14">
    <w:abstractNumId w:val="25"/>
  </w:num>
  <w:num w:numId="15">
    <w:abstractNumId w:val="29"/>
  </w:num>
  <w:num w:numId="16">
    <w:abstractNumId w:val="34"/>
  </w:num>
  <w:num w:numId="17">
    <w:abstractNumId w:val="36"/>
  </w:num>
  <w:num w:numId="18">
    <w:abstractNumId w:val="41"/>
  </w:num>
  <w:num w:numId="19">
    <w:abstractNumId w:val="37"/>
  </w:num>
  <w:num w:numId="20">
    <w:abstractNumId w:val="32"/>
  </w:num>
  <w:num w:numId="21">
    <w:abstractNumId w:val="0"/>
  </w:num>
  <w:num w:numId="22">
    <w:abstractNumId w:val="5"/>
  </w:num>
  <w:num w:numId="23">
    <w:abstractNumId w:val="4"/>
  </w:num>
  <w:num w:numId="24">
    <w:abstractNumId w:val="30"/>
  </w:num>
  <w:num w:numId="25">
    <w:abstractNumId w:val="11"/>
  </w:num>
  <w:num w:numId="26">
    <w:abstractNumId w:val="17"/>
  </w:num>
  <w:num w:numId="27">
    <w:abstractNumId w:val="31"/>
  </w:num>
  <w:num w:numId="28">
    <w:abstractNumId w:val="8"/>
  </w:num>
  <w:num w:numId="29">
    <w:abstractNumId w:val="6"/>
  </w:num>
  <w:num w:numId="30">
    <w:abstractNumId w:val="21"/>
  </w:num>
  <w:num w:numId="31">
    <w:abstractNumId w:val="18"/>
  </w:num>
  <w:num w:numId="32">
    <w:abstractNumId w:val="26"/>
  </w:num>
  <w:num w:numId="33">
    <w:abstractNumId w:val="20"/>
  </w:num>
  <w:num w:numId="34">
    <w:abstractNumId w:val="27"/>
  </w:num>
  <w:num w:numId="35">
    <w:abstractNumId w:val="1"/>
  </w:num>
  <w:num w:numId="36">
    <w:abstractNumId w:val="39"/>
  </w:num>
  <w:num w:numId="37">
    <w:abstractNumId w:val="10"/>
  </w:num>
  <w:num w:numId="38">
    <w:abstractNumId w:val="33"/>
  </w:num>
  <w:num w:numId="39">
    <w:abstractNumId w:val="28"/>
  </w:num>
  <w:num w:numId="40">
    <w:abstractNumId w:val="24"/>
  </w:num>
  <w:num w:numId="41">
    <w:abstractNumId w:val="2"/>
  </w:num>
  <w:num w:numId="42">
    <w:abstractNumId w:val="15"/>
  </w:num>
  <w:num w:numId="43">
    <w:abstractNumId w:val="19"/>
  </w:num>
  <w:num w:numId="44">
    <w:abstractNumId w:val="14"/>
  </w:num>
  <w:num w:numId="45">
    <w:abstractNumId w:val="22"/>
  </w:num>
  <w:num w:numId="46">
    <w:abstractNumId w:val="23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64"/>
    <w:rsid w:val="000402F5"/>
    <w:rsid w:val="00043E78"/>
    <w:rsid w:val="000770A5"/>
    <w:rsid w:val="000A0146"/>
    <w:rsid w:val="000F0AF0"/>
    <w:rsid w:val="0011746A"/>
    <w:rsid w:val="00117C83"/>
    <w:rsid w:val="001415DE"/>
    <w:rsid w:val="00147AEB"/>
    <w:rsid w:val="0018090D"/>
    <w:rsid w:val="001F199D"/>
    <w:rsid w:val="00210BAA"/>
    <w:rsid w:val="00273685"/>
    <w:rsid w:val="00384D77"/>
    <w:rsid w:val="003D6454"/>
    <w:rsid w:val="0041173D"/>
    <w:rsid w:val="00464F28"/>
    <w:rsid w:val="004D0C8A"/>
    <w:rsid w:val="00575D6E"/>
    <w:rsid w:val="005A52A6"/>
    <w:rsid w:val="00672BA7"/>
    <w:rsid w:val="00694496"/>
    <w:rsid w:val="006A225D"/>
    <w:rsid w:val="006C7D69"/>
    <w:rsid w:val="00714FD2"/>
    <w:rsid w:val="00782068"/>
    <w:rsid w:val="0083642F"/>
    <w:rsid w:val="0086196F"/>
    <w:rsid w:val="008A1025"/>
    <w:rsid w:val="008A40B8"/>
    <w:rsid w:val="008E4BCD"/>
    <w:rsid w:val="0091214C"/>
    <w:rsid w:val="009423CB"/>
    <w:rsid w:val="009660FE"/>
    <w:rsid w:val="009831EF"/>
    <w:rsid w:val="009941E0"/>
    <w:rsid w:val="009B79CB"/>
    <w:rsid w:val="00AD2364"/>
    <w:rsid w:val="00BA7B0F"/>
    <w:rsid w:val="00C23EFD"/>
    <w:rsid w:val="00C27009"/>
    <w:rsid w:val="00CE46B3"/>
    <w:rsid w:val="00D70704"/>
    <w:rsid w:val="00DE0508"/>
    <w:rsid w:val="00E42ECB"/>
    <w:rsid w:val="00E979D8"/>
    <w:rsid w:val="00E97AD9"/>
    <w:rsid w:val="00FA35AA"/>
    <w:rsid w:val="00FF3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ABF1768-801E-4B90-896D-A3036BE5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236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AD236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AD236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link w:val="Heading4Char"/>
    <w:uiPriority w:val="9"/>
    <w:qFormat/>
    <w:rsid w:val="00AD236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4"/>
      <w:szCs w:val="20"/>
      <w:lang w:eastAsia="bg-BG"/>
    </w:rPr>
  </w:style>
  <w:style w:type="paragraph" w:styleId="Heading5">
    <w:name w:val="heading 5"/>
    <w:basedOn w:val="Normal"/>
    <w:next w:val="Normal"/>
    <w:link w:val="Heading5Char"/>
    <w:uiPriority w:val="9"/>
    <w:qFormat/>
    <w:rsid w:val="00AD23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qFormat/>
    <w:rsid w:val="00AD2364"/>
    <w:pPr>
      <w:keepNext/>
      <w:spacing w:after="0" w:line="240" w:lineRule="auto"/>
      <w:ind w:left="1440" w:firstLine="720"/>
      <w:outlineLvl w:val="5"/>
    </w:pPr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styleId="Heading7">
    <w:name w:val="heading 7"/>
    <w:basedOn w:val="Normal"/>
    <w:next w:val="Normal"/>
    <w:link w:val="Heading7Char"/>
    <w:uiPriority w:val="9"/>
    <w:qFormat/>
    <w:rsid w:val="00AD2364"/>
    <w:pPr>
      <w:spacing w:before="120" w:after="120" w:line="360" w:lineRule="auto"/>
      <w:ind w:left="1296" w:hanging="1296"/>
      <w:jc w:val="center"/>
      <w:outlineLvl w:val="6"/>
    </w:pPr>
    <w:rPr>
      <w:rFonts w:ascii="Times New Roman" w:eastAsia="Times New Roman" w:hAnsi="Times New Roman" w:cs="Times New Roman"/>
      <w:i/>
      <w:iCs/>
      <w:caps/>
      <w:color w:val="943634"/>
      <w:spacing w:val="10"/>
      <w:sz w:val="24"/>
      <w:lang w:bidi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AD2364"/>
    <w:pPr>
      <w:spacing w:before="120" w:after="120" w:line="36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caps/>
      <w:spacing w:val="10"/>
      <w:sz w:val="20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AD2364"/>
    <w:pPr>
      <w:spacing w:before="120" w:after="120" w:line="360" w:lineRule="auto"/>
      <w:ind w:left="1584" w:hanging="1584"/>
      <w:jc w:val="center"/>
      <w:outlineLvl w:val="8"/>
    </w:pPr>
    <w:rPr>
      <w:rFonts w:ascii="Times New Roman" w:eastAsia="Times New Roman" w:hAnsi="Times New Roman" w:cs="Times New Roman"/>
      <w:i/>
      <w:iCs/>
      <w:caps/>
      <w:spacing w:val="10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2364"/>
    <w:rPr>
      <w:rFonts w:ascii="Times New Roman" w:eastAsia="Times New Roman" w:hAnsi="Times New Roman" w:cs="Times New Roman"/>
      <w:b/>
      <w:sz w:val="24"/>
      <w:szCs w:val="20"/>
      <w:lang w:val="en-GB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AD236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AD2364"/>
    <w:rPr>
      <w:rFonts w:ascii="Arial" w:eastAsia="Times New Roman" w:hAnsi="Arial" w:cs="Arial"/>
      <w:b/>
      <w:bCs/>
      <w:sz w:val="26"/>
      <w:szCs w:val="2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AD2364"/>
    <w:rPr>
      <w:rFonts w:ascii="Times New Roman" w:eastAsia="Times New Roman" w:hAnsi="Times New Roman" w:cs="Times New Roman"/>
      <w:sz w:val="44"/>
      <w:szCs w:val="20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AD2364"/>
    <w:rPr>
      <w:rFonts w:ascii="Times New Roman" w:eastAsia="Times New Roman" w:hAnsi="Times New Roman" w:cs="Times New Roman"/>
      <w:sz w:val="32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AD2364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Heading7Char">
    <w:name w:val="Heading 7 Char"/>
    <w:basedOn w:val="DefaultParagraphFont"/>
    <w:link w:val="Heading7"/>
    <w:uiPriority w:val="9"/>
    <w:rsid w:val="00AD2364"/>
    <w:rPr>
      <w:rFonts w:ascii="Times New Roman" w:eastAsia="Times New Roman" w:hAnsi="Times New Roman" w:cs="Times New Roman"/>
      <w:i/>
      <w:iCs/>
      <w:caps/>
      <w:color w:val="943634"/>
      <w:spacing w:val="10"/>
      <w:sz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AD2364"/>
    <w:rPr>
      <w:rFonts w:ascii="Times New Roman" w:eastAsia="Times New Roman" w:hAnsi="Times New Roman" w:cs="Times New Roman"/>
      <w:caps/>
      <w:spacing w:val="10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AD2364"/>
    <w:rPr>
      <w:rFonts w:ascii="Times New Roman" w:eastAsia="Times New Roman" w:hAnsi="Times New Roman" w:cs="Times New Roman"/>
      <w:i/>
      <w:iCs/>
      <w:caps/>
      <w:spacing w:val="10"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AD236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AD236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AD236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nhideWhenUsed/>
    <w:rsid w:val="00AD236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AD236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unhideWhenUsed/>
    <w:rsid w:val="00AD236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D2364"/>
    <w:rPr>
      <w:rFonts w:ascii="Tahoma" w:eastAsia="Times New Roman" w:hAnsi="Tahoma" w:cs="Tahoma"/>
      <w:sz w:val="16"/>
      <w:szCs w:val="16"/>
      <w:lang w:eastAsia="bg-BG"/>
    </w:rPr>
  </w:style>
  <w:style w:type="character" w:styleId="Strong">
    <w:name w:val="Strong"/>
    <w:basedOn w:val="DefaultParagraphFont"/>
    <w:uiPriority w:val="99"/>
    <w:qFormat/>
    <w:rsid w:val="00AD2364"/>
    <w:rPr>
      <w:b/>
      <w:bCs/>
    </w:rPr>
  </w:style>
  <w:style w:type="paragraph" w:customStyle="1" w:styleId="Web">
    <w:name w:val="Нормален (Web)"/>
    <w:basedOn w:val="Normal"/>
    <w:rsid w:val="00AD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Стил1"/>
    <w:basedOn w:val="Heading3"/>
    <w:rsid w:val="00AD2364"/>
    <w:rPr>
      <w:sz w:val="20"/>
      <w:szCs w:val="20"/>
    </w:rPr>
  </w:style>
  <w:style w:type="paragraph" w:customStyle="1" w:styleId="10">
    <w:name w:val="з1"/>
    <w:basedOn w:val="Title"/>
    <w:rsid w:val="00AD2364"/>
  </w:style>
  <w:style w:type="paragraph" w:customStyle="1" w:styleId="2">
    <w:name w:val="з2"/>
    <w:basedOn w:val="Heading2"/>
    <w:rsid w:val="00AD2364"/>
    <w:pPr>
      <w:spacing w:before="120"/>
      <w:jc w:val="both"/>
    </w:pPr>
    <w:rPr>
      <w:b w:val="0"/>
      <w:i w:val="0"/>
      <w:sz w:val="20"/>
    </w:rPr>
  </w:style>
  <w:style w:type="paragraph" w:styleId="Title">
    <w:name w:val="Title"/>
    <w:basedOn w:val="Normal"/>
    <w:link w:val="TitleChar"/>
    <w:uiPriority w:val="10"/>
    <w:qFormat/>
    <w:rsid w:val="00AD2364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character" w:customStyle="1" w:styleId="TitleChar">
    <w:name w:val="Title Char"/>
    <w:basedOn w:val="DefaultParagraphFont"/>
    <w:link w:val="Title"/>
    <w:uiPriority w:val="10"/>
    <w:rsid w:val="00AD2364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TOC1">
    <w:name w:val="toc 1"/>
    <w:basedOn w:val="Normal"/>
    <w:next w:val="Normal"/>
    <w:autoRedefine/>
    <w:uiPriority w:val="39"/>
    <w:rsid w:val="00AD2364"/>
    <w:pPr>
      <w:widowControl w:val="0"/>
      <w:tabs>
        <w:tab w:val="right" w:leader="dot" w:pos="8707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noProof/>
      <w:sz w:val="20"/>
      <w:szCs w:val="20"/>
      <w:lang w:eastAsia="bg-BG"/>
    </w:rPr>
  </w:style>
  <w:style w:type="paragraph" w:styleId="TOC2">
    <w:name w:val="toc 2"/>
    <w:basedOn w:val="Normal"/>
    <w:next w:val="Normal"/>
    <w:autoRedefine/>
    <w:uiPriority w:val="39"/>
    <w:rsid w:val="00AD236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rsid w:val="00AD2364"/>
    <w:rPr>
      <w:color w:val="0000FF"/>
      <w:u w:val="single"/>
    </w:rPr>
  </w:style>
  <w:style w:type="character" w:styleId="PageNumber">
    <w:name w:val="page number"/>
    <w:basedOn w:val="DefaultParagraphFont"/>
    <w:rsid w:val="00AD2364"/>
  </w:style>
  <w:style w:type="paragraph" w:customStyle="1" w:styleId="a">
    <w:name w:val="Изнесен текст"/>
    <w:basedOn w:val="Normal"/>
    <w:semiHidden/>
    <w:rsid w:val="00AD236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paragraph" w:styleId="BodyText">
    <w:name w:val="Body Text"/>
    <w:aliases w:val=" Char Char"/>
    <w:basedOn w:val="Normal"/>
    <w:link w:val="BodyTextChar"/>
    <w:rsid w:val="00AD236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character" w:customStyle="1" w:styleId="BodyTextChar">
    <w:name w:val="Body Text Char"/>
    <w:aliases w:val=" Char Char Char"/>
    <w:basedOn w:val="DefaultParagraphFont"/>
    <w:link w:val="BodyText"/>
    <w:rsid w:val="00AD2364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character" w:styleId="FollowedHyperlink">
    <w:name w:val="FollowedHyperlink"/>
    <w:basedOn w:val="DefaultParagraphFont"/>
    <w:rsid w:val="00AD2364"/>
    <w:rPr>
      <w:color w:val="800080"/>
      <w:u w:val="single"/>
    </w:rPr>
  </w:style>
  <w:style w:type="paragraph" w:styleId="BodyText2">
    <w:name w:val="Body Text 2"/>
    <w:basedOn w:val="Normal"/>
    <w:link w:val="BodyText2Char"/>
    <w:rsid w:val="00AD23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AD2364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AD236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D236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">
    <w:name w:val="Char"/>
    <w:basedOn w:val="Normal"/>
    <w:rsid w:val="00AD236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t">
    <w:name w:val="st"/>
    <w:basedOn w:val="DefaultParagraphFont"/>
    <w:rsid w:val="00AD2364"/>
  </w:style>
  <w:style w:type="character" w:styleId="Emphasis">
    <w:name w:val="Emphasis"/>
    <w:basedOn w:val="DefaultParagraphFont"/>
    <w:uiPriority w:val="99"/>
    <w:qFormat/>
    <w:rsid w:val="00AD2364"/>
    <w:rPr>
      <w:i/>
      <w:iCs/>
    </w:rPr>
  </w:style>
  <w:style w:type="character" w:customStyle="1" w:styleId="Title1">
    <w:name w:val="Title1"/>
    <w:basedOn w:val="DefaultParagraphFont"/>
    <w:rsid w:val="00AD2364"/>
  </w:style>
  <w:style w:type="paragraph" w:styleId="Caption">
    <w:name w:val="caption"/>
    <w:basedOn w:val="Normal"/>
    <w:next w:val="Normal"/>
    <w:uiPriority w:val="35"/>
    <w:qFormat/>
    <w:rsid w:val="00AD2364"/>
    <w:pPr>
      <w:spacing w:before="120" w:after="0" w:line="360" w:lineRule="auto"/>
      <w:jc w:val="both"/>
    </w:pPr>
    <w:rPr>
      <w:rFonts w:ascii="Times New Roman" w:eastAsia="Times New Roman" w:hAnsi="Times New Roman" w:cs="Times New Roman"/>
      <w:caps/>
      <w:spacing w:val="10"/>
      <w:sz w:val="18"/>
      <w:szCs w:val="18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2364"/>
    <w:pPr>
      <w:spacing w:before="120" w:after="560" w:line="360" w:lineRule="auto"/>
      <w:jc w:val="center"/>
    </w:pPr>
    <w:rPr>
      <w:rFonts w:ascii="Times New Roman" w:eastAsia="Times New Roman" w:hAnsi="Times New Roman" w:cs="Times New Roman"/>
      <w:caps/>
      <w:spacing w:val="20"/>
      <w:sz w:val="18"/>
      <w:szCs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AD2364"/>
    <w:rPr>
      <w:rFonts w:ascii="Times New Roman" w:eastAsia="Times New Roman" w:hAnsi="Times New Roman" w:cs="Times New Roman"/>
      <w:caps/>
      <w:spacing w:val="20"/>
      <w:sz w:val="18"/>
      <w:szCs w:val="18"/>
      <w:lang w:bidi="en-US"/>
    </w:rPr>
  </w:style>
  <w:style w:type="paragraph" w:styleId="NoSpacing">
    <w:name w:val="No Spacing"/>
    <w:basedOn w:val="Normal"/>
    <w:link w:val="NoSpacingChar"/>
    <w:uiPriority w:val="99"/>
    <w:qFormat/>
    <w:rsid w:val="00AD2364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lang w:bidi="en-US"/>
    </w:rPr>
  </w:style>
  <w:style w:type="character" w:customStyle="1" w:styleId="NoSpacingChar">
    <w:name w:val="No Spacing Char"/>
    <w:basedOn w:val="DefaultParagraphFont"/>
    <w:link w:val="NoSpacing"/>
    <w:uiPriority w:val="99"/>
    <w:rsid w:val="00AD2364"/>
    <w:rPr>
      <w:rFonts w:ascii="Times New Roman" w:eastAsia="Times New Roman" w:hAnsi="Times New Roman" w:cs="Times New Roman"/>
      <w:sz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AD2364"/>
    <w:pPr>
      <w:spacing w:before="120" w:after="0" w:line="360" w:lineRule="auto"/>
      <w:jc w:val="both"/>
    </w:pPr>
    <w:rPr>
      <w:rFonts w:ascii="Times New Roman" w:eastAsia="Times New Roman" w:hAnsi="Times New Roman" w:cs="Times New Roman"/>
      <w:i/>
      <w:iCs/>
      <w:sz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AD2364"/>
    <w:rPr>
      <w:rFonts w:ascii="Times New Roman" w:eastAsia="Times New Roman" w:hAnsi="Times New Roman" w:cs="Times New Roman"/>
      <w:i/>
      <w:iCs/>
      <w:sz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2364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Times New Roman" w:eastAsia="Times New Roman" w:hAnsi="Times New Roman" w:cs="Times New Roman"/>
      <w:caps/>
      <w:color w:val="622423"/>
      <w:spacing w:val="5"/>
      <w:sz w:val="20"/>
      <w:szCs w:val="20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2364"/>
    <w:rPr>
      <w:rFonts w:ascii="Times New Roman" w:eastAsia="Times New Roman" w:hAnsi="Times New Roman" w:cs="Times New Roman"/>
      <w:caps/>
      <w:color w:val="622423"/>
      <w:spacing w:val="5"/>
      <w:sz w:val="20"/>
      <w:szCs w:val="20"/>
      <w:lang w:bidi="en-US"/>
    </w:rPr>
  </w:style>
  <w:style w:type="character" w:styleId="SubtleEmphasis">
    <w:name w:val="Subtle Emphasis"/>
    <w:uiPriority w:val="19"/>
    <w:qFormat/>
    <w:rsid w:val="00AD2364"/>
    <w:rPr>
      <w:i/>
      <w:iCs/>
    </w:rPr>
  </w:style>
  <w:style w:type="character" w:styleId="IntenseEmphasis">
    <w:name w:val="Intense Emphasis"/>
    <w:uiPriority w:val="21"/>
    <w:qFormat/>
    <w:rsid w:val="00AD236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AD2364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AD2364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AD2364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qFormat/>
    <w:rsid w:val="00AD2364"/>
    <w:pPr>
      <w:keepNext w:val="0"/>
      <w:pBdr>
        <w:bottom w:val="thinThickSmallGap" w:sz="12" w:space="1" w:color="943634"/>
      </w:pBdr>
      <w:spacing w:before="400" w:line="360" w:lineRule="auto"/>
      <w:jc w:val="center"/>
      <w:outlineLvl w:val="9"/>
    </w:pPr>
    <w:rPr>
      <w:b w:val="0"/>
      <w:caps/>
      <w:color w:val="632423"/>
      <w:spacing w:val="20"/>
      <w:sz w:val="28"/>
      <w:szCs w:val="28"/>
      <w:lang w:val="bg-BG" w:eastAsia="en-US" w:bidi="en-US"/>
    </w:rPr>
  </w:style>
  <w:style w:type="table" w:styleId="MediumGrid1-Accent6">
    <w:name w:val="Medium Grid 1 Accent 6"/>
    <w:basedOn w:val="TableNormal"/>
    <w:uiPriority w:val="67"/>
    <w:rsid w:val="00AD236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Grid">
    <w:name w:val="Table Grid"/>
    <w:basedOn w:val="TableNormal"/>
    <w:uiPriority w:val="59"/>
    <w:rsid w:val="00AD236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AD2364"/>
    <w:pPr>
      <w:spacing w:before="120" w:after="100" w:line="360" w:lineRule="auto"/>
      <w:ind w:left="480"/>
      <w:jc w:val="both"/>
    </w:pPr>
    <w:rPr>
      <w:rFonts w:ascii="Times New Roman" w:eastAsia="Times New Roman" w:hAnsi="Times New Roman" w:cs="Times New Roman"/>
      <w:sz w:val="24"/>
      <w:lang w:bidi="en-US"/>
    </w:rPr>
  </w:style>
  <w:style w:type="character" w:styleId="CommentReference">
    <w:name w:val="annotation reference"/>
    <w:basedOn w:val="DefaultParagraphFont"/>
    <w:uiPriority w:val="99"/>
    <w:unhideWhenUsed/>
    <w:rsid w:val="00AD23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2364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364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D23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364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NormalWeb">
    <w:name w:val="Normal (Web)"/>
    <w:basedOn w:val="Normal"/>
    <w:uiPriority w:val="99"/>
    <w:rsid w:val="00AD2364"/>
    <w:pPr>
      <w:suppressAutoHyphens/>
      <w:spacing w:before="280" w:after="280"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uiPriority w:val="99"/>
    <w:rsid w:val="00AD2364"/>
  </w:style>
  <w:style w:type="table" w:styleId="LightGrid-Accent6">
    <w:name w:val="Light Grid Accent 6"/>
    <w:basedOn w:val="TableNormal"/>
    <w:uiPriority w:val="62"/>
    <w:rsid w:val="00AD236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11">
    <w:name w:val="Без разредка1"/>
    <w:uiPriority w:val="99"/>
    <w:rsid w:val="00AD2364"/>
    <w:pPr>
      <w:suppressAutoHyphens/>
    </w:pPr>
    <w:rPr>
      <w:rFonts w:ascii="Calibri" w:eastAsia="Calibri" w:hAnsi="Calibri" w:cs="Calibri"/>
      <w:sz w:val="24"/>
      <w:szCs w:val="24"/>
      <w:lang w:val="en-US"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D2364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364"/>
    <w:rPr>
      <w:rFonts w:ascii="Times New Roman" w:eastAsia="Calibri" w:hAnsi="Times New Roman" w:cs="Times New Roman"/>
      <w:sz w:val="24"/>
    </w:rPr>
  </w:style>
  <w:style w:type="table" w:styleId="MediumGrid1-Accent3">
    <w:name w:val="Medium Grid 1 Accent 3"/>
    <w:basedOn w:val="TableNormal"/>
    <w:uiPriority w:val="67"/>
    <w:rsid w:val="00AD236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customStyle="1" w:styleId="searchterm0">
    <w:name w:val="searchterm0"/>
    <w:basedOn w:val="DefaultParagraphFont"/>
    <w:rsid w:val="00AD2364"/>
  </w:style>
  <w:style w:type="paragraph" w:styleId="ListBullet">
    <w:name w:val="List Bullet"/>
    <w:basedOn w:val="Normal"/>
    <w:uiPriority w:val="99"/>
    <w:unhideWhenUsed/>
    <w:rsid w:val="00AD2364"/>
    <w:pPr>
      <w:numPr>
        <w:numId w:val="21"/>
      </w:numPr>
      <w:spacing w:after="0" w:line="360" w:lineRule="auto"/>
      <w:contextualSpacing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rsid w:val="00AD23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t">
    <w:name w:val="ft"/>
    <w:basedOn w:val="DefaultParagraphFont"/>
    <w:rsid w:val="00AD2364"/>
  </w:style>
  <w:style w:type="paragraph" w:customStyle="1" w:styleId="pl">
    <w:name w:val="pl"/>
    <w:basedOn w:val="NoSpacing"/>
    <w:qFormat/>
    <w:rsid w:val="00AD2364"/>
    <w:pPr>
      <w:spacing w:before="0"/>
      <w:ind w:firstLine="340"/>
    </w:pPr>
    <w:rPr>
      <w:iCs/>
      <w:szCs w:val="24"/>
      <w:lang w:eastAsia="bg-BG" w:bidi="ar-SA"/>
    </w:rPr>
  </w:style>
  <w:style w:type="paragraph" w:customStyle="1" w:styleId="rab">
    <w:name w:val="rab"/>
    <w:basedOn w:val="Normal"/>
    <w:rsid w:val="00AD2364"/>
    <w:pPr>
      <w:spacing w:after="0" w:line="360" w:lineRule="auto"/>
      <w:ind w:firstLine="284"/>
      <w:jc w:val="both"/>
    </w:pPr>
    <w:rPr>
      <w:rFonts w:ascii="Arial" w:eastAsia="Times New Roman" w:hAnsi="Arial" w:cs="Arial"/>
      <w:sz w:val="20"/>
      <w:szCs w:val="20"/>
      <w:lang w:eastAsia="bg-BG"/>
    </w:rPr>
  </w:style>
  <w:style w:type="table" w:styleId="LightGrid-Accent3">
    <w:name w:val="Light Grid Accent 3"/>
    <w:basedOn w:val="TableNormal"/>
    <w:uiPriority w:val="62"/>
    <w:rsid w:val="00AD2364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customStyle="1" w:styleId="style2">
    <w:name w:val="style2"/>
    <w:basedOn w:val="Normal"/>
    <w:rsid w:val="00AD236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339900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4089</Words>
  <Characters>23310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15</cp:revision>
  <cp:lastPrinted>2014-01-05T13:21:00Z</cp:lastPrinted>
  <dcterms:created xsi:type="dcterms:W3CDTF">2014-11-14T16:07:00Z</dcterms:created>
  <dcterms:modified xsi:type="dcterms:W3CDTF">2016-08-04T10:14:00Z</dcterms:modified>
</cp:coreProperties>
</file>