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912" w:rsidRPr="00641FA1" w:rsidRDefault="00CA4912" w:rsidP="00CA4912">
      <w:pPr>
        <w:pStyle w:val="2"/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Toc73267674"/>
      <w:r w:rsidRPr="00641FA1">
        <w:rPr>
          <w:rFonts w:ascii="Times New Roman" w:hAnsi="Times New Roman" w:cs="Times New Roman"/>
          <w:b/>
          <w:sz w:val="24"/>
          <w:szCs w:val="24"/>
        </w:rPr>
        <w:t>1.19.</w:t>
      </w:r>
      <w:r w:rsidRPr="00641FA1">
        <w:rPr>
          <w:rFonts w:ascii="Times New Roman" w:hAnsi="Times New Roman" w:cs="Times New Roman"/>
          <w:b/>
          <w:sz w:val="24"/>
          <w:szCs w:val="24"/>
        </w:rPr>
        <w:tab/>
        <w:t>ЛАНДШАФТ</w:t>
      </w:r>
      <w:bookmarkEnd w:id="0"/>
    </w:p>
    <w:p w:rsidR="00FF2E2D" w:rsidRPr="006201AA" w:rsidRDefault="006201AA" w:rsidP="00FF2E2D">
      <w:pPr>
        <w:spacing w:before="12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</w:rPr>
        <w:t>1.19.1.</w:t>
      </w:r>
      <w:r>
        <w:rPr>
          <w:b/>
          <w:sz w:val="24"/>
          <w:szCs w:val="24"/>
        </w:rPr>
        <w:tab/>
      </w:r>
      <w:proofErr w:type="spellStart"/>
      <w:r>
        <w:rPr>
          <w:b/>
          <w:sz w:val="24"/>
          <w:szCs w:val="24"/>
        </w:rPr>
        <w:t>Структура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на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ландшафт</w:t>
      </w:r>
      <w:proofErr w:type="spellEnd"/>
      <w:r>
        <w:rPr>
          <w:b/>
          <w:sz w:val="24"/>
          <w:szCs w:val="24"/>
          <w:lang w:val="bg-BG"/>
        </w:rPr>
        <w:t>.</w:t>
      </w:r>
    </w:p>
    <w:p w:rsidR="002C7D19" w:rsidRPr="00CA0B74" w:rsidRDefault="002C7D19" w:rsidP="002C7D19">
      <w:pPr>
        <w:spacing w:before="120"/>
        <w:jc w:val="both"/>
        <w:rPr>
          <w:b/>
          <w:sz w:val="24"/>
          <w:szCs w:val="24"/>
        </w:rPr>
      </w:pPr>
      <w:r w:rsidRPr="00CA0B74">
        <w:rPr>
          <w:b/>
          <w:sz w:val="24"/>
          <w:szCs w:val="24"/>
        </w:rPr>
        <w:t xml:space="preserve">1.19.1.1. </w:t>
      </w:r>
      <w:proofErr w:type="spellStart"/>
      <w:r w:rsidRPr="00CA0B74">
        <w:rPr>
          <w:b/>
          <w:sz w:val="24"/>
          <w:szCs w:val="24"/>
        </w:rPr>
        <w:t>Регионална</w:t>
      </w:r>
      <w:proofErr w:type="spellEnd"/>
      <w:r w:rsidRPr="00CA0B74">
        <w:rPr>
          <w:b/>
          <w:sz w:val="24"/>
          <w:szCs w:val="24"/>
        </w:rPr>
        <w:t xml:space="preserve"> </w:t>
      </w:r>
      <w:proofErr w:type="spellStart"/>
      <w:r w:rsidRPr="00CA0B74">
        <w:rPr>
          <w:b/>
          <w:sz w:val="24"/>
          <w:szCs w:val="24"/>
        </w:rPr>
        <w:t>ландшафтна</w:t>
      </w:r>
      <w:proofErr w:type="spellEnd"/>
      <w:r w:rsidRPr="00CA0B74">
        <w:rPr>
          <w:b/>
          <w:sz w:val="24"/>
          <w:szCs w:val="24"/>
        </w:rPr>
        <w:t xml:space="preserve"> </w:t>
      </w:r>
      <w:proofErr w:type="spellStart"/>
      <w:r w:rsidRPr="00CA0B74">
        <w:rPr>
          <w:b/>
          <w:sz w:val="24"/>
          <w:szCs w:val="24"/>
        </w:rPr>
        <w:t>структура</w:t>
      </w:r>
      <w:proofErr w:type="spellEnd"/>
      <w:r w:rsidRPr="00CA0B74">
        <w:rPr>
          <w:b/>
          <w:sz w:val="24"/>
          <w:szCs w:val="24"/>
        </w:rPr>
        <w:t xml:space="preserve"> </w:t>
      </w:r>
      <w:proofErr w:type="spellStart"/>
      <w:r w:rsidRPr="00CA0B74">
        <w:rPr>
          <w:b/>
          <w:sz w:val="24"/>
          <w:szCs w:val="24"/>
        </w:rPr>
        <w:t>на</w:t>
      </w:r>
      <w:proofErr w:type="spellEnd"/>
      <w:r w:rsidRPr="00CA0B74">
        <w:rPr>
          <w:b/>
          <w:sz w:val="24"/>
          <w:szCs w:val="24"/>
        </w:rPr>
        <w:t xml:space="preserve"> </w:t>
      </w:r>
      <w:proofErr w:type="spellStart"/>
      <w:r w:rsidRPr="00CA0B74">
        <w:rPr>
          <w:b/>
          <w:sz w:val="24"/>
          <w:szCs w:val="24"/>
        </w:rPr>
        <w:t>обекта</w:t>
      </w:r>
      <w:proofErr w:type="spellEnd"/>
      <w:r w:rsidR="006201AA">
        <w:rPr>
          <w:b/>
          <w:sz w:val="24"/>
          <w:szCs w:val="24"/>
        </w:rPr>
        <w:t>.</w:t>
      </w:r>
    </w:p>
    <w:p w:rsidR="00D556BA" w:rsidRPr="00CA0B74" w:rsidRDefault="0011087C" w:rsidP="00D556BA">
      <w:pPr>
        <w:ind w:firstLine="709"/>
        <w:jc w:val="both"/>
        <w:rPr>
          <w:bCs/>
          <w:sz w:val="24"/>
          <w:szCs w:val="24"/>
          <w:lang w:val="bg-BG"/>
        </w:rPr>
      </w:pPr>
      <w:bookmarkStart w:id="1" w:name="_1.19.1.1._Регионална_ландшафтна"/>
      <w:bookmarkStart w:id="2" w:name="_1.19.1.2_Типологична_ландшафтна"/>
      <w:bookmarkStart w:id="3" w:name="_1.19.1.1.1_Място_на"/>
      <w:bookmarkEnd w:id="1"/>
      <w:bookmarkEnd w:id="2"/>
      <w:bookmarkEnd w:id="3"/>
      <w:r w:rsidRPr="00CA0B74">
        <w:rPr>
          <w:bCs/>
          <w:sz w:val="24"/>
          <w:szCs w:val="24"/>
        </w:rPr>
        <w:t>T</w:t>
      </w:r>
      <w:r w:rsidR="00D556BA" w:rsidRPr="00CA0B74">
        <w:rPr>
          <w:bCs/>
          <w:sz w:val="24"/>
          <w:szCs w:val="24"/>
          <w:lang w:val="bg-BG"/>
        </w:rPr>
        <w:t xml:space="preserve">ериторията на парка попада в </w:t>
      </w:r>
      <w:r w:rsidR="004A30C9" w:rsidRPr="00CA0B74">
        <w:rPr>
          <w:bCs/>
          <w:sz w:val="24"/>
          <w:szCs w:val="24"/>
          <w:lang w:val="bg-BG"/>
        </w:rPr>
        <w:t xml:space="preserve">Старопланинската ландшафтна област. </w:t>
      </w:r>
      <w:r w:rsidR="00D556BA" w:rsidRPr="00CA0B74">
        <w:rPr>
          <w:bCs/>
          <w:sz w:val="24"/>
          <w:szCs w:val="24"/>
          <w:lang w:val="bg-BG"/>
        </w:rPr>
        <w:t>За територията на Природен парк “Българка” може да се обособят два</w:t>
      </w:r>
      <w:r w:rsidR="003334F6" w:rsidRPr="00CA0B74">
        <w:rPr>
          <w:bCs/>
          <w:sz w:val="24"/>
          <w:szCs w:val="24"/>
          <w:lang w:val="bg-BG"/>
        </w:rPr>
        <w:t xml:space="preserve"> района, Шипченски и Тревненски.</w:t>
      </w:r>
    </w:p>
    <w:p w:rsidR="005F7AE5" w:rsidRDefault="003334F6" w:rsidP="003334F6">
      <w:pPr>
        <w:ind w:firstLine="708"/>
        <w:jc w:val="both"/>
        <w:rPr>
          <w:sz w:val="24"/>
          <w:szCs w:val="24"/>
          <w:lang w:val="es-ES"/>
        </w:rPr>
      </w:pPr>
      <w:bookmarkStart w:id="4" w:name="_1.19.1.1.2_Ландшафтна_регионализаци"/>
      <w:bookmarkEnd w:id="4"/>
      <w:r w:rsidRPr="00CA0B74">
        <w:rPr>
          <w:b/>
          <w:i/>
          <w:sz w:val="24"/>
          <w:szCs w:val="24"/>
          <w:lang w:val="bg-BG"/>
        </w:rPr>
        <w:t>Шипченският ландшафтен район</w:t>
      </w:r>
      <w:r w:rsidRPr="00CA0B74">
        <w:rPr>
          <w:sz w:val="24"/>
          <w:szCs w:val="24"/>
          <w:lang w:val="bg-BG"/>
        </w:rPr>
        <w:t xml:space="preserve"> е </w:t>
      </w:r>
      <w:r w:rsidR="00357A5E" w:rsidRPr="00CA0B74">
        <w:rPr>
          <w:sz w:val="24"/>
          <w:szCs w:val="24"/>
          <w:lang w:val="bg-BG"/>
        </w:rPr>
        <w:t>разделен</w:t>
      </w:r>
      <w:r w:rsidRPr="00CA0B74">
        <w:rPr>
          <w:sz w:val="24"/>
          <w:szCs w:val="24"/>
          <w:lang w:val="bg-BG"/>
        </w:rPr>
        <w:t xml:space="preserve"> на четири микрорайона: </w:t>
      </w:r>
    </w:p>
    <w:p w:rsidR="003334F6" w:rsidRPr="00CA0B74" w:rsidRDefault="003334F6" w:rsidP="003334F6">
      <w:pPr>
        <w:ind w:firstLine="708"/>
        <w:jc w:val="both"/>
        <w:rPr>
          <w:sz w:val="24"/>
          <w:szCs w:val="24"/>
          <w:lang w:val="bg-BG"/>
        </w:rPr>
      </w:pPr>
      <w:r w:rsidRPr="00CA0B74">
        <w:rPr>
          <w:sz w:val="24"/>
          <w:szCs w:val="24"/>
          <w:lang w:val="bg-BG"/>
        </w:rPr>
        <w:t>1) Узанско-Осениковецки; 2) Шипченско-Бузлуджански; 3) Смирненски; 4) Етъра</w:t>
      </w:r>
    </w:p>
    <w:p w:rsidR="005F7AE5" w:rsidRDefault="00D556BA" w:rsidP="00D556BA">
      <w:pPr>
        <w:ind w:firstLine="708"/>
        <w:jc w:val="both"/>
        <w:rPr>
          <w:sz w:val="24"/>
          <w:szCs w:val="24"/>
          <w:lang w:val="es-ES"/>
        </w:rPr>
      </w:pPr>
      <w:r w:rsidRPr="00CA0B74">
        <w:rPr>
          <w:b/>
          <w:i/>
          <w:sz w:val="24"/>
          <w:szCs w:val="24"/>
          <w:lang w:val="bg-BG"/>
        </w:rPr>
        <w:t>Тревненският ландшафтен район</w:t>
      </w:r>
      <w:r w:rsidRPr="00CA0B74">
        <w:rPr>
          <w:sz w:val="24"/>
          <w:szCs w:val="24"/>
          <w:lang w:val="bg-BG"/>
        </w:rPr>
        <w:t xml:space="preserve"> е разделен на пет микрорайона: </w:t>
      </w:r>
    </w:p>
    <w:p w:rsidR="003334F6" w:rsidRPr="00CA0B74" w:rsidRDefault="00D556BA" w:rsidP="00D556BA">
      <w:pPr>
        <w:ind w:firstLine="708"/>
        <w:jc w:val="both"/>
        <w:rPr>
          <w:sz w:val="24"/>
          <w:szCs w:val="24"/>
          <w:lang w:val="bg-BG"/>
        </w:rPr>
      </w:pPr>
      <w:r w:rsidRPr="00CA0B74">
        <w:rPr>
          <w:sz w:val="24"/>
          <w:szCs w:val="24"/>
          <w:lang w:val="bg-BG"/>
        </w:rPr>
        <w:t xml:space="preserve">1) Бедекски; 2) Кръстецки; 3) </w:t>
      </w:r>
      <w:r w:rsidRPr="00CA0B74">
        <w:rPr>
          <w:color w:val="000000"/>
          <w:sz w:val="24"/>
          <w:szCs w:val="24"/>
          <w:lang w:val="bg-BG"/>
        </w:rPr>
        <w:t>Конарски</w:t>
      </w:r>
      <w:r w:rsidRPr="00CA0B74">
        <w:rPr>
          <w:sz w:val="24"/>
          <w:szCs w:val="24"/>
          <w:lang w:val="bg-BG"/>
        </w:rPr>
        <w:t xml:space="preserve">; 4) Станчов хан; 5) Плачковски. </w:t>
      </w:r>
    </w:p>
    <w:p w:rsidR="00D556BA" w:rsidRPr="00CA0B74" w:rsidRDefault="00D556BA" w:rsidP="00D556BA">
      <w:pPr>
        <w:jc w:val="both"/>
        <w:rPr>
          <w:b/>
          <w:i/>
          <w:sz w:val="24"/>
          <w:szCs w:val="24"/>
          <w:lang w:val="bg-BG"/>
        </w:rPr>
      </w:pPr>
    </w:p>
    <w:p w:rsidR="00D556BA" w:rsidRPr="006201AA" w:rsidRDefault="00D556BA" w:rsidP="00D556BA">
      <w:pPr>
        <w:pStyle w:val="Heading3"/>
        <w:rPr>
          <w:rFonts w:ascii="Times New Roman" w:hAnsi="Times New Roman"/>
          <w:color w:val="000000"/>
          <w:sz w:val="24"/>
          <w:szCs w:val="24"/>
        </w:rPr>
      </w:pPr>
      <w:bookmarkStart w:id="5" w:name="_Toc362614678"/>
      <w:r w:rsidRPr="00CA0B74">
        <w:rPr>
          <w:rFonts w:ascii="Times New Roman" w:hAnsi="Times New Roman"/>
          <w:color w:val="000000"/>
          <w:sz w:val="24"/>
          <w:szCs w:val="24"/>
          <w:lang w:val="bg-BG"/>
        </w:rPr>
        <w:t>1.</w:t>
      </w:r>
      <w:r w:rsidR="00571DD7" w:rsidRPr="00CA0B74">
        <w:rPr>
          <w:rFonts w:ascii="Times New Roman" w:hAnsi="Times New Roman"/>
          <w:color w:val="000000"/>
          <w:sz w:val="24"/>
          <w:szCs w:val="24"/>
          <w:lang w:val="bg-BG"/>
        </w:rPr>
        <w:t>19.1.</w:t>
      </w:r>
      <w:r w:rsidRPr="00CA0B74">
        <w:rPr>
          <w:rFonts w:ascii="Times New Roman" w:hAnsi="Times New Roman"/>
          <w:color w:val="000000"/>
          <w:sz w:val="24"/>
          <w:szCs w:val="24"/>
          <w:lang w:val="bg-BG"/>
        </w:rPr>
        <w:t>2</w:t>
      </w:r>
      <w:r w:rsidR="00571DD7" w:rsidRPr="00CA0B74">
        <w:rPr>
          <w:rFonts w:ascii="Times New Roman" w:hAnsi="Times New Roman"/>
          <w:color w:val="000000"/>
          <w:sz w:val="24"/>
          <w:szCs w:val="24"/>
          <w:lang w:val="bg-BG"/>
        </w:rPr>
        <w:t>.</w:t>
      </w:r>
      <w:r w:rsidRPr="00CA0B74">
        <w:rPr>
          <w:rFonts w:ascii="Times New Roman" w:hAnsi="Times New Roman"/>
          <w:color w:val="000000"/>
          <w:sz w:val="24"/>
          <w:szCs w:val="24"/>
          <w:lang w:val="bg-BG"/>
        </w:rPr>
        <w:t xml:space="preserve"> Типологична ландшафтна структура</w:t>
      </w:r>
      <w:bookmarkEnd w:id="5"/>
      <w:r w:rsidR="006201AA">
        <w:rPr>
          <w:rFonts w:ascii="Times New Roman" w:hAnsi="Times New Roman"/>
          <w:color w:val="000000"/>
          <w:sz w:val="24"/>
          <w:szCs w:val="24"/>
        </w:rPr>
        <w:t>.</w:t>
      </w:r>
    </w:p>
    <w:p w:rsidR="00D556BA" w:rsidRPr="00CA0B74" w:rsidRDefault="00D556BA" w:rsidP="00D556BA">
      <w:pPr>
        <w:jc w:val="both"/>
        <w:rPr>
          <w:b/>
          <w:sz w:val="24"/>
          <w:szCs w:val="24"/>
          <w:lang w:val="bg-BG"/>
        </w:rPr>
      </w:pPr>
      <w:bookmarkStart w:id="6" w:name="_1.19.1.2.1_Класификационна_система"/>
      <w:bookmarkEnd w:id="6"/>
    </w:p>
    <w:p w:rsidR="009A73F4" w:rsidRPr="00CA0B74" w:rsidRDefault="009A73F4" w:rsidP="00055727">
      <w:pPr>
        <w:numPr>
          <w:ilvl w:val="0"/>
          <w:numId w:val="5"/>
        </w:numPr>
        <w:ind w:left="0" w:firstLine="709"/>
        <w:jc w:val="both"/>
        <w:rPr>
          <w:color w:val="000000"/>
          <w:sz w:val="24"/>
          <w:szCs w:val="24"/>
          <w:lang w:val="bg-BG"/>
        </w:rPr>
      </w:pPr>
      <w:bookmarkStart w:id="7" w:name="_1.19.1.2.2_Диференциация_на"/>
      <w:bookmarkEnd w:id="7"/>
      <w:r w:rsidRPr="00CA0B74">
        <w:rPr>
          <w:sz w:val="24"/>
          <w:szCs w:val="24"/>
          <w:lang w:val="bg-BG"/>
        </w:rPr>
        <w:t>На</w:t>
      </w:r>
      <w:r w:rsidR="00D556BA" w:rsidRPr="00CA0B74">
        <w:rPr>
          <w:sz w:val="24"/>
          <w:szCs w:val="24"/>
          <w:lang w:val="bg-BG"/>
        </w:rPr>
        <w:t xml:space="preserve"> територията на Природен парк “Българка” може да се обособи само един </w:t>
      </w:r>
      <w:r w:rsidR="00D556BA" w:rsidRPr="00995DCA">
        <w:rPr>
          <w:b/>
          <w:sz w:val="24"/>
          <w:szCs w:val="24"/>
          <w:lang w:val="bg-BG"/>
        </w:rPr>
        <w:t>клас</w:t>
      </w:r>
      <w:r w:rsidR="00D556BA" w:rsidRPr="00CA0B74">
        <w:rPr>
          <w:sz w:val="24"/>
          <w:szCs w:val="24"/>
          <w:lang w:val="bg-BG"/>
        </w:rPr>
        <w:t xml:space="preserve"> – </w:t>
      </w:r>
      <w:r w:rsidR="00D556BA" w:rsidRPr="00A97277">
        <w:rPr>
          <w:i/>
          <w:sz w:val="24"/>
          <w:szCs w:val="24"/>
          <w:u w:val="single"/>
          <w:lang w:val="bg-BG"/>
        </w:rPr>
        <w:t>планински ландшафти</w:t>
      </w:r>
      <w:r w:rsidR="00D556BA" w:rsidRPr="00CA0B74">
        <w:rPr>
          <w:sz w:val="24"/>
          <w:szCs w:val="24"/>
          <w:lang w:val="bg-BG"/>
        </w:rPr>
        <w:t xml:space="preserve">. </w:t>
      </w:r>
    </w:p>
    <w:p w:rsidR="00A97277" w:rsidRDefault="00D556BA" w:rsidP="00055727">
      <w:pPr>
        <w:numPr>
          <w:ilvl w:val="0"/>
          <w:numId w:val="5"/>
        </w:numPr>
        <w:ind w:left="0" w:firstLine="709"/>
        <w:jc w:val="both"/>
        <w:rPr>
          <w:bCs/>
          <w:sz w:val="24"/>
          <w:szCs w:val="24"/>
          <w:lang w:val="bg-BG"/>
        </w:rPr>
      </w:pPr>
      <w:r w:rsidRPr="00CA0B74">
        <w:rPr>
          <w:b/>
          <w:color w:val="000000"/>
          <w:sz w:val="24"/>
          <w:szCs w:val="24"/>
          <w:lang w:val="bg-BG"/>
        </w:rPr>
        <w:t>Тип</w:t>
      </w:r>
      <w:r w:rsidRPr="00CA0B74">
        <w:rPr>
          <w:color w:val="000000"/>
          <w:sz w:val="24"/>
          <w:szCs w:val="24"/>
          <w:lang w:val="bg-BG"/>
        </w:rPr>
        <w:t xml:space="preserve"> ландшафти</w:t>
      </w:r>
      <w:r w:rsidR="009A73F4" w:rsidRPr="00CA0B74">
        <w:rPr>
          <w:color w:val="000000"/>
          <w:sz w:val="24"/>
          <w:szCs w:val="24"/>
          <w:lang w:val="bg-BG"/>
        </w:rPr>
        <w:t xml:space="preserve"> - </w:t>
      </w:r>
      <w:r w:rsidR="009A73F4" w:rsidRPr="00CA0B74">
        <w:rPr>
          <w:bCs/>
          <w:sz w:val="24"/>
          <w:szCs w:val="24"/>
          <w:lang w:val="bg-BG"/>
        </w:rPr>
        <w:t xml:space="preserve"> за основен диагностичен критерий се използват хидро-климатичните условия. На</w:t>
      </w:r>
      <w:r w:rsidRPr="00CA0B74">
        <w:rPr>
          <w:bCs/>
          <w:sz w:val="24"/>
          <w:szCs w:val="24"/>
          <w:lang w:val="bg-BG"/>
        </w:rPr>
        <w:t xml:space="preserve"> територията на парка се обособяват два типа ландшафти: </w:t>
      </w:r>
    </w:p>
    <w:p w:rsidR="009A73F4" w:rsidRPr="00CA0B74" w:rsidRDefault="00D556BA" w:rsidP="00A97277">
      <w:pPr>
        <w:jc w:val="both"/>
        <w:rPr>
          <w:bCs/>
          <w:sz w:val="24"/>
          <w:szCs w:val="24"/>
          <w:lang w:val="bg-BG"/>
        </w:rPr>
      </w:pPr>
      <w:r w:rsidRPr="00CA0B74">
        <w:rPr>
          <w:bCs/>
          <w:sz w:val="24"/>
          <w:szCs w:val="24"/>
          <w:lang w:val="bg-BG"/>
        </w:rPr>
        <w:t xml:space="preserve">1) </w:t>
      </w:r>
      <w:r w:rsidRPr="00A97277">
        <w:rPr>
          <w:bCs/>
          <w:i/>
          <w:sz w:val="24"/>
          <w:szCs w:val="24"/>
          <w:u w:val="single"/>
          <w:lang w:val="bg-BG"/>
        </w:rPr>
        <w:t>Умерени хумидни</w:t>
      </w:r>
      <w:r w:rsidRPr="00CA0B74">
        <w:rPr>
          <w:bCs/>
          <w:sz w:val="24"/>
          <w:szCs w:val="24"/>
          <w:lang w:val="bg-BG"/>
        </w:rPr>
        <w:t xml:space="preserve">; 2) </w:t>
      </w:r>
      <w:r w:rsidRPr="00A97277">
        <w:rPr>
          <w:bCs/>
          <w:i/>
          <w:sz w:val="24"/>
          <w:szCs w:val="24"/>
          <w:u w:val="single"/>
          <w:lang w:val="bg-BG"/>
        </w:rPr>
        <w:t>Топли семихумидни</w:t>
      </w:r>
      <w:r w:rsidRPr="00CA0B74">
        <w:rPr>
          <w:bCs/>
          <w:sz w:val="24"/>
          <w:szCs w:val="24"/>
          <w:lang w:val="bg-BG"/>
        </w:rPr>
        <w:t xml:space="preserve">. </w:t>
      </w:r>
    </w:p>
    <w:p w:rsidR="009A73F4" w:rsidRPr="00CA0B74" w:rsidRDefault="009A73F4" w:rsidP="00055727">
      <w:pPr>
        <w:numPr>
          <w:ilvl w:val="0"/>
          <w:numId w:val="5"/>
        </w:numPr>
        <w:ind w:left="0" w:firstLine="709"/>
        <w:jc w:val="both"/>
        <w:rPr>
          <w:bCs/>
          <w:sz w:val="24"/>
          <w:szCs w:val="24"/>
          <w:lang w:val="bg-BG"/>
        </w:rPr>
      </w:pPr>
      <w:r w:rsidRPr="00CA0B74">
        <w:rPr>
          <w:bCs/>
          <w:sz w:val="24"/>
          <w:szCs w:val="24"/>
          <w:lang w:val="bg-BG"/>
        </w:rPr>
        <w:t>О</w:t>
      </w:r>
      <w:r w:rsidR="00D556BA" w:rsidRPr="00CA0B74">
        <w:rPr>
          <w:bCs/>
          <w:sz w:val="24"/>
          <w:szCs w:val="24"/>
          <w:lang w:val="bg-BG"/>
        </w:rPr>
        <w:t>бособ</w:t>
      </w:r>
      <w:r w:rsidRPr="00CA0B74">
        <w:rPr>
          <w:bCs/>
          <w:sz w:val="24"/>
          <w:szCs w:val="24"/>
          <w:lang w:val="bg-BG"/>
        </w:rPr>
        <w:t>ени са два</w:t>
      </w:r>
      <w:r w:rsidR="00D556BA" w:rsidRPr="00CA0B74">
        <w:rPr>
          <w:bCs/>
          <w:sz w:val="24"/>
          <w:szCs w:val="24"/>
          <w:lang w:val="bg-BG"/>
        </w:rPr>
        <w:t xml:space="preserve"> </w:t>
      </w:r>
      <w:r w:rsidR="00D556BA" w:rsidRPr="00CA0B74">
        <w:rPr>
          <w:b/>
          <w:bCs/>
          <w:sz w:val="24"/>
          <w:szCs w:val="24"/>
          <w:lang w:val="bg-BG"/>
        </w:rPr>
        <w:t>подтип</w:t>
      </w:r>
      <w:r w:rsidRPr="00CA0B74">
        <w:rPr>
          <w:b/>
          <w:bCs/>
          <w:sz w:val="24"/>
          <w:szCs w:val="24"/>
          <w:lang w:val="bg-BG"/>
        </w:rPr>
        <w:t>а</w:t>
      </w:r>
      <w:r w:rsidR="00D556BA" w:rsidRPr="00CA0B74">
        <w:rPr>
          <w:bCs/>
          <w:sz w:val="24"/>
          <w:szCs w:val="24"/>
          <w:lang w:val="bg-BG"/>
        </w:rPr>
        <w:t xml:space="preserve"> – </w:t>
      </w:r>
      <w:r w:rsidR="00D556BA" w:rsidRPr="00A97277">
        <w:rPr>
          <w:bCs/>
          <w:i/>
          <w:sz w:val="24"/>
          <w:szCs w:val="24"/>
          <w:u w:val="single"/>
          <w:lang w:val="bg-BG"/>
        </w:rPr>
        <w:t>умерени хумидни в пояса на буковите гори</w:t>
      </w:r>
      <w:r w:rsidRPr="00CA0B74">
        <w:rPr>
          <w:bCs/>
          <w:i/>
          <w:sz w:val="24"/>
          <w:szCs w:val="24"/>
          <w:lang w:val="bg-BG"/>
        </w:rPr>
        <w:t xml:space="preserve"> (72</w:t>
      </w:r>
      <w:r w:rsidRPr="00CA0B74">
        <w:rPr>
          <w:bCs/>
          <w:sz w:val="24"/>
          <w:szCs w:val="24"/>
          <w:lang w:val="bg-BG"/>
        </w:rPr>
        <w:t xml:space="preserve">% от общата площ на парка) и  </w:t>
      </w:r>
      <w:r w:rsidR="00D556BA" w:rsidRPr="00A97277">
        <w:rPr>
          <w:bCs/>
          <w:i/>
          <w:sz w:val="24"/>
          <w:szCs w:val="24"/>
          <w:u w:val="single"/>
          <w:lang w:val="bg-BG"/>
        </w:rPr>
        <w:t>топли семихумидни в пояса на габърово-горуновите гори</w:t>
      </w:r>
      <w:r w:rsidRPr="00CA0B74">
        <w:rPr>
          <w:bCs/>
          <w:i/>
          <w:sz w:val="24"/>
          <w:szCs w:val="24"/>
          <w:lang w:val="bg-BG"/>
        </w:rPr>
        <w:t xml:space="preserve"> (</w:t>
      </w:r>
      <w:r w:rsidRPr="00CA0B74">
        <w:rPr>
          <w:bCs/>
          <w:sz w:val="24"/>
          <w:szCs w:val="24"/>
          <w:lang w:val="bg-BG"/>
        </w:rPr>
        <w:t xml:space="preserve">28%). </w:t>
      </w:r>
    </w:p>
    <w:p w:rsidR="00D556BA" w:rsidRPr="00CA0B74" w:rsidRDefault="005362E2" w:rsidP="00055727">
      <w:pPr>
        <w:numPr>
          <w:ilvl w:val="0"/>
          <w:numId w:val="5"/>
        </w:numPr>
        <w:ind w:left="0" w:firstLine="709"/>
        <w:jc w:val="both"/>
        <w:rPr>
          <w:bCs/>
          <w:sz w:val="24"/>
          <w:szCs w:val="24"/>
          <w:lang w:val="bg-BG"/>
        </w:rPr>
      </w:pPr>
      <w:r w:rsidRPr="00CA0B74">
        <w:rPr>
          <w:bCs/>
          <w:sz w:val="24"/>
          <w:szCs w:val="24"/>
          <w:lang w:val="bg-BG"/>
        </w:rPr>
        <w:t xml:space="preserve">На базата на преобладаващите релефообразуващи процеси са формулирани следните </w:t>
      </w:r>
      <w:r w:rsidRPr="00CA0B74">
        <w:rPr>
          <w:b/>
          <w:bCs/>
          <w:sz w:val="24"/>
          <w:szCs w:val="24"/>
          <w:lang w:val="bg-BG"/>
        </w:rPr>
        <w:t>родове</w:t>
      </w:r>
      <w:r w:rsidRPr="00CA0B74">
        <w:rPr>
          <w:bCs/>
          <w:sz w:val="24"/>
          <w:szCs w:val="24"/>
          <w:lang w:val="bg-BG"/>
        </w:rPr>
        <w:t xml:space="preserve"> ландшафти: 1)</w:t>
      </w:r>
      <w:r w:rsidR="00AB15A7">
        <w:rPr>
          <w:bCs/>
          <w:sz w:val="24"/>
          <w:szCs w:val="24"/>
        </w:rPr>
        <w:t xml:space="preserve"> </w:t>
      </w:r>
      <w:r w:rsidR="00D556BA" w:rsidRPr="00A97277">
        <w:rPr>
          <w:bCs/>
          <w:i/>
          <w:sz w:val="24"/>
          <w:szCs w:val="24"/>
          <w:u w:val="single"/>
          <w:lang w:val="bg-BG"/>
        </w:rPr>
        <w:t>ерозионно-денудационни</w:t>
      </w:r>
      <w:r w:rsidR="00D556BA" w:rsidRPr="00CA0B74">
        <w:rPr>
          <w:bCs/>
          <w:sz w:val="24"/>
          <w:szCs w:val="24"/>
          <w:lang w:val="bg-BG"/>
        </w:rPr>
        <w:t xml:space="preserve">; 2) </w:t>
      </w:r>
      <w:r w:rsidR="00D556BA" w:rsidRPr="00A97277">
        <w:rPr>
          <w:bCs/>
          <w:i/>
          <w:sz w:val="24"/>
          <w:szCs w:val="24"/>
          <w:u w:val="single"/>
          <w:lang w:val="bg-BG"/>
        </w:rPr>
        <w:t>денудационни</w:t>
      </w:r>
      <w:r w:rsidR="00BD71DA" w:rsidRPr="00CA0B74">
        <w:rPr>
          <w:bCs/>
          <w:sz w:val="24"/>
          <w:szCs w:val="24"/>
          <w:lang w:val="bg-BG"/>
        </w:rPr>
        <w:t>;</w:t>
      </w:r>
      <w:r w:rsidR="00D556BA" w:rsidRPr="00CA0B74">
        <w:rPr>
          <w:bCs/>
          <w:sz w:val="24"/>
          <w:szCs w:val="24"/>
          <w:lang w:val="bg-BG"/>
        </w:rPr>
        <w:t xml:space="preserve"> 3) </w:t>
      </w:r>
      <w:r w:rsidR="00D556BA" w:rsidRPr="00A97277">
        <w:rPr>
          <w:bCs/>
          <w:i/>
          <w:sz w:val="24"/>
          <w:szCs w:val="24"/>
          <w:u w:val="single"/>
          <w:lang w:val="bg-BG"/>
        </w:rPr>
        <w:t>ерозионно-денудационни и карстови</w:t>
      </w:r>
      <w:r w:rsidR="00D556BA" w:rsidRPr="00CA0B74">
        <w:rPr>
          <w:bCs/>
          <w:sz w:val="24"/>
          <w:szCs w:val="24"/>
          <w:lang w:val="bg-BG"/>
        </w:rPr>
        <w:t xml:space="preserve">; 4) </w:t>
      </w:r>
      <w:r w:rsidR="00D556BA" w:rsidRPr="00A97277">
        <w:rPr>
          <w:bCs/>
          <w:i/>
          <w:sz w:val="24"/>
          <w:szCs w:val="24"/>
          <w:u w:val="single"/>
          <w:lang w:val="bg-BG"/>
        </w:rPr>
        <w:t>денудационни и карстови</w:t>
      </w:r>
      <w:r w:rsidR="00D556BA" w:rsidRPr="00CA0B74">
        <w:rPr>
          <w:bCs/>
          <w:sz w:val="24"/>
          <w:szCs w:val="24"/>
          <w:lang w:val="bg-BG"/>
        </w:rPr>
        <w:t xml:space="preserve">; 5) </w:t>
      </w:r>
      <w:r w:rsidR="00D556BA" w:rsidRPr="00A97277">
        <w:rPr>
          <w:bCs/>
          <w:i/>
          <w:sz w:val="24"/>
          <w:szCs w:val="24"/>
          <w:u w:val="single"/>
          <w:lang w:val="bg-BG"/>
        </w:rPr>
        <w:t>хидроморфни и субхидроморфни</w:t>
      </w:r>
      <w:r w:rsidR="00D556BA" w:rsidRPr="00CA0B74">
        <w:rPr>
          <w:bCs/>
          <w:sz w:val="24"/>
          <w:szCs w:val="24"/>
          <w:lang w:val="bg-BG"/>
        </w:rPr>
        <w:t xml:space="preserve">. </w:t>
      </w:r>
    </w:p>
    <w:p w:rsidR="004E4544" w:rsidRPr="00CA0B74" w:rsidRDefault="00BD71DA" w:rsidP="00055727">
      <w:pPr>
        <w:numPr>
          <w:ilvl w:val="0"/>
          <w:numId w:val="5"/>
        </w:numPr>
        <w:ind w:left="0" w:firstLine="709"/>
        <w:jc w:val="both"/>
        <w:rPr>
          <w:color w:val="000000"/>
          <w:sz w:val="24"/>
          <w:szCs w:val="24"/>
          <w:lang w:val="bg-BG"/>
        </w:rPr>
      </w:pPr>
      <w:r w:rsidRPr="00CA0B74">
        <w:rPr>
          <w:color w:val="000000"/>
          <w:sz w:val="24"/>
          <w:szCs w:val="24"/>
          <w:lang w:val="bg-BG"/>
        </w:rPr>
        <w:t xml:space="preserve">При </w:t>
      </w:r>
      <w:r w:rsidR="006973B2">
        <w:rPr>
          <w:color w:val="000000"/>
          <w:sz w:val="24"/>
          <w:szCs w:val="24"/>
          <w:lang w:val="bg-BG"/>
        </w:rPr>
        <w:t>определянето</w:t>
      </w:r>
      <w:r w:rsidRPr="00CA0B74">
        <w:rPr>
          <w:color w:val="000000"/>
          <w:sz w:val="24"/>
          <w:szCs w:val="24"/>
          <w:lang w:val="bg-BG"/>
        </w:rPr>
        <w:t xml:space="preserve"> на ниво </w:t>
      </w:r>
      <w:r w:rsidRPr="00CA0B74">
        <w:rPr>
          <w:b/>
          <w:color w:val="000000"/>
          <w:sz w:val="24"/>
          <w:szCs w:val="24"/>
          <w:lang w:val="bg-BG"/>
        </w:rPr>
        <w:t>вид</w:t>
      </w:r>
      <w:r w:rsidRPr="00CA0B74">
        <w:rPr>
          <w:color w:val="000000"/>
          <w:sz w:val="24"/>
          <w:szCs w:val="24"/>
          <w:lang w:val="bg-BG"/>
        </w:rPr>
        <w:t xml:space="preserve"> за водещ фактор е приета литогенната основа. </w:t>
      </w:r>
      <w:r w:rsidR="00D556BA" w:rsidRPr="00CA0B74">
        <w:rPr>
          <w:sz w:val="24"/>
          <w:szCs w:val="24"/>
          <w:lang w:val="bg-BG"/>
        </w:rPr>
        <w:t>Диференциацията на ландшафтите на нива род и вид се определя от съчетание</w:t>
      </w:r>
      <w:r w:rsidR="00EF5557">
        <w:rPr>
          <w:sz w:val="24"/>
          <w:szCs w:val="24"/>
          <w:lang w:val="bg-BG"/>
        </w:rPr>
        <w:t>то</w:t>
      </w:r>
      <w:r w:rsidR="00D556BA" w:rsidRPr="00CA0B74">
        <w:rPr>
          <w:sz w:val="24"/>
          <w:szCs w:val="24"/>
          <w:lang w:val="bg-BG"/>
        </w:rPr>
        <w:t xml:space="preserve"> на скалната основа и релефообразуващите процеси, които се намират в тясна взаимовръзка. Съчетанията род-вид ландшафти са следните: </w:t>
      </w:r>
    </w:p>
    <w:p w:rsidR="004E4544" w:rsidRPr="00CA0B74" w:rsidRDefault="004E4544" w:rsidP="004E4544">
      <w:pPr>
        <w:ind w:left="709"/>
        <w:jc w:val="both"/>
        <w:rPr>
          <w:sz w:val="24"/>
          <w:szCs w:val="24"/>
          <w:lang w:val="bg-BG"/>
        </w:rPr>
      </w:pPr>
      <w:r w:rsidRPr="00CA0B74">
        <w:rPr>
          <w:b/>
          <w:sz w:val="24"/>
          <w:szCs w:val="24"/>
          <w:lang w:val="bg-BG"/>
        </w:rPr>
        <w:t>а</w:t>
      </w:r>
      <w:r w:rsidRPr="00CA0B74">
        <w:rPr>
          <w:sz w:val="24"/>
          <w:szCs w:val="24"/>
          <w:lang w:val="bg-BG"/>
        </w:rPr>
        <w:t xml:space="preserve"> -</w:t>
      </w:r>
      <w:r w:rsidR="00D556BA" w:rsidRPr="00CA0B74">
        <w:rPr>
          <w:sz w:val="24"/>
          <w:szCs w:val="24"/>
          <w:lang w:val="bg-BG"/>
        </w:rPr>
        <w:t xml:space="preserve"> </w:t>
      </w:r>
      <w:r w:rsidRPr="00CA0B74">
        <w:rPr>
          <w:sz w:val="24"/>
          <w:szCs w:val="24"/>
          <w:lang w:val="bg-BG"/>
        </w:rPr>
        <w:t xml:space="preserve"> </w:t>
      </w:r>
      <w:r w:rsidR="00D556BA" w:rsidRPr="00CA0B74">
        <w:rPr>
          <w:sz w:val="24"/>
          <w:szCs w:val="24"/>
          <w:lang w:val="bg-BG"/>
        </w:rPr>
        <w:t xml:space="preserve">ерозионно-денудационни на гранитоидни скали; </w:t>
      </w:r>
    </w:p>
    <w:p w:rsidR="004E4544" w:rsidRPr="00CA0B74" w:rsidRDefault="00D556BA" w:rsidP="004E4544">
      <w:pPr>
        <w:ind w:left="709"/>
        <w:jc w:val="both"/>
        <w:rPr>
          <w:sz w:val="24"/>
          <w:szCs w:val="24"/>
          <w:lang w:val="bg-BG"/>
        </w:rPr>
      </w:pPr>
      <w:r w:rsidRPr="00CA0B74">
        <w:rPr>
          <w:b/>
          <w:sz w:val="24"/>
          <w:szCs w:val="24"/>
          <w:lang w:val="bg-BG"/>
        </w:rPr>
        <w:t>b</w:t>
      </w:r>
      <w:r w:rsidR="004E4544" w:rsidRPr="00CA0B74">
        <w:rPr>
          <w:sz w:val="24"/>
          <w:szCs w:val="24"/>
          <w:lang w:val="bg-BG"/>
        </w:rPr>
        <w:t xml:space="preserve"> -  </w:t>
      </w:r>
      <w:r w:rsidRPr="00CA0B74">
        <w:rPr>
          <w:sz w:val="24"/>
          <w:szCs w:val="24"/>
          <w:lang w:val="bg-BG"/>
        </w:rPr>
        <w:t xml:space="preserve">ерозионно-денудационни на метаморфни скали; </w:t>
      </w:r>
    </w:p>
    <w:p w:rsidR="004E4544" w:rsidRPr="00CA0B74" w:rsidRDefault="00D556BA" w:rsidP="004E4544">
      <w:pPr>
        <w:ind w:left="709"/>
        <w:jc w:val="both"/>
        <w:rPr>
          <w:sz w:val="24"/>
          <w:szCs w:val="24"/>
          <w:lang w:val="bg-BG"/>
        </w:rPr>
      </w:pPr>
      <w:r w:rsidRPr="00CA0B74">
        <w:rPr>
          <w:b/>
          <w:sz w:val="24"/>
          <w:szCs w:val="24"/>
          <w:lang w:val="bg-BG"/>
        </w:rPr>
        <w:t>e</w:t>
      </w:r>
      <w:r w:rsidR="004E4544" w:rsidRPr="00CA0B74">
        <w:rPr>
          <w:sz w:val="24"/>
          <w:szCs w:val="24"/>
          <w:lang w:val="bg-BG"/>
        </w:rPr>
        <w:t xml:space="preserve"> -  </w:t>
      </w:r>
      <w:r w:rsidRPr="00CA0B74">
        <w:rPr>
          <w:sz w:val="24"/>
          <w:szCs w:val="24"/>
          <w:lang w:val="bg-BG"/>
        </w:rPr>
        <w:t xml:space="preserve">ерозионно-денудационни на споени некарбонатни седиментни скали; </w:t>
      </w:r>
    </w:p>
    <w:p w:rsidR="004E4544" w:rsidRPr="00CA0B74" w:rsidRDefault="00D556BA" w:rsidP="004E4544">
      <w:pPr>
        <w:ind w:left="709"/>
        <w:jc w:val="both"/>
        <w:rPr>
          <w:sz w:val="24"/>
          <w:szCs w:val="24"/>
          <w:lang w:val="bg-BG"/>
        </w:rPr>
      </w:pPr>
      <w:r w:rsidRPr="00CA0B74">
        <w:rPr>
          <w:b/>
          <w:sz w:val="24"/>
          <w:szCs w:val="24"/>
          <w:lang w:val="bg-BG"/>
        </w:rPr>
        <w:t>f</w:t>
      </w:r>
      <w:r w:rsidR="004E4544" w:rsidRPr="00CA0B74">
        <w:rPr>
          <w:sz w:val="24"/>
          <w:szCs w:val="24"/>
          <w:lang w:val="bg-BG"/>
        </w:rPr>
        <w:t xml:space="preserve"> - </w:t>
      </w:r>
      <w:r w:rsidR="00047271">
        <w:rPr>
          <w:sz w:val="24"/>
          <w:szCs w:val="24"/>
          <w:lang w:val="bg-BG"/>
        </w:rPr>
        <w:t xml:space="preserve">  </w:t>
      </w:r>
      <w:r w:rsidRPr="00CA0B74">
        <w:rPr>
          <w:sz w:val="24"/>
          <w:szCs w:val="24"/>
          <w:lang w:val="bg-BG"/>
        </w:rPr>
        <w:t xml:space="preserve">ерозионно-денудационни на здраво споени некарбонатни седиментни скали; </w:t>
      </w:r>
    </w:p>
    <w:p w:rsidR="004E4544" w:rsidRPr="00CA0B74" w:rsidRDefault="00D556BA" w:rsidP="004E4544">
      <w:pPr>
        <w:ind w:left="709"/>
        <w:jc w:val="both"/>
        <w:rPr>
          <w:sz w:val="24"/>
          <w:szCs w:val="24"/>
          <w:lang w:val="bg-BG"/>
        </w:rPr>
      </w:pPr>
      <w:r w:rsidRPr="00CA0B74">
        <w:rPr>
          <w:b/>
          <w:sz w:val="24"/>
          <w:szCs w:val="24"/>
          <w:lang w:val="bg-BG"/>
        </w:rPr>
        <w:t>g</w:t>
      </w:r>
      <w:r w:rsidR="004E4544" w:rsidRPr="00CA0B74">
        <w:rPr>
          <w:sz w:val="24"/>
          <w:szCs w:val="24"/>
          <w:lang w:val="bg-BG"/>
        </w:rPr>
        <w:t xml:space="preserve"> -  </w:t>
      </w:r>
      <w:r w:rsidRPr="00CA0B74">
        <w:rPr>
          <w:sz w:val="24"/>
          <w:szCs w:val="24"/>
          <w:lang w:val="bg-BG"/>
        </w:rPr>
        <w:t xml:space="preserve">ерозионно-денудационни и карстови на карбонатни седиментни скали; </w:t>
      </w:r>
    </w:p>
    <w:p w:rsidR="004E4544" w:rsidRPr="00CA0B74" w:rsidRDefault="00D556BA" w:rsidP="004E4544">
      <w:pPr>
        <w:ind w:left="709"/>
        <w:jc w:val="both"/>
        <w:rPr>
          <w:sz w:val="24"/>
          <w:szCs w:val="24"/>
          <w:lang w:val="bg-BG"/>
        </w:rPr>
      </w:pPr>
      <w:r w:rsidRPr="00CA0B74">
        <w:rPr>
          <w:b/>
          <w:sz w:val="24"/>
          <w:szCs w:val="24"/>
          <w:lang w:val="bg-BG"/>
        </w:rPr>
        <w:t>h</w:t>
      </w:r>
      <w:r w:rsidR="004E4544" w:rsidRPr="00CA0B74">
        <w:rPr>
          <w:sz w:val="24"/>
          <w:szCs w:val="24"/>
          <w:lang w:val="bg-BG"/>
        </w:rPr>
        <w:t xml:space="preserve"> -  </w:t>
      </w:r>
      <w:r w:rsidRPr="00CA0B74">
        <w:rPr>
          <w:sz w:val="24"/>
          <w:szCs w:val="24"/>
          <w:lang w:val="bg-BG"/>
        </w:rPr>
        <w:t xml:space="preserve">ерозионно-денудационни и карстови на метаморфни карбонатни скали; </w:t>
      </w:r>
    </w:p>
    <w:p w:rsidR="004E4544" w:rsidRPr="00CA0B74" w:rsidRDefault="00D556BA" w:rsidP="004E4544">
      <w:pPr>
        <w:ind w:left="709"/>
        <w:jc w:val="both"/>
        <w:rPr>
          <w:sz w:val="24"/>
          <w:szCs w:val="24"/>
          <w:lang w:val="bg-BG"/>
        </w:rPr>
      </w:pPr>
      <w:r w:rsidRPr="00CA0B74">
        <w:rPr>
          <w:b/>
          <w:sz w:val="24"/>
          <w:szCs w:val="24"/>
          <w:lang w:val="bg-BG"/>
        </w:rPr>
        <w:t>j</w:t>
      </w:r>
      <w:r w:rsidR="004E4544" w:rsidRPr="00CA0B74">
        <w:rPr>
          <w:sz w:val="24"/>
          <w:szCs w:val="24"/>
          <w:lang w:val="bg-BG"/>
        </w:rPr>
        <w:t xml:space="preserve"> -   </w:t>
      </w:r>
      <w:r w:rsidRPr="00CA0B74">
        <w:rPr>
          <w:sz w:val="24"/>
          <w:szCs w:val="24"/>
          <w:lang w:val="bg-BG"/>
        </w:rPr>
        <w:t xml:space="preserve">денудационни на метаморфни скали; </w:t>
      </w:r>
    </w:p>
    <w:p w:rsidR="004E4544" w:rsidRPr="00CA0B74" w:rsidRDefault="00D556BA" w:rsidP="004E4544">
      <w:pPr>
        <w:ind w:left="709"/>
        <w:jc w:val="both"/>
        <w:rPr>
          <w:sz w:val="24"/>
          <w:szCs w:val="24"/>
          <w:lang w:val="bg-BG"/>
        </w:rPr>
      </w:pPr>
      <w:r w:rsidRPr="00CA0B74">
        <w:rPr>
          <w:b/>
          <w:sz w:val="24"/>
          <w:szCs w:val="24"/>
          <w:lang w:val="bg-BG"/>
        </w:rPr>
        <w:t>k</w:t>
      </w:r>
      <w:r w:rsidR="004E4544" w:rsidRPr="00CA0B74">
        <w:rPr>
          <w:sz w:val="24"/>
          <w:szCs w:val="24"/>
          <w:lang w:val="bg-BG"/>
        </w:rPr>
        <w:t xml:space="preserve"> -  </w:t>
      </w:r>
      <w:r w:rsidRPr="00CA0B74">
        <w:rPr>
          <w:sz w:val="24"/>
          <w:szCs w:val="24"/>
          <w:lang w:val="bg-BG"/>
        </w:rPr>
        <w:t xml:space="preserve">денудационни на споени некарбонатни седиментни скали; </w:t>
      </w:r>
    </w:p>
    <w:p w:rsidR="004E4544" w:rsidRPr="00CA0B74" w:rsidRDefault="00D556BA" w:rsidP="004E4544">
      <w:pPr>
        <w:ind w:left="709"/>
        <w:jc w:val="both"/>
        <w:rPr>
          <w:sz w:val="24"/>
          <w:szCs w:val="24"/>
          <w:lang w:val="bg-BG"/>
        </w:rPr>
      </w:pPr>
      <w:r w:rsidRPr="00CA0B74">
        <w:rPr>
          <w:b/>
          <w:sz w:val="24"/>
          <w:szCs w:val="24"/>
          <w:lang w:val="bg-BG"/>
        </w:rPr>
        <w:t>l</w:t>
      </w:r>
      <w:r w:rsidR="004E4544" w:rsidRPr="00CA0B74">
        <w:rPr>
          <w:sz w:val="24"/>
          <w:szCs w:val="24"/>
          <w:lang w:val="bg-BG"/>
        </w:rPr>
        <w:t xml:space="preserve"> -   </w:t>
      </w:r>
      <w:r w:rsidRPr="00CA0B74">
        <w:rPr>
          <w:sz w:val="24"/>
          <w:szCs w:val="24"/>
          <w:lang w:val="bg-BG"/>
        </w:rPr>
        <w:t xml:space="preserve">денудационни на здраво споени некарбонатни седиментни скали; </w:t>
      </w:r>
    </w:p>
    <w:p w:rsidR="004E4544" w:rsidRPr="00CA0B74" w:rsidRDefault="00D556BA" w:rsidP="004E4544">
      <w:pPr>
        <w:ind w:left="709"/>
        <w:jc w:val="both"/>
        <w:rPr>
          <w:sz w:val="24"/>
          <w:szCs w:val="24"/>
          <w:lang w:val="bg-BG"/>
        </w:rPr>
      </w:pPr>
      <w:r w:rsidRPr="00CA0B74">
        <w:rPr>
          <w:b/>
          <w:sz w:val="24"/>
          <w:szCs w:val="24"/>
          <w:lang w:val="bg-BG"/>
        </w:rPr>
        <w:t>m</w:t>
      </w:r>
      <w:r w:rsidR="004E4544" w:rsidRPr="00CA0B74">
        <w:rPr>
          <w:sz w:val="24"/>
          <w:szCs w:val="24"/>
          <w:lang w:val="bg-BG"/>
        </w:rPr>
        <w:t xml:space="preserve"> - </w:t>
      </w:r>
      <w:r w:rsidRPr="00CA0B74">
        <w:rPr>
          <w:sz w:val="24"/>
          <w:szCs w:val="24"/>
          <w:lang w:val="bg-BG"/>
        </w:rPr>
        <w:t xml:space="preserve">денудационни и карстови на карбонатни седиментни скали; </w:t>
      </w:r>
    </w:p>
    <w:p w:rsidR="00BD71DA" w:rsidRPr="00CA0B74" w:rsidRDefault="004E4544" w:rsidP="004E4544">
      <w:pPr>
        <w:ind w:left="709"/>
        <w:jc w:val="both"/>
        <w:rPr>
          <w:color w:val="000000"/>
          <w:sz w:val="24"/>
          <w:szCs w:val="24"/>
          <w:lang w:val="bg-BG"/>
        </w:rPr>
      </w:pPr>
      <w:r w:rsidRPr="00CA0B74">
        <w:rPr>
          <w:b/>
          <w:sz w:val="24"/>
          <w:szCs w:val="24"/>
          <w:lang w:val="bg-BG"/>
        </w:rPr>
        <w:t>n</w:t>
      </w:r>
      <w:r w:rsidRPr="00CA0B74">
        <w:rPr>
          <w:sz w:val="24"/>
          <w:szCs w:val="24"/>
          <w:lang w:val="bg-BG"/>
        </w:rPr>
        <w:t xml:space="preserve"> - </w:t>
      </w:r>
      <w:r w:rsidR="00D556BA" w:rsidRPr="00CA0B74">
        <w:rPr>
          <w:sz w:val="24"/>
          <w:szCs w:val="24"/>
          <w:lang w:val="bg-BG"/>
        </w:rPr>
        <w:t xml:space="preserve">хидроморфни и субхидроморфни на алувиални и пролувиални седименти. </w:t>
      </w:r>
    </w:p>
    <w:p w:rsidR="00CD0E52" w:rsidRPr="00CA0B74" w:rsidRDefault="00CD0E52" w:rsidP="00D556BA">
      <w:pPr>
        <w:spacing w:after="120"/>
        <w:ind w:firstLine="708"/>
        <w:jc w:val="both"/>
        <w:rPr>
          <w:sz w:val="24"/>
          <w:szCs w:val="24"/>
          <w:lang w:val="bg-BG"/>
        </w:rPr>
      </w:pPr>
      <w:bookmarkStart w:id="8" w:name="_1.19.1.2.3_Типологична_ландшафтна"/>
      <w:bookmarkEnd w:id="8"/>
    </w:p>
    <w:p w:rsidR="00D556BA" w:rsidRDefault="00D556BA" w:rsidP="00D556BA">
      <w:pPr>
        <w:spacing w:after="120"/>
        <w:ind w:firstLine="708"/>
        <w:jc w:val="both"/>
        <w:rPr>
          <w:sz w:val="24"/>
          <w:szCs w:val="24"/>
          <w:lang w:val="es-ES"/>
        </w:rPr>
      </w:pPr>
      <w:r w:rsidRPr="00CA0B74">
        <w:rPr>
          <w:sz w:val="24"/>
          <w:szCs w:val="24"/>
          <w:lang w:val="bg-BG"/>
        </w:rPr>
        <w:t xml:space="preserve">Съгласно разработената </w:t>
      </w:r>
      <w:r w:rsidR="00DE4438">
        <w:rPr>
          <w:sz w:val="24"/>
          <w:szCs w:val="24"/>
          <w:lang w:val="bg-BG"/>
        </w:rPr>
        <w:t xml:space="preserve">от </w:t>
      </w:r>
      <w:r w:rsidR="00DE4438" w:rsidRPr="00DE4438">
        <w:rPr>
          <w:sz w:val="24"/>
          <w:szCs w:val="24"/>
          <w:lang w:val="bg-BG"/>
        </w:rPr>
        <w:t xml:space="preserve">“Географика-РЕЦ” ДЗЗД </w:t>
      </w:r>
      <w:r w:rsidRPr="00CA0B74">
        <w:rPr>
          <w:sz w:val="24"/>
          <w:szCs w:val="24"/>
          <w:lang w:val="bg-BG"/>
        </w:rPr>
        <w:t xml:space="preserve">класификация, типологичната структура на ниво потенциални ландшафти </w:t>
      </w:r>
      <w:r w:rsidRPr="00DE4438">
        <w:rPr>
          <w:sz w:val="24"/>
          <w:szCs w:val="24"/>
          <w:lang w:val="bg-BG"/>
        </w:rPr>
        <w:t>на територията на природен парк “Българка” обхваща един клас, два типа, два подтипа, девет рода и 19 вида ландшафти</w:t>
      </w:r>
      <w:r w:rsidRPr="00B40752">
        <w:rPr>
          <w:sz w:val="24"/>
          <w:szCs w:val="24"/>
          <w:lang w:val="bg-BG"/>
        </w:rPr>
        <w:t>.</w:t>
      </w:r>
      <w:r w:rsidRPr="00CA0B74">
        <w:rPr>
          <w:sz w:val="24"/>
          <w:szCs w:val="24"/>
          <w:lang w:val="bg-BG"/>
        </w:rPr>
        <w:t xml:space="preserve"> </w:t>
      </w:r>
    </w:p>
    <w:p w:rsidR="00641FA1" w:rsidRDefault="00641FA1" w:rsidP="0077691A">
      <w:pPr>
        <w:spacing w:after="120"/>
        <w:jc w:val="both"/>
        <w:rPr>
          <w:b/>
          <w:i/>
          <w:szCs w:val="24"/>
          <w:lang w:val="bg-BG"/>
        </w:rPr>
      </w:pPr>
    </w:p>
    <w:p w:rsidR="00641FA1" w:rsidRDefault="00641FA1" w:rsidP="0077691A">
      <w:pPr>
        <w:spacing w:after="120"/>
        <w:jc w:val="both"/>
        <w:rPr>
          <w:b/>
          <w:i/>
          <w:szCs w:val="24"/>
          <w:lang w:val="bg-BG"/>
        </w:rPr>
      </w:pPr>
    </w:p>
    <w:p w:rsidR="00641FA1" w:rsidRDefault="00641FA1" w:rsidP="0077691A">
      <w:pPr>
        <w:spacing w:after="120"/>
        <w:jc w:val="both"/>
        <w:rPr>
          <w:b/>
          <w:i/>
          <w:szCs w:val="24"/>
          <w:lang w:val="bg-BG"/>
        </w:rPr>
      </w:pPr>
    </w:p>
    <w:p w:rsidR="007F0520" w:rsidRDefault="007F0520" w:rsidP="0077691A">
      <w:pPr>
        <w:spacing w:after="120"/>
        <w:jc w:val="both"/>
        <w:rPr>
          <w:b/>
          <w:i/>
          <w:sz w:val="24"/>
          <w:szCs w:val="24"/>
          <w:lang w:val="bg-BG"/>
        </w:rPr>
      </w:pPr>
    </w:p>
    <w:p w:rsidR="0077691A" w:rsidRPr="006201AA" w:rsidRDefault="00AA16A7" w:rsidP="0077691A">
      <w:pPr>
        <w:spacing w:after="120"/>
        <w:jc w:val="both"/>
        <w:rPr>
          <w:b/>
          <w:i/>
          <w:sz w:val="24"/>
          <w:szCs w:val="24"/>
        </w:rPr>
      </w:pPr>
      <w:r w:rsidRPr="007F0520">
        <w:rPr>
          <w:b/>
          <w:i/>
          <w:sz w:val="24"/>
          <w:szCs w:val="24"/>
          <w:lang w:val="bg-BG"/>
        </w:rPr>
        <w:t>Табл</w:t>
      </w:r>
      <w:r w:rsidR="006201AA">
        <w:rPr>
          <w:b/>
          <w:i/>
          <w:sz w:val="24"/>
          <w:szCs w:val="24"/>
          <w:lang w:val="bg-BG"/>
        </w:rPr>
        <w:t>ица 34.</w:t>
      </w:r>
      <w:r w:rsidR="006201AA" w:rsidRPr="006201AA">
        <w:rPr>
          <w:i/>
          <w:sz w:val="24"/>
          <w:szCs w:val="24"/>
          <w:lang w:val="bg-BG"/>
        </w:rPr>
        <w:t xml:space="preserve"> Ландшафтна класификаци.</w:t>
      </w:r>
    </w:p>
    <w:tbl>
      <w:tblPr>
        <w:tblW w:w="9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3"/>
        <w:gridCol w:w="1403"/>
        <w:gridCol w:w="1192"/>
        <w:gridCol w:w="2083"/>
        <w:gridCol w:w="4368"/>
      </w:tblGrid>
      <w:tr w:rsidR="0077691A" w:rsidRPr="00641FA1" w:rsidTr="00641FA1">
        <w:trPr>
          <w:trHeight w:val="255"/>
        </w:trPr>
        <w:tc>
          <w:tcPr>
            <w:tcW w:w="594" w:type="dxa"/>
            <w:tcBorders>
              <w:bottom w:val="thinThickSmallGap" w:sz="24" w:space="0" w:color="0C3C15"/>
            </w:tcBorders>
            <w:shd w:val="clear" w:color="auto" w:fill="auto"/>
            <w:noWrap/>
            <w:vAlign w:val="bottom"/>
          </w:tcPr>
          <w:p w:rsidR="0077691A" w:rsidRPr="00641FA1" w:rsidRDefault="0077691A" w:rsidP="00554A83">
            <w:pPr>
              <w:jc w:val="center"/>
              <w:rPr>
                <w:b/>
                <w:lang w:val="bg-BG"/>
              </w:rPr>
            </w:pPr>
            <w:r w:rsidRPr="00641FA1">
              <w:rPr>
                <w:b/>
                <w:lang w:val="bg-BG"/>
              </w:rPr>
              <w:t>КЛАС</w:t>
            </w:r>
          </w:p>
        </w:tc>
        <w:tc>
          <w:tcPr>
            <w:tcW w:w="1403" w:type="dxa"/>
            <w:tcBorders>
              <w:bottom w:val="thinThickSmallGap" w:sz="24" w:space="0" w:color="0C3C15"/>
            </w:tcBorders>
            <w:shd w:val="clear" w:color="auto" w:fill="auto"/>
            <w:noWrap/>
            <w:vAlign w:val="bottom"/>
          </w:tcPr>
          <w:p w:rsidR="0077691A" w:rsidRPr="00641FA1" w:rsidRDefault="0077691A" w:rsidP="00554A83">
            <w:pPr>
              <w:jc w:val="center"/>
              <w:rPr>
                <w:b/>
                <w:lang w:val="bg-BG"/>
              </w:rPr>
            </w:pPr>
            <w:r w:rsidRPr="00641FA1">
              <w:rPr>
                <w:b/>
                <w:lang w:val="bg-BG"/>
              </w:rPr>
              <w:t>ТИП</w:t>
            </w:r>
          </w:p>
        </w:tc>
        <w:tc>
          <w:tcPr>
            <w:tcW w:w="1192" w:type="dxa"/>
            <w:tcBorders>
              <w:bottom w:val="thinThickSmallGap" w:sz="24" w:space="0" w:color="0C3C15"/>
            </w:tcBorders>
            <w:shd w:val="clear" w:color="auto" w:fill="auto"/>
            <w:noWrap/>
            <w:vAlign w:val="bottom"/>
          </w:tcPr>
          <w:p w:rsidR="0077691A" w:rsidRPr="00641FA1" w:rsidRDefault="0077691A" w:rsidP="00554A83">
            <w:pPr>
              <w:jc w:val="center"/>
              <w:rPr>
                <w:b/>
                <w:lang w:val="bg-BG"/>
              </w:rPr>
            </w:pPr>
            <w:r w:rsidRPr="00641FA1">
              <w:rPr>
                <w:b/>
                <w:lang w:val="bg-BG"/>
              </w:rPr>
              <w:t>ПОДТИП</w:t>
            </w:r>
          </w:p>
        </w:tc>
        <w:tc>
          <w:tcPr>
            <w:tcW w:w="2083" w:type="dxa"/>
            <w:tcBorders>
              <w:bottom w:val="thinThickSmallGap" w:sz="24" w:space="0" w:color="0C3C15"/>
            </w:tcBorders>
            <w:shd w:val="clear" w:color="auto" w:fill="auto"/>
            <w:noWrap/>
            <w:vAlign w:val="bottom"/>
          </w:tcPr>
          <w:p w:rsidR="0077691A" w:rsidRPr="00641FA1" w:rsidRDefault="0077691A" w:rsidP="00554A83">
            <w:pPr>
              <w:jc w:val="center"/>
              <w:rPr>
                <w:b/>
                <w:lang w:val="bg-BG"/>
              </w:rPr>
            </w:pPr>
            <w:r w:rsidRPr="00641FA1">
              <w:rPr>
                <w:b/>
                <w:lang w:val="bg-BG"/>
              </w:rPr>
              <w:t>РОД</w:t>
            </w:r>
          </w:p>
        </w:tc>
        <w:tc>
          <w:tcPr>
            <w:tcW w:w="4368" w:type="dxa"/>
            <w:tcBorders>
              <w:bottom w:val="thinThickSmallGap" w:sz="24" w:space="0" w:color="0C3C15"/>
            </w:tcBorders>
            <w:shd w:val="clear" w:color="auto" w:fill="auto"/>
            <w:noWrap/>
            <w:vAlign w:val="bottom"/>
          </w:tcPr>
          <w:p w:rsidR="0077691A" w:rsidRPr="00641FA1" w:rsidRDefault="0077691A" w:rsidP="00554A83">
            <w:pPr>
              <w:jc w:val="center"/>
              <w:rPr>
                <w:b/>
                <w:lang w:val="bg-BG"/>
              </w:rPr>
            </w:pPr>
            <w:r w:rsidRPr="00641FA1">
              <w:rPr>
                <w:b/>
                <w:lang w:val="bg-BG"/>
              </w:rPr>
              <w:t>ВИД</w:t>
            </w:r>
          </w:p>
        </w:tc>
      </w:tr>
      <w:tr w:rsidR="0077691A" w:rsidRPr="00641FA1" w:rsidTr="00641FA1">
        <w:trPr>
          <w:trHeight w:val="255"/>
        </w:trPr>
        <w:tc>
          <w:tcPr>
            <w:tcW w:w="594" w:type="dxa"/>
            <w:vMerge w:val="restart"/>
            <w:tcBorders>
              <w:top w:val="thinThickSmallGap" w:sz="24" w:space="0" w:color="0C3C15"/>
            </w:tcBorders>
            <w:shd w:val="clear" w:color="auto" w:fill="auto"/>
            <w:noWrap/>
            <w:textDirection w:val="tbRl"/>
            <w:vAlign w:val="bottom"/>
          </w:tcPr>
          <w:p w:rsidR="0077691A" w:rsidRPr="00641FA1" w:rsidRDefault="0077691A" w:rsidP="00554A83">
            <w:pPr>
              <w:ind w:left="113" w:right="113"/>
              <w:jc w:val="center"/>
              <w:rPr>
                <w:lang w:val="bg-BG"/>
              </w:rPr>
            </w:pPr>
            <w:r w:rsidRPr="00641FA1">
              <w:rPr>
                <w:lang w:val="bg-BG"/>
              </w:rPr>
              <w:t>планински</w:t>
            </w:r>
          </w:p>
        </w:tc>
        <w:tc>
          <w:tcPr>
            <w:tcW w:w="1403" w:type="dxa"/>
            <w:vMerge w:val="restart"/>
            <w:tcBorders>
              <w:top w:val="thinThickSmallGap" w:sz="24" w:space="0" w:color="0C3C15"/>
            </w:tcBorders>
            <w:shd w:val="clear" w:color="auto" w:fill="auto"/>
            <w:noWrap/>
            <w:vAlign w:val="center"/>
          </w:tcPr>
          <w:p w:rsidR="0077691A" w:rsidRPr="00641FA1" w:rsidRDefault="0077691A" w:rsidP="00554A83">
            <w:pPr>
              <w:jc w:val="center"/>
              <w:rPr>
                <w:lang w:val="bg-BG"/>
              </w:rPr>
            </w:pPr>
            <w:r w:rsidRPr="00641FA1">
              <w:rPr>
                <w:lang w:val="bg-BG"/>
              </w:rPr>
              <w:t>Умерени хумидни</w:t>
            </w:r>
          </w:p>
        </w:tc>
        <w:tc>
          <w:tcPr>
            <w:tcW w:w="1192" w:type="dxa"/>
            <w:vMerge w:val="restart"/>
            <w:tcBorders>
              <w:top w:val="thinThickSmallGap" w:sz="24" w:space="0" w:color="0C3C15"/>
            </w:tcBorders>
            <w:shd w:val="clear" w:color="auto" w:fill="auto"/>
            <w:noWrap/>
            <w:vAlign w:val="center"/>
          </w:tcPr>
          <w:p w:rsidR="0077691A" w:rsidRPr="00641FA1" w:rsidRDefault="0077691A" w:rsidP="00554A83">
            <w:pPr>
              <w:jc w:val="center"/>
              <w:rPr>
                <w:lang w:val="bg-BG"/>
              </w:rPr>
            </w:pPr>
            <w:r w:rsidRPr="00641FA1">
              <w:rPr>
                <w:lang w:val="bg-BG"/>
              </w:rPr>
              <w:t>в пояса на буковите гори</w:t>
            </w:r>
          </w:p>
        </w:tc>
        <w:tc>
          <w:tcPr>
            <w:tcW w:w="2083" w:type="dxa"/>
            <w:vMerge w:val="restart"/>
            <w:tcBorders>
              <w:top w:val="thinThickSmallGap" w:sz="24" w:space="0" w:color="0C3C15"/>
            </w:tcBorders>
            <w:shd w:val="clear" w:color="auto" w:fill="auto"/>
            <w:noWrap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  <w:r w:rsidRPr="00641FA1">
              <w:rPr>
                <w:lang w:val="bg-BG"/>
              </w:rPr>
              <w:t>денудационни</w:t>
            </w:r>
          </w:p>
        </w:tc>
        <w:tc>
          <w:tcPr>
            <w:tcW w:w="4368" w:type="dxa"/>
            <w:tcBorders>
              <w:top w:val="thinThickSmallGap" w:sz="24" w:space="0" w:color="0C3C15"/>
            </w:tcBorders>
            <w:shd w:val="clear" w:color="auto" w:fill="auto"/>
            <w:noWrap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  <w:r w:rsidRPr="00641FA1">
              <w:rPr>
                <w:lang w:val="bg-BG"/>
              </w:rPr>
              <w:t>на метаморфни скали</w:t>
            </w:r>
          </w:p>
        </w:tc>
      </w:tr>
      <w:tr w:rsidR="0077691A" w:rsidRPr="00641FA1" w:rsidTr="00641FA1">
        <w:trPr>
          <w:trHeight w:val="255"/>
        </w:trPr>
        <w:tc>
          <w:tcPr>
            <w:tcW w:w="594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</w:p>
        </w:tc>
        <w:tc>
          <w:tcPr>
            <w:tcW w:w="1403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jc w:val="center"/>
              <w:rPr>
                <w:lang w:val="bg-BG"/>
              </w:rPr>
            </w:pPr>
          </w:p>
        </w:tc>
        <w:tc>
          <w:tcPr>
            <w:tcW w:w="1192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jc w:val="center"/>
              <w:rPr>
                <w:lang w:val="bg-BG"/>
              </w:rPr>
            </w:pPr>
          </w:p>
        </w:tc>
        <w:tc>
          <w:tcPr>
            <w:tcW w:w="2083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</w:p>
        </w:tc>
        <w:tc>
          <w:tcPr>
            <w:tcW w:w="4368" w:type="dxa"/>
            <w:shd w:val="clear" w:color="auto" w:fill="auto"/>
            <w:noWrap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  <w:r w:rsidRPr="00641FA1">
              <w:rPr>
                <w:lang w:val="bg-BG"/>
              </w:rPr>
              <w:t>на споени некарбонатни седиментни скали</w:t>
            </w:r>
          </w:p>
        </w:tc>
      </w:tr>
      <w:tr w:rsidR="0077691A" w:rsidRPr="00641FA1" w:rsidTr="00641FA1">
        <w:trPr>
          <w:trHeight w:val="255"/>
        </w:trPr>
        <w:tc>
          <w:tcPr>
            <w:tcW w:w="594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</w:p>
        </w:tc>
        <w:tc>
          <w:tcPr>
            <w:tcW w:w="1403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jc w:val="center"/>
              <w:rPr>
                <w:lang w:val="bg-BG"/>
              </w:rPr>
            </w:pPr>
          </w:p>
        </w:tc>
        <w:tc>
          <w:tcPr>
            <w:tcW w:w="1192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jc w:val="center"/>
              <w:rPr>
                <w:lang w:val="bg-BG"/>
              </w:rPr>
            </w:pPr>
          </w:p>
        </w:tc>
        <w:tc>
          <w:tcPr>
            <w:tcW w:w="2083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</w:p>
        </w:tc>
        <w:tc>
          <w:tcPr>
            <w:tcW w:w="4368" w:type="dxa"/>
            <w:shd w:val="clear" w:color="auto" w:fill="auto"/>
            <w:noWrap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  <w:r w:rsidRPr="00641FA1">
              <w:rPr>
                <w:lang w:val="bg-BG"/>
              </w:rPr>
              <w:t>на здраво споени некарбонатни седиментни скали</w:t>
            </w:r>
          </w:p>
        </w:tc>
      </w:tr>
      <w:tr w:rsidR="0077691A" w:rsidRPr="00641FA1" w:rsidTr="00641FA1">
        <w:trPr>
          <w:trHeight w:val="255"/>
        </w:trPr>
        <w:tc>
          <w:tcPr>
            <w:tcW w:w="594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</w:p>
        </w:tc>
        <w:tc>
          <w:tcPr>
            <w:tcW w:w="1403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jc w:val="center"/>
              <w:rPr>
                <w:lang w:val="bg-BG"/>
              </w:rPr>
            </w:pPr>
          </w:p>
        </w:tc>
        <w:tc>
          <w:tcPr>
            <w:tcW w:w="1192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jc w:val="center"/>
              <w:rPr>
                <w:lang w:val="bg-BG"/>
              </w:rPr>
            </w:pPr>
          </w:p>
        </w:tc>
        <w:tc>
          <w:tcPr>
            <w:tcW w:w="2083" w:type="dxa"/>
            <w:vMerge w:val="restart"/>
            <w:shd w:val="clear" w:color="auto" w:fill="auto"/>
            <w:noWrap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  <w:r w:rsidRPr="00641FA1">
              <w:rPr>
                <w:lang w:val="bg-BG"/>
              </w:rPr>
              <w:t>ерозионно-денудационни</w:t>
            </w:r>
          </w:p>
        </w:tc>
        <w:tc>
          <w:tcPr>
            <w:tcW w:w="4368" w:type="dxa"/>
            <w:shd w:val="clear" w:color="auto" w:fill="auto"/>
            <w:noWrap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  <w:r w:rsidRPr="00641FA1">
              <w:rPr>
                <w:lang w:val="bg-BG"/>
              </w:rPr>
              <w:t>на гранитоидни скали</w:t>
            </w:r>
          </w:p>
        </w:tc>
      </w:tr>
      <w:tr w:rsidR="0077691A" w:rsidRPr="00641FA1" w:rsidTr="00641FA1">
        <w:trPr>
          <w:trHeight w:val="255"/>
        </w:trPr>
        <w:tc>
          <w:tcPr>
            <w:tcW w:w="594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</w:p>
        </w:tc>
        <w:tc>
          <w:tcPr>
            <w:tcW w:w="1403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jc w:val="center"/>
              <w:rPr>
                <w:lang w:val="bg-BG"/>
              </w:rPr>
            </w:pPr>
          </w:p>
        </w:tc>
        <w:tc>
          <w:tcPr>
            <w:tcW w:w="1192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jc w:val="center"/>
              <w:rPr>
                <w:lang w:val="bg-BG"/>
              </w:rPr>
            </w:pPr>
          </w:p>
        </w:tc>
        <w:tc>
          <w:tcPr>
            <w:tcW w:w="2083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</w:p>
        </w:tc>
        <w:tc>
          <w:tcPr>
            <w:tcW w:w="4368" w:type="dxa"/>
            <w:shd w:val="clear" w:color="auto" w:fill="auto"/>
            <w:noWrap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  <w:r w:rsidRPr="00641FA1">
              <w:rPr>
                <w:lang w:val="bg-BG"/>
              </w:rPr>
              <w:t>на метаморфни скали</w:t>
            </w:r>
          </w:p>
        </w:tc>
      </w:tr>
      <w:tr w:rsidR="0077691A" w:rsidRPr="00641FA1" w:rsidTr="00641FA1">
        <w:trPr>
          <w:trHeight w:val="255"/>
        </w:trPr>
        <w:tc>
          <w:tcPr>
            <w:tcW w:w="594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</w:p>
        </w:tc>
        <w:tc>
          <w:tcPr>
            <w:tcW w:w="1403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jc w:val="center"/>
              <w:rPr>
                <w:lang w:val="bg-BG"/>
              </w:rPr>
            </w:pPr>
          </w:p>
        </w:tc>
        <w:tc>
          <w:tcPr>
            <w:tcW w:w="1192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jc w:val="center"/>
              <w:rPr>
                <w:lang w:val="bg-BG"/>
              </w:rPr>
            </w:pPr>
          </w:p>
        </w:tc>
        <w:tc>
          <w:tcPr>
            <w:tcW w:w="2083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</w:p>
        </w:tc>
        <w:tc>
          <w:tcPr>
            <w:tcW w:w="4368" w:type="dxa"/>
            <w:shd w:val="clear" w:color="auto" w:fill="auto"/>
            <w:noWrap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  <w:r w:rsidRPr="00641FA1">
              <w:rPr>
                <w:lang w:val="bg-BG"/>
              </w:rPr>
              <w:t>на споени некарбонатни седиментни скали</w:t>
            </w:r>
          </w:p>
        </w:tc>
      </w:tr>
      <w:tr w:rsidR="0077691A" w:rsidRPr="00641FA1" w:rsidTr="00641FA1">
        <w:trPr>
          <w:trHeight w:val="255"/>
        </w:trPr>
        <w:tc>
          <w:tcPr>
            <w:tcW w:w="594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</w:p>
        </w:tc>
        <w:tc>
          <w:tcPr>
            <w:tcW w:w="1403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jc w:val="center"/>
              <w:rPr>
                <w:lang w:val="bg-BG"/>
              </w:rPr>
            </w:pPr>
          </w:p>
        </w:tc>
        <w:tc>
          <w:tcPr>
            <w:tcW w:w="1192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jc w:val="center"/>
              <w:rPr>
                <w:lang w:val="bg-BG"/>
              </w:rPr>
            </w:pPr>
          </w:p>
        </w:tc>
        <w:tc>
          <w:tcPr>
            <w:tcW w:w="2083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</w:p>
        </w:tc>
        <w:tc>
          <w:tcPr>
            <w:tcW w:w="4368" w:type="dxa"/>
            <w:shd w:val="clear" w:color="auto" w:fill="auto"/>
            <w:noWrap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  <w:r w:rsidRPr="00641FA1">
              <w:rPr>
                <w:lang w:val="bg-BG"/>
              </w:rPr>
              <w:t>на здраво споени некарбонатни седиментни скали</w:t>
            </w:r>
          </w:p>
        </w:tc>
      </w:tr>
      <w:tr w:rsidR="0077691A" w:rsidRPr="00641FA1" w:rsidTr="00641FA1">
        <w:trPr>
          <w:trHeight w:val="255"/>
        </w:trPr>
        <w:tc>
          <w:tcPr>
            <w:tcW w:w="594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</w:p>
        </w:tc>
        <w:tc>
          <w:tcPr>
            <w:tcW w:w="1403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jc w:val="center"/>
              <w:rPr>
                <w:lang w:val="bg-BG"/>
              </w:rPr>
            </w:pPr>
          </w:p>
        </w:tc>
        <w:tc>
          <w:tcPr>
            <w:tcW w:w="1192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jc w:val="center"/>
              <w:rPr>
                <w:lang w:val="bg-BG"/>
              </w:rPr>
            </w:pPr>
          </w:p>
        </w:tc>
        <w:tc>
          <w:tcPr>
            <w:tcW w:w="2083" w:type="dxa"/>
            <w:shd w:val="clear" w:color="auto" w:fill="auto"/>
            <w:noWrap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  <w:r w:rsidRPr="00641FA1">
              <w:rPr>
                <w:lang w:val="bg-BG"/>
              </w:rPr>
              <w:t>денудационни и карстови</w:t>
            </w:r>
          </w:p>
        </w:tc>
        <w:tc>
          <w:tcPr>
            <w:tcW w:w="4368" w:type="dxa"/>
            <w:shd w:val="clear" w:color="auto" w:fill="auto"/>
            <w:noWrap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  <w:r w:rsidRPr="00641FA1">
              <w:rPr>
                <w:lang w:val="bg-BG"/>
              </w:rPr>
              <w:t>на карбонатни седиментни скали</w:t>
            </w:r>
          </w:p>
        </w:tc>
      </w:tr>
      <w:tr w:rsidR="0077691A" w:rsidRPr="00641FA1" w:rsidTr="00641FA1">
        <w:trPr>
          <w:trHeight w:val="255"/>
        </w:trPr>
        <w:tc>
          <w:tcPr>
            <w:tcW w:w="594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</w:p>
        </w:tc>
        <w:tc>
          <w:tcPr>
            <w:tcW w:w="1403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jc w:val="center"/>
              <w:rPr>
                <w:lang w:val="bg-BG"/>
              </w:rPr>
            </w:pPr>
          </w:p>
        </w:tc>
        <w:tc>
          <w:tcPr>
            <w:tcW w:w="1192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jc w:val="center"/>
              <w:rPr>
                <w:lang w:val="bg-BG"/>
              </w:rPr>
            </w:pPr>
          </w:p>
        </w:tc>
        <w:tc>
          <w:tcPr>
            <w:tcW w:w="2083" w:type="dxa"/>
            <w:vMerge w:val="restart"/>
            <w:shd w:val="clear" w:color="auto" w:fill="auto"/>
            <w:noWrap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  <w:r w:rsidRPr="00641FA1">
              <w:rPr>
                <w:lang w:val="bg-BG"/>
              </w:rPr>
              <w:t>ерозионно-денудационни и карстови</w:t>
            </w:r>
          </w:p>
        </w:tc>
        <w:tc>
          <w:tcPr>
            <w:tcW w:w="4368" w:type="dxa"/>
            <w:shd w:val="clear" w:color="auto" w:fill="auto"/>
            <w:noWrap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  <w:r w:rsidRPr="00641FA1">
              <w:rPr>
                <w:lang w:val="bg-BG"/>
              </w:rPr>
              <w:t>на карбонатни седиментни скали</w:t>
            </w:r>
          </w:p>
        </w:tc>
      </w:tr>
      <w:tr w:rsidR="0077691A" w:rsidRPr="00641FA1" w:rsidTr="00641FA1">
        <w:trPr>
          <w:trHeight w:val="255"/>
        </w:trPr>
        <w:tc>
          <w:tcPr>
            <w:tcW w:w="594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</w:p>
        </w:tc>
        <w:tc>
          <w:tcPr>
            <w:tcW w:w="1403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jc w:val="center"/>
              <w:rPr>
                <w:lang w:val="bg-BG"/>
              </w:rPr>
            </w:pPr>
          </w:p>
        </w:tc>
        <w:tc>
          <w:tcPr>
            <w:tcW w:w="1192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jc w:val="center"/>
              <w:rPr>
                <w:lang w:val="bg-BG"/>
              </w:rPr>
            </w:pPr>
          </w:p>
        </w:tc>
        <w:tc>
          <w:tcPr>
            <w:tcW w:w="2083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</w:p>
        </w:tc>
        <w:tc>
          <w:tcPr>
            <w:tcW w:w="4368" w:type="dxa"/>
            <w:shd w:val="clear" w:color="auto" w:fill="auto"/>
            <w:noWrap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  <w:r w:rsidRPr="00641FA1">
              <w:rPr>
                <w:lang w:val="bg-BG"/>
              </w:rPr>
              <w:t xml:space="preserve">на карбонатни метаморфни скали </w:t>
            </w:r>
          </w:p>
        </w:tc>
      </w:tr>
      <w:tr w:rsidR="0077691A" w:rsidRPr="00641FA1" w:rsidTr="00641FA1">
        <w:trPr>
          <w:trHeight w:val="255"/>
        </w:trPr>
        <w:tc>
          <w:tcPr>
            <w:tcW w:w="594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</w:p>
        </w:tc>
        <w:tc>
          <w:tcPr>
            <w:tcW w:w="1403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jc w:val="center"/>
              <w:rPr>
                <w:lang w:val="bg-BG"/>
              </w:rPr>
            </w:pPr>
          </w:p>
        </w:tc>
        <w:tc>
          <w:tcPr>
            <w:tcW w:w="1192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jc w:val="center"/>
              <w:rPr>
                <w:lang w:val="bg-BG"/>
              </w:rPr>
            </w:pPr>
          </w:p>
        </w:tc>
        <w:tc>
          <w:tcPr>
            <w:tcW w:w="2083" w:type="dxa"/>
            <w:shd w:val="clear" w:color="auto" w:fill="auto"/>
            <w:noWrap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  <w:r w:rsidRPr="00641FA1">
              <w:rPr>
                <w:lang w:val="bg-BG"/>
              </w:rPr>
              <w:t>хидроморфни и субхидроморфни</w:t>
            </w:r>
          </w:p>
        </w:tc>
        <w:tc>
          <w:tcPr>
            <w:tcW w:w="4368" w:type="dxa"/>
            <w:shd w:val="clear" w:color="auto" w:fill="auto"/>
            <w:noWrap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  <w:r w:rsidRPr="00641FA1">
              <w:rPr>
                <w:lang w:val="bg-BG"/>
              </w:rPr>
              <w:t>на алувиални и пролувиални седименти</w:t>
            </w:r>
          </w:p>
        </w:tc>
      </w:tr>
      <w:tr w:rsidR="0077691A" w:rsidRPr="00641FA1" w:rsidTr="00641FA1">
        <w:trPr>
          <w:trHeight w:val="255"/>
        </w:trPr>
        <w:tc>
          <w:tcPr>
            <w:tcW w:w="594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</w:p>
        </w:tc>
        <w:tc>
          <w:tcPr>
            <w:tcW w:w="1403" w:type="dxa"/>
            <w:vMerge w:val="restart"/>
            <w:shd w:val="clear" w:color="auto" w:fill="auto"/>
            <w:noWrap/>
            <w:vAlign w:val="center"/>
          </w:tcPr>
          <w:p w:rsidR="0077691A" w:rsidRPr="00641FA1" w:rsidRDefault="0077691A" w:rsidP="00554A83">
            <w:pPr>
              <w:jc w:val="center"/>
              <w:rPr>
                <w:lang w:val="bg-BG"/>
              </w:rPr>
            </w:pPr>
            <w:r w:rsidRPr="00641FA1">
              <w:rPr>
                <w:lang w:val="bg-BG"/>
              </w:rPr>
              <w:t>топли семихумидни</w:t>
            </w:r>
          </w:p>
        </w:tc>
        <w:tc>
          <w:tcPr>
            <w:tcW w:w="1192" w:type="dxa"/>
            <w:vMerge w:val="restart"/>
            <w:shd w:val="clear" w:color="auto" w:fill="auto"/>
            <w:noWrap/>
            <w:vAlign w:val="center"/>
          </w:tcPr>
          <w:p w:rsidR="0077691A" w:rsidRPr="00641FA1" w:rsidRDefault="0077691A" w:rsidP="00554A83">
            <w:pPr>
              <w:jc w:val="center"/>
              <w:rPr>
                <w:lang w:val="bg-BG"/>
              </w:rPr>
            </w:pPr>
            <w:r w:rsidRPr="00641FA1">
              <w:rPr>
                <w:lang w:val="bg-BG"/>
              </w:rPr>
              <w:t>в пояса на габърово-горуновите гори</w:t>
            </w:r>
          </w:p>
        </w:tc>
        <w:tc>
          <w:tcPr>
            <w:tcW w:w="2083" w:type="dxa"/>
            <w:vMerge w:val="restart"/>
            <w:shd w:val="clear" w:color="auto" w:fill="auto"/>
            <w:noWrap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  <w:r w:rsidRPr="00641FA1">
              <w:rPr>
                <w:lang w:val="bg-BG"/>
              </w:rPr>
              <w:t>денудационни</w:t>
            </w:r>
          </w:p>
        </w:tc>
        <w:tc>
          <w:tcPr>
            <w:tcW w:w="4368" w:type="dxa"/>
            <w:shd w:val="clear" w:color="auto" w:fill="auto"/>
            <w:noWrap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  <w:r w:rsidRPr="00641FA1">
              <w:rPr>
                <w:lang w:val="bg-BG"/>
              </w:rPr>
              <w:t>на метаморфни скали</w:t>
            </w:r>
          </w:p>
        </w:tc>
      </w:tr>
      <w:tr w:rsidR="0077691A" w:rsidRPr="00641FA1" w:rsidTr="00641FA1">
        <w:trPr>
          <w:trHeight w:val="255"/>
        </w:trPr>
        <w:tc>
          <w:tcPr>
            <w:tcW w:w="594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</w:p>
        </w:tc>
        <w:tc>
          <w:tcPr>
            <w:tcW w:w="1403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</w:p>
        </w:tc>
        <w:tc>
          <w:tcPr>
            <w:tcW w:w="1192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</w:p>
        </w:tc>
        <w:tc>
          <w:tcPr>
            <w:tcW w:w="2083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</w:p>
        </w:tc>
        <w:tc>
          <w:tcPr>
            <w:tcW w:w="4368" w:type="dxa"/>
            <w:shd w:val="clear" w:color="auto" w:fill="auto"/>
            <w:noWrap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  <w:r w:rsidRPr="00641FA1">
              <w:rPr>
                <w:lang w:val="bg-BG"/>
              </w:rPr>
              <w:t>на споени некарбонатни седиментни скали</w:t>
            </w:r>
          </w:p>
        </w:tc>
      </w:tr>
      <w:tr w:rsidR="0077691A" w:rsidRPr="00641FA1" w:rsidTr="00641FA1">
        <w:trPr>
          <w:trHeight w:val="255"/>
        </w:trPr>
        <w:tc>
          <w:tcPr>
            <w:tcW w:w="594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</w:p>
        </w:tc>
        <w:tc>
          <w:tcPr>
            <w:tcW w:w="1403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</w:p>
        </w:tc>
        <w:tc>
          <w:tcPr>
            <w:tcW w:w="1192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</w:p>
        </w:tc>
        <w:tc>
          <w:tcPr>
            <w:tcW w:w="2083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</w:p>
        </w:tc>
        <w:tc>
          <w:tcPr>
            <w:tcW w:w="4368" w:type="dxa"/>
            <w:shd w:val="clear" w:color="auto" w:fill="auto"/>
            <w:noWrap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  <w:r w:rsidRPr="00641FA1">
              <w:rPr>
                <w:lang w:val="bg-BG"/>
              </w:rPr>
              <w:t>на здраво споени некарбонатни седиментни скали</w:t>
            </w:r>
          </w:p>
        </w:tc>
      </w:tr>
      <w:tr w:rsidR="0077691A" w:rsidRPr="00641FA1" w:rsidTr="00641FA1">
        <w:trPr>
          <w:trHeight w:val="255"/>
        </w:trPr>
        <w:tc>
          <w:tcPr>
            <w:tcW w:w="594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</w:p>
        </w:tc>
        <w:tc>
          <w:tcPr>
            <w:tcW w:w="1403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</w:p>
        </w:tc>
        <w:tc>
          <w:tcPr>
            <w:tcW w:w="1192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</w:p>
        </w:tc>
        <w:tc>
          <w:tcPr>
            <w:tcW w:w="2083" w:type="dxa"/>
            <w:vMerge w:val="restart"/>
            <w:shd w:val="clear" w:color="auto" w:fill="auto"/>
            <w:noWrap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  <w:r w:rsidRPr="00641FA1">
              <w:rPr>
                <w:lang w:val="bg-BG"/>
              </w:rPr>
              <w:t>ерозионно-денудационни</w:t>
            </w:r>
          </w:p>
        </w:tc>
        <w:tc>
          <w:tcPr>
            <w:tcW w:w="4368" w:type="dxa"/>
            <w:shd w:val="clear" w:color="auto" w:fill="auto"/>
            <w:noWrap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  <w:r w:rsidRPr="00641FA1">
              <w:rPr>
                <w:lang w:val="bg-BG"/>
              </w:rPr>
              <w:t>на метаморфни скали</w:t>
            </w:r>
          </w:p>
        </w:tc>
      </w:tr>
      <w:tr w:rsidR="0077691A" w:rsidRPr="00641FA1" w:rsidTr="00641FA1">
        <w:trPr>
          <w:trHeight w:val="255"/>
        </w:trPr>
        <w:tc>
          <w:tcPr>
            <w:tcW w:w="594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</w:p>
        </w:tc>
        <w:tc>
          <w:tcPr>
            <w:tcW w:w="1403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</w:p>
        </w:tc>
        <w:tc>
          <w:tcPr>
            <w:tcW w:w="1192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</w:p>
        </w:tc>
        <w:tc>
          <w:tcPr>
            <w:tcW w:w="2083" w:type="dxa"/>
            <w:vMerge/>
            <w:shd w:val="clear" w:color="auto" w:fill="auto"/>
            <w:noWrap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</w:p>
        </w:tc>
        <w:tc>
          <w:tcPr>
            <w:tcW w:w="4368" w:type="dxa"/>
            <w:shd w:val="clear" w:color="auto" w:fill="auto"/>
            <w:noWrap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  <w:r w:rsidRPr="00641FA1">
              <w:rPr>
                <w:lang w:val="bg-BG"/>
              </w:rPr>
              <w:t>на споени некарбонатни седиментни скали</w:t>
            </w:r>
          </w:p>
        </w:tc>
      </w:tr>
      <w:tr w:rsidR="0077691A" w:rsidRPr="00641FA1" w:rsidTr="00641FA1">
        <w:trPr>
          <w:trHeight w:val="255"/>
        </w:trPr>
        <w:tc>
          <w:tcPr>
            <w:tcW w:w="594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</w:p>
        </w:tc>
        <w:tc>
          <w:tcPr>
            <w:tcW w:w="1403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</w:p>
        </w:tc>
        <w:tc>
          <w:tcPr>
            <w:tcW w:w="1192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</w:p>
        </w:tc>
        <w:tc>
          <w:tcPr>
            <w:tcW w:w="2083" w:type="dxa"/>
            <w:vMerge/>
            <w:shd w:val="clear" w:color="auto" w:fill="auto"/>
            <w:noWrap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</w:p>
        </w:tc>
        <w:tc>
          <w:tcPr>
            <w:tcW w:w="4368" w:type="dxa"/>
            <w:shd w:val="clear" w:color="auto" w:fill="auto"/>
            <w:noWrap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  <w:r w:rsidRPr="00641FA1">
              <w:rPr>
                <w:lang w:val="bg-BG"/>
              </w:rPr>
              <w:t>на здраво споени некарбонатни седиментни скали</w:t>
            </w:r>
          </w:p>
        </w:tc>
      </w:tr>
      <w:tr w:rsidR="0077691A" w:rsidRPr="00641FA1" w:rsidTr="00641FA1">
        <w:trPr>
          <w:trHeight w:val="255"/>
        </w:trPr>
        <w:tc>
          <w:tcPr>
            <w:tcW w:w="594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</w:p>
        </w:tc>
        <w:tc>
          <w:tcPr>
            <w:tcW w:w="1403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</w:p>
        </w:tc>
        <w:tc>
          <w:tcPr>
            <w:tcW w:w="1192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</w:p>
        </w:tc>
        <w:tc>
          <w:tcPr>
            <w:tcW w:w="2083" w:type="dxa"/>
            <w:shd w:val="clear" w:color="auto" w:fill="auto"/>
            <w:noWrap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  <w:r w:rsidRPr="00641FA1">
              <w:rPr>
                <w:lang w:val="bg-BG"/>
              </w:rPr>
              <w:t>ерозионно-денудационни и карстови</w:t>
            </w:r>
          </w:p>
        </w:tc>
        <w:tc>
          <w:tcPr>
            <w:tcW w:w="4368" w:type="dxa"/>
            <w:shd w:val="clear" w:color="auto" w:fill="auto"/>
            <w:noWrap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  <w:r w:rsidRPr="00641FA1">
              <w:rPr>
                <w:lang w:val="bg-BG"/>
              </w:rPr>
              <w:t>на карбонатни седиментни скали</w:t>
            </w:r>
          </w:p>
        </w:tc>
      </w:tr>
      <w:tr w:rsidR="0077691A" w:rsidRPr="00641FA1" w:rsidTr="00641FA1">
        <w:trPr>
          <w:trHeight w:val="255"/>
        </w:trPr>
        <w:tc>
          <w:tcPr>
            <w:tcW w:w="594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</w:p>
        </w:tc>
        <w:tc>
          <w:tcPr>
            <w:tcW w:w="1403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</w:p>
        </w:tc>
        <w:tc>
          <w:tcPr>
            <w:tcW w:w="1192" w:type="dxa"/>
            <w:vMerge/>
            <w:shd w:val="clear" w:color="auto" w:fill="auto"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</w:p>
        </w:tc>
        <w:tc>
          <w:tcPr>
            <w:tcW w:w="2083" w:type="dxa"/>
            <w:shd w:val="clear" w:color="auto" w:fill="auto"/>
            <w:noWrap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  <w:r w:rsidRPr="00641FA1">
              <w:rPr>
                <w:lang w:val="bg-BG"/>
              </w:rPr>
              <w:t>хидроморфни и субхидроморфни</w:t>
            </w:r>
          </w:p>
        </w:tc>
        <w:tc>
          <w:tcPr>
            <w:tcW w:w="4368" w:type="dxa"/>
            <w:shd w:val="clear" w:color="auto" w:fill="auto"/>
            <w:noWrap/>
            <w:vAlign w:val="center"/>
          </w:tcPr>
          <w:p w:rsidR="0077691A" w:rsidRPr="00641FA1" w:rsidRDefault="0077691A" w:rsidP="00554A83">
            <w:pPr>
              <w:rPr>
                <w:lang w:val="bg-BG"/>
              </w:rPr>
            </w:pPr>
            <w:r w:rsidRPr="00641FA1">
              <w:rPr>
                <w:lang w:val="bg-BG"/>
              </w:rPr>
              <w:t>на алувиални и пролувиални седименти</w:t>
            </w:r>
          </w:p>
        </w:tc>
      </w:tr>
    </w:tbl>
    <w:p w:rsidR="0077691A" w:rsidRPr="00F07758" w:rsidRDefault="0077691A" w:rsidP="0077691A">
      <w:pPr>
        <w:jc w:val="both"/>
        <w:rPr>
          <w:sz w:val="24"/>
          <w:szCs w:val="24"/>
          <w:lang w:val="bg-BG"/>
        </w:rPr>
      </w:pPr>
    </w:p>
    <w:p w:rsidR="00332379" w:rsidRPr="00CA0B74" w:rsidRDefault="00332379" w:rsidP="00332379">
      <w:pPr>
        <w:spacing w:before="120"/>
        <w:jc w:val="both"/>
        <w:rPr>
          <w:b/>
          <w:sz w:val="24"/>
          <w:szCs w:val="24"/>
          <w:lang w:val="bg-BG"/>
        </w:rPr>
      </w:pPr>
      <w:r w:rsidRPr="00CA0B74">
        <w:rPr>
          <w:b/>
          <w:sz w:val="24"/>
          <w:szCs w:val="24"/>
          <w:lang w:val="bg-BG"/>
        </w:rPr>
        <w:t>1.19.2.</w:t>
      </w:r>
      <w:r w:rsidRPr="00CA0B74">
        <w:rPr>
          <w:b/>
          <w:sz w:val="24"/>
          <w:szCs w:val="24"/>
          <w:lang w:val="bg-BG"/>
        </w:rPr>
        <w:tab/>
        <w:t>Естетически качества</w:t>
      </w:r>
      <w:r w:rsidR="006201AA">
        <w:rPr>
          <w:b/>
          <w:sz w:val="24"/>
          <w:szCs w:val="24"/>
          <w:lang w:val="bg-BG"/>
        </w:rPr>
        <w:t>.</w:t>
      </w:r>
    </w:p>
    <w:p w:rsidR="00CD0E52" w:rsidRDefault="00D556BA" w:rsidP="00D556BA">
      <w:pPr>
        <w:ind w:firstLine="708"/>
        <w:jc w:val="both"/>
        <w:rPr>
          <w:sz w:val="24"/>
          <w:szCs w:val="24"/>
          <w:lang w:val="bg-BG"/>
        </w:rPr>
      </w:pPr>
      <w:r w:rsidRPr="00CA0B74">
        <w:rPr>
          <w:sz w:val="24"/>
          <w:szCs w:val="24"/>
          <w:lang w:val="bg-BG"/>
        </w:rPr>
        <w:t xml:space="preserve">Според Европейската конвенция за </w:t>
      </w:r>
      <w:r w:rsidR="00314016" w:rsidRPr="00CA0B74">
        <w:rPr>
          <w:sz w:val="24"/>
          <w:szCs w:val="24"/>
          <w:lang w:val="bg-BG"/>
        </w:rPr>
        <w:t>Л</w:t>
      </w:r>
      <w:r w:rsidR="00AB15A7">
        <w:rPr>
          <w:sz w:val="24"/>
          <w:szCs w:val="24"/>
          <w:lang w:val="bg-BG"/>
        </w:rPr>
        <w:t xml:space="preserve">андшафта </w:t>
      </w:r>
      <w:r w:rsidRPr="00CA0B74">
        <w:rPr>
          <w:sz w:val="24"/>
          <w:szCs w:val="24"/>
          <w:lang w:val="bg-BG"/>
        </w:rPr>
        <w:t xml:space="preserve">всяка страна се задължава да определи конкретните качества на ландшафта за вече идентифицираните и </w:t>
      </w:r>
      <w:r w:rsidR="00CD0E52" w:rsidRPr="00CA0B74">
        <w:rPr>
          <w:sz w:val="24"/>
          <w:szCs w:val="24"/>
          <w:lang w:val="bg-BG"/>
        </w:rPr>
        <w:t>определени ландшафти</w:t>
      </w:r>
      <w:r w:rsidRPr="00CA0B74">
        <w:rPr>
          <w:sz w:val="24"/>
          <w:szCs w:val="24"/>
          <w:lang w:val="bg-BG"/>
        </w:rPr>
        <w:t xml:space="preserve">. За оценка на естетическата стойност на ландшафтите е разработена пет степенна скала, която се базира на характерните особености на ландшафтите от отделните таксономични нива, свързани с тази категория. Като се има предвид, че основната цел при създаването на парка е опазването на специфичните за тази територия на страната букови гори, на ниво тип и подтип ландшафти </w:t>
      </w:r>
      <w:r w:rsidR="002038D4" w:rsidRPr="00CA0B74">
        <w:rPr>
          <w:sz w:val="24"/>
          <w:szCs w:val="24"/>
          <w:lang w:val="bg-BG"/>
        </w:rPr>
        <w:t>най</w:t>
      </w:r>
      <w:r w:rsidRPr="00CA0B74">
        <w:rPr>
          <w:sz w:val="24"/>
          <w:szCs w:val="24"/>
          <w:lang w:val="bg-BG"/>
        </w:rPr>
        <w:t xml:space="preserve">-висока стойност получават </w:t>
      </w:r>
      <w:r w:rsidRPr="00CA0B74">
        <w:rPr>
          <w:b/>
          <w:sz w:val="24"/>
          <w:szCs w:val="24"/>
          <w:lang w:val="bg-BG"/>
        </w:rPr>
        <w:t>умерените хумидни ландшафти с букови гори</w:t>
      </w:r>
      <w:r w:rsidRPr="00CA0B74">
        <w:rPr>
          <w:sz w:val="24"/>
          <w:szCs w:val="24"/>
          <w:lang w:val="bg-BG"/>
        </w:rPr>
        <w:t>. На ниво род ландшафти с най-висока естетическа стойност с</w:t>
      </w:r>
      <w:r w:rsidR="00914505" w:rsidRPr="00CA0B74">
        <w:rPr>
          <w:sz w:val="24"/>
          <w:szCs w:val="24"/>
          <w:lang w:val="bg-BG"/>
        </w:rPr>
        <w:t>а</w:t>
      </w:r>
      <w:r w:rsidRPr="00CA0B74">
        <w:rPr>
          <w:sz w:val="24"/>
          <w:szCs w:val="24"/>
          <w:lang w:val="bg-BG"/>
        </w:rPr>
        <w:t xml:space="preserve"> определ</w:t>
      </w:r>
      <w:r w:rsidR="00914505" w:rsidRPr="00CA0B74">
        <w:rPr>
          <w:sz w:val="24"/>
          <w:szCs w:val="24"/>
          <w:lang w:val="bg-BG"/>
        </w:rPr>
        <w:t>ени</w:t>
      </w:r>
      <w:r w:rsidRPr="00CA0B74">
        <w:rPr>
          <w:sz w:val="24"/>
          <w:szCs w:val="24"/>
          <w:lang w:val="bg-BG"/>
        </w:rPr>
        <w:t xml:space="preserve"> </w:t>
      </w:r>
      <w:r w:rsidRPr="00CA0B74">
        <w:rPr>
          <w:b/>
          <w:sz w:val="24"/>
          <w:szCs w:val="24"/>
          <w:lang w:val="bg-BG"/>
        </w:rPr>
        <w:t>денудационните ландшафти</w:t>
      </w:r>
      <w:r w:rsidRPr="00CA0B74">
        <w:rPr>
          <w:sz w:val="24"/>
          <w:szCs w:val="24"/>
          <w:lang w:val="bg-BG"/>
        </w:rPr>
        <w:t xml:space="preserve">, тъй като поради специфичното им разположение от гледна точка на релефа, те осигуряват най-добра видимост. Висока оценка получават също и </w:t>
      </w:r>
      <w:r w:rsidRPr="00CA0B74">
        <w:rPr>
          <w:b/>
          <w:sz w:val="24"/>
          <w:szCs w:val="24"/>
          <w:lang w:val="bg-BG"/>
        </w:rPr>
        <w:t>карстовите ландшафти</w:t>
      </w:r>
      <w:r w:rsidRPr="00CA0B74">
        <w:rPr>
          <w:sz w:val="24"/>
          <w:szCs w:val="24"/>
          <w:lang w:val="bg-BG"/>
        </w:rPr>
        <w:t>, заради наличието на разнообразни скални образувания, свързани с протичането на карстовите процеси. На ниво подвид ландшафти с най-голяма естетическа стойност с</w:t>
      </w:r>
      <w:r w:rsidR="00314016" w:rsidRPr="00CA0B74">
        <w:rPr>
          <w:sz w:val="24"/>
          <w:szCs w:val="24"/>
          <w:lang w:val="bg-BG"/>
        </w:rPr>
        <w:t>е</w:t>
      </w:r>
      <w:r w:rsidRPr="00CA0B74">
        <w:rPr>
          <w:sz w:val="24"/>
          <w:szCs w:val="24"/>
          <w:lang w:val="bg-BG"/>
        </w:rPr>
        <w:t xml:space="preserve"> оцен</w:t>
      </w:r>
      <w:r w:rsidR="00314016" w:rsidRPr="00CA0B74">
        <w:rPr>
          <w:sz w:val="24"/>
          <w:szCs w:val="24"/>
          <w:lang w:val="bg-BG"/>
        </w:rPr>
        <w:t>яват</w:t>
      </w:r>
      <w:r w:rsidRPr="00CA0B74">
        <w:rPr>
          <w:sz w:val="24"/>
          <w:szCs w:val="24"/>
          <w:lang w:val="bg-BG"/>
        </w:rPr>
        <w:t xml:space="preserve"> </w:t>
      </w:r>
      <w:r w:rsidRPr="00CA0B74">
        <w:rPr>
          <w:b/>
          <w:sz w:val="24"/>
          <w:szCs w:val="24"/>
          <w:lang w:val="bg-BG"/>
        </w:rPr>
        <w:t>водните течения и влажните зони</w:t>
      </w:r>
      <w:r w:rsidRPr="00CA0B74">
        <w:rPr>
          <w:sz w:val="24"/>
          <w:szCs w:val="24"/>
          <w:lang w:val="bg-BG"/>
        </w:rPr>
        <w:t xml:space="preserve">, тъй като наличието на водни източници се определя като един от най-важните фактори за повишаващи естетическата стойност на ландшафтите. </w:t>
      </w:r>
      <w:r w:rsidRPr="00CA0B74">
        <w:rPr>
          <w:b/>
          <w:sz w:val="24"/>
          <w:szCs w:val="24"/>
          <w:lang w:val="bg-BG"/>
        </w:rPr>
        <w:t>Естествените широколистни гори</w:t>
      </w:r>
      <w:r w:rsidRPr="00CA0B74">
        <w:rPr>
          <w:sz w:val="24"/>
          <w:szCs w:val="24"/>
          <w:lang w:val="bg-BG"/>
        </w:rPr>
        <w:t xml:space="preserve"> също получа</w:t>
      </w:r>
      <w:r w:rsidR="00914505" w:rsidRPr="00CA0B74">
        <w:rPr>
          <w:sz w:val="24"/>
          <w:szCs w:val="24"/>
          <w:lang w:val="bg-BG"/>
        </w:rPr>
        <w:t>ват</w:t>
      </w:r>
      <w:r w:rsidRPr="00CA0B74">
        <w:rPr>
          <w:sz w:val="24"/>
          <w:szCs w:val="24"/>
          <w:lang w:val="bg-BG"/>
        </w:rPr>
        <w:t xml:space="preserve"> висока естетическа оценка</w:t>
      </w:r>
      <w:r w:rsidR="00630FBD" w:rsidRPr="00CA0B74">
        <w:rPr>
          <w:sz w:val="24"/>
          <w:szCs w:val="24"/>
          <w:lang w:val="bg-BG"/>
        </w:rPr>
        <w:t>.</w:t>
      </w:r>
      <w:r w:rsidRPr="00CA0B74">
        <w:rPr>
          <w:sz w:val="24"/>
          <w:szCs w:val="24"/>
          <w:lang w:val="bg-BG"/>
        </w:rPr>
        <w:t xml:space="preserve"> </w:t>
      </w:r>
      <w:r w:rsidR="00630FBD" w:rsidRPr="00CA0B74">
        <w:rPr>
          <w:sz w:val="24"/>
          <w:szCs w:val="24"/>
          <w:lang w:val="bg-BG"/>
        </w:rPr>
        <w:t>П</w:t>
      </w:r>
      <w:r w:rsidRPr="00CA0B74">
        <w:rPr>
          <w:sz w:val="24"/>
          <w:szCs w:val="24"/>
          <w:lang w:val="bg-BG"/>
        </w:rPr>
        <w:t xml:space="preserve">оради широкото им разпространение на територията на парка и </w:t>
      </w:r>
      <w:r w:rsidRPr="00CA0B74">
        <w:rPr>
          <w:sz w:val="24"/>
          <w:szCs w:val="24"/>
          <w:lang w:val="bg-BG"/>
        </w:rPr>
        <w:lastRenderedPageBreak/>
        <w:t xml:space="preserve">активната антропогенна намеса в някои райони, </w:t>
      </w:r>
      <w:r w:rsidR="00630FBD" w:rsidRPr="00CA0B74">
        <w:rPr>
          <w:sz w:val="24"/>
          <w:szCs w:val="24"/>
          <w:lang w:val="bg-BG"/>
        </w:rPr>
        <w:t>е необходимо</w:t>
      </w:r>
      <w:r w:rsidRPr="00CA0B74">
        <w:rPr>
          <w:sz w:val="24"/>
          <w:szCs w:val="24"/>
          <w:lang w:val="bg-BG"/>
        </w:rPr>
        <w:t xml:space="preserve"> да се приложат допълнителни критерии за диференциране</w:t>
      </w:r>
      <w:r w:rsidR="00630FBD" w:rsidRPr="00CA0B74">
        <w:rPr>
          <w:sz w:val="24"/>
          <w:szCs w:val="24"/>
          <w:lang w:val="bg-BG"/>
        </w:rPr>
        <w:t xml:space="preserve"> -</w:t>
      </w:r>
      <w:r w:rsidRPr="00CA0B74">
        <w:rPr>
          <w:sz w:val="24"/>
          <w:szCs w:val="24"/>
          <w:lang w:val="bg-BG"/>
        </w:rPr>
        <w:t xml:space="preserve"> възраст на горите, видов състав, височина, и произход, които са налични в лесоустройствените планове. </w:t>
      </w:r>
    </w:p>
    <w:p w:rsidR="00EF0642" w:rsidRPr="00CA0B74" w:rsidRDefault="00EF0642" w:rsidP="00D556BA">
      <w:pPr>
        <w:ind w:firstLine="708"/>
        <w:jc w:val="both"/>
        <w:rPr>
          <w:sz w:val="24"/>
          <w:szCs w:val="24"/>
          <w:lang w:val="bg-BG"/>
        </w:rPr>
      </w:pPr>
    </w:p>
    <w:p w:rsidR="00CD0E52" w:rsidRPr="00CA0B74" w:rsidRDefault="00FD7AC6" w:rsidP="00EF0642">
      <w:pPr>
        <w:jc w:val="both"/>
        <w:rPr>
          <w:sz w:val="24"/>
          <w:szCs w:val="24"/>
          <w:lang w:val="bg-BG"/>
        </w:rPr>
      </w:pPr>
      <w:r>
        <w:rPr>
          <w:b/>
          <w:color w:val="000000"/>
          <w:sz w:val="24"/>
          <w:szCs w:val="24"/>
          <w:lang w:val="bg-BG"/>
        </w:rPr>
        <w:t>1.19.2.1</w:t>
      </w:r>
      <w:r w:rsidR="00EF0642" w:rsidRPr="00EF0642">
        <w:rPr>
          <w:b/>
          <w:color w:val="000000"/>
          <w:sz w:val="24"/>
          <w:szCs w:val="24"/>
          <w:lang w:val="bg-BG"/>
        </w:rPr>
        <w:t>.</w:t>
      </w:r>
      <w:r w:rsidR="00EF0642" w:rsidRPr="00CA0B74">
        <w:rPr>
          <w:color w:val="000000"/>
          <w:sz w:val="24"/>
          <w:szCs w:val="24"/>
          <w:lang w:val="bg-BG"/>
        </w:rPr>
        <w:t xml:space="preserve"> </w:t>
      </w:r>
      <w:r w:rsidR="00D556BA" w:rsidRPr="00CA0B74">
        <w:rPr>
          <w:sz w:val="24"/>
          <w:szCs w:val="24"/>
          <w:lang w:val="bg-BG"/>
        </w:rPr>
        <w:t xml:space="preserve">Контактът на посетителите с ландшафта на територията на парка се осъществява основно по туристическите маршрути. Затова е важно да се направи оценка и на естетическата стойност на ландшафтите по наличните маршрути. </w:t>
      </w:r>
    </w:p>
    <w:p w:rsidR="00D556BA" w:rsidRPr="00D376DD" w:rsidRDefault="00D556BA" w:rsidP="00D376DD">
      <w:pPr>
        <w:rPr>
          <w:sz w:val="24"/>
          <w:szCs w:val="24"/>
          <w:lang w:val="bg-BG"/>
        </w:rPr>
      </w:pPr>
      <w:r w:rsidRPr="00CA0B74">
        <w:rPr>
          <w:sz w:val="24"/>
          <w:szCs w:val="24"/>
          <w:lang w:val="bg-BG"/>
        </w:rPr>
        <w:t>За пълноценното възприемане на естетическите качества на ландшафта от посетителите с</w:t>
      </w:r>
      <w:r w:rsidR="00630FBD" w:rsidRPr="00CA0B74">
        <w:rPr>
          <w:sz w:val="24"/>
          <w:szCs w:val="24"/>
          <w:lang w:val="bg-BG"/>
        </w:rPr>
        <w:t>а</w:t>
      </w:r>
      <w:r w:rsidRPr="00CA0B74">
        <w:rPr>
          <w:sz w:val="24"/>
          <w:szCs w:val="24"/>
          <w:lang w:val="bg-BG"/>
        </w:rPr>
        <w:t xml:space="preserve"> </w:t>
      </w:r>
      <w:r w:rsidR="00630FBD" w:rsidRPr="00CA0B74">
        <w:rPr>
          <w:sz w:val="24"/>
          <w:szCs w:val="24"/>
          <w:lang w:val="bg-BG"/>
        </w:rPr>
        <w:t>определени</w:t>
      </w:r>
      <w:r w:rsidRPr="00CA0B74">
        <w:rPr>
          <w:sz w:val="24"/>
          <w:szCs w:val="24"/>
          <w:lang w:val="bg-BG"/>
        </w:rPr>
        <w:t xml:space="preserve"> подходящи места за наблюдения, от които да се разкриват възможности за живописни или обзорни </w:t>
      </w:r>
      <w:r w:rsidRPr="00F32BD1">
        <w:rPr>
          <w:sz w:val="24"/>
          <w:szCs w:val="24"/>
          <w:lang w:val="bg-BG"/>
        </w:rPr>
        <w:t>гледки</w:t>
      </w:r>
      <w:r w:rsidR="00F32BD1">
        <w:rPr>
          <w:sz w:val="24"/>
          <w:szCs w:val="24"/>
          <w:lang w:val="bg-BG"/>
        </w:rPr>
        <w:t xml:space="preserve"> </w:t>
      </w:r>
      <w:r w:rsidR="00D376DD">
        <w:rPr>
          <w:sz w:val="24"/>
          <w:szCs w:val="24"/>
          <w:lang w:val="bg-BG"/>
        </w:rPr>
        <w:t xml:space="preserve">в следните местности - </w:t>
      </w:r>
      <w:r w:rsidR="00D376DD" w:rsidRPr="00D376DD">
        <w:rPr>
          <w:sz w:val="24"/>
          <w:szCs w:val="24"/>
          <w:lang w:val="bg-BG"/>
        </w:rPr>
        <w:t xml:space="preserve"> Осеникова поляна</w:t>
      </w:r>
      <w:r w:rsidR="00D376DD">
        <w:rPr>
          <w:sz w:val="24"/>
          <w:szCs w:val="24"/>
          <w:lang w:val="bg-BG"/>
        </w:rPr>
        <w:t xml:space="preserve">, </w:t>
      </w:r>
      <w:r w:rsidR="00D376DD" w:rsidRPr="00D376DD">
        <w:rPr>
          <w:sz w:val="24"/>
          <w:szCs w:val="24"/>
          <w:lang w:val="bg-BG"/>
        </w:rPr>
        <w:t>Марков стол, Узана, Малуша</w:t>
      </w:r>
      <w:r w:rsidR="00D376DD">
        <w:rPr>
          <w:sz w:val="24"/>
          <w:szCs w:val="24"/>
          <w:lang w:val="bg-BG"/>
        </w:rPr>
        <w:t xml:space="preserve">, </w:t>
      </w:r>
      <w:r w:rsidR="00D376DD" w:rsidRPr="00D376DD">
        <w:rPr>
          <w:sz w:val="24"/>
          <w:szCs w:val="24"/>
          <w:lang w:val="bg-BG"/>
        </w:rPr>
        <w:t>Шипка, Бузлуджа, Бедек, Българка, Кръстец – Бабата</w:t>
      </w:r>
      <w:r w:rsidRPr="00CA0B74">
        <w:rPr>
          <w:sz w:val="24"/>
          <w:szCs w:val="24"/>
          <w:lang w:val="bg-BG"/>
        </w:rPr>
        <w:t xml:space="preserve">. </w:t>
      </w:r>
    </w:p>
    <w:p w:rsidR="00D556BA" w:rsidRDefault="00D556BA" w:rsidP="00D556BA">
      <w:pPr>
        <w:jc w:val="center"/>
        <w:rPr>
          <w:sz w:val="24"/>
          <w:szCs w:val="24"/>
          <w:lang w:val="bg-BG"/>
        </w:rPr>
      </w:pPr>
    </w:p>
    <w:p w:rsidR="00D556BA" w:rsidRPr="00CA0B74" w:rsidRDefault="00FA6DBB" w:rsidP="00D556BA">
      <w:pPr>
        <w:pStyle w:val="Heading3"/>
        <w:rPr>
          <w:rFonts w:ascii="Times New Roman" w:hAnsi="Times New Roman"/>
          <w:color w:val="000000"/>
          <w:sz w:val="24"/>
          <w:szCs w:val="24"/>
          <w:lang w:val="bg-BG"/>
        </w:rPr>
      </w:pPr>
      <w:bookmarkStart w:id="9" w:name="_1.19.2.2_Антропогенни_въздействия"/>
      <w:bookmarkStart w:id="10" w:name="_Toc362614681"/>
      <w:bookmarkEnd w:id="9"/>
      <w:r w:rsidRPr="00CA0B74">
        <w:rPr>
          <w:rFonts w:ascii="Times New Roman" w:hAnsi="Times New Roman"/>
          <w:color w:val="000000"/>
          <w:sz w:val="24"/>
          <w:szCs w:val="24"/>
          <w:lang w:val="bg-BG"/>
        </w:rPr>
        <w:t>1.19.2.2</w:t>
      </w:r>
      <w:r w:rsidR="004051EE" w:rsidRPr="00CA0B74">
        <w:rPr>
          <w:rFonts w:ascii="Times New Roman" w:hAnsi="Times New Roman"/>
          <w:color w:val="000000"/>
          <w:sz w:val="24"/>
          <w:szCs w:val="24"/>
          <w:lang w:val="bg-BG"/>
        </w:rPr>
        <w:t>.</w:t>
      </w:r>
      <w:r w:rsidR="00D556BA" w:rsidRPr="00CA0B74">
        <w:rPr>
          <w:rFonts w:ascii="Times New Roman" w:hAnsi="Times New Roman"/>
          <w:color w:val="000000"/>
          <w:sz w:val="24"/>
          <w:szCs w:val="24"/>
          <w:lang w:val="bg-BG"/>
        </w:rPr>
        <w:t xml:space="preserve"> Антропогенни въздействия върху ландшафта</w:t>
      </w:r>
      <w:bookmarkEnd w:id="10"/>
      <w:r w:rsidR="006201AA">
        <w:rPr>
          <w:rFonts w:ascii="Times New Roman" w:hAnsi="Times New Roman"/>
          <w:color w:val="000000"/>
          <w:sz w:val="24"/>
          <w:szCs w:val="24"/>
          <w:lang w:val="bg-BG"/>
        </w:rPr>
        <w:t>.</w:t>
      </w:r>
    </w:p>
    <w:p w:rsidR="00FF7172" w:rsidRDefault="00D556BA" w:rsidP="00A03947">
      <w:pPr>
        <w:ind w:firstLine="708"/>
        <w:jc w:val="both"/>
        <w:rPr>
          <w:sz w:val="24"/>
          <w:szCs w:val="24"/>
          <w:lang w:val="bg-BG"/>
        </w:rPr>
      </w:pPr>
      <w:r w:rsidRPr="00CA0B74">
        <w:rPr>
          <w:sz w:val="24"/>
          <w:szCs w:val="24"/>
          <w:lang w:val="bg-BG"/>
        </w:rPr>
        <w:t xml:space="preserve">Природните ландшафти са подложени на различни по характер и интензитет въздействия вследствие на човешката дейност. Заложените в класификационната схема критерии за диференциране на ландшафтите според степента и характера на антропогенно въздействие са използвани при обособяването на отделните ландшафтни таксони, което е отразено и в разработената ГИС база данни. На тази основа е създадена карта на антропогенното въздействие върху ландшафтите, която представя районите с различна степен на въздействие, класифицирани по четири степенна скала от естествени до силно изменени. </w:t>
      </w:r>
    </w:p>
    <w:p w:rsidR="007F0520" w:rsidRPr="00A03947" w:rsidRDefault="007F0520" w:rsidP="00A03947">
      <w:pPr>
        <w:ind w:firstLine="708"/>
        <w:jc w:val="both"/>
        <w:rPr>
          <w:sz w:val="24"/>
          <w:szCs w:val="24"/>
          <w:lang w:val="bg-BG"/>
        </w:rPr>
      </w:pPr>
    </w:p>
    <w:p w:rsidR="00C11CD4" w:rsidRPr="006201AA" w:rsidRDefault="00AA16A7" w:rsidP="00D556BA">
      <w:pPr>
        <w:jc w:val="both"/>
        <w:rPr>
          <w:i/>
          <w:sz w:val="24"/>
          <w:szCs w:val="24"/>
          <w:lang w:val="bg-BG"/>
        </w:rPr>
      </w:pPr>
      <w:r>
        <w:rPr>
          <w:b/>
          <w:i/>
          <w:sz w:val="24"/>
          <w:szCs w:val="24"/>
          <w:lang w:val="bg-BG"/>
        </w:rPr>
        <w:t xml:space="preserve">Таблица 35. </w:t>
      </w:r>
      <w:r w:rsidRPr="006201AA">
        <w:rPr>
          <w:i/>
          <w:sz w:val="24"/>
          <w:szCs w:val="24"/>
          <w:lang w:val="bg-BG"/>
        </w:rPr>
        <w:t>Таблица за за степента и характера на антропогенно въздействие върху ландшафта.</w:t>
      </w:r>
    </w:p>
    <w:tbl>
      <w:tblPr>
        <w:tblW w:w="8730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12"/>
        <w:gridCol w:w="4078"/>
        <w:gridCol w:w="1240"/>
      </w:tblGrid>
      <w:tr w:rsidR="00D556BA" w:rsidRPr="00641FA1" w:rsidTr="00FF7172">
        <w:trPr>
          <w:trHeight w:val="255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thinThickSmallGap" w:sz="24" w:space="0" w:color="0C3C15"/>
              <w:right w:val="thinThickSmallGap" w:sz="24" w:space="0" w:color="0C3C15"/>
            </w:tcBorders>
            <w:shd w:val="clear" w:color="auto" w:fill="auto"/>
            <w:noWrap/>
            <w:vAlign w:val="bottom"/>
          </w:tcPr>
          <w:p w:rsidR="00D556BA" w:rsidRPr="00641FA1" w:rsidRDefault="00D556BA" w:rsidP="00055727">
            <w:pPr>
              <w:jc w:val="center"/>
              <w:rPr>
                <w:b/>
                <w:lang w:val="bg-BG" w:eastAsia="en-ZW"/>
              </w:rPr>
            </w:pPr>
            <w:r w:rsidRPr="00641FA1">
              <w:rPr>
                <w:b/>
                <w:lang w:val="bg-BG" w:eastAsia="en-ZW"/>
              </w:rPr>
              <w:t>Ландшафти според степента на антропогенно въздействие</w:t>
            </w:r>
          </w:p>
        </w:tc>
        <w:tc>
          <w:tcPr>
            <w:tcW w:w="4078" w:type="dxa"/>
            <w:tcBorders>
              <w:left w:val="thinThickSmallGap" w:sz="24" w:space="0" w:color="0C3C15"/>
              <w:bottom w:val="thinThickSmallGap" w:sz="24" w:space="0" w:color="0C3C15"/>
            </w:tcBorders>
            <w:shd w:val="clear" w:color="auto" w:fill="auto"/>
            <w:noWrap/>
            <w:vAlign w:val="bottom"/>
          </w:tcPr>
          <w:p w:rsidR="00D556BA" w:rsidRPr="00641FA1" w:rsidRDefault="00D556BA" w:rsidP="00055727">
            <w:pPr>
              <w:jc w:val="center"/>
              <w:rPr>
                <w:b/>
                <w:lang w:val="bg-BG" w:eastAsia="en-ZW"/>
              </w:rPr>
            </w:pPr>
            <w:r w:rsidRPr="00641FA1">
              <w:rPr>
                <w:b/>
                <w:lang w:val="bg-BG" w:eastAsia="en-ZW"/>
              </w:rPr>
              <w:t>Ландшафти според характера на антропогенно въздействие</w:t>
            </w:r>
          </w:p>
        </w:tc>
        <w:tc>
          <w:tcPr>
            <w:tcW w:w="1240" w:type="dxa"/>
            <w:tcBorders>
              <w:bottom w:val="thinThickSmallGap" w:sz="24" w:space="0" w:color="0C3C15"/>
            </w:tcBorders>
            <w:shd w:val="clear" w:color="auto" w:fill="auto"/>
            <w:noWrap/>
            <w:vAlign w:val="bottom"/>
          </w:tcPr>
          <w:p w:rsidR="00D556BA" w:rsidRPr="00641FA1" w:rsidRDefault="00D556BA" w:rsidP="00055727">
            <w:pPr>
              <w:jc w:val="center"/>
              <w:rPr>
                <w:b/>
                <w:lang w:val="bg-BG" w:eastAsia="en-ZW"/>
              </w:rPr>
            </w:pPr>
            <w:r w:rsidRPr="00641FA1">
              <w:rPr>
                <w:b/>
                <w:lang w:val="bg-BG" w:eastAsia="en-ZW"/>
              </w:rPr>
              <w:t>Дял %</w:t>
            </w:r>
          </w:p>
        </w:tc>
      </w:tr>
      <w:tr w:rsidR="00D556BA" w:rsidRPr="00641FA1" w:rsidTr="00FF7172">
        <w:trPr>
          <w:trHeight w:val="255"/>
        </w:trPr>
        <w:tc>
          <w:tcPr>
            <w:tcW w:w="3412" w:type="dxa"/>
            <w:vMerge w:val="restart"/>
            <w:tcBorders>
              <w:top w:val="thinThickSmallGap" w:sz="24" w:space="0" w:color="0C3C15"/>
              <w:left w:val="single" w:sz="4" w:space="0" w:color="auto"/>
              <w:bottom w:val="thinThickSmallGap" w:sz="24" w:space="0" w:color="0C3C15"/>
              <w:right w:val="thinThickSmallGap" w:sz="24" w:space="0" w:color="0C3C15"/>
            </w:tcBorders>
            <w:shd w:val="clear" w:color="auto" w:fill="auto"/>
            <w:noWrap/>
            <w:vAlign w:val="center"/>
          </w:tcPr>
          <w:p w:rsidR="00D556BA" w:rsidRPr="00641FA1" w:rsidRDefault="00D556BA" w:rsidP="00055727">
            <w:pPr>
              <w:jc w:val="center"/>
              <w:rPr>
                <w:lang w:val="bg-BG" w:eastAsia="en-ZW"/>
              </w:rPr>
            </w:pPr>
            <w:r w:rsidRPr="00641FA1">
              <w:rPr>
                <w:lang w:val="bg-BG" w:eastAsia="en-ZW"/>
              </w:rPr>
              <w:t>Естествени ландшафти 60.1%</w:t>
            </w:r>
          </w:p>
        </w:tc>
        <w:tc>
          <w:tcPr>
            <w:tcW w:w="4078" w:type="dxa"/>
            <w:tcBorders>
              <w:top w:val="thinThickSmallGap" w:sz="24" w:space="0" w:color="0C3C15"/>
              <w:left w:val="thinThickSmallGap" w:sz="24" w:space="0" w:color="0C3C15"/>
            </w:tcBorders>
            <w:shd w:val="clear" w:color="auto" w:fill="auto"/>
            <w:noWrap/>
            <w:vAlign w:val="bottom"/>
          </w:tcPr>
          <w:p w:rsidR="00D556BA" w:rsidRPr="00641FA1" w:rsidRDefault="00D556BA" w:rsidP="00055727">
            <w:pPr>
              <w:rPr>
                <w:lang w:val="bg-BG" w:eastAsia="en-ZW"/>
              </w:rPr>
            </w:pPr>
            <w:r w:rsidRPr="00641FA1">
              <w:rPr>
                <w:lang w:val="bg-BG" w:eastAsia="en-ZW"/>
              </w:rPr>
              <w:t>естествени гори</w:t>
            </w:r>
          </w:p>
        </w:tc>
        <w:tc>
          <w:tcPr>
            <w:tcW w:w="1240" w:type="dxa"/>
            <w:tcBorders>
              <w:top w:val="thinThickSmallGap" w:sz="24" w:space="0" w:color="0C3C15"/>
            </w:tcBorders>
            <w:shd w:val="clear" w:color="auto" w:fill="auto"/>
            <w:noWrap/>
            <w:vAlign w:val="bottom"/>
          </w:tcPr>
          <w:p w:rsidR="00D556BA" w:rsidRPr="00641FA1" w:rsidRDefault="00D556BA" w:rsidP="00055727">
            <w:pPr>
              <w:jc w:val="right"/>
              <w:rPr>
                <w:lang w:val="bg-BG" w:eastAsia="en-ZW"/>
              </w:rPr>
            </w:pPr>
            <w:r w:rsidRPr="00641FA1">
              <w:rPr>
                <w:lang w:val="bg-BG" w:eastAsia="en-ZW"/>
              </w:rPr>
              <w:t>58.50%</w:t>
            </w:r>
          </w:p>
        </w:tc>
      </w:tr>
      <w:tr w:rsidR="00D556BA" w:rsidRPr="00641FA1" w:rsidTr="00FF7172">
        <w:trPr>
          <w:trHeight w:val="255"/>
        </w:trPr>
        <w:tc>
          <w:tcPr>
            <w:tcW w:w="3412" w:type="dxa"/>
            <w:vMerge/>
            <w:tcBorders>
              <w:top w:val="thinThickSmallGap" w:sz="24" w:space="0" w:color="0C3C15"/>
              <w:left w:val="single" w:sz="4" w:space="0" w:color="auto"/>
              <w:bottom w:val="thinThickSmallGap" w:sz="24" w:space="0" w:color="0C3C15"/>
              <w:right w:val="thinThickSmallGap" w:sz="24" w:space="0" w:color="0C3C15"/>
            </w:tcBorders>
            <w:shd w:val="clear" w:color="auto" w:fill="auto"/>
            <w:vAlign w:val="center"/>
          </w:tcPr>
          <w:p w:rsidR="00D556BA" w:rsidRPr="00641FA1" w:rsidRDefault="00D556BA" w:rsidP="00055727">
            <w:pPr>
              <w:jc w:val="center"/>
              <w:rPr>
                <w:lang w:val="bg-BG" w:eastAsia="en-ZW"/>
              </w:rPr>
            </w:pPr>
          </w:p>
        </w:tc>
        <w:tc>
          <w:tcPr>
            <w:tcW w:w="4078" w:type="dxa"/>
            <w:tcBorders>
              <w:left w:val="thinThickSmallGap" w:sz="24" w:space="0" w:color="0C3C15"/>
            </w:tcBorders>
            <w:shd w:val="clear" w:color="auto" w:fill="auto"/>
            <w:noWrap/>
            <w:vAlign w:val="bottom"/>
          </w:tcPr>
          <w:p w:rsidR="00D556BA" w:rsidRPr="00641FA1" w:rsidRDefault="00D556BA" w:rsidP="00055727">
            <w:pPr>
              <w:rPr>
                <w:lang w:val="bg-BG" w:eastAsia="en-ZW"/>
              </w:rPr>
            </w:pPr>
            <w:r w:rsidRPr="00641FA1">
              <w:rPr>
                <w:lang w:val="bg-BG" w:eastAsia="en-ZW"/>
              </w:rPr>
              <w:t>естествени ливади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D556BA" w:rsidRPr="00641FA1" w:rsidRDefault="00D556BA" w:rsidP="00055727">
            <w:pPr>
              <w:jc w:val="right"/>
              <w:rPr>
                <w:lang w:val="bg-BG" w:eastAsia="en-ZW"/>
              </w:rPr>
            </w:pPr>
            <w:r w:rsidRPr="00641FA1">
              <w:rPr>
                <w:lang w:val="bg-BG" w:eastAsia="en-ZW"/>
              </w:rPr>
              <w:t>1.14%</w:t>
            </w:r>
          </w:p>
        </w:tc>
      </w:tr>
      <w:tr w:rsidR="00D556BA" w:rsidRPr="00641FA1" w:rsidTr="00FF7172">
        <w:trPr>
          <w:trHeight w:val="255"/>
        </w:trPr>
        <w:tc>
          <w:tcPr>
            <w:tcW w:w="3412" w:type="dxa"/>
            <w:vMerge/>
            <w:tcBorders>
              <w:top w:val="thinThickSmallGap" w:sz="24" w:space="0" w:color="0C3C15"/>
              <w:left w:val="single" w:sz="4" w:space="0" w:color="auto"/>
              <w:bottom w:val="thinThickSmallGap" w:sz="24" w:space="0" w:color="0C3C15"/>
              <w:right w:val="thinThickSmallGap" w:sz="24" w:space="0" w:color="0C3C15"/>
            </w:tcBorders>
            <w:shd w:val="clear" w:color="auto" w:fill="auto"/>
            <w:vAlign w:val="center"/>
          </w:tcPr>
          <w:p w:rsidR="00D556BA" w:rsidRPr="00641FA1" w:rsidRDefault="00D556BA" w:rsidP="00055727">
            <w:pPr>
              <w:jc w:val="center"/>
              <w:rPr>
                <w:lang w:val="bg-BG" w:eastAsia="en-ZW"/>
              </w:rPr>
            </w:pPr>
          </w:p>
        </w:tc>
        <w:tc>
          <w:tcPr>
            <w:tcW w:w="4078" w:type="dxa"/>
            <w:tcBorders>
              <w:left w:val="thinThickSmallGap" w:sz="24" w:space="0" w:color="0C3C15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556BA" w:rsidRPr="00641FA1" w:rsidRDefault="00D556BA" w:rsidP="00055727">
            <w:pPr>
              <w:rPr>
                <w:lang w:val="bg-BG" w:eastAsia="en-ZW"/>
              </w:rPr>
            </w:pPr>
            <w:r w:rsidRPr="00641FA1">
              <w:rPr>
                <w:lang w:val="bg-BG" w:eastAsia="en-ZW"/>
              </w:rPr>
              <w:t>голи скали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556BA" w:rsidRPr="00641FA1" w:rsidRDefault="00D556BA" w:rsidP="00055727">
            <w:pPr>
              <w:jc w:val="right"/>
              <w:rPr>
                <w:lang w:val="bg-BG" w:eastAsia="en-ZW"/>
              </w:rPr>
            </w:pPr>
            <w:r w:rsidRPr="00641FA1">
              <w:rPr>
                <w:lang w:val="bg-BG" w:eastAsia="en-ZW"/>
              </w:rPr>
              <w:t>0.15%</w:t>
            </w:r>
          </w:p>
        </w:tc>
      </w:tr>
      <w:tr w:rsidR="00D556BA" w:rsidRPr="00641FA1" w:rsidTr="00FF7172">
        <w:trPr>
          <w:trHeight w:val="255"/>
        </w:trPr>
        <w:tc>
          <w:tcPr>
            <w:tcW w:w="3412" w:type="dxa"/>
            <w:vMerge/>
            <w:tcBorders>
              <w:top w:val="thinThickSmallGap" w:sz="24" w:space="0" w:color="0C3C15"/>
              <w:left w:val="single" w:sz="4" w:space="0" w:color="auto"/>
              <w:bottom w:val="thinThickSmallGap" w:sz="24" w:space="0" w:color="0C3C15"/>
              <w:right w:val="thinThickSmallGap" w:sz="24" w:space="0" w:color="0C3C15"/>
            </w:tcBorders>
            <w:shd w:val="clear" w:color="auto" w:fill="auto"/>
            <w:vAlign w:val="center"/>
          </w:tcPr>
          <w:p w:rsidR="00D556BA" w:rsidRPr="00641FA1" w:rsidRDefault="00D556BA" w:rsidP="00055727">
            <w:pPr>
              <w:jc w:val="center"/>
              <w:rPr>
                <w:lang w:val="bg-BG" w:eastAsia="en-ZW"/>
              </w:rPr>
            </w:pPr>
          </w:p>
        </w:tc>
        <w:tc>
          <w:tcPr>
            <w:tcW w:w="4078" w:type="dxa"/>
            <w:tcBorders>
              <w:left w:val="thinThickSmallGap" w:sz="24" w:space="0" w:color="0C3C15"/>
              <w:bottom w:val="thinThickSmallGap" w:sz="24" w:space="0" w:color="0C3C15"/>
            </w:tcBorders>
            <w:shd w:val="clear" w:color="auto" w:fill="auto"/>
            <w:noWrap/>
            <w:vAlign w:val="bottom"/>
          </w:tcPr>
          <w:p w:rsidR="00D556BA" w:rsidRPr="00641FA1" w:rsidRDefault="00D556BA" w:rsidP="00055727">
            <w:pPr>
              <w:rPr>
                <w:lang w:val="bg-BG" w:eastAsia="en-ZW"/>
              </w:rPr>
            </w:pPr>
            <w:r w:rsidRPr="00641FA1">
              <w:rPr>
                <w:lang w:val="bg-BG" w:eastAsia="en-ZW"/>
              </w:rPr>
              <w:t>водни течения и влажни зони</w:t>
            </w:r>
          </w:p>
        </w:tc>
        <w:tc>
          <w:tcPr>
            <w:tcW w:w="1240" w:type="dxa"/>
            <w:tcBorders>
              <w:bottom w:val="thinThickSmallGap" w:sz="24" w:space="0" w:color="0C3C15"/>
            </w:tcBorders>
            <w:shd w:val="clear" w:color="auto" w:fill="auto"/>
            <w:noWrap/>
            <w:vAlign w:val="bottom"/>
          </w:tcPr>
          <w:p w:rsidR="00D556BA" w:rsidRPr="00641FA1" w:rsidRDefault="00D556BA" w:rsidP="00055727">
            <w:pPr>
              <w:jc w:val="right"/>
              <w:rPr>
                <w:lang w:val="bg-BG" w:eastAsia="en-ZW"/>
              </w:rPr>
            </w:pPr>
            <w:r w:rsidRPr="00641FA1">
              <w:rPr>
                <w:lang w:val="bg-BG" w:eastAsia="en-ZW"/>
              </w:rPr>
              <w:t>0.29%</w:t>
            </w:r>
          </w:p>
        </w:tc>
      </w:tr>
      <w:tr w:rsidR="00D556BA" w:rsidRPr="00641FA1" w:rsidTr="00FF7172">
        <w:trPr>
          <w:trHeight w:val="255"/>
        </w:trPr>
        <w:tc>
          <w:tcPr>
            <w:tcW w:w="3412" w:type="dxa"/>
            <w:vMerge w:val="restart"/>
            <w:tcBorders>
              <w:top w:val="thinThickSmallGap" w:sz="24" w:space="0" w:color="0C3C15"/>
              <w:left w:val="single" w:sz="4" w:space="0" w:color="auto"/>
              <w:bottom w:val="thinThickSmallGap" w:sz="24" w:space="0" w:color="0C3C15"/>
              <w:right w:val="thinThickSmallGap" w:sz="24" w:space="0" w:color="0C3C15"/>
            </w:tcBorders>
            <w:shd w:val="clear" w:color="auto" w:fill="auto"/>
            <w:noWrap/>
            <w:vAlign w:val="center"/>
          </w:tcPr>
          <w:p w:rsidR="00D556BA" w:rsidRPr="00641FA1" w:rsidRDefault="00D556BA" w:rsidP="00055727">
            <w:pPr>
              <w:jc w:val="center"/>
              <w:rPr>
                <w:lang w:val="bg-BG" w:eastAsia="en-ZW"/>
              </w:rPr>
            </w:pPr>
            <w:r w:rsidRPr="00641FA1">
              <w:rPr>
                <w:lang w:val="bg-BG" w:eastAsia="en-ZW"/>
              </w:rPr>
              <w:t>Слабо изменени ландшафти 25.4%</w:t>
            </w:r>
          </w:p>
        </w:tc>
        <w:tc>
          <w:tcPr>
            <w:tcW w:w="4078" w:type="dxa"/>
            <w:tcBorders>
              <w:top w:val="thinThickSmallGap" w:sz="24" w:space="0" w:color="0C3C15"/>
              <w:left w:val="thinThickSmallGap" w:sz="24" w:space="0" w:color="0C3C15"/>
            </w:tcBorders>
            <w:shd w:val="clear" w:color="auto" w:fill="auto"/>
            <w:noWrap/>
            <w:vAlign w:val="bottom"/>
          </w:tcPr>
          <w:p w:rsidR="00D556BA" w:rsidRPr="00641FA1" w:rsidRDefault="00D556BA" w:rsidP="00055727">
            <w:pPr>
              <w:rPr>
                <w:lang w:val="bg-BG" w:eastAsia="en-ZW"/>
              </w:rPr>
            </w:pPr>
            <w:r w:rsidRPr="00641FA1">
              <w:rPr>
                <w:lang w:val="bg-BG" w:eastAsia="en-ZW"/>
              </w:rPr>
              <w:t>смесени естествени и изкуствени гори</w:t>
            </w:r>
          </w:p>
        </w:tc>
        <w:tc>
          <w:tcPr>
            <w:tcW w:w="1240" w:type="dxa"/>
            <w:tcBorders>
              <w:top w:val="thinThickSmallGap" w:sz="24" w:space="0" w:color="0C3C15"/>
            </w:tcBorders>
            <w:shd w:val="clear" w:color="auto" w:fill="auto"/>
            <w:noWrap/>
            <w:vAlign w:val="bottom"/>
          </w:tcPr>
          <w:p w:rsidR="00D556BA" w:rsidRPr="00641FA1" w:rsidRDefault="00D556BA" w:rsidP="00055727">
            <w:pPr>
              <w:jc w:val="right"/>
              <w:rPr>
                <w:lang w:val="bg-BG" w:eastAsia="en-ZW"/>
              </w:rPr>
            </w:pPr>
            <w:r w:rsidRPr="00641FA1">
              <w:rPr>
                <w:lang w:val="bg-BG" w:eastAsia="en-ZW"/>
              </w:rPr>
              <w:t>0.44%</w:t>
            </w:r>
          </w:p>
        </w:tc>
      </w:tr>
      <w:tr w:rsidR="00D556BA" w:rsidRPr="00641FA1" w:rsidTr="00FF7172">
        <w:trPr>
          <w:trHeight w:val="255"/>
        </w:trPr>
        <w:tc>
          <w:tcPr>
            <w:tcW w:w="3412" w:type="dxa"/>
            <w:vMerge/>
            <w:tcBorders>
              <w:top w:val="thinThickSmallGap" w:sz="24" w:space="0" w:color="0C3C15"/>
              <w:left w:val="single" w:sz="4" w:space="0" w:color="auto"/>
              <w:bottom w:val="thinThickSmallGap" w:sz="24" w:space="0" w:color="0C3C15"/>
              <w:right w:val="thinThickSmallGap" w:sz="24" w:space="0" w:color="0C3C15"/>
            </w:tcBorders>
            <w:shd w:val="clear" w:color="auto" w:fill="auto"/>
            <w:vAlign w:val="center"/>
          </w:tcPr>
          <w:p w:rsidR="00D556BA" w:rsidRPr="00641FA1" w:rsidRDefault="00D556BA" w:rsidP="00055727">
            <w:pPr>
              <w:jc w:val="center"/>
              <w:rPr>
                <w:lang w:val="bg-BG" w:eastAsia="en-ZW"/>
              </w:rPr>
            </w:pPr>
          </w:p>
        </w:tc>
        <w:tc>
          <w:tcPr>
            <w:tcW w:w="4078" w:type="dxa"/>
            <w:tcBorders>
              <w:left w:val="thinThickSmallGap" w:sz="24" w:space="0" w:color="0C3C15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556BA" w:rsidRPr="00641FA1" w:rsidRDefault="00D556BA" w:rsidP="00055727">
            <w:pPr>
              <w:rPr>
                <w:lang w:val="bg-BG" w:eastAsia="en-ZW"/>
              </w:rPr>
            </w:pPr>
            <w:r w:rsidRPr="00641FA1">
              <w:rPr>
                <w:lang w:val="bg-BG" w:eastAsia="en-ZW"/>
              </w:rPr>
              <w:t>изкуствени иглолистни гори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556BA" w:rsidRPr="00641FA1" w:rsidRDefault="00D556BA" w:rsidP="00055727">
            <w:pPr>
              <w:jc w:val="right"/>
              <w:rPr>
                <w:lang w:val="bg-BG" w:eastAsia="en-ZW"/>
              </w:rPr>
            </w:pPr>
            <w:r w:rsidRPr="00641FA1">
              <w:rPr>
                <w:lang w:val="bg-BG" w:eastAsia="en-ZW"/>
              </w:rPr>
              <w:t>17.30%</w:t>
            </w:r>
          </w:p>
        </w:tc>
      </w:tr>
      <w:tr w:rsidR="00D556BA" w:rsidRPr="00641FA1" w:rsidTr="00FF7172">
        <w:trPr>
          <w:trHeight w:val="255"/>
        </w:trPr>
        <w:tc>
          <w:tcPr>
            <w:tcW w:w="3412" w:type="dxa"/>
            <w:vMerge/>
            <w:tcBorders>
              <w:top w:val="thinThickSmallGap" w:sz="24" w:space="0" w:color="0C3C15"/>
              <w:left w:val="single" w:sz="4" w:space="0" w:color="auto"/>
              <w:bottom w:val="thinThickSmallGap" w:sz="24" w:space="0" w:color="0C3C15"/>
              <w:right w:val="thinThickSmallGap" w:sz="24" w:space="0" w:color="0C3C15"/>
            </w:tcBorders>
            <w:shd w:val="clear" w:color="auto" w:fill="auto"/>
            <w:vAlign w:val="center"/>
          </w:tcPr>
          <w:p w:rsidR="00D556BA" w:rsidRPr="00641FA1" w:rsidRDefault="00D556BA" w:rsidP="00055727">
            <w:pPr>
              <w:jc w:val="center"/>
              <w:rPr>
                <w:lang w:val="bg-BG" w:eastAsia="en-ZW"/>
              </w:rPr>
            </w:pPr>
          </w:p>
        </w:tc>
        <w:tc>
          <w:tcPr>
            <w:tcW w:w="4078" w:type="dxa"/>
            <w:tcBorders>
              <w:left w:val="thinThickSmallGap" w:sz="24" w:space="0" w:color="0C3C15"/>
              <w:bottom w:val="thinThickSmallGap" w:sz="24" w:space="0" w:color="0C3C15"/>
            </w:tcBorders>
            <w:shd w:val="clear" w:color="auto" w:fill="auto"/>
            <w:noWrap/>
            <w:vAlign w:val="bottom"/>
          </w:tcPr>
          <w:p w:rsidR="00D556BA" w:rsidRPr="00641FA1" w:rsidRDefault="00D556BA" w:rsidP="00055727">
            <w:pPr>
              <w:rPr>
                <w:lang w:val="bg-BG" w:eastAsia="en-ZW"/>
              </w:rPr>
            </w:pPr>
            <w:r w:rsidRPr="00641FA1">
              <w:rPr>
                <w:lang w:val="bg-BG" w:eastAsia="en-ZW"/>
              </w:rPr>
              <w:t>преходна дървесно-храстова растителност</w:t>
            </w:r>
          </w:p>
        </w:tc>
        <w:tc>
          <w:tcPr>
            <w:tcW w:w="1240" w:type="dxa"/>
            <w:tcBorders>
              <w:bottom w:val="thinThickSmallGap" w:sz="24" w:space="0" w:color="0C3C15"/>
            </w:tcBorders>
            <w:shd w:val="clear" w:color="auto" w:fill="auto"/>
            <w:noWrap/>
            <w:vAlign w:val="bottom"/>
          </w:tcPr>
          <w:p w:rsidR="00D556BA" w:rsidRPr="00641FA1" w:rsidRDefault="00D556BA" w:rsidP="00055727">
            <w:pPr>
              <w:jc w:val="right"/>
              <w:rPr>
                <w:lang w:val="bg-BG" w:eastAsia="en-ZW"/>
              </w:rPr>
            </w:pPr>
            <w:r w:rsidRPr="00641FA1">
              <w:rPr>
                <w:lang w:val="bg-BG" w:eastAsia="en-ZW"/>
              </w:rPr>
              <w:t>7.69%</w:t>
            </w:r>
          </w:p>
        </w:tc>
      </w:tr>
      <w:tr w:rsidR="00D556BA" w:rsidRPr="00641FA1" w:rsidTr="00FF7172">
        <w:trPr>
          <w:trHeight w:val="255"/>
        </w:trPr>
        <w:tc>
          <w:tcPr>
            <w:tcW w:w="3412" w:type="dxa"/>
            <w:vMerge w:val="restart"/>
            <w:tcBorders>
              <w:top w:val="thinThickSmallGap" w:sz="24" w:space="0" w:color="0C3C15"/>
              <w:left w:val="single" w:sz="4" w:space="0" w:color="auto"/>
              <w:bottom w:val="thinThickSmallGap" w:sz="24" w:space="0" w:color="0C3C15"/>
              <w:right w:val="thinThickSmallGap" w:sz="24" w:space="0" w:color="0C3C15"/>
            </w:tcBorders>
            <w:shd w:val="clear" w:color="auto" w:fill="auto"/>
            <w:noWrap/>
            <w:vAlign w:val="center"/>
          </w:tcPr>
          <w:p w:rsidR="00D556BA" w:rsidRPr="00641FA1" w:rsidRDefault="00D556BA" w:rsidP="00055727">
            <w:pPr>
              <w:jc w:val="center"/>
              <w:rPr>
                <w:lang w:val="bg-BG" w:eastAsia="en-ZW"/>
              </w:rPr>
            </w:pPr>
            <w:r w:rsidRPr="00641FA1">
              <w:rPr>
                <w:lang w:val="bg-BG" w:eastAsia="en-ZW"/>
              </w:rPr>
              <w:t>Средно изменени ландшафти 11.4%</w:t>
            </w:r>
          </w:p>
        </w:tc>
        <w:tc>
          <w:tcPr>
            <w:tcW w:w="4078" w:type="dxa"/>
            <w:tcBorders>
              <w:top w:val="thinThickSmallGap" w:sz="24" w:space="0" w:color="0C3C15"/>
              <w:left w:val="thinThickSmallGap" w:sz="24" w:space="0" w:color="0C3C15"/>
            </w:tcBorders>
            <w:shd w:val="clear" w:color="auto" w:fill="auto"/>
            <w:noWrap/>
            <w:vAlign w:val="bottom"/>
          </w:tcPr>
          <w:p w:rsidR="00D556BA" w:rsidRPr="00641FA1" w:rsidRDefault="00D556BA" w:rsidP="00055727">
            <w:pPr>
              <w:rPr>
                <w:lang w:val="bg-BG" w:eastAsia="en-ZW"/>
              </w:rPr>
            </w:pPr>
            <w:r w:rsidRPr="00641FA1">
              <w:rPr>
                <w:lang w:val="bg-BG" w:eastAsia="en-ZW"/>
              </w:rPr>
              <w:t>горски просеки</w:t>
            </w:r>
          </w:p>
        </w:tc>
        <w:tc>
          <w:tcPr>
            <w:tcW w:w="1240" w:type="dxa"/>
            <w:tcBorders>
              <w:top w:val="thinThickSmallGap" w:sz="24" w:space="0" w:color="0C3C15"/>
            </w:tcBorders>
            <w:shd w:val="clear" w:color="auto" w:fill="auto"/>
            <w:noWrap/>
            <w:vAlign w:val="bottom"/>
          </w:tcPr>
          <w:p w:rsidR="00D556BA" w:rsidRPr="00641FA1" w:rsidRDefault="00D556BA" w:rsidP="00055727">
            <w:pPr>
              <w:jc w:val="right"/>
              <w:rPr>
                <w:lang w:val="bg-BG" w:eastAsia="en-ZW"/>
              </w:rPr>
            </w:pPr>
            <w:r w:rsidRPr="00641FA1">
              <w:rPr>
                <w:lang w:val="bg-BG" w:eastAsia="en-ZW"/>
              </w:rPr>
              <w:t>0.39%</w:t>
            </w:r>
          </w:p>
        </w:tc>
      </w:tr>
      <w:tr w:rsidR="00D556BA" w:rsidRPr="00641FA1" w:rsidTr="00FF7172">
        <w:trPr>
          <w:trHeight w:val="255"/>
        </w:trPr>
        <w:tc>
          <w:tcPr>
            <w:tcW w:w="3412" w:type="dxa"/>
            <w:vMerge/>
            <w:tcBorders>
              <w:top w:val="thinThickSmallGap" w:sz="24" w:space="0" w:color="0C3C15"/>
              <w:left w:val="single" w:sz="4" w:space="0" w:color="auto"/>
              <w:bottom w:val="thinThickSmallGap" w:sz="24" w:space="0" w:color="0C3C15"/>
              <w:right w:val="thinThickSmallGap" w:sz="24" w:space="0" w:color="0C3C15"/>
            </w:tcBorders>
            <w:shd w:val="clear" w:color="auto" w:fill="auto"/>
            <w:vAlign w:val="center"/>
          </w:tcPr>
          <w:p w:rsidR="00D556BA" w:rsidRPr="00641FA1" w:rsidRDefault="00D556BA" w:rsidP="00055727">
            <w:pPr>
              <w:jc w:val="center"/>
              <w:rPr>
                <w:lang w:val="bg-BG" w:eastAsia="en-ZW"/>
              </w:rPr>
            </w:pPr>
          </w:p>
        </w:tc>
        <w:tc>
          <w:tcPr>
            <w:tcW w:w="4078" w:type="dxa"/>
            <w:tcBorders>
              <w:left w:val="thinThickSmallGap" w:sz="24" w:space="0" w:color="0C3C15"/>
            </w:tcBorders>
            <w:shd w:val="clear" w:color="auto" w:fill="auto"/>
            <w:noWrap/>
            <w:vAlign w:val="bottom"/>
          </w:tcPr>
          <w:p w:rsidR="00D556BA" w:rsidRPr="00641FA1" w:rsidRDefault="00D556BA" w:rsidP="00055727">
            <w:pPr>
              <w:rPr>
                <w:lang w:val="bg-BG" w:eastAsia="en-ZW"/>
              </w:rPr>
            </w:pPr>
            <w:r w:rsidRPr="00641FA1">
              <w:rPr>
                <w:lang w:val="bg-BG" w:eastAsia="en-ZW"/>
              </w:rPr>
              <w:t>трайни насаждения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D556BA" w:rsidRPr="00641FA1" w:rsidRDefault="00D556BA" w:rsidP="00055727">
            <w:pPr>
              <w:jc w:val="right"/>
              <w:rPr>
                <w:lang w:val="bg-BG" w:eastAsia="en-ZW"/>
              </w:rPr>
            </w:pPr>
            <w:r w:rsidRPr="00641FA1">
              <w:rPr>
                <w:lang w:val="bg-BG" w:eastAsia="en-ZW"/>
              </w:rPr>
              <w:t>0.85%</w:t>
            </w:r>
          </w:p>
        </w:tc>
      </w:tr>
      <w:tr w:rsidR="00D556BA" w:rsidRPr="00641FA1" w:rsidTr="00FF7172">
        <w:trPr>
          <w:trHeight w:val="255"/>
        </w:trPr>
        <w:tc>
          <w:tcPr>
            <w:tcW w:w="3412" w:type="dxa"/>
            <w:vMerge/>
            <w:tcBorders>
              <w:top w:val="thinThickSmallGap" w:sz="24" w:space="0" w:color="0C3C15"/>
              <w:left w:val="single" w:sz="4" w:space="0" w:color="auto"/>
              <w:bottom w:val="thinThickSmallGap" w:sz="24" w:space="0" w:color="0C3C15"/>
              <w:right w:val="thinThickSmallGap" w:sz="24" w:space="0" w:color="0C3C15"/>
            </w:tcBorders>
            <w:shd w:val="clear" w:color="auto" w:fill="auto"/>
            <w:vAlign w:val="center"/>
          </w:tcPr>
          <w:p w:rsidR="00D556BA" w:rsidRPr="00641FA1" w:rsidRDefault="00D556BA" w:rsidP="00055727">
            <w:pPr>
              <w:jc w:val="center"/>
              <w:rPr>
                <w:lang w:val="bg-BG" w:eastAsia="en-ZW"/>
              </w:rPr>
            </w:pPr>
          </w:p>
        </w:tc>
        <w:tc>
          <w:tcPr>
            <w:tcW w:w="4078" w:type="dxa"/>
            <w:tcBorders>
              <w:left w:val="thinThickSmallGap" w:sz="24" w:space="0" w:color="0C3C15"/>
            </w:tcBorders>
            <w:shd w:val="clear" w:color="auto" w:fill="auto"/>
            <w:noWrap/>
            <w:vAlign w:val="bottom"/>
          </w:tcPr>
          <w:p w:rsidR="00D556BA" w:rsidRPr="00641FA1" w:rsidRDefault="00D556BA" w:rsidP="00055727">
            <w:pPr>
              <w:rPr>
                <w:lang w:val="bg-BG" w:eastAsia="en-ZW"/>
              </w:rPr>
            </w:pPr>
            <w:r w:rsidRPr="00641FA1">
              <w:rPr>
                <w:lang w:val="bg-BG" w:eastAsia="en-ZW"/>
              </w:rPr>
              <w:t>обработваеми земи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D556BA" w:rsidRPr="00641FA1" w:rsidRDefault="00D556BA" w:rsidP="00055727">
            <w:pPr>
              <w:jc w:val="right"/>
              <w:rPr>
                <w:lang w:val="bg-BG" w:eastAsia="en-ZW"/>
              </w:rPr>
            </w:pPr>
            <w:r w:rsidRPr="00641FA1">
              <w:rPr>
                <w:lang w:val="bg-BG" w:eastAsia="en-ZW"/>
              </w:rPr>
              <w:t>1.73%</w:t>
            </w:r>
          </w:p>
        </w:tc>
      </w:tr>
      <w:tr w:rsidR="00D556BA" w:rsidRPr="00641FA1" w:rsidTr="00FF7172">
        <w:trPr>
          <w:trHeight w:val="255"/>
        </w:trPr>
        <w:tc>
          <w:tcPr>
            <w:tcW w:w="3412" w:type="dxa"/>
            <w:vMerge/>
            <w:tcBorders>
              <w:top w:val="thinThickSmallGap" w:sz="24" w:space="0" w:color="0C3C15"/>
              <w:left w:val="single" w:sz="4" w:space="0" w:color="auto"/>
              <w:bottom w:val="thinThickSmallGap" w:sz="24" w:space="0" w:color="0C3C15"/>
              <w:right w:val="thinThickSmallGap" w:sz="24" w:space="0" w:color="0C3C15"/>
            </w:tcBorders>
            <w:shd w:val="clear" w:color="auto" w:fill="auto"/>
            <w:vAlign w:val="center"/>
          </w:tcPr>
          <w:p w:rsidR="00D556BA" w:rsidRPr="00641FA1" w:rsidRDefault="00D556BA" w:rsidP="00055727">
            <w:pPr>
              <w:jc w:val="center"/>
              <w:rPr>
                <w:lang w:val="bg-BG" w:eastAsia="en-ZW"/>
              </w:rPr>
            </w:pPr>
          </w:p>
        </w:tc>
        <w:tc>
          <w:tcPr>
            <w:tcW w:w="4078" w:type="dxa"/>
            <w:tcBorders>
              <w:left w:val="thinThickSmallGap" w:sz="24" w:space="0" w:color="0C3C15"/>
            </w:tcBorders>
            <w:shd w:val="clear" w:color="auto" w:fill="auto"/>
            <w:noWrap/>
            <w:vAlign w:val="bottom"/>
          </w:tcPr>
          <w:p w:rsidR="00D556BA" w:rsidRPr="00641FA1" w:rsidRDefault="00D556BA" w:rsidP="00055727">
            <w:pPr>
              <w:rPr>
                <w:lang w:val="bg-BG" w:eastAsia="en-ZW"/>
              </w:rPr>
            </w:pPr>
            <w:r w:rsidRPr="00641FA1">
              <w:rPr>
                <w:lang w:val="bg-BG" w:eastAsia="en-ZW"/>
              </w:rPr>
              <w:t>изсечени горски площи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D556BA" w:rsidRPr="00641FA1" w:rsidRDefault="00D556BA" w:rsidP="00055727">
            <w:pPr>
              <w:jc w:val="right"/>
              <w:rPr>
                <w:lang w:val="bg-BG" w:eastAsia="en-ZW"/>
              </w:rPr>
            </w:pPr>
            <w:r w:rsidRPr="00641FA1">
              <w:rPr>
                <w:lang w:val="bg-BG" w:eastAsia="en-ZW"/>
              </w:rPr>
              <w:t>0.90%</w:t>
            </w:r>
          </w:p>
        </w:tc>
      </w:tr>
      <w:tr w:rsidR="00D556BA" w:rsidRPr="00641FA1" w:rsidTr="00FF7172">
        <w:trPr>
          <w:trHeight w:val="255"/>
        </w:trPr>
        <w:tc>
          <w:tcPr>
            <w:tcW w:w="3412" w:type="dxa"/>
            <w:vMerge/>
            <w:tcBorders>
              <w:top w:val="thinThickSmallGap" w:sz="24" w:space="0" w:color="0C3C15"/>
              <w:left w:val="single" w:sz="4" w:space="0" w:color="auto"/>
              <w:bottom w:val="thinThickSmallGap" w:sz="24" w:space="0" w:color="0C3C15"/>
              <w:right w:val="thinThickSmallGap" w:sz="24" w:space="0" w:color="0C3C15"/>
            </w:tcBorders>
            <w:shd w:val="clear" w:color="auto" w:fill="auto"/>
            <w:vAlign w:val="center"/>
          </w:tcPr>
          <w:p w:rsidR="00D556BA" w:rsidRPr="00641FA1" w:rsidRDefault="00D556BA" w:rsidP="00055727">
            <w:pPr>
              <w:jc w:val="center"/>
              <w:rPr>
                <w:lang w:val="bg-BG" w:eastAsia="en-ZW"/>
              </w:rPr>
            </w:pPr>
          </w:p>
        </w:tc>
        <w:tc>
          <w:tcPr>
            <w:tcW w:w="4078" w:type="dxa"/>
            <w:tcBorders>
              <w:left w:val="thinThickSmallGap" w:sz="24" w:space="0" w:color="0C3C15"/>
            </w:tcBorders>
            <w:shd w:val="clear" w:color="auto" w:fill="auto"/>
            <w:noWrap/>
            <w:vAlign w:val="bottom"/>
          </w:tcPr>
          <w:p w:rsidR="00D556BA" w:rsidRPr="00641FA1" w:rsidRDefault="00D556BA" w:rsidP="00055727">
            <w:pPr>
              <w:rPr>
                <w:lang w:val="bg-BG" w:eastAsia="en-ZW"/>
              </w:rPr>
            </w:pPr>
            <w:r w:rsidRPr="00641FA1">
              <w:rPr>
                <w:lang w:val="bg-BG" w:eastAsia="en-ZW"/>
              </w:rPr>
              <w:t>пасища и ливади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D556BA" w:rsidRPr="00641FA1" w:rsidRDefault="00D556BA" w:rsidP="00055727">
            <w:pPr>
              <w:jc w:val="right"/>
              <w:rPr>
                <w:lang w:val="bg-BG" w:eastAsia="en-ZW"/>
              </w:rPr>
            </w:pPr>
            <w:r w:rsidRPr="00641FA1">
              <w:rPr>
                <w:lang w:val="bg-BG" w:eastAsia="en-ZW"/>
              </w:rPr>
              <w:t>7.00%</w:t>
            </w:r>
          </w:p>
        </w:tc>
      </w:tr>
      <w:tr w:rsidR="00D556BA" w:rsidRPr="00641FA1" w:rsidTr="00FF7172">
        <w:trPr>
          <w:trHeight w:val="255"/>
        </w:trPr>
        <w:tc>
          <w:tcPr>
            <w:tcW w:w="3412" w:type="dxa"/>
            <w:vMerge/>
            <w:tcBorders>
              <w:top w:val="thinThickSmallGap" w:sz="24" w:space="0" w:color="0C3C15"/>
              <w:left w:val="single" w:sz="4" w:space="0" w:color="auto"/>
              <w:bottom w:val="thinThickSmallGap" w:sz="24" w:space="0" w:color="0C3C15"/>
              <w:right w:val="thinThickSmallGap" w:sz="24" w:space="0" w:color="0C3C15"/>
            </w:tcBorders>
            <w:shd w:val="clear" w:color="auto" w:fill="auto"/>
            <w:vAlign w:val="center"/>
          </w:tcPr>
          <w:p w:rsidR="00D556BA" w:rsidRPr="00641FA1" w:rsidRDefault="00D556BA" w:rsidP="00055727">
            <w:pPr>
              <w:jc w:val="center"/>
              <w:rPr>
                <w:lang w:val="bg-BG" w:eastAsia="en-ZW"/>
              </w:rPr>
            </w:pPr>
          </w:p>
        </w:tc>
        <w:tc>
          <w:tcPr>
            <w:tcW w:w="4078" w:type="dxa"/>
            <w:tcBorders>
              <w:left w:val="thinThickSmallGap" w:sz="24" w:space="0" w:color="0C3C15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556BA" w:rsidRPr="00641FA1" w:rsidRDefault="00D556BA" w:rsidP="00055727">
            <w:pPr>
              <w:rPr>
                <w:lang w:val="bg-BG" w:eastAsia="en-ZW"/>
              </w:rPr>
            </w:pPr>
            <w:r w:rsidRPr="00641FA1">
              <w:rPr>
                <w:lang w:val="bg-BG" w:eastAsia="en-ZW"/>
              </w:rPr>
              <w:t>съоръжения за зимен спорт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556BA" w:rsidRPr="00641FA1" w:rsidRDefault="00D556BA" w:rsidP="00055727">
            <w:pPr>
              <w:jc w:val="right"/>
              <w:rPr>
                <w:lang w:val="bg-BG" w:eastAsia="en-ZW"/>
              </w:rPr>
            </w:pPr>
            <w:r w:rsidRPr="00641FA1">
              <w:rPr>
                <w:lang w:val="bg-BG" w:eastAsia="en-ZW"/>
              </w:rPr>
              <w:t>0.02%</w:t>
            </w:r>
          </w:p>
        </w:tc>
      </w:tr>
      <w:tr w:rsidR="00D556BA" w:rsidRPr="00641FA1" w:rsidTr="00FF7172">
        <w:trPr>
          <w:trHeight w:val="255"/>
        </w:trPr>
        <w:tc>
          <w:tcPr>
            <w:tcW w:w="3412" w:type="dxa"/>
            <w:vMerge/>
            <w:tcBorders>
              <w:top w:val="thinThickSmallGap" w:sz="24" w:space="0" w:color="0C3C15"/>
              <w:left w:val="single" w:sz="4" w:space="0" w:color="auto"/>
              <w:bottom w:val="thinThickSmallGap" w:sz="24" w:space="0" w:color="0C3C15"/>
              <w:right w:val="thinThickSmallGap" w:sz="24" w:space="0" w:color="0C3C15"/>
            </w:tcBorders>
            <w:shd w:val="clear" w:color="auto" w:fill="auto"/>
            <w:vAlign w:val="center"/>
          </w:tcPr>
          <w:p w:rsidR="00D556BA" w:rsidRPr="00641FA1" w:rsidRDefault="00D556BA" w:rsidP="00055727">
            <w:pPr>
              <w:jc w:val="center"/>
              <w:rPr>
                <w:lang w:val="bg-BG" w:eastAsia="en-ZW"/>
              </w:rPr>
            </w:pPr>
          </w:p>
        </w:tc>
        <w:tc>
          <w:tcPr>
            <w:tcW w:w="4078" w:type="dxa"/>
            <w:tcBorders>
              <w:left w:val="thinThickSmallGap" w:sz="24" w:space="0" w:color="0C3C15"/>
              <w:bottom w:val="thinThickSmallGap" w:sz="24" w:space="0" w:color="0C3C15"/>
            </w:tcBorders>
            <w:shd w:val="clear" w:color="auto" w:fill="auto"/>
            <w:noWrap/>
            <w:vAlign w:val="bottom"/>
          </w:tcPr>
          <w:p w:rsidR="00D556BA" w:rsidRPr="00641FA1" w:rsidRDefault="00D556BA" w:rsidP="00055727">
            <w:pPr>
              <w:rPr>
                <w:lang w:val="bg-BG" w:eastAsia="en-ZW"/>
              </w:rPr>
            </w:pPr>
            <w:r w:rsidRPr="00641FA1">
              <w:rPr>
                <w:lang w:val="bg-BG" w:eastAsia="en-ZW"/>
              </w:rPr>
              <w:t>изкуствени водоеми</w:t>
            </w:r>
          </w:p>
        </w:tc>
        <w:tc>
          <w:tcPr>
            <w:tcW w:w="1240" w:type="dxa"/>
            <w:tcBorders>
              <w:bottom w:val="thinThickSmallGap" w:sz="24" w:space="0" w:color="0C3C15"/>
            </w:tcBorders>
            <w:shd w:val="clear" w:color="auto" w:fill="auto"/>
            <w:noWrap/>
            <w:vAlign w:val="bottom"/>
          </w:tcPr>
          <w:p w:rsidR="00D556BA" w:rsidRPr="00641FA1" w:rsidRDefault="00D556BA" w:rsidP="00055727">
            <w:pPr>
              <w:jc w:val="right"/>
              <w:rPr>
                <w:lang w:val="bg-BG" w:eastAsia="en-ZW"/>
              </w:rPr>
            </w:pPr>
            <w:r w:rsidRPr="00641FA1">
              <w:rPr>
                <w:lang w:val="bg-BG" w:eastAsia="en-ZW"/>
              </w:rPr>
              <w:t>0.51%</w:t>
            </w:r>
          </w:p>
        </w:tc>
      </w:tr>
      <w:tr w:rsidR="00D556BA" w:rsidRPr="00641FA1" w:rsidTr="00FF7172">
        <w:trPr>
          <w:trHeight w:val="255"/>
        </w:trPr>
        <w:tc>
          <w:tcPr>
            <w:tcW w:w="3412" w:type="dxa"/>
            <w:vMerge w:val="restart"/>
            <w:tcBorders>
              <w:top w:val="thinThickSmallGap" w:sz="24" w:space="0" w:color="0C3C15"/>
              <w:left w:val="single" w:sz="4" w:space="0" w:color="auto"/>
              <w:bottom w:val="thinThickSmallGap" w:sz="24" w:space="0" w:color="0C3C15"/>
              <w:right w:val="thinThickSmallGap" w:sz="24" w:space="0" w:color="0C3C15"/>
            </w:tcBorders>
            <w:shd w:val="clear" w:color="auto" w:fill="auto"/>
            <w:noWrap/>
            <w:vAlign w:val="center"/>
          </w:tcPr>
          <w:p w:rsidR="00D556BA" w:rsidRPr="00641FA1" w:rsidRDefault="00D556BA" w:rsidP="00055727">
            <w:pPr>
              <w:jc w:val="center"/>
              <w:rPr>
                <w:lang w:val="bg-BG" w:eastAsia="en-ZW"/>
              </w:rPr>
            </w:pPr>
            <w:r w:rsidRPr="00641FA1">
              <w:rPr>
                <w:lang w:val="bg-BG" w:eastAsia="en-ZW"/>
              </w:rPr>
              <w:t>Силно изменени ландшафти 3.1%</w:t>
            </w:r>
          </w:p>
        </w:tc>
        <w:tc>
          <w:tcPr>
            <w:tcW w:w="4078" w:type="dxa"/>
            <w:tcBorders>
              <w:top w:val="thinThickSmallGap" w:sz="24" w:space="0" w:color="0C3C15"/>
              <w:left w:val="thinThickSmallGap" w:sz="24" w:space="0" w:color="0C3C15"/>
            </w:tcBorders>
            <w:shd w:val="clear" w:color="auto" w:fill="auto"/>
            <w:noWrap/>
            <w:vAlign w:val="bottom"/>
          </w:tcPr>
          <w:p w:rsidR="00D556BA" w:rsidRPr="00641FA1" w:rsidRDefault="00D556BA" w:rsidP="00055727">
            <w:pPr>
              <w:rPr>
                <w:lang w:val="bg-BG" w:eastAsia="en-ZW"/>
              </w:rPr>
            </w:pPr>
            <w:r w:rsidRPr="00641FA1">
              <w:rPr>
                <w:lang w:val="bg-BG" w:eastAsia="en-ZW"/>
              </w:rPr>
              <w:t xml:space="preserve">селища и индустриални обекти </w:t>
            </w:r>
          </w:p>
        </w:tc>
        <w:tc>
          <w:tcPr>
            <w:tcW w:w="1240" w:type="dxa"/>
            <w:tcBorders>
              <w:top w:val="thinThickSmallGap" w:sz="24" w:space="0" w:color="0C3C15"/>
            </w:tcBorders>
            <w:shd w:val="clear" w:color="auto" w:fill="auto"/>
            <w:noWrap/>
            <w:vAlign w:val="bottom"/>
          </w:tcPr>
          <w:p w:rsidR="00D556BA" w:rsidRPr="00641FA1" w:rsidRDefault="00D556BA" w:rsidP="00055727">
            <w:pPr>
              <w:jc w:val="right"/>
              <w:rPr>
                <w:lang w:val="bg-BG" w:eastAsia="en-ZW"/>
              </w:rPr>
            </w:pPr>
            <w:r w:rsidRPr="00641FA1">
              <w:rPr>
                <w:lang w:val="bg-BG" w:eastAsia="en-ZW"/>
              </w:rPr>
              <w:t>1.51%</w:t>
            </w:r>
          </w:p>
        </w:tc>
      </w:tr>
      <w:tr w:rsidR="00D556BA" w:rsidRPr="00641FA1" w:rsidTr="00FF7172">
        <w:trPr>
          <w:trHeight w:val="255"/>
        </w:trPr>
        <w:tc>
          <w:tcPr>
            <w:tcW w:w="3412" w:type="dxa"/>
            <w:vMerge/>
            <w:tcBorders>
              <w:top w:val="thinThickSmallGap" w:sz="24" w:space="0" w:color="0C3C15"/>
              <w:left w:val="single" w:sz="4" w:space="0" w:color="auto"/>
              <w:bottom w:val="thinThickSmallGap" w:sz="24" w:space="0" w:color="0C3C15"/>
              <w:right w:val="thinThickSmallGap" w:sz="24" w:space="0" w:color="0C3C15"/>
            </w:tcBorders>
            <w:shd w:val="clear" w:color="auto" w:fill="auto"/>
            <w:vAlign w:val="center"/>
          </w:tcPr>
          <w:p w:rsidR="00D556BA" w:rsidRPr="00641FA1" w:rsidRDefault="00D556BA" w:rsidP="00055727">
            <w:pPr>
              <w:rPr>
                <w:lang w:val="bg-BG" w:eastAsia="en-ZW"/>
              </w:rPr>
            </w:pPr>
          </w:p>
        </w:tc>
        <w:tc>
          <w:tcPr>
            <w:tcW w:w="4078" w:type="dxa"/>
            <w:tcBorders>
              <w:left w:val="thinThickSmallGap" w:sz="24" w:space="0" w:color="0C3C15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556BA" w:rsidRPr="00641FA1" w:rsidRDefault="00D556BA" w:rsidP="00055727">
            <w:pPr>
              <w:rPr>
                <w:lang w:val="bg-BG" w:eastAsia="en-ZW"/>
              </w:rPr>
            </w:pPr>
            <w:r w:rsidRPr="00641FA1">
              <w:rPr>
                <w:lang w:val="bg-BG" w:eastAsia="en-ZW"/>
              </w:rPr>
              <w:t>пътна и жп мрежа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556BA" w:rsidRPr="00641FA1" w:rsidRDefault="00D556BA" w:rsidP="00055727">
            <w:pPr>
              <w:jc w:val="right"/>
              <w:rPr>
                <w:lang w:val="bg-BG" w:eastAsia="en-ZW"/>
              </w:rPr>
            </w:pPr>
            <w:r w:rsidRPr="00641FA1">
              <w:rPr>
                <w:lang w:val="bg-BG" w:eastAsia="en-ZW"/>
              </w:rPr>
              <w:t>1.51%</w:t>
            </w:r>
          </w:p>
        </w:tc>
      </w:tr>
      <w:tr w:rsidR="00D556BA" w:rsidRPr="00641FA1" w:rsidTr="00FF7172">
        <w:trPr>
          <w:trHeight w:val="255"/>
        </w:trPr>
        <w:tc>
          <w:tcPr>
            <w:tcW w:w="3412" w:type="dxa"/>
            <w:vMerge/>
            <w:tcBorders>
              <w:top w:val="thinThickSmallGap" w:sz="24" w:space="0" w:color="0C3C15"/>
              <w:left w:val="single" w:sz="4" w:space="0" w:color="auto"/>
              <w:bottom w:val="thinThickSmallGap" w:sz="24" w:space="0" w:color="0C3C15"/>
              <w:right w:val="thinThickSmallGap" w:sz="24" w:space="0" w:color="0C3C15"/>
            </w:tcBorders>
            <w:shd w:val="clear" w:color="auto" w:fill="auto"/>
            <w:vAlign w:val="center"/>
          </w:tcPr>
          <w:p w:rsidR="00D556BA" w:rsidRPr="00641FA1" w:rsidRDefault="00D556BA" w:rsidP="00055727">
            <w:pPr>
              <w:rPr>
                <w:lang w:val="bg-BG" w:eastAsia="en-ZW"/>
              </w:rPr>
            </w:pPr>
          </w:p>
        </w:tc>
        <w:tc>
          <w:tcPr>
            <w:tcW w:w="4078" w:type="dxa"/>
            <w:tcBorders>
              <w:left w:val="thinThickSmallGap" w:sz="24" w:space="0" w:color="0C3C15"/>
              <w:bottom w:val="thinThickSmallGap" w:sz="24" w:space="0" w:color="0C3C15"/>
            </w:tcBorders>
            <w:shd w:val="clear" w:color="auto" w:fill="auto"/>
            <w:noWrap/>
            <w:vAlign w:val="bottom"/>
          </w:tcPr>
          <w:p w:rsidR="00D556BA" w:rsidRPr="00641FA1" w:rsidRDefault="00D556BA" w:rsidP="00055727">
            <w:pPr>
              <w:rPr>
                <w:lang w:val="bg-BG" w:eastAsia="en-ZW"/>
              </w:rPr>
            </w:pPr>
            <w:r w:rsidRPr="00641FA1">
              <w:rPr>
                <w:lang w:val="bg-BG" w:eastAsia="en-ZW"/>
              </w:rPr>
              <w:t>мини, кариери и сметища</w:t>
            </w:r>
          </w:p>
        </w:tc>
        <w:tc>
          <w:tcPr>
            <w:tcW w:w="1240" w:type="dxa"/>
            <w:tcBorders>
              <w:bottom w:val="thinThickSmallGap" w:sz="24" w:space="0" w:color="0C3C15"/>
            </w:tcBorders>
            <w:shd w:val="clear" w:color="auto" w:fill="auto"/>
            <w:noWrap/>
            <w:vAlign w:val="bottom"/>
          </w:tcPr>
          <w:p w:rsidR="00D556BA" w:rsidRPr="00641FA1" w:rsidRDefault="00D556BA" w:rsidP="00055727">
            <w:pPr>
              <w:jc w:val="right"/>
              <w:rPr>
                <w:lang w:val="bg-BG" w:eastAsia="en-ZW"/>
              </w:rPr>
            </w:pPr>
            <w:r w:rsidRPr="00641FA1">
              <w:rPr>
                <w:lang w:val="bg-BG" w:eastAsia="en-ZW"/>
              </w:rPr>
              <w:t>0.07%</w:t>
            </w:r>
          </w:p>
        </w:tc>
      </w:tr>
    </w:tbl>
    <w:p w:rsidR="00D556BA" w:rsidRPr="00CA0B74" w:rsidRDefault="00D556BA" w:rsidP="00D556BA">
      <w:pPr>
        <w:jc w:val="both"/>
        <w:rPr>
          <w:sz w:val="24"/>
          <w:szCs w:val="24"/>
          <w:lang w:val="bg-BG"/>
        </w:rPr>
      </w:pPr>
    </w:p>
    <w:p w:rsidR="00F52E50" w:rsidRPr="00CA0B74" w:rsidRDefault="00D556BA" w:rsidP="00D556BA">
      <w:pPr>
        <w:ind w:firstLine="708"/>
        <w:jc w:val="both"/>
        <w:rPr>
          <w:sz w:val="24"/>
          <w:szCs w:val="24"/>
          <w:lang w:val="bg-BG"/>
        </w:rPr>
      </w:pPr>
      <w:r w:rsidRPr="00CA0B74">
        <w:rPr>
          <w:sz w:val="24"/>
          <w:szCs w:val="24"/>
          <w:lang w:val="bg-BG"/>
        </w:rPr>
        <w:lastRenderedPageBreak/>
        <w:t xml:space="preserve">Основните заплахи, свързани с въздействието върху ландшафтите и тяхната естетическа стойност, произтичат от следните антропогенни дейности: </w:t>
      </w:r>
    </w:p>
    <w:p w:rsidR="00325E0F" w:rsidRPr="00CA0B74" w:rsidRDefault="00325E0F" w:rsidP="00D556BA">
      <w:pPr>
        <w:ind w:firstLine="708"/>
        <w:jc w:val="both"/>
        <w:rPr>
          <w:sz w:val="24"/>
          <w:szCs w:val="24"/>
          <w:lang w:val="bg-BG"/>
        </w:rPr>
      </w:pPr>
    </w:p>
    <w:p w:rsidR="00F52E50" w:rsidRPr="00CA0B74" w:rsidRDefault="00D556BA" w:rsidP="00D556BA">
      <w:pPr>
        <w:ind w:firstLine="708"/>
        <w:jc w:val="both"/>
        <w:rPr>
          <w:sz w:val="24"/>
          <w:szCs w:val="24"/>
          <w:lang w:val="bg-BG"/>
        </w:rPr>
      </w:pPr>
      <w:r w:rsidRPr="00CA0B74">
        <w:rPr>
          <w:sz w:val="24"/>
          <w:szCs w:val="24"/>
          <w:lang w:val="bg-BG"/>
        </w:rPr>
        <w:t xml:space="preserve">1) горско стопанство; </w:t>
      </w:r>
    </w:p>
    <w:p w:rsidR="00F52E50" w:rsidRPr="00CA0B74" w:rsidRDefault="00D556BA" w:rsidP="00D556BA">
      <w:pPr>
        <w:ind w:firstLine="708"/>
        <w:jc w:val="both"/>
        <w:rPr>
          <w:sz w:val="24"/>
          <w:szCs w:val="24"/>
          <w:lang w:val="bg-BG"/>
        </w:rPr>
      </w:pPr>
      <w:r w:rsidRPr="00CA0B74">
        <w:rPr>
          <w:sz w:val="24"/>
          <w:szCs w:val="24"/>
          <w:lang w:val="bg-BG"/>
        </w:rPr>
        <w:t xml:space="preserve">2) строителство; </w:t>
      </w:r>
    </w:p>
    <w:p w:rsidR="00F52E50" w:rsidRPr="00CA0B74" w:rsidRDefault="00D556BA" w:rsidP="00D556BA">
      <w:pPr>
        <w:ind w:firstLine="708"/>
        <w:jc w:val="both"/>
        <w:rPr>
          <w:sz w:val="24"/>
          <w:szCs w:val="24"/>
          <w:lang w:val="bg-BG"/>
        </w:rPr>
      </w:pPr>
      <w:r w:rsidRPr="00CA0B74">
        <w:rPr>
          <w:sz w:val="24"/>
          <w:szCs w:val="24"/>
          <w:lang w:val="bg-BG"/>
        </w:rPr>
        <w:t xml:space="preserve">3) селско стопанство; </w:t>
      </w:r>
    </w:p>
    <w:p w:rsidR="00F52E50" w:rsidRPr="00CA0B74" w:rsidRDefault="00D556BA" w:rsidP="00D556BA">
      <w:pPr>
        <w:ind w:firstLine="708"/>
        <w:jc w:val="both"/>
        <w:rPr>
          <w:sz w:val="24"/>
          <w:szCs w:val="24"/>
          <w:lang w:val="bg-BG"/>
        </w:rPr>
      </w:pPr>
      <w:r w:rsidRPr="00CA0B74">
        <w:rPr>
          <w:sz w:val="24"/>
          <w:szCs w:val="24"/>
          <w:lang w:val="bg-BG"/>
        </w:rPr>
        <w:t xml:space="preserve">4) туризъм; </w:t>
      </w:r>
    </w:p>
    <w:p w:rsidR="00F52E50" w:rsidRPr="00CA0B74" w:rsidRDefault="00D556BA" w:rsidP="00D556BA">
      <w:pPr>
        <w:ind w:firstLine="708"/>
        <w:jc w:val="both"/>
        <w:rPr>
          <w:sz w:val="24"/>
          <w:szCs w:val="24"/>
          <w:lang w:val="bg-BG"/>
        </w:rPr>
      </w:pPr>
      <w:r w:rsidRPr="00CA0B74">
        <w:rPr>
          <w:sz w:val="24"/>
          <w:szCs w:val="24"/>
          <w:lang w:val="bg-BG"/>
        </w:rPr>
        <w:t>5</w:t>
      </w:r>
      <w:r w:rsidR="00F52E50" w:rsidRPr="00CA0B74">
        <w:rPr>
          <w:sz w:val="24"/>
          <w:szCs w:val="24"/>
          <w:lang w:val="bg-BG"/>
        </w:rPr>
        <w:t>)</w:t>
      </w:r>
      <w:r w:rsidR="00325E0F" w:rsidRPr="00CA0B74">
        <w:rPr>
          <w:sz w:val="24"/>
          <w:szCs w:val="24"/>
          <w:lang w:val="bg-BG"/>
        </w:rPr>
        <w:t xml:space="preserve"> </w:t>
      </w:r>
      <w:r w:rsidR="00F52E50" w:rsidRPr="00CA0B74">
        <w:rPr>
          <w:sz w:val="24"/>
          <w:szCs w:val="24"/>
          <w:lang w:val="bg-BG"/>
        </w:rPr>
        <w:t>миннодобивна дейност</w:t>
      </w:r>
      <w:r w:rsidRPr="00CA0B74">
        <w:rPr>
          <w:sz w:val="24"/>
          <w:szCs w:val="24"/>
          <w:lang w:val="bg-BG"/>
        </w:rPr>
        <w:t xml:space="preserve"> </w:t>
      </w:r>
    </w:p>
    <w:p w:rsidR="00F52E50" w:rsidRPr="00CA0B74" w:rsidRDefault="00F52E50" w:rsidP="00D556BA">
      <w:pPr>
        <w:ind w:firstLine="708"/>
        <w:jc w:val="both"/>
        <w:rPr>
          <w:sz w:val="24"/>
          <w:szCs w:val="24"/>
          <w:lang w:val="bg-BG"/>
        </w:rPr>
      </w:pPr>
    </w:p>
    <w:p w:rsidR="00D556BA" w:rsidRPr="00CA0B74" w:rsidRDefault="00D556BA" w:rsidP="00D556BA">
      <w:pPr>
        <w:ind w:firstLine="708"/>
        <w:jc w:val="both"/>
        <w:rPr>
          <w:sz w:val="24"/>
          <w:szCs w:val="24"/>
          <w:lang w:val="bg-BG"/>
        </w:rPr>
      </w:pPr>
      <w:r w:rsidRPr="00CA0B74">
        <w:rPr>
          <w:sz w:val="24"/>
          <w:szCs w:val="24"/>
          <w:lang w:val="bg-BG"/>
        </w:rPr>
        <w:t xml:space="preserve">Най-мащабна и с най-голям обхват на въздействие е горскостопанската дейност. Тя обхваща практически цялата територия на парка. </w:t>
      </w:r>
      <w:r w:rsidR="000E3D05" w:rsidRPr="00CA0B74">
        <w:rPr>
          <w:sz w:val="24"/>
          <w:szCs w:val="24"/>
          <w:lang w:val="bg-BG"/>
        </w:rPr>
        <w:t xml:space="preserve">В резултат от тази дейност са налице </w:t>
      </w:r>
      <w:r w:rsidRPr="00CA0B74">
        <w:rPr>
          <w:sz w:val="24"/>
          <w:szCs w:val="24"/>
          <w:lang w:val="bg-BG"/>
        </w:rPr>
        <w:t>обширни</w:t>
      </w:r>
      <w:r w:rsidR="000E3D05" w:rsidRPr="00CA0B74">
        <w:rPr>
          <w:sz w:val="24"/>
          <w:szCs w:val="24"/>
          <w:lang w:val="bg-BG"/>
        </w:rPr>
        <w:t xml:space="preserve"> </w:t>
      </w:r>
      <w:r w:rsidRPr="00CA0B74">
        <w:rPr>
          <w:sz w:val="24"/>
          <w:szCs w:val="24"/>
          <w:lang w:val="bg-BG"/>
        </w:rPr>
        <w:t xml:space="preserve">територии </w:t>
      </w:r>
      <w:r w:rsidR="000E3D05" w:rsidRPr="00CA0B74">
        <w:rPr>
          <w:sz w:val="24"/>
          <w:szCs w:val="24"/>
          <w:lang w:val="bg-BG"/>
        </w:rPr>
        <w:t xml:space="preserve">залесени с иглолистни гори, както и </w:t>
      </w:r>
      <w:r w:rsidRPr="00CA0B74">
        <w:rPr>
          <w:sz w:val="24"/>
          <w:szCs w:val="24"/>
          <w:lang w:val="bg-BG"/>
        </w:rPr>
        <w:t xml:space="preserve"> наруш</w:t>
      </w:r>
      <w:r w:rsidR="000E3D05" w:rsidRPr="00CA0B74">
        <w:rPr>
          <w:sz w:val="24"/>
          <w:szCs w:val="24"/>
          <w:lang w:val="bg-BG"/>
        </w:rPr>
        <w:t>ение на</w:t>
      </w:r>
      <w:r w:rsidRPr="00CA0B74">
        <w:rPr>
          <w:sz w:val="24"/>
          <w:szCs w:val="24"/>
          <w:lang w:val="bg-BG"/>
        </w:rPr>
        <w:t xml:space="preserve"> структура</w:t>
      </w:r>
      <w:r w:rsidR="000E3D05" w:rsidRPr="00CA0B74">
        <w:rPr>
          <w:sz w:val="24"/>
          <w:szCs w:val="24"/>
          <w:lang w:val="bg-BG"/>
        </w:rPr>
        <w:t>та</w:t>
      </w:r>
      <w:r w:rsidRPr="00CA0B74">
        <w:rPr>
          <w:sz w:val="24"/>
          <w:szCs w:val="24"/>
          <w:lang w:val="bg-BG"/>
        </w:rPr>
        <w:t xml:space="preserve"> на естествените широколистни гори. Вследствие на дългогодишната експлоатация голяма част от тях са издънкови или разредени. В местата, където се извозва дървения материал, е нарушен почвеният слой, което води до активизация на ерозионни процеси. Гъстата мрежа от горски пътища води до фрагментиране на ландшафтите, а на много места в тях се развити ерозионни процеси. Следите от всички тези </w:t>
      </w:r>
      <w:r w:rsidR="00E715E8" w:rsidRPr="00CA0B74">
        <w:rPr>
          <w:sz w:val="24"/>
          <w:szCs w:val="24"/>
          <w:lang w:val="bg-BG"/>
        </w:rPr>
        <w:t xml:space="preserve">дейности и </w:t>
      </w:r>
      <w:r w:rsidR="00314016" w:rsidRPr="00CA0B74">
        <w:rPr>
          <w:sz w:val="24"/>
          <w:szCs w:val="24"/>
          <w:lang w:val="bg-BG"/>
        </w:rPr>
        <w:t xml:space="preserve">процеси </w:t>
      </w:r>
      <w:r w:rsidRPr="00CA0B74">
        <w:rPr>
          <w:sz w:val="24"/>
          <w:szCs w:val="24"/>
          <w:lang w:val="bg-BG"/>
        </w:rPr>
        <w:t xml:space="preserve">водят и до намаляване на естетическата стойност на ландшафта. </w:t>
      </w:r>
    </w:p>
    <w:p w:rsidR="00D556BA" w:rsidRPr="009A5734" w:rsidRDefault="009F4CAE" w:rsidP="00D556BA">
      <w:pPr>
        <w:pStyle w:val="Heading3"/>
        <w:rPr>
          <w:rFonts w:ascii="Times New Roman" w:hAnsi="Times New Roman"/>
          <w:color w:val="000000"/>
          <w:sz w:val="24"/>
          <w:szCs w:val="24"/>
        </w:rPr>
      </w:pPr>
      <w:bookmarkStart w:id="11" w:name="_1.19.2.3_Мерки_за"/>
      <w:bookmarkStart w:id="12" w:name="_Toc362614682"/>
      <w:bookmarkEnd w:id="11"/>
      <w:r w:rsidRPr="00CA0B74">
        <w:rPr>
          <w:rFonts w:ascii="Times New Roman" w:hAnsi="Times New Roman"/>
          <w:color w:val="000000"/>
          <w:sz w:val="24"/>
          <w:szCs w:val="24"/>
          <w:lang w:val="bg-BG"/>
        </w:rPr>
        <w:t>1.19.2</w:t>
      </w:r>
      <w:r w:rsidR="00D556BA" w:rsidRPr="00CA0B74">
        <w:rPr>
          <w:rFonts w:ascii="Times New Roman" w:hAnsi="Times New Roman"/>
          <w:color w:val="000000"/>
          <w:sz w:val="24"/>
          <w:szCs w:val="24"/>
          <w:lang w:val="bg-BG"/>
        </w:rPr>
        <w:t>.3</w:t>
      </w:r>
      <w:r w:rsidR="009A5734">
        <w:rPr>
          <w:rFonts w:ascii="Times New Roman" w:hAnsi="Times New Roman"/>
          <w:color w:val="000000"/>
          <w:sz w:val="24"/>
          <w:szCs w:val="24"/>
        </w:rPr>
        <w:t>=</w:t>
      </w:r>
      <w:r w:rsidR="00D556BA" w:rsidRPr="00CA0B74">
        <w:rPr>
          <w:rFonts w:ascii="Times New Roman" w:hAnsi="Times New Roman"/>
          <w:color w:val="000000"/>
          <w:sz w:val="24"/>
          <w:szCs w:val="24"/>
          <w:lang w:val="bg-BG"/>
        </w:rPr>
        <w:t xml:space="preserve"> Мерки за управление на ландшафта</w:t>
      </w:r>
      <w:bookmarkEnd w:id="12"/>
      <w:r w:rsidR="009A5734">
        <w:rPr>
          <w:rFonts w:ascii="Times New Roman" w:hAnsi="Times New Roman"/>
          <w:color w:val="000000"/>
          <w:sz w:val="24"/>
          <w:szCs w:val="24"/>
        </w:rPr>
        <w:t>=</w:t>
      </w:r>
      <w:bookmarkStart w:id="13" w:name="_GoBack"/>
      <w:bookmarkEnd w:id="13"/>
    </w:p>
    <w:p w:rsidR="00D556BA" w:rsidRPr="00CA0B74" w:rsidRDefault="00D556BA" w:rsidP="00D556BA">
      <w:pPr>
        <w:ind w:firstLine="708"/>
        <w:jc w:val="both"/>
        <w:rPr>
          <w:sz w:val="24"/>
          <w:szCs w:val="24"/>
          <w:lang w:val="bg-BG"/>
        </w:rPr>
      </w:pPr>
      <w:r w:rsidRPr="00CA0B74">
        <w:rPr>
          <w:sz w:val="24"/>
          <w:szCs w:val="24"/>
          <w:lang w:val="bg-BG"/>
        </w:rPr>
        <w:t xml:space="preserve">Управленските дейности, свързани с ландшафтите, имат отношение към цялостната програма за управление на защитената територия. Като първостепенна цел в това отношение следва да се посочи зонирането на парка. Създаването на зони с консервационна, рекреационна и стопанска насоченост ще даде възможност да се набележат конкретни мерки за управление, обвързани с целите на съответната зона. </w:t>
      </w:r>
    </w:p>
    <w:p w:rsidR="00E30689" w:rsidRPr="00CA0B74" w:rsidRDefault="00E30689" w:rsidP="00D556BA">
      <w:pPr>
        <w:ind w:firstLine="708"/>
        <w:jc w:val="both"/>
        <w:rPr>
          <w:sz w:val="24"/>
          <w:szCs w:val="24"/>
          <w:lang w:val="bg-BG"/>
        </w:rPr>
      </w:pPr>
    </w:p>
    <w:p w:rsidR="00D556BA" w:rsidRDefault="00D556BA" w:rsidP="00D556BA">
      <w:pPr>
        <w:ind w:firstLine="708"/>
        <w:jc w:val="both"/>
        <w:rPr>
          <w:sz w:val="24"/>
          <w:szCs w:val="24"/>
          <w:lang w:val="bg-BG"/>
        </w:rPr>
      </w:pPr>
      <w:r w:rsidRPr="00CA0B74">
        <w:rPr>
          <w:sz w:val="24"/>
          <w:szCs w:val="24"/>
          <w:lang w:val="bg-BG"/>
        </w:rPr>
        <w:t xml:space="preserve">Обособяването на зоните с </w:t>
      </w:r>
      <w:r w:rsidRPr="00CA0B74">
        <w:rPr>
          <w:b/>
          <w:sz w:val="24"/>
          <w:szCs w:val="24"/>
          <w:lang w:val="bg-BG"/>
        </w:rPr>
        <w:t>консервационна насоченост</w:t>
      </w:r>
      <w:r w:rsidRPr="00CA0B74">
        <w:rPr>
          <w:sz w:val="24"/>
          <w:szCs w:val="24"/>
          <w:lang w:val="bg-BG"/>
        </w:rPr>
        <w:t xml:space="preserve"> трябва да се извърши на основата на пространствен анализ на информацията за биотичните, абиотични компоненти и </w:t>
      </w:r>
      <w:r w:rsidR="00E30689" w:rsidRPr="00CA0B74">
        <w:rPr>
          <w:sz w:val="24"/>
          <w:szCs w:val="24"/>
          <w:lang w:val="bg-BG"/>
        </w:rPr>
        <w:t>ландшафтите. Основната цел на те</w:t>
      </w:r>
      <w:r w:rsidRPr="00CA0B74">
        <w:rPr>
          <w:sz w:val="24"/>
          <w:szCs w:val="24"/>
          <w:lang w:val="bg-BG"/>
        </w:rPr>
        <w:t>зи зони трябва да бъде съхраняването и опазването на специфичните за района на парка ландшафти и биологични видове. За целта трябва да бъдат осигурени условия за естественото им функциониране без човешка намеса. Мерките за управление в тези територии следва да бъдат насочени към:</w:t>
      </w:r>
    </w:p>
    <w:p w:rsidR="004A15A8" w:rsidRPr="00CA0B74" w:rsidRDefault="004A15A8" w:rsidP="00D556BA">
      <w:pPr>
        <w:ind w:firstLine="708"/>
        <w:jc w:val="both"/>
        <w:rPr>
          <w:sz w:val="24"/>
          <w:szCs w:val="24"/>
          <w:lang w:val="bg-BG"/>
        </w:rPr>
      </w:pPr>
    </w:p>
    <w:p w:rsidR="00D556BA" w:rsidRPr="00CA0B74" w:rsidRDefault="00D556BA" w:rsidP="00D556BA">
      <w:pPr>
        <w:jc w:val="both"/>
        <w:rPr>
          <w:sz w:val="24"/>
          <w:szCs w:val="24"/>
          <w:lang w:val="bg-BG"/>
        </w:rPr>
      </w:pPr>
      <w:r w:rsidRPr="00CA0B74">
        <w:rPr>
          <w:sz w:val="24"/>
          <w:szCs w:val="24"/>
          <w:lang w:val="bg-BG"/>
        </w:rPr>
        <w:t xml:space="preserve">1. Преустановяване на </w:t>
      </w:r>
      <w:r w:rsidR="00106A84">
        <w:rPr>
          <w:sz w:val="24"/>
          <w:szCs w:val="24"/>
          <w:lang w:val="bg-BG"/>
        </w:rPr>
        <w:t xml:space="preserve">влиянието на </w:t>
      </w:r>
      <w:r w:rsidRPr="00CA0B74">
        <w:rPr>
          <w:sz w:val="24"/>
          <w:szCs w:val="24"/>
          <w:lang w:val="bg-BG"/>
        </w:rPr>
        <w:t xml:space="preserve">горскостопанската дейност: </w:t>
      </w:r>
    </w:p>
    <w:p w:rsidR="00D556BA" w:rsidRPr="00CA0B74" w:rsidRDefault="004464B7" w:rsidP="0005572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  <w:lang w:val="bg-BG"/>
        </w:rPr>
      </w:pPr>
      <w:r w:rsidRPr="00CA0B74">
        <w:rPr>
          <w:sz w:val="24"/>
          <w:szCs w:val="24"/>
          <w:lang w:val="bg-BG"/>
        </w:rPr>
        <w:t>Д</w:t>
      </w:r>
      <w:r w:rsidR="00D556BA" w:rsidRPr="00CA0B74">
        <w:rPr>
          <w:sz w:val="24"/>
          <w:szCs w:val="24"/>
          <w:lang w:val="bg-BG"/>
        </w:rPr>
        <w:t>а се преустанови всякаква форма на сеч и прокарване на пътища</w:t>
      </w:r>
      <w:r w:rsidR="00106A84">
        <w:rPr>
          <w:sz w:val="24"/>
          <w:szCs w:val="24"/>
          <w:lang w:val="bg-BG"/>
        </w:rPr>
        <w:t xml:space="preserve"> които водят до фрагментиране на ландшафта</w:t>
      </w:r>
      <w:r w:rsidR="00D556BA" w:rsidRPr="00CA0B74">
        <w:rPr>
          <w:sz w:val="24"/>
          <w:szCs w:val="24"/>
          <w:lang w:val="bg-BG"/>
        </w:rPr>
        <w:t xml:space="preserve">. </w:t>
      </w:r>
      <w:r w:rsidRPr="00CA0B74">
        <w:rPr>
          <w:sz w:val="24"/>
          <w:szCs w:val="24"/>
          <w:lang w:val="bg-BG"/>
        </w:rPr>
        <w:t>Да бъде преразгледан модела който се следва при извържването на залесявания, осигурявайки използуването на местни видове.</w:t>
      </w:r>
    </w:p>
    <w:p w:rsidR="00D556BA" w:rsidRPr="00CA0B74" w:rsidRDefault="004464B7" w:rsidP="0005572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  <w:lang w:val="bg-BG"/>
        </w:rPr>
      </w:pPr>
      <w:r w:rsidRPr="00CA0B74">
        <w:rPr>
          <w:sz w:val="24"/>
          <w:szCs w:val="24"/>
          <w:lang w:val="bg-BG"/>
        </w:rPr>
        <w:t>Д</w:t>
      </w:r>
      <w:r w:rsidR="00D556BA" w:rsidRPr="00CA0B74">
        <w:rPr>
          <w:sz w:val="24"/>
          <w:szCs w:val="24"/>
          <w:lang w:val="bg-BG"/>
        </w:rPr>
        <w:t xml:space="preserve">а се </w:t>
      </w:r>
      <w:r w:rsidR="00106A84">
        <w:rPr>
          <w:sz w:val="24"/>
          <w:szCs w:val="24"/>
          <w:lang w:val="bg-BG"/>
        </w:rPr>
        <w:t>ограничи</w:t>
      </w:r>
      <w:r w:rsidR="00D556BA" w:rsidRPr="00CA0B74">
        <w:rPr>
          <w:sz w:val="24"/>
          <w:szCs w:val="24"/>
          <w:lang w:val="bg-BG"/>
        </w:rPr>
        <w:t xml:space="preserve"> достъпа на моторни превозни средства до тези зони и използването на наличните горски пътища.</w:t>
      </w:r>
    </w:p>
    <w:p w:rsidR="00D556BA" w:rsidRPr="00CA0B74" w:rsidRDefault="00D556BA" w:rsidP="00D556BA">
      <w:pPr>
        <w:jc w:val="both"/>
        <w:rPr>
          <w:sz w:val="24"/>
          <w:szCs w:val="24"/>
          <w:lang w:val="bg-BG"/>
        </w:rPr>
      </w:pPr>
      <w:r w:rsidRPr="00CA0B74">
        <w:rPr>
          <w:sz w:val="24"/>
          <w:szCs w:val="24"/>
          <w:lang w:val="bg-BG"/>
        </w:rPr>
        <w:t>2. Разработване на ограничителен режим, който да позволява естественото функциониране на ландшафтите и екосистемите и възстановяване на тези от тях, които са били нарушени вследствие на стопанска дейност.</w:t>
      </w:r>
    </w:p>
    <w:p w:rsidR="00D556BA" w:rsidRPr="00CA0B74" w:rsidRDefault="00D556BA" w:rsidP="00D556BA">
      <w:pPr>
        <w:jc w:val="both"/>
        <w:rPr>
          <w:sz w:val="24"/>
          <w:szCs w:val="24"/>
          <w:lang w:val="bg-BG"/>
        </w:rPr>
      </w:pPr>
      <w:r w:rsidRPr="00CA0B74">
        <w:rPr>
          <w:sz w:val="24"/>
          <w:szCs w:val="24"/>
          <w:lang w:val="bg-BG"/>
        </w:rPr>
        <w:t xml:space="preserve">3. </w:t>
      </w:r>
      <w:r w:rsidR="00E30689" w:rsidRPr="00CA0B74">
        <w:rPr>
          <w:sz w:val="24"/>
          <w:szCs w:val="24"/>
          <w:lang w:val="bg-BG"/>
        </w:rPr>
        <w:t xml:space="preserve"> </w:t>
      </w:r>
      <w:r w:rsidRPr="00CA0B74">
        <w:rPr>
          <w:sz w:val="24"/>
          <w:szCs w:val="24"/>
          <w:lang w:val="bg-BG"/>
        </w:rPr>
        <w:t>Разработване на система за мониторинг на биотичните компоненти и ландшафта като цяло.</w:t>
      </w:r>
    </w:p>
    <w:p w:rsidR="00790321" w:rsidRPr="00790321" w:rsidRDefault="00D556BA" w:rsidP="00790321">
      <w:pPr>
        <w:pStyle w:val="ListParagraph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</w:rPr>
      </w:pPr>
      <w:r w:rsidRPr="00790321">
        <w:rPr>
          <w:rFonts w:ascii="Times New Roman" w:eastAsia="Times New Roman" w:hAnsi="Times New Roman"/>
          <w:sz w:val="24"/>
          <w:szCs w:val="24"/>
        </w:rPr>
        <w:t xml:space="preserve">4. </w:t>
      </w:r>
      <w:r w:rsidR="00E30689" w:rsidRPr="00790321">
        <w:rPr>
          <w:rFonts w:ascii="Times New Roman" w:eastAsia="Times New Roman" w:hAnsi="Times New Roman"/>
          <w:sz w:val="24"/>
          <w:szCs w:val="24"/>
        </w:rPr>
        <w:t xml:space="preserve">  </w:t>
      </w:r>
      <w:r w:rsidR="00790321" w:rsidRPr="00790321">
        <w:rPr>
          <w:rFonts w:ascii="Times New Roman" w:eastAsia="Times New Roman" w:hAnsi="Times New Roman"/>
          <w:sz w:val="24"/>
          <w:szCs w:val="24"/>
        </w:rPr>
        <w:t>Премахване на разрушени и изоставени сгради и съоръжения</w:t>
      </w:r>
    </w:p>
    <w:p w:rsidR="00D556BA" w:rsidRDefault="00D556BA" w:rsidP="00D556BA">
      <w:pPr>
        <w:jc w:val="both"/>
        <w:rPr>
          <w:sz w:val="24"/>
          <w:szCs w:val="24"/>
          <w:lang w:val="bg-BG"/>
        </w:rPr>
      </w:pPr>
      <w:r w:rsidRPr="00CA0B74">
        <w:rPr>
          <w:sz w:val="24"/>
          <w:szCs w:val="24"/>
          <w:lang w:val="bg-BG"/>
        </w:rPr>
        <w:t xml:space="preserve">5. </w:t>
      </w:r>
      <w:r w:rsidR="00106A84">
        <w:rPr>
          <w:sz w:val="24"/>
          <w:szCs w:val="24"/>
          <w:lang w:val="bg-BG"/>
        </w:rPr>
        <w:t xml:space="preserve"> Спиране на допълнителна фрагментация на ландшафта вследствие създаване на нови просеки</w:t>
      </w:r>
    </w:p>
    <w:p w:rsidR="00106A84" w:rsidRDefault="00106A84" w:rsidP="00D556B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6. Преустановяване изграждането на нови ветропаркове по билото на планината в и в близост до природния парк</w:t>
      </w:r>
    </w:p>
    <w:p w:rsidR="00106A84" w:rsidRPr="00CA0B74" w:rsidRDefault="00106A84" w:rsidP="00D556B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>7. Изграждането на  новата линейна инфраструктура и ремонта на съществуващата (електроснабдяване, водоснабдяване) да се извършва чрез полагане под повърхността на земята.</w:t>
      </w:r>
    </w:p>
    <w:p w:rsidR="00D556BA" w:rsidRDefault="00D556BA" w:rsidP="00E30689">
      <w:pPr>
        <w:ind w:firstLine="720"/>
        <w:jc w:val="both"/>
        <w:rPr>
          <w:sz w:val="24"/>
          <w:szCs w:val="24"/>
          <w:lang w:val="bg-BG"/>
        </w:rPr>
      </w:pPr>
      <w:r w:rsidRPr="00CA0B74">
        <w:rPr>
          <w:sz w:val="24"/>
          <w:szCs w:val="24"/>
          <w:lang w:val="bg-BG"/>
        </w:rPr>
        <w:t xml:space="preserve">Обособяването на зоните с </w:t>
      </w:r>
      <w:r w:rsidRPr="00CA0B74">
        <w:rPr>
          <w:b/>
          <w:sz w:val="24"/>
          <w:szCs w:val="24"/>
          <w:lang w:val="bg-BG"/>
        </w:rPr>
        <w:t>рекреационна насоченост</w:t>
      </w:r>
      <w:r w:rsidRPr="00CA0B74">
        <w:rPr>
          <w:sz w:val="24"/>
          <w:szCs w:val="24"/>
          <w:lang w:val="bg-BG"/>
        </w:rPr>
        <w:t xml:space="preserve"> трябва да се извърши на основата на пространствен анализ на информацията за биотичните, аби</w:t>
      </w:r>
      <w:r w:rsidR="00367D45">
        <w:rPr>
          <w:sz w:val="24"/>
          <w:szCs w:val="24"/>
          <w:lang w:val="bg-BG"/>
        </w:rPr>
        <w:t xml:space="preserve">отични компоненти, ландшафтите, </w:t>
      </w:r>
      <w:r w:rsidRPr="00CA0B74">
        <w:rPr>
          <w:sz w:val="24"/>
          <w:szCs w:val="24"/>
          <w:lang w:val="bg-BG"/>
        </w:rPr>
        <w:t xml:space="preserve"> културната и социално-икономическа характеристика. В тези зони трябва да се съчетават цели, свързани със съхраняването и опазването на специфичните за района на парка ландшафти и биологични видове, и дейности, свързани със създаване на възможности за отдих и туризъм. Мерките за управление в тези територии трябва да бъдат ориентирани към:</w:t>
      </w:r>
    </w:p>
    <w:p w:rsidR="00983AA2" w:rsidRPr="00CA0B74" w:rsidRDefault="00983AA2" w:rsidP="00E30689">
      <w:pPr>
        <w:ind w:firstLine="720"/>
        <w:jc w:val="both"/>
        <w:rPr>
          <w:sz w:val="24"/>
          <w:szCs w:val="24"/>
          <w:lang w:val="bg-BG"/>
        </w:rPr>
      </w:pPr>
    </w:p>
    <w:p w:rsidR="00D556BA" w:rsidRPr="00CA0B74" w:rsidRDefault="00D556BA" w:rsidP="00D556BA">
      <w:pPr>
        <w:jc w:val="both"/>
        <w:rPr>
          <w:sz w:val="24"/>
          <w:szCs w:val="24"/>
          <w:lang w:val="bg-BG"/>
        </w:rPr>
      </w:pPr>
      <w:r w:rsidRPr="00CA0B74">
        <w:rPr>
          <w:sz w:val="24"/>
          <w:szCs w:val="24"/>
          <w:lang w:val="bg-BG"/>
        </w:rPr>
        <w:t>1. Намаляване на горскостопанската дейност в близост до туристическите обекти и маршрути</w:t>
      </w:r>
      <w:r w:rsidR="002F254B">
        <w:rPr>
          <w:sz w:val="24"/>
          <w:szCs w:val="24"/>
          <w:lang w:val="bg-BG"/>
        </w:rPr>
        <w:t>.</w:t>
      </w:r>
    </w:p>
    <w:p w:rsidR="00D556BA" w:rsidRPr="00CA0B74" w:rsidRDefault="00D556BA" w:rsidP="00D556BA">
      <w:pPr>
        <w:jc w:val="both"/>
        <w:rPr>
          <w:sz w:val="24"/>
          <w:szCs w:val="24"/>
          <w:lang w:val="bg-BG"/>
        </w:rPr>
      </w:pPr>
      <w:r w:rsidRPr="00CA0B74">
        <w:rPr>
          <w:sz w:val="24"/>
          <w:szCs w:val="24"/>
          <w:lang w:val="bg-BG"/>
        </w:rPr>
        <w:t xml:space="preserve">2. Разработване на ограничителни режими, </w:t>
      </w:r>
      <w:r w:rsidR="002F254B">
        <w:rPr>
          <w:sz w:val="24"/>
          <w:szCs w:val="24"/>
          <w:lang w:val="bg-BG"/>
        </w:rPr>
        <w:t xml:space="preserve"> </w:t>
      </w:r>
      <w:r w:rsidRPr="00CA0B74">
        <w:rPr>
          <w:sz w:val="24"/>
          <w:szCs w:val="24"/>
          <w:lang w:val="bg-BG"/>
        </w:rPr>
        <w:t>които да осигуряват устойчиво развитие на рекреационната дейност в съчетание с опазването на ландшафтите. Това налага необходимостта от въвеждане на ограничителни режими:</w:t>
      </w:r>
    </w:p>
    <w:p w:rsidR="00D556BA" w:rsidRPr="00CA0B74" w:rsidRDefault="00D556BA" w:rsidP="0005572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  <w:lang w:val="bg-BG"/>
        </w:rPr>
      </w:pPr>
      <w:r w:rsidRPr="00CA0B74">
        <w:rPr>
          <w:sz w:val="24"/>
          <w:szCs w:val="24"/>
          <w:lang w:val="bg-BG"/>
        </w:rPr>
        <w:t>за моторни превозни средства извън основните пътни артерии за достъп до туристическите обекти;</w:t>
      </w:r>
    </w:p>
    <w:p w:rsidR="00D556BA" w:rsidRPr="00CA0B74" w:rsidRDefault="00D556BA" w:rsidP="0005572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  <w:lang w:val="bg-BG"/>
        </w:rPr>
      </w:pPr>
      <w:r w:rsidRPr="00CA0B74">
        <w:rPr>
          <w:sz w:val="24"/>
          <w:szCs w:val="24"/>
          <w:lang w:val="bg-BG"/>
        </w:rPr>
        <w:t>при движението през места със добре запазени естествени ландшафти;</w:t>
      </w:r>
    </w:p>
    <w:p w:rsidR="00D556BA" w:rsidRPr="00CA0B74" w:rsidRDefault="00D556BA" w:rsidP="0005572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  <w:lang w:val="bg-BG"/>
        </w:rPr>
      </w:pPr>
      <w:r w:rsidRPr="00CA0B74">
        <w:rPr>
          <w:sz w:val="24"/>
          <w:szCs w:val="24"/>
          <w:lang w:val="bg-BG"/>
        </w:rPr>
        <w:t>за бивакуване и палене на огън и други дейности, застрашаващи ландшафтите в районите с висока степен на опасност от пожари и други опасни природни явления.</w:t>
      </w:r>
    </w:p>
    <w:p w:rsidR="00D556BA" w:rsidRPr="00CA0B74" w:rsidRDefault="00D556BA" w:rsidP="00D556BA">
      <w:pPr>
        <w:jc w:val="both"/>
        <w:rPr>
          <w:sz w:val="24"/>
          <w:szCs w:val="24"/>
          <w:lang w:val="bg-BG"/>
        </w:rPr>
      </w:pPr>
      <w:r w:rsidRPr="00CA0B74">
        <w:rPr>
          <w:sz w:val="24"/>
          <w:szCs w:val="24"/>
          <w:lang w:val="bg-BG"/>
        </w:rPr>
        <w:t>3. Оформяне, ремонт и реконструкция на обектите и архитектурните елементи, обслужващи посетителите:</w:t>
      </w:r>
    </w:p>
    <w:p w:rsidR="00D556BA" w:rsidRPr="00CA0B74" w:rsidRDefault="00DD72A2" w:rsidP="00EF555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0" w:firstLine="360"/>
        <w:jc w:val="both"/>
        <w:rPr>
          <w:sz w:val="24"/>
          <w:szCs w:val="24"/>
          <w:lang w:val="bg-BG"/>
        </w:rPr>
      </w:pPr>
      <w:r w:rsidRPr="00CA0B74">
        <w:rPr>
          <w:sz w:val="24"/>
          <w:szCs w:val="24"/>
          <w:lang w:val="bg-BG"/>
        </w:rPr>
        <w:t>функционално и естетично оформяне</w:t>
      </w:r>
      <w:r w:rsidR="00D556BA" w:rsidRPr="00CA0B74">
        <w:rPr>
          <w:sz w:val="24"/>
          <w:szCs w:val="24"/>
          <w:lang w:val="bg-BG"/>
        </w:rPr>
        <w:t xml:space="preserve"> на околните пространства на хижите и организация на териториите за </w:t>
      </w:r>
      <w:r w:rsidR="006201AA">
        <w:rPr>
          <w:sz w:val="24"/>
          <w:szCs w:val="24"/>
          <w:lang w:val="bg-BG"/>
        </w:rPr>
        <w:t>нуждите на туристическия поток;</w:t>
      </w:r>
    </w:p>
    <w:p w:rsidR="00D556BA" w:rsidRPr="00CA0B74" w:rsidRDefault="00D556BA" w:rsidP="00EF555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0" w:firstLine="360"/>
        <w:jc w:val="both"/>
        <w:rPr>
          <w:sz w:val="24"/>
          <w:szCs w:val="24"/>
          <w:lang w:val="bg-BG"/>
        </w:rPr>
      </w:pPr>
      <w:r w:rsidRPr="00CA0B74">
        <w:rPr>
          <w:sz w:val="24"/>
          <w:szCs w:val="24"/>
          <w:lang w:val="bg-BG"/>
        </w:rPr>
        <w:t>оборудване на маршрутите, рекреационните центрове и елементи на отдиха с унифицирани архитектурни елементи от цялостната информационна система на парка.</w:t>
      </w:r>
    </w:p>
    <w:p w:rsidR="00E30689" w:rsidRPr="00CA0B74" w:rsidRDefault="00E30689" w:rsidP="00D556BA">
      <w:pPr>
        <w:jc w:val="both"/>
        <w:rPr>
          <w:sz w:val="24"/>
          <w:szCs w:val="24"/>
          <w:lang w:val="bg-BG"/>
        </w:rPr>
      </w:pPr>
    </w:p>
    <w:p w:rsidR="00D556BA" w:rsidRDefault="00D556BA" w:rsidP="00E30689">
      <w:pPr>
        <w:ind w:firstLine="709"/>
        <w:jc w:val="both"/>
        <w:rPr>
          <w:sz w:val="24"/>
          <w:szCs w:val="24"/>
          <w:lang w:val="bg-BG"/>
        </w:rPr>
      </w:pPr>
      <w:r w:rsidRPr="00CA0B74">
        <w:rPr>
          <w:sz w:val="24"/>
          <w:szCs w:val="24"/>
          <w:lang w:val="bg-BG"/>
        </w:rPr>
        <w:t xml:space="preserve">Обособяването на зоните със </w:t>
      </w:r>
      <w:r w:rsidRPr="00CA0B74">
        <w:rPr>
          <w:b/>
          <w:sz w:val="24"/>
          <w:szCs w:val="24"/>
          <w:lang w:val="bg-BG"/>
        </w:rPr>
        <w:t>стопанска насоченост</w:t>
      </w:r>
      <w:r w:rsidRPr="00CA0B74">
        <w:rPr>
          <w:sz w:val="24"/>
          <w:szCs w:val="24"/>
          <w:lang w:val="bg-BG"/>
        </w:rPr>
        <w:t>. В тези зони трябва да се съчетават цели, свързани със съхраняването и опазването на специфичните за района на парка ландшафти и стопански дейности от характерните за района отрасли. Основните стопански дейности в района на парка са горското стопанство и земеделието. Във връзка с това следва да се обособят зоните с водеща роля на всяка от тези дейности. Мерките за управление в тези територии да бъдат насочени към:</w:t>
      </w:r>
    </w:p>
    <w:p w:rsidR="002F254B" w:rsidRPr="00CA0B74" w:rsidRDefault="002F254B" w:rsidP="00E30689">
      <w:pPr>
        <w:ind w:firstLine="709"/>
        <w:jc w:val="both"/>
        <w:rPr>
          <w:sz w:val="24"/>
          <w:szCs w:val="24"/>
          <w:lang w:val="bg-BG"/>
        </w:rPr>
      </w:pPr>
    </w:p>
    <w:p w:rsidR="00D556BA" w:rsidRPr="00CA0B74" w:rsidRDefault="00D556BA" w:rsidP="00D556BA">
      <w:pPr>
        <w:jc w:val="both"/>
        <w:rPr>
          <w:sz w:val="24"/>
          <w:szCs w:val="24"/>
          <w:lang w:val="bg-BG"/>
        </w:rPr>
      </w:pPr>
      <w:r w:rsidRPr="00CA0B74">
        <w:rPr>
          <w:sz w:val="24"/>
          <w:szCs w:val="24"/>
          <w:lang w:val="bg-BG"/>
        </w:rPr>
        <w:t>1. Оптимизиране на горскостопанската дейност с оглед намаляване на негативните въздействия, осигуряване на нормално функциониране на ландшафтите и съхраняване на типичния им</w:t>
      </w:r>
      <w:r w:rsidR="006201AA">
        <w:rPr>
          <w:sz w:val="24"/>
          <w:szCs w:val="24"/>
          <w:lang w:val="bg-BG"/>
        </w:rPr>
        <w:t xml:space="preserve"> облик за територията на парка;</w:t>
      </w:r>
    </w:p>
    <w:p w:rsidR="00D556BA" w:rsidRPr="00CA0B74" w:rsidRDefault="00D556BA" w:rsidP="00D556BA">
      <w:pPr>
        <w:jc w:val="both"/>
        <w:rPr>
          <w:sz w:val="24"/>
          <w:szCs w:val="24"/>
          <w:lang w:val="bg-BG"/>
        </w:rPr>
      </w:pPr>
      <w:r w:rsidRPr="00CA0B74">
        <w:rPr>
          <w:sz w:val="24"/>
          <w:szCs w:val="24"/>
          <w:lang w:val="bg-BG"/>
        </w:rPr>
        <w:t>2. Оптимизиране на земеделските дейности с оглед намаляване на негативните въздействия върху ландшафт</w:t>
      </w:r>
      <w:r w:rsidR="001B3C49" w:rsidRPr="00CA0B74">
        <w:rPr>
          <w:sz w:val="24"/>
          <w:szCs w:val="24"/>
          <w:lang w:val="bg-BG"/>
        </w:rPr>
        <w:t>а</w:t>
      </w:r>
      <w:r w:rsidR="006201AA">
        <w:rPr>
          <w:sz w:val="24"/>
          <w:szCs w:val="24"/>
          <w:lang w:val="bg-BG"/>
        </w:rPr>
        <w:t>;</w:t>
      </w:r>
    </w:p>
    <w:p w:rsidR="00D556BA" w:rsidRPr="00CA0B74" w:rsidRDefault="00D556BA" w:rsidP="00D556BA">
      <w:pPr>
        <w:jc w:val="both"/>
        <w:rPr>
          <w:sz w:val="24"/>
          <w:szCs w:val="24"/>
          <w:lang w:val="bg-BG"/>
        </w:rPr>
      </w:pPr>
      <w:r w:rsidRPr="00CA0B74">
        <w:rPr>
          <w:sz w:val="24"/>
          <w:szCs w:val="24"/>
          <w:lang w:val="bg-BG"/>
        </w:rPr>
        <w:t>3. Разработване на ограничителни режими, които да осигуряват устойчиво развитие на рекреационната дейност в съчетание с опазването на ландшафт</w:t>
      </w:r>
      <w:r w:rsidR="001B3C49" w:rsidRPr="00CA0B74">
        <w:rPr>
          <w:sz w:val="24"/>
          <w:szCs w:val="24"/>
          <w:lang w:val="bg-BG"/>
        </w:rPr>
        <w:t>а в цялото му многообразие от типове и форми, успоредно с</w:t>
      </w:r>
      <w:r w:rsidRPr="00CA0B74">
        <w:rPr>
          <w:sz w:val="24"/>
          <w:szCs w:val="24"/>
          <w:lang w:val="bg-BG"/>
        </w:rPr>
        <w:t xml:space="preserve"> устойчиво</w:t>
      </w:r>
      <w:r w:rsidR="001B3C49" w:rsidRPr="00CA0B74">
        <w:rPr>
          <w:sz w:val="24"/>
          <w:szCs w:val="24"/>
          <w:lang w:val="bg-BG"/>
        </w:rPr>
        <w:t>то</w:t>
      </w:r>
      <w:r w:rsidRPr="00CA0B74">
        <w:rPr>
          <w:sz w:val="24"/>
          <w:szCs w:val="24"/>
          <w:lang w:val="bg-BG"/>
        </w:rPr>
        <w:t xml:space="preserve"> функци</w:t>
      </w:r>
      <w:r w:rsidR="006201AA">
        <w:rPr>
          <w:sz w:val="24"/>
          <w:szCs w:val="24"/>
          <w:lang w:val="bg-BG"/>
        </w:rPr>
        <w:t>ониране на стопанските дейности;</w:t>
      </w:r>
    </w:p>
    <w:p w:rsidR="006201AA" w:rsidRDefault="00D556BA" w:rsidP="006201AA">
      <w:pPr>
        <w:jc w:val="both"/>
        <w:rPr>
          <w:sz w:val="24"/>
          <w:szCs w:val="24"/>
          <w:lang w:val="bg-BG"/>
        </w:rPr>
      </w:pPr>
      <w:r w:rsidRPr="00CA0B74">
        <w:rPr>
          <w:sz w:val="24"/>
          <w:szCs w:val="24"/>
          <w:lang w:val="bg-BG"/>
        </w:rPr>
        <w:t xml:space="preserve">4. </w:t>
      </w:r>
      <w:r w:rsidR="00402FCE">
        <w:rPr>
          <w:sz w:val="24"/>
          <w:szCs w:val="24"/>
          <w:lang w:val="bg-BG"/>
        </w:rPr>
        <w:t xml:space="preserve"> </w:t>
      </w:r>
      <w:r w:rsidRPr="00CA0B74">
        <w:rPr>
          <w:sz w:val="24"/>
          <w:szCs w:val="24"/>
          <w:lang w:val="bg-BG"/>
        </w:rPr>
        <w:t>Разработване на механизми за компенс</w:t>
      </w:r>
      <w:r w:rsidR="001B3C49" w:rsidRPr="00CA0B74">
        <w:rPr>
          <w:sz w:val="24"/>
          <w:szCs w:val="24"/>
          <w:lang w:val="bg-BG"/>
        </w:rPr>
        <w:t>ация</w:t>
      </w:r>
      <w:r w:rsidRPr="00CA0B74">
        <w:rPr>
          <w:sz w:val="24"/>
          <w:szCs w:val="24"/>
          <w:lang w:val="bg-BG"/>
        </w:rPr>
        <w:t xml:space="preserve"> на земеделските стопани във връзка с извършване на дейности, насочени към съхраняване на местообитания и поддържане на характерния облик на ландшафта.</w:t>
      </w:r>
    </w:p>
    <w:p w:rsidR="006201AA" w:rsidRDefault="006201AA" w:rsidP="006201AA">
      <w:pPr>
        <w:jc w:val="both"/>
        <w:rPr>
          <w:sz w:val="24"/>
          <w:szCs w:val="24"/>
          <w:lang w:val="bg-BG"/>
        </w:rPr>
      </w:pPr>
    </w:p>
    <w:p w:rsidR="00A03947" w:rsidRPr="00A03947" w:rsidRDefault="00A03947" w:rsidP="00620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jc w:val="both"/>
        <w:rPr>
          <w:b/>
          <w:i/>
          <w:sz w:val="24"/>
          <w:szCs w:val="24"/>
          <w:lang w:val="bg-BG"/>
        </w:rPr>
      </w:pPr>
      <w:proofErr w:type="spellStart"/>
      <w:r w:rsidRPr="00A03947">
        <w:rPr>
          <w:i/>
          <w:sz w:val="24"/>
          <w:szCs w:val="24"/>
        </w:rPr>
        <w:t>Карта</w:t>
      </w:r>
      <w:proofErr w:type="spellEnd"/>
      <w:r w:rsidRPr="00A03947">
        <w:rPr>
          <w:i/>
          <w:sz w:val="24"/>
          <w:szCs w:val="24"/>
        </w:rPr>
        <w:t xml:space="preserve"> </w:t>
      </w:r>
      <w:proofErr w:type="spellStart"/>
      <w:r w:rsidRPr="00A03947">
        <w:rPr>
          <w:i/>
          <w:sz w:val="24"/>
          <w:szCs w:val="24"/>
        </w:rPr>
        <w:t>на</w:t>
      </w:r>
      <w:proofErr w:type="spellEnd"/>
      <w:r w:rsidRPr="00A03947">
        <w:rPr>
          <w:i/>
          <w:sz w:val="24"/>
          <w:szCs w:val="24"/>
        </w:rPr>
        <w:t xml:space="preserve"> </w:t>
      </w:r>
      <w:proofErr w:type="spellStart"/>
      <w:r w:rsidRPr="00A03947">
        <w:rPr>
          <w:i/>
          <w:sz w:val="24"/>
          <w:szCs w:val="24"/>
        </w:rPr>
        <w:t>на</w:t>
      </w:r>
      <w:proofErr w:type="spellEnd"/>
      <w:r w:rsidRPr="00A03947">
        <w:rPr>
          <w:i/>
          <w:sz w:val="24"/>
          <w:szCs w:val="24"/>
        </w:rPr>
        <w:t xml:space="preserve"> </w:t>
      </w:r>
      <w:proofErr w:type="spellStart"/>
      <w:r w:rsidRPr="00A03947">
        <w:rPr>
          <w:i/>
          <w:sz w:val="24"/>
          <w:szCs w:val="24"/>
        </w:rPr>
        <w:t>ландшафтите</w:t>
      </w:r>
      <w:proofErr w:type="spellEnd"/>
      <w:r w:rsidRPr="00A03947">
        <w:rPr>
          <w:i/>
          <w:sz w:val="24"/>
          <w:szCs w:val="24"/>
        </w:rPr>
        <w:t xml:space="preserve"> </w:t>
      </w:r>
      <w:r w:rsidRPr="00A03947">
        <w:rPr>
          <w:i/>
          <w:sz w:val="24"/>
          <w:szCs w:val="24"/>
          <w:lang w:val="bg-BG"/>
        </w:rPr>
        <w:t>на територията та ПП „Българка” се съдържа в Приложение 1.1</w:t>
      </w:r>
      <w:r>
        <w:rPr>
          <w:i/>
          <w:sz w:val="24"/>
          <w:szCs w:val="24"/>
          <w:lang w:val="bg-BG"/>
        </w:rPr>
        <w:t>9</w:t>
      </w:r>
      <w:r w:rsidRPr="00A03947">
        <w:rPr>
          <w:i/>
          <w:sz w:val="24"/>
          <w:szCs w:val="24"/>
          <w:lang w:val="bg-BG"/>
        </w:rPr>
        <w:t>-1.</w:t>
      </w:r>
    </w:p>
    <w:p w:rsidR="00A03947" w:rsidRPr="00CA0B74" w:rsidRDefault="00A03947" w:rsidP="00D556BA">
      <w:pPr>
        <w:jc w:val="both"/>
        <w:rPr>
          <w:sz w:val="24"/>
          <w:szCs w:val="24"/>
          <w:lang w:val="bg-BG"/>
        </w:rPr>
      </w:pPr>
    </w:p>
    <w:sectPr w:rsidR="00A03947" w:rsidRPr="00CA0B74" w:rsidSect="006201AA">
      <w:headerReference w:type="default" r:id="rId7"/>
      <w:footerReference w:type="even" r:id="rId8"/>
      <w:footerReference w:type="default" r:id="rId9"/>
      <w:pgSz w:w="12240" w:h="15840"/>
      <w:pgMar w:top="956" w:right="758" w:bottom="1440" w:left="1134" w:header="680" w:footer="907" w:gutter="0"/>
      <w:pgNumType w:start="22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5CBB" w:rsidRDefault="009D5CBB">
      <w:r>
        <w:separator/>
      </w:r>
    </w:p>
  </w:endnote>
  <w:endnote w:type="continuationSeparator" w:id="0">
    <w:p w:rsidR="009D5CBB" w:rsidRDefault="009D5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ok">
    <w:altName w:val="Times New Roman"/>
    <w:charset w:val="00"/>
    <w:family w:val="swiss"/>
    <w:pitch w:val="variable"/>
    <w:sig w:usb0="00000001" w:usb1="10000000" w:usb2="00000000" w:usb3="00000000" w:csb0="8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Futura Bk"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2F6C" w:rsidRDefault="00642F6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642F6C" w:rsidRDefault="00642F6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2F6C" w:rsidRDefault="00642F6C" w:rsidP="00D6505E">
    <w:pPr>
      <w:pStyle w:val="Footer"/>
      <w:ind w:right="360"/>
      <w:rPr>
        <w:lang w:val="ru-RU"/>
      </w:rPr>
    </w:pPr>
  </w:p>
  <w:p w:rsidR="00641FA1" w:rsidRDefault="00641FA1" w:rsidP="00641FA1">
    <w:pPr>
      <w:pStyle w:val="Footer"/>
      <w:framePr w:w="368" w:h="368" w:hRule="exact" w:wrap="around" w:vAnchor="text" w:hAnchor="page" w:x="11138" w:y="317"/>
      <w:shd w:val="clear" w:color="auto" w:fill="FFFFFF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A5734">
      <w:rPr>
        <w:rStyle w:val="PageNumber"/>
        <w:noProof/>
      </w:rPr>
      <w:t>227</w:t>
    </w:r>
    <w:r>
      <w:rPr>
        <w:rStyle w:val="PageNumber"/>
      </w:rPr>
      <w:fldChar w:fldCharType="end"/>
    </w:r>
  </w:p>
  <w:p w:rsidR="00D6505E" w:rsidRPr="00641FA1" w:rsidRDefault="007968DF" w:rsidP="00D6505E">
    <w:pPr>
      <w:pStyle w:val="Footer"/>
      <w:ind w:right="360"/>
      <w:rPr>
        <w:lang w:val="bg-BG"/>
      </w:rPr>
    </w:pPr>
    <w:r>
      <w:rPr>
        <w:noProof/>
        <w:lang w:val="bg-BG" w:eastAsia="bg-BG"/>
      </w:rPr>
      <w:drawing>
        <wp:anchor distT="0" distB="0" distL="114300" distR="114300" simplePos="0" relativeHeight="251668480" behindDoc="1" locked="0" layoutInCell="1" allowOverlap="1">
          <wp:simplePos x="0" y="0"/>
          <wp:positionH relativeFrom="column">
            <wp:posOffset>914400</wp:posOffset>
          </wp:positionH>
          <wp:positionV relativeFrom="paragraph">
            <wp:posOffset>130810</wp:posOffset>
          </wp:positionV>
          <wp:extent cx="4114800" cy="401955"/>
          <wp:effectExtent l="0" t="0" r="0" b="0"/>
          <wp:wrapTight wrapText="bothSides">
            <wp:wrapPolygon edited="0">
              <wp:start x="0" y="0"/>
              <wp:lineTo x="0" y="20474"/>
              <wp:lineTo x="21500" y="20474"/>
              <wp:lineTo x="21500" y="0"/>
              <wp:lineTo x="0" y="0"/>
            </wp:wrapPolygon>
          </wp:wrapTight>
          <wp:docPr id="18" name="Picture 18" descr="Blanka_OPOS_Bulgarka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lanka_OPOS_Bulgarka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14800" cy="401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bg-BG" w:eastAsia="bg-BG"/>
      </w:rPr>
      <mc:AlternateContent>
        <mc:Choice Requires="wps">
          <w:drawing>
            <wp:anchor distT="4294967295" distB="4294967295" distL="114300" distR="114300" simplePos="0" relativeHeight="251679744" behindDoc="0" locked="0" layoutInCell="1" allowOverlap="1">
              <wp:simplePos x="0" y="0"/>
              <wp:positionH relativeFrom="column">
                <wp:posOffset>-914400</wp:posOffset>
              </wp:positionH>
              <wp:positionV relativeFrom="paragraph">
                <wp:posOffset>-25401</wp:posOffset>
              </wp:positionV>
              <wp:extent cx="7658100" cy="0"/>
              <wp:effectExtent l="0" t="19050" r="0" b="1905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6581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EC594E" id="Straight Connector 3" o:spid="_x0000_s1026" style="position:absolute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in,-2pt" to="531pt,-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" strokecolor="#969696" strokeweight="3pt">
              <v:stroke linestyle="thinThin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5CBB" w:rsidRDefault="009D5CBB">
      <w:r>
        <w:separator/>
      </w:r>
    </w:p>
  </w:footnote>
  <w:footnote w:type="continuationSeparator" w:id="0">
    <w:p w:rsidR="009D5CBB" w:rsidRDefault="009D5C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1FA1" w:rsidRPr="003D5E65" w:rsidRDefault="007968DF" w:rsidP="00641FA1">
    <w:pPr>
      <w:ind w:left="-180" w:right="23"/>
      <w:rPr>
        <w:rFonts w:ascii="Arial" w:hAnsi="Arial" w:cs="Arial"/>
        <w:b/>
        <w:color w:val="808080"/>
        <w:sz w:val="18"/>
        <w:szCs w:val="18"/>
        <w:lang w:val="ru-RU"/>
      </w:rPr>
    </w:pPr>
    <w:r>
      <w:rPr>
        <w:noProof/>
        <w:lang w:val="bg-BG" w:eastAsia="bg-BG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2743200</wp:posOffset>
          </wp:positionH>
          <wp:positionV relativeFrom="paragraph">
            <wp:posOffset>-114935</wp:posOffset>
          </wp:positionV>
          <wp:extent cx="619125" cy="476250"/>
          <wp:effectExtent l="0" t="0" r="9525" b="0"/>
          <wp:wrapSquare wrapText="bothSides"/>
          <wp:docPr id="17" name="Picture 17" descr="Logo_PP_Bulgar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PP_Bulgar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41FA1" w:rsidRPr="00B81803">
      <w:rPr>
        <w:rFonts w:ascii="Arial" w:hAnsi="Arial" w:cs="Arial"/>
        <w:i/>
        <w:color w:val="808080"/>
        <w:sz w:val="16"/>
        <w:szCs w:val="16"/>
      </w:rPr>
      <w:t>И</w:t>
    </w:r>
    <w:r w:rsidR="00641FA1" w:rsidRPr="003D5E65">
      <w:rPr>
        <w:rFonts w:ascii="Arial" w:hAnsi="Arial" w:cs="Arial"/>
        <w:i/>
        <w:color w:val="808080"/>
        <w:sz w:val="16"/>
        <w:szCs w:val="16"/>
        <w:lang w:val="ru-RU"/>
      </w:rPr>
      <w:t>зрабо</w:t>
    </w:r>
    <w:r w:rsidR="00641FA1" w:rsidRPr="00B81803">
      <w:rPr>
        <w:rFonts w:ascii="Arial" w:hAnsi="Arial" w:cs="Arial"/>
        <w:i/>
        <w:color w:val="808080"/>
        <w:sz w:val="16"/>
        <w:szCs w:val="16"/>
      </w:rPr>
      <w:t>т</w:t>
    </w:r>
    <w:r w:rsidR="00641FA1" w:rsidRPr="003D5E65">
      <w:rPr>
        <w:rFonts w:ascii="Arial" w:hAnsi="Arial" w:cs="Arial"/>
        <w:i/>
        <w:color w:val="808080"/>
        <w:sz w:val="16"/>
        <w:szCs w:val="16"/>
        <w:lang w:val="ru-RU"/>
      </w:rPr>
      <w:t>ен от Обединение "Българка - 2013"</w:t>
    </w:r>
    <w:r w:rsidR="00641FA1">
      <w:rPr>
        <w:rFonts w:ascii="Arial" w:hAnsi="Arial" w:cs="Arial"/>
        <w:i/>
        <w:color w:val="808080"/>
        <w:sz w:val="16"/>
        <w:szCs w:val="16"/>
      </w:rPr>
      <w:t xml:space="preserve"> </w:t>
    </w:r>
    <w:r w:rsidR="00641FA1">
      <w:rPr>
        <w:rFonts w:ascii="Arial" w:hAnsi="Arial" w:cs="Arial"/>
        <w:i/>
        <w:color w:val="808080"/>
        <w:sz w:val="16"/>
        <w:szCs w:val="16"/>
      </w:rPr>
      <w:tab/>
    </w:r>
    <w:r w:rsidR="00641FA1">
      <w:rPr>
        <w:rFonts w:ascii="Arial" w:hAnsi="Arial" w:cs="Arial"/>
        <w:i/>
        <w:color w:val="808080"/>
        <w:sz w:val="16"/>
        <w:szCs w:val="16"/>
      </w:rPr>
      <w:tab/>
    </w:r>
    <w:r w:rsidR="00641FA1">
      <w:rPr>
        <w:rFonts w:ascii="Arial" w:hAnsi="Arial" w:cs="Arial"/>
        <w:i/>
        <w:color w:val="808080"/>
        <w:sz w:val="16"/>
        <w:szCs w:val="16"/>
      </w:rPr>
      <w:tab/>
    </w:r>
    <w:r w:rsidR="00641FA1">
      <w:rPr>
        <w:rFonts w:ascii="Arial" w:hAnsi="Arial" w:cs="Arial"/>
        <w:i/>
        <w:color w:val="808080"/>
        <w:sz w:val="16"/>
        <w:szCs w:val="16"/>
      </w:rPr>
      <w:tab/>
      <w:t xml:space="preserve">         </w:t>
    </w:r>
    <w:r w:rsidR="00641FA1" w:rsidRPr="003D5E65">
      <w:rPr>
        <w:rFonts w:ascii="Arial" w:hAnsi="Arial" w:cs="Arial"/>
        <w:b/>
        <w:color w:val="808080"/>
        <w:sz w:val="18"/>
        <w:szCs w:val="18"/>
        <w:lang w:val="ru-RU"/>
      </w:rPr>
      <w:t>ПЛАН ЗА УПРАВЛЕНИЕ НА ПП "БЪЛГАРКА"</w:t>
    </w:r>
    <w:r w:rsidR="00641FA1" w:rsidRPr="007069B6">
      <w:rPr>
        <w:rFonts w:ascii="Arial" w:hAnsi="Arial" w:cs="Arial"/>
        <w:b/>
        <w:color w:val="808080"/>
        <w:sz w:val="18"/>
        <w:szCs w:val="18"/>
      </w:rPr>
      <w:t xml:space="preserve"> </w:t>
    </w:r>
  </w:p>
  <w:p w:rsidR="00641FA1" w:rsidRPr="00CA29E1" w:rsidRDefault="007968DF" w:rsidP="00641FA1">
    <w:pPr>
      <w:pStyle w:val="Header"/>
      <w:ind w:left="-1080"/>
      <w:rPr>
        <w:rFonts w:ascii="Calibri" w:hAnsi="Calibri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4294967295" distB="4294967295" distL="114300" distR="114300" simplePos="0" relativeHeight="251645952" behindDoc="0" locked="0" layoutInCell="1" allowOverlap="1">
              <wp:simplePos x="0" y="0"/>
              <wp:positionH relativeFrom="column">
                <wp:posOffset>-914400</wp:posOffset>
              </wp:positionH>
              <wp:positionV relativeFrom="paragraph">
                <wp:posOffset>81914</wp:posOffset>
              </wp:positionV>
              <wp:extent cx="7543800" cy="0"/>
              <wp:effectExtent l="0" t="19050" r="0" b="19050"/>
              <wp:wrapNone/>
              <wp:docPr id="1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38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84196B" id="Straight Connector 1" o:spid="_x0000_s1026" style="position:absolute;z-index:2516459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in,6.45pt" to="522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" strokecolor="#969696" strokeweight="3pt">
              <v:stroke linestyle="thinTh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B6C90"/>
    <w:multiLevelType w:val="hybridMultilevel"/>
    <w:tmpl w:val="37DC74F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53E14"/>
    <w:multiLevelType w:val="hybridMultilevel"/>
    <w:tmpl w:val="6DA4C24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BF450C"/>
    <w:multiLevelType w:val="singleLevel"/>
    <w:tmpl w:val="0C0A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50CB4375"/>
    <w:multiLevelType w:val="hybridMultilevel"/>
    <w:tmpl w:val="61A8EC3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D4108E"/>
    <w:multiLevelType w:val="hybridMultilevel"/>
    <w:tmpl w:val="9F2CE41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872174"/>
    <w:multiLevelType w:val="hybridMultilevel"/>
    <w:tmpl w:val="C0A86A90"/>
    <w:lvl w:ilvl="0" w:tplc="0C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6E0"/>
    <w:rsid w:val="00047271"/>
    <w:rsid w:val="00055727"/>
    <w:rsid w:val="00086155"/>
    <w:rsid w:val="000E3D05"/>
    <w:rsid w:val="00106A84"/>
    <w:rsid w:val="0011087C"/>
    <w:rsid w:val="0015114C"/>
    <w:rsid w:val="00186944"/>
    <w:rsid w:val="001B3C49"/>
    <w:rsid w:val="001E1491"/>
    <w:rsid w:val="002038D4"/>
    <w:rsid w:val="00226A19"/>
    <w:rsid w:val="002C7D19"/>
    <w:rsid w:val="002F254B"/>
    <w:rsid w:val="002F32BC"/>
    <w:rsid w:val="003015D5"/>
    <w:rsid w:val="0030362B"/>
    <w:rsid w:val="00314016"/>
    <w:rsid w:val="00325E0F"/>
    <w:rsid w:val="00332379"/>
    <w:rsid w:val="003334F6"/>
    <w:rsid w:val="00357A5E"/>
    <w:rsid w:val="00367D45"/>
    <w:rsid w:val="003A0F38"/>
    <w:rsid w:val="003C54B6"/>
    <w:rsid w:val="00402FCE"/>
    <w:rsid w:val="004051EE"/>
    <w:rsid w:val="00416251"/>
    <w:rsid w:val="0042507A"/>
    <w:rsid w:val="004464B7"/>
    <w:rsid w:val="00460567"/>
    <w:rsid w:val="00493FC9"/>
    <w:rsid w:val="004A15A8"/>
    <w:rsid w:val="004A30C9"/>
    <w:rsid w:val="004B6F29"/>
    <w:rsid w:val="004E0337"/>
    <w:rsid w:val="004E4544"/>
    <w:rsid w:val="0050312E"/>
    <w:rsid w:val="005039E6"/>
    <w:rsid w:val="00525E79"/>
    <w:rsid w:val="005362E2"/>
    <w:rsid w:val="00554A83"/>
    <w:rsid w:val="00571DD7"/>
    <w:rsid w:val="00590580"/>
    <w:rsid w:val="00591FCE"/>
    <w:rsid w:val="005A1341"/>
    <w:rsid w:val="005F7AE5"/>
    <w:rsid w:val="006201AA"/>
    <w:rsid w:val="00630FBD"/>
    <w:rsid w:val="00641FA1"/>
    <w:rsid w:val="00642F6C"/>
    <w:rsid w:val="006518D5"/>
    <w:rsid w:val="006751A3"/>
    <w:rsid w:val="006973B2"/>
    <w:rsid w:val="006B4AC2"/>
    <w:rsid w:val="0077691A"/>
    <w:rsid w:val="00790321"/>
    <w:rsid w:val="007968DF"/>
    <w:rsid w:val="007F0520"/>
    <w:rsid w:val="007F31FF"/>
    <w:rsid w:val="008006DD"/>
    <w:rsid w:val="00856416"/>
    <w:rsid w:val="00861A04"/>
    <w:rsid w:val="00870AB9"/>
    <w:rsid w:val="0087607B"/>
    <w:rsid w:val="0088488D"/>
    <w:rsid w:val="00914505"/>
    <w:rsid w:val="00926C73"/>
    <w:rsid w:val="00983AA2"/>
    <w:rsid w:val="00995DCA"/>
    <w:rsid w:val="009A5734"/>
    <w:rsid w:val="009A73F4"/>
    <w:rsid w:val="009D1264"/>
    <w:rsid w:val="009D5CBB"/>
    <w:rsid w:val="009F4CAE"/>
    <w:rsid w:val="009F577C"/>
    <w:rsid w:val="00A03947"/>
    <w:rsid w:val="00A05017"/>
    <w:rsid w:val="00A43E54"/>
    <w:rsid w:val="00A46D3C"/>
    <w:rsid w:val="00A97277"/>
    <w:rsid w:val="00AA16A7"/>
    <w:rsid w:val="00AB15A7"/>
    <w:rsid w:val="00B1293C"/>
    <w:rsid w:val="00B15811"/>
    <w:rsid w:val="00B37209"/>
    <w:rsid w:val="00B40752"/>
    <w:rsid w:val="00B64B76"/>
    <w:rsid w:val="00BD3584"/>
    <w:rsid w:val="00BD71DA"/>
    <w:rsid w:val="00C11CD4"/>
    <w:rsid w:val="00C3055A"/>
    <w:rsid w:val="00C53D44"/>
    <w:rsid w:val="00CA0B74"/>
    <w:rsid w:val="00CA29E1"/>
    <w:rsid w:val="00CA4912"/>
    <w:rsid w:val="00CD0E52"/>
    <w:rsid w:val="00CE0E6C"/>
    <w:rsid w:val="00D33982"/>
    <w:rsid w:val="00D376DD"/>
    <w:rsid w:val="00D556BA"/>
    <w:rsid w:val="00D6505E"/>
    <w:rsid w:val="00DD0F83"/>
    <w:rsid w:val="00DD72A2"/>
    <w:rsid w:val="00DE4438"/>
    <w:rsid w:val="00E14DB1"/>
    <w:rsid w:val="00E266E0"/>
    <w:rsid w:val="00E30689"/>
    <w:rsid w:val="00E3154F"/>
    <w:rsid w:val="00E476F4"/>
    <w:rsid w:val="00E7096A"/>
    <w:rsid w:val="00E715E8"/>
    <w:rsid w:val="00EF0642"/>
    <w:rsid w:val="00EF5557"/>
    <w:rsid w:val="00F32BD1"/>
    <w:rsid w:val="00F52E50"/>
    <w:rsid w:val="00F76754"/>
    <w:rsid w:val="00FA6DBB"/>
    <w:rsid w:val="00FD7AC6"/>
    <w:rsid w:val="00FE0A42"/>
    <w:rsid w:val="00FF2E2D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34079078-2CD4-4D19-B7A5-2399B92FA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iPriority="0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D556B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3C54B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D556BA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type="paragraph" w:styleId="Heading4">
    <w:name w:val="heading 4"/>
    <w:basedOn w:val="Normal"/>
    <w:next w:val="Normal"/>
    <w:link w:val="Heading4Char"/>
    <w:unhideWhenUsed/>
    <w:qFormat/>
    <w:rsid w:val="00D556BA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i/>
      <w:lang w:val="bg-BG"/>
    </w:rPr>
  </w:style>
  <w:style w:type="paragraph" w:styleId="Heading6">
    <w:name w:val="heading 6"/>
    <w:basedOn w:val="Normal"/>
    <w:next w:val="Normal"/>
    <w:link w:val="Heading6Char"/>
    <w:unhideWhenUsed/>
    <w:qFormat/>
    <w:rsid w:val="00D556BA"/>
    <w:pPr>
      <w:keepNext/>
      <w:keepLines/>
      <w:spacing w:before="200" w:line="276" w:lineRule="auto"/>
      <w:outlineLvl w:val="5"/>
    </w:pPr>
    <w:rPr>
      <w:rFonts w:ascii="Cambria" w:hAnsi="Cambria"/>
      <w:i/>
      <w:iCs/>
      <w:color w:val="243F60"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556BA"/>
    <w:pPr>
      <w:spacing w:before="240" w:after="60"/>
      <w:ind w:left="4320"/>
      <w:outlineLvl w:val="6"/>
    </w:pPr>
    <w:rPr>
      <w:rFonts w:ascii="Calibri" w:hAnsi="Calibri"/>
      <w:sz w:val="24"/>
      <w:szCs w:val="24"/>
      <w:lang w:val="bg-BG" w:eastAsia="bg-BG"/>
    </w:rPr>
  </w:style>
  <w:style w:type="paragraph" w:styleId="Heading8">
    <w:name w:val="heading 8"/>
    <w:basedOn w:val="Normal"/>
    <w:next w:val="Normal"/>
    <w:link w:val="Heading8Char"/>
    <w:qFormat/>
    <w:pPr>
      <w:keepNext/>
      <w:ind w:right="29"/>
      <w:outlineLvl w:val="7"/>
    </w:pPr>
    <w:rPr>
      <w:i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ind w:right="29" w:firstLine="288"/>
      <w:outlineLvl w:val="8"/>
    </w:pPr>
    <w:rPr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widowControl w:val="0"/>
      <w:tabs>
        <w:tab w:val="center" w:pos="4320"/>
        <w:tab w:val="right" w:pos="8640"/>
      </w:tabs>
    </w:pPr>
    <w:rPr>
      <w:rFonts w:ascii="Timok" w:hAnsi="Timok"/>
      <w:sz w:val="24"/>
    </w:rPr>
  </w:style>
  <w:style w:type="paragraph" w:styleId="BodyText2">
    <w:name w:val="Body Text 2"/>
    <w:basedOn w:val="Normal"/>
    <w:link w:val="BodyText2Char"/>
    <w:uiPriority w:val="99"/>
    <w:rPr>
      <w:sz w:val="24"/>
      <w:lang w:val="bg-BG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link w:val="BodyTextChar"/>
    <w:pPr>
      <w:tabs>
        <w:tab w:val="left" w:pos="927"/>
        <w:tab w:val="left" w:pos="1077"/>
      </w:tabs>
      <w:jc w:val="both"/>
    </w:pPr>
    <w:rPr>
      <w:lang w:val="bg-BG"/>
    </w:rPr>
  </w:style>
  <w:style w:type="paragraph" w:styleId="BodyTextIndent">
    <w:name w:val="Body Text Indent"/>
    <w:basedOn w:val="Normal"/>
    <w:link w:val="BodyTextIndentChar"/>
    <w:uiPriority w:val="99"/>
    <w:pPr>
      <w:ind w:left="360"/>
    </w:pPr>
    <w:rPr>
      <w:sz w:val="24"/>
      <w:lang w:val="bg-BG"/>
    </w:rPr>
  </w:style>
  <w:style w:type="paragraph" w:styleId="List">
    <w:name w:val="List"/>
    <w:basedOn w:val="Normal"/>
    <w:pPr>
      <w:ind w:left="360" w:hanging="360"/>
    </w:pPr>
  </w:style>
  <w:style w:type="paragraph" w:customStyle="1" w:styleId="2">
    <w:name w:val="з2"/>
    <w:basedOn w:val="Heading2"/>
    <w:rsid w:val="003C54B6"/>
    <w:pPr>
      <w:widowControl w:val="0"/>
      <w:autoSpaceDE w:val="0"/>
      <w:autoSpaceDN w:val="0"/>
      <w:adjustRightInd w:val="0"/>
      <w:spacing w:before="120"/>
      <w:jc w:val="both"/>
    </w:pPr>
    <w:rPr>
      <w:rFonts w:ascii="Arial" w:hAnsi="Arial" w:cs="Arial"/>
      <w:b w:val="0"/>
      <w:i w:val="0"/>
      <w:sz w:val="20"/>
      <w:lang w:val="bg-BG" w:eastAsia="bg-BG"/>
    </w:rPr>
  </w:style>
  <w:style w:type="character" w:customStyle="1" w:styleId="Heading2Char">
    <w:name w:val="Heading 2 Char"/>
    <w:link w:val="Heading2"/>
    <w:rsid w:val="003C54B6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1Char">
    <w:name w:val="Heading 1 Char"/>
    <w:link w:val="Heading1"/>
    <w:rsid w:val="00D556BA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3Char">
    <w:name w:val="Heading 3 Char"/>
    <w:link w:val="Heading3"/>
    <w:rsid w:val="00D556BA"/>
    <w:rPr>
      <w:rFonts w:ascii="Cambria" w:hAnsi="Cambria"/>
      <w:b/>
      <w:bCs/>
      <w:color w:val="4F81BD"/>
      <w:sz w:val="22"/>
      <w:szCs w:val="22"/>
      <w:lang w:val="en-US" w:eastAsia="en-US"/>
    </w:rPr>
  </w:style>
  <w:style w:type="character" w:customStyle="1" w:styleId="Heading4Char">
    <w:name w:val="Heading 4 Char"/>
    <w:link w:val="Heading4"/>
    <w:rsid w:val="00D556BA"/>
    <w:rPr>
      <w:rFonts w:ascii="Cambria" w:hAnsi="Cambria"/>
      <w:b/>
      <w:bCs/>
      <w:i/>
      <w:iCs/>
      <w:color w:val="4F81BD"/>
      <w:sz w:val="22"/>
      <w:szCs w:val="22"/>
      <w:lang w:val="en-US" w:eastAsia="en-US"/>
    </w:rPr>
  </w:style>
  <w:style w:type="character" w:customStyle="1" w:styleId="Heading6Char">
    <w:name w:val="Heading 6 Char"/>
    <w:link w:val="Heading6"/>
    <w:rsid w:val="00D556BA"/>
    <w:rPr>
      <w:rFonts w:ascii="Cambria" w:hAnsi="Cambria"/>
      <w:i/>
      <w:iCs/>
      <w:color w:val="243F60"/>
      <w:sz w:val="22"/>
      <w:szCs w:val="22"/>
      <w:lang w:val="en-US" w:eastAsia="en-US"/>
    </w:rPr>
  </w:style>
  <w:style w:type="character" w:customStyle="1" w:styleId="Heading7Char">
    <w:name w:val="Heading 7 Char"/>
    <w:link w:val="Heading7"/>
    <w:rsid w:val="00D556BA"/>
    <w:rPr>
      <w:rFonts w:ascii="Calibri" w:hAnsi="Calibri"/>
      <w:sz w:val="24"/>
      <w:szCs w:val="24"/>
      <w:lang w:val="bg-BG" w:eastAsia="bg-BG"/>
    </w:rPr>
  </w:style>
  <w:style w:type="character" w:customStyle="1" w:styleId="Heading5Char">
    <w:name w:val="Heading 5 Char"/>
    <w:link w:val="Heading5"/>
    <w:rsid w:val="00D556BA"/>
    <w:rPr>
      <w:i/>
      <w:lang w:val="bg-BG" w:eastAsia="en-US"/>
    </w:rPr>
  </w:style>
  <w:style w:type="character" w:customStyle="1" w:styleId="Heading8Char">
    <w:name w:val="Heading 8 Char"/>
    <w:link w:val="Heading8"/>
    <w:rsid w:val="00D556BA"/>
    <w:rPr>
      <w:i/>
      <w:sz w:val="24"/>
      <w:lang w:val="en-US" w:eastAsia="en-US"/>
    </w:rPr>
  </w:style>
  <w:style w:type="character" w:customStyle="1" w:styleId="Heading9Char">
    <w:name w:val="Heading 9 Char"/>
    <w:link w:val="Heading9"/>
    <w:rsid w:val="00D556BA"/>
    <w:rPr>
      <w:i/>
      <w:sz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D556BA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  <w:lang w:val="bg-BG"/>
    </w:rPr>
  </w:style>
  <w:style w:type="character" w:customStyle="1" w:styleId="HeaderChar">
    <w:name w:val="Header Char"/>
    <w:link w:val="Header"/>
    <w:uiPriority w:val="99"/>
    <w:rsid w:val="00D556BA"/>
    <w:rPr>
      <w:rFonts w:ascii="Timok" w:hAnsi="Timok"/>
      <w:sz w:val="24"/>
      <w:lang w:val="en-US" w:eastAsia="en-US"/>
    </w:rPr>
  </w:style>
  <w:style w:type="character" w:customStyle="1" w:styleId="FooterChar">
    <w:name w:val="Footer Char"/>
    <w:link w:val="Footer"/>
    <w:uiPriority w:val="99"/>
    <w:rsid w:val="00D556BA"/>
    <w:rPr>
      <w:lang w:val="en-US" w:eastAsia="en-US"/>
    </w:rPr>
  </w:style>
  <w:style w:type="table" w:styleId="TableGrid">
    <w:name w:val="Table Grid"/>
    <w:basedOn w:val="TableNormal"/>
    <w:rsid w:val="00D556BA"/>
    <w:rPr>
      <w:rFonts w:ascii="Calibri" w:eastAsia="MS Mincho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D556B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556BA"/>
    <w:pPr>
      <w:spacing w:after="200" w:line="276" w:lineRule="auto"/>
    </w:pPr>
    <w:rPr>
      <w:rFonts w:ascii="Calibri" w:eastAsia="MS Mincho" w:hAnsi="Calibri"/>
    </w:rPr>
  </w:style>
  <w:style w:type="character" w:customStyle="1" w:styleId="CommentTextChar">
    <w:name w:val="Comment Text Char"/>
    <w:link w:val="CommentText"/>
    <w:rsid w:val="00D556BA"/>
    <w:rPr>
      <w:rFonts w:ascii="Calibri" w:eastAsia="MS Mincho" w:hAnsi="Calibri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556BA"/>
    <w:rPr>
      <w:b/>
      <w:bCs/>
    </w:rPr>
  </w:style>
  <w:style w:type="character" w:customStyle="1" w:styleId="CommentSubjectChar">
    <w:name w:val="Comment Subject Char"/>
    <w:link w:val="CommentSubject"/>
    <w:rsid w:val="00D556BA"/>
    <w:rPr>
      <w:rFonts w:ascii="Calibri" w:eastAsia="MS Mincho" w:hAnsi="Calibri"/>
      <w:b/>
      <w:bCs/>
      <w:lang w:val="en-US" w:eastAsia="en-US"/>
    </w:rPr>
  </w:style>
  <w:style w:type="paragraph" w:styleId="BalloonText">
    <w:name w:val="Balloon Text"/>
    <w:basedOn w:val="Normal"/>
    <w:link w:val="BalloonTextChar"/>
    <w:unhideWhenUsed/>
    <w:rsid w:val="00D556BA"/>
    <w:rPr>
      <w:rFonts w:ascii="Tahoma" w:eastAsia="MS Mincho" w:hAnsi="Tahoma"/>
      <w:sz w:val="16"/>
      <w:szCs w:val="16"/>
    </w:rPr>
  </w:style>
  <w:style w:type="character" w:customStyle="1" w:styleId="BalloonTextChar">
    <w:name w:val="Balloon Text Char"/>
    <w:link w:val="BalloonText"/>
    <w:rsid w:val="00D556BA"/>
    <w:rPr>
      <w:rFonts w:ascii="Tahoma" w:eastAsia="MS Mincho" w:hAnsi="Tahoma" w:cs="Tahoma"/>
      <w:sz w:val="16"/>
      <w:szCs w:val="16"/>
      <w:lang w:val="en-US" w:eastAsia="en-US"/>
    </w:rPr>
  </w:style>
  <w:style w:type="table" w:customStyle="1" w:styleId="Listaclara-nfasis1">
    <w:name w:val="Lista clara - Énfasis 1"/>
    <w:basedOn w:val="TableNormal"/>
    <w:uiPriority w:val="61"/>
    <w:rsid w:val="00D556BA"/>
    <w:rPr>
      <w:rFonts w:ascii="Calibri" w:eastAsia="MS Mincho" w:hAnsi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3">
    <w:name w:val="Light List Accent 3"/>
    <w:basedOn w:val="TableNormal"/>
    <w:uiPriority w:val="61"/>
    <w:rsid w:val="00D556BA"/>
    <w:rPr>
      <w:rFonts w:ascii="Calibri" w:eastAsia="MS Mincho" w:hAnsi="Calibri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CharChar2">
    <w:name w:val="Char Char2"/>
    <w:basedOn w:val="Normal"/>
    <w:autoRedefine/>
    <w:rsid w:val="00D556BA"/>
    <w:pPr>
      <w:spacing w:after="120"/>
    </w:pPr>
    <w:rPr>
      <w:rFonts w:ascii="Futura Bk" w:hAnsi="Futura Bk"/>
      <w:szCs w:val="24"/>
      <w:lang w:eastAsia="pl-PL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556BA"/>
    <w:rPr>
      <w:rFonts w:ascii="Calibri" w:eastAsia="Calibri" w:hAnsi="Calibri"/>
      <w:sz w:val="22"/>
      <w:szCs w:val="21"/>
      <w:lang w:val="bg-BG"/>
    </w:rPr>
  </w:style>
  <w:style w:type="character" w:customStyle="1" w:styleId="PlainTextChar">
    <w:name w:val="Plain Text Char"/>
    <w:link w:val="PlainText"/>
    <w:uiPriority w:val="99"/>
    <w:semiHidden/>
    <w:rsid w:val="00D556BA"/>
    <w:rPr>
      <w:rFonts w:ascii="Calibri" w:eastAsia="Calibri" w:hAnsi="Calibri"/>
      <w:sz w:val="22"/>
      <w:szCs w:val="21"/>
      <w:lang w:val="bg-BG" w:eastAsia="en-US"/>
    </w:rPr>
  </w:style>
  <w:style w:type="paragraph" w:customStyle="1" w:styleId="CharCharCharChar">
    <w:name w:val="Char Char Char Char"/>
    <w:basedOn w:val="Normal"/>
    <w:rsid w:val="00D556BA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Default">
    <w:name w:val="Default"/>
    <w:rsid w:val="00D556BA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Hyperlink">
    <w:name w:val="Hyperlink"/>
    <w:uiPriority w:val="99"/>
    <w:rsid w:val="00D556BA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D556B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000000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556BA"/>
    <w:rPr>
      <w:rFonts w:ascii="Cambria" w:hAnsi="Cambria"/>
      <w:color w:val="000000"/>
      <w:spacing w:val="5"/>
      <w:kern w:val="28"/>
      <w:sz w:val="52"/>
      <w:szCs w:val="5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D556BA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sid w:val="00D556BA"/>
    <w:rPr>
      <w:rFonts w:ascii="Cambria" w:hAnsi="Cambria"/>
      <w:i/>
      <w:iCs/>
      <w:color w:val="4F81BD"/>
      <w:spacing w:val="15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D556BA"/>
    <w:rPr>
      <w:rFonts w:ascii="Calibri" w:eastAsia="MS Mincho" w:hAnsi="Calibri"/>
      <w:sz w:val="22"/>
      <w:szCs w:val="22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D556BA"/>
    <w:pPr>
      <w:spacing w:after="200"/>
    </w:pPr>
    <w:rPr>
      <w:rFonts w:ascii="Calibri" w:eastAsia="MS Mincho" w:hAnsi="Calibri"/>
      <w:b/>
      <w:bCs/>
      <w:color w:val="4F81BD"/>
      <w:sz w:val="18"/>
      <w:szCs w:val="18"/>
    </w:rPr>
  </w:style>
  <w:style w:type="character" w:customStyle="1" w:styleId="BodyTextChar">
    <w:name w:val="Body Text Char"/>
    <w:link w:val="BodyText"/>
    <w:rsid w:val="00D556BA"/>
    <w:rPr>
      <w:lang w:val="bg-BG" w:eastAsia="en-US"/>
    </w:rPr>
  </w:style>
  <w:style w:type="character" w:styleId="FollowedHyperlink">
    <w:name w:val="FollowedHyperlink"/>
    <w:rsid w:val="00D556BA"/>
    <w:rPr>
      <w:color w:val="800080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D556BA"/>
    <w:rPr>
      <w:rFonts w:ascii="Calibri" w:eastAsia="MS Mincho" w:hAnsi="Calibri"/>
    </w:rPr>
  </w:style>
  <w:style w:type="character" w:customStyle="1" w:styleId="FootnoteTextChar">
    <w:name w:val="Footnote Text Char"/>
    <w:link w:val="FootnoteText"/>
    <w:uiPriority w:val="99"/>
    <w:rsid w:val="00D556BA"/>
    <w:rPr>
      <w:rFonts w:ascii="Calibri" w:eastAsia="MS Mincho" w:hAnsi="Calibri"/>
      <w:lang w:val="en-US" w:eastAsia="en-US"/>
    </w:rPr>
  </w:style>
  <w:style w:type="character" w:styleId="FootnoteReference">
    <w:name w:val="footnote reference"/>
    <w:semiHidden/>
    <w:unhideWhenUsed/>
    <w:rsid w:val="00D556BA"/>
    <w:rPr>
      <w:vertAlign w:val="superscript"/>
    </w:rPr>
  </w:style>
  <w:style w:type="character" w:customStyle="1" w:styleId="apple-converted-space">
    <w:name w:val="apple-converted-space"/>
    <w:rsid w:val="00D556BA"/>
  </w:style>
  <w:style w:type="paragraph" w:styleId="NormalWeb">
    <w:name w:val="Normal (Web)"/>
    <w:basedOn w:val="Normal"/>
    <w:uiPriority w:val="99"/>
    <w:rsid w:val="00D556BA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character" w:styleId="Emphasis">
    <w:name w:val="Emphasis"/>
    <w:uiPriority w:val="20"/>
    <w:qFormat/>
    <w:rsid w:val="00D556BA"/>
    <w:rPr>
      <w:b/>
      <w:bCs/>
      <w:i w:val="0"/>
      <w:iCs w:val="0"/>
    </w:rPr>
  </w:style>
  <w:style w:type="character" w:customStyle="1" w:styleId="st">
    <w:name w:val="st"/>
    <w:rsid w:val="00D556BA"/>
  </w:style>
  <w:style w:type="paragraph" w:styleId="BlockText">
    <w:name w:val="Block Text"/>
    <w:basedOn w:val="Normal"/>
    <w:rsid w:val="00D556BA"/>
    <w:pPr>
      <w:ind w:left="-630" w:right="-720" w:firstLine="630"/>
    </w:pPr>
    <w:rPr>
      <w:sz w:val="24"/>
      <w:lang w:val="bg-BG" w:eastAsia="bg-BG"/>
    </w:rPr>
  </w:style>
  <w:style w:type="character" w:customStyle="1" w:styleId="highlightedsearchterm">
    <w:name w:val="highlightedsearchterm"/>
    <w:rsid w:val="00D556BA"/>
    <w:rPr>
      <w:rFonts w:cs="Times New Roman"/>
    </w:rPr>
  </w:style>
  <w:style w:type="character" w:customStyle="1" w:styleId="BodyText2Char">
    <w:name w:val="Body Text 2 Char"/>
    <w:link w:val="BodyText2"/>
    <w:uiPriority w:val="99"/>
    <w:rsid w:val="00D556BA"/>
    <w:rPr>
      <w:sz w:val="24"/>
      <w:lang w:val="bg-BG" w:eastAsia="en-US"/>
    </w:rPr>
  </w:style>
  <w:style w:type="paragraph" w:customStyle="1" w:styleId="DecimalAligned">
    <w:name w:val="Decimal Aligned"/>
    <w:basedOn w:val="Normal"/>
    <w:uiPriority w:val="40"/>
    <w:qFormat/>
    <w:rsid w:val="00D556BA"/>
    <w:pPr>
      <w:tabs>
        <w:tab w:val="decimal" w:pos="360"/>
      </w:tabs>
      <w:spacing w:after="200" w:line="276" w:lineRule="auto"/>
    </w:pPr>
    <w:rPr>
      <w:rFonts w:ascii="Calibri" w:eastAsia="MS Mincho" w:hAnsi="Calibri" w:cs="Arial"/>
      <w:sz w:val="22"/>
      <w:szCs w:val="22"/>
      <w:lang w:eastAsia="ja-JP"/>
    </w:rPr>
  </w:style>
  <w:style w:type="character" w:styleId="SubtleEmphasis">
    <w:name w:val="Subtle Emphasis"/>
    <w:uiPriority w:val="19"/>
    <w:qFormat/>
    <w:rsid w:val="00D556BA"/>
    <w:rPr>
      <w:i/>
      <w:iCs/>
      <w:color w:val="000000"/>
    </w:rPr>
  </w:style>
  <w:style w:type="table" w:styleId="TableWeb1">
    <w:name w:val="Table Web 1"/>
    <w:basedOn w:val="TableNormal"/>
    <w:rsid w:val="00D556BA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Spacing">
    <w:name w:val="No Spacing"/>
    <w:uiPriority w:val="1"/>
    <w:qFormat/>
    <w:rsid w:val="00D556BA"/>
    <w:rPr>
      <w:sz w:val="24"/>
      <w:szCs w:val="24"/>
    </w:rPr>
  </w:style>
  <w:style w:type="paragraph" w:customStyle="1" w:styleId="Text11or111">
    <w:name w:val="Text 1.1 or 1.1.1"/>
    <w:basedOn w:val="Normal"/>
    <w:rsid w:val="00D556BA"/>
    <w:pPr>
      <w:suppressAutoHyphens/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MS Mincho"/>
      <w:sz w:val="24"/>
      <w:lang w:eastAsia="ja-JP"/>
    </w:rPr>
  </w:style>
  <w:style w:type="character" w:customStyle="1" w:styleId="BodyTextIndentChar">
    <w:name w:val="Body Text Indent Char"/>
    <w:link w:val="BodyTextIndent"/>
    <w:uiPriority w:val="99"/>
    <w:rsid w:val="00D556BA"/>
    <w:rPr>
      <w:sz w:val="24"/>
      <w:lang w:val="bg-BG" w:eastAsia="en-US"/>
    </w:rPr>
  </w:style>
  <w:style w:type="table" w:styleId="MediumList1-Accent3">
    <w:name w:val="Medium List 1 Accent 3"/>
    <w:basedOn w:val="TableNormal"/>
    <w:uiPriority w:val="65"/>
    <w:rsid w:val="00D556BA"/>
    <w:rPr>
      <w:rFonts w:ascii="Calibri" w:eastAsia="Calibri" w:hAnsi="Calibri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D556BA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D556BA"/>
    <w:pPr>
      <w:tabs>
        <w:tab w:val="right" w:leader="dot" w:pos="9072"/>
      </w:tabs>
      <w:spacing w:after="100" w:line="276" w:lineRule="auto"/>
    </w:pPr>
    <w:rPr>
      <w:rFonts w:ascii="Calibri" w:eastAsia="MS Mincho" w:hAnsi="Calibri"/>
      <w:sz w:val="22"/>
      <w:szCs w:val="22"/>
    </w:rPr>
  </w:style>
  <w:style w:type="paragraph" w:styleId="TOC2">
    <w:name w:val="toc 2"/>
    <w:basedOn w:val="Normal"/>
    <w:next w:val="Normal"/>
    <w:autoRedefine/>
    <w:uiPriority w:val="39"/>
    <w:unhideWhenUsed/>
    <w:rsid w:val="00D556BA"/>
    <w:pPr>
      <w:spacing w:after="100" w:line="276" w:lineRule="auto"/>
      <w:ind w:left="220"/>
    </w:pPr>
    <w:rPr>
      <w:rFonts w:ascii="Calibri" w:eastAsia="MS Mincho" w:hAnsi="Calibr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D556BA"/>
    <w:pPr>
      <w:spacing w:after="100" w:line="276" w:lineRule="auto"/>
      <w:ind w:left="440"/>
    </w:pPr>
    <w:rPr>
      <w:rFonts w:ascii="Calibri" w:eastAsia="MS Mincho" w:hAnsi="Calibri"/>
      <w:sz w:val="22"/>
      <w:szCs w:val="22"/>
    </w:rPr>
  </w:style>
  <w:style w:type="paragraph" w:customStyle="1" w:styleId="ListParagraph1">
    <w:name w:val="List Paragraph1"/>
    <w:basedOn w:val="Normal"/>
    <w:qFormat/>
    <w:rsid w:val="00D556BA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</w:rPr>
  </w:style>
  <w:style w:type="paragraph" w:customStyle="1" w:styleId="CharCharCharChar1">
    <w:name w:val="Char Char Char Char1"/>
    <w:basedOn w:val="Normal"/>
    <w:rsid w:val="00D556BA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numbering" w:customStyle="1" w:styleId="NoList1">
    <w:name w:val="No List1"/>
    <w:next w:val="NoList"/>
    <w:semiHidden/>
    <w:rsid w:val="00D556BA"/>
  </w:style>
  <w:style w:type="table" w:customStyle="1" w:styleId="TableGrid1">
    <w:name w:val="Table Grid1"/>
    <w:basedOn w:val="TableNormal"/>
    <w:next w:val="TableGrid"/>
    <w:uiPriority w:val="59"/>
    <w:rsid w:val="00D556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31">
    <w:name w:val="Light List - Accent 31"/>
    <w:basedOn w:val="TableNormal"/>
    <w:next w:val="LightList-Accent3"/>
    <w:uiPriority w:val="61"/>
    <w:rsid w:val="00D556BA"/>
    <w:rPr>
      <w:rFonts w:ascii="Calibri" w:eastAsia="MS Mincho" w:hAnsi="Calibri" w:cs="Arial"/>
      <w:sz w:val="22"/>
      <w:szCs w:val="22"/>
      <w:lang w:val="en-US" w:eastAsia="ja-JP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MediumShading2-Accent5">
    <w:name w:val="Medium Shading 2 Accent 5"/>
    <w:basedOn w:val="TableNormal"/>
    <w:uiPriority w:val="64"/>
    <w:rsid w:val="00D556BA"/>
    <w:rPr>
      <w:rFonts w:ascii="Calibri" w:eastAsia="MS Mincho" w:hAnsi="Calibri" w:cs="Arial"/>
      <w:sz w:val="22"/>
      <w:szCs w:val="22"/>
      <w:lang w:val="en-US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1">
    <w:name w:val="Light List1"/>
    <w:basedOn w:val="TableNormal"/>
    <w:uiPriority w:val="61"/>
    <w:rsid w:val="00D556BA"/>
    <w:rPr>
      <w:rFonts w:ascii="Calibri" w:eastAsia="MS Mincho" w:hAnsi="Calibri" w:cs="Arial"/>
      <w:sz w:val="22"/>
      <w:szCs w:val="22"/>
      <w:lang w:val="en-US" w:eastAsia="ja-JP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Web2">
    <w:name w:val="Table Web 2"/>
    <w:basedOn w:val="TableNormal"/>
    <w:rsid w:val="00D556B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D556B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TableWeb11">
    <w:name w:val="Table Web 11"/>
    <w:basedOn w:val="TableNormal"/>
    <w:next w:val="TableWeb1"/>
    <w:rsid w:val="00D556BA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5">
    <w:name w:val="Table List 5"/>
    <w:basedOn w:val="TableNormal"/>
    <w:rsid w:val="00D556B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D556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List3">
    <w:name w:val="Table List 3"/>
    <w:basedOn w:val="TableNormal"/>
    <w:rsid w:val="00D556BA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D556BA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D556BA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D556BA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D556B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D556BA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D556B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D556B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D556BA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D556BA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D556BA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D556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D556BA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D556BA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D556B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D556B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D556BA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0">
    <w:name w:val="Table Grid 1"/>
    <w:basedOn w:val="TableNormal"/>
    <w:rsid w:val="00D556B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ext">
    <w:name w:val="Text"/>
    <w:basedOn w:val="Normal"/>
    <w:rsid w:val="00D556BA"/>
    <w:pPr>
      <w:spacing w:line="260" w:lineRule="exact"/>
      <w:ind w:firstLine="320"/>
      <w:jc w:val="both"/>
    </w:pPr>
    <w:rPr>
      <w:sz w:val="22"/>
    </w:rPr>
  </w:style>
  <w:style w:type="numbering" w:customStyle="1" w:styleId="NoList2">
    <w:name w:val="No List2"/>
    <w:next w:val="NoList"/>
    <w:semiHidden/>
    <w:rsid w:val="00D556BA"/>
  </w:style>
  <w:style w:type="table" w:customStyle="1" w:styleId="TableGrid2">
    <w:name w:val="Table Grid2"/>
    <w:basedOn w:val="TableNormal"/>
    <w:next w:val="TableGrid"/>
    <w:rsid w:val="00D556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">
    <w:name w:val="Style"/>
    <w:rsid w:val="00D556BA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numbering" w:customStyle="1" w:styleId="NoList3">
    <w:name w:val="No List3"/>
    <w:next w:val="NoList"/>
    <w:semiHidden/>
    <w:unhideWhenUsed/>
    <w:rsid w:val="00D556BA"/>
  </w:style>
  <w:style w:type="table" w:customStyle="1" w:styleId="TableGrid3">
    <w:name w:val="Table Grid3"/>
    <w:basedOn w:val="TableNormal"/>
    <w:next w:val="TableGrid"/>
    <w:rsid w:val="00D556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semiHidden/>
    <w:unhideWhenUsed/>
    <w:rsid w:val="00D556BA"/>
  </w:style>
  <w:style w:type="paragraph" w:customStyle="1" w:styleId="head4">
    <w:name w:val="head4"/>
    <w:basedOn w:val="Normal"/>
    <w:rsid w:val="00D556BA"/>
    <w:pPr>
      <w:widowControl w:val="0"/>
      <w:autoSpaceDE w:val="0"/>
      <w:autoSpaceDN w:val="0"/>
      <w:adjustRightInd w:val="0"/>
      <w:spacing w:before="120"/>
      <w:jc w:val="both"/>
    </w:pPr>
    <w:rPr>
      <w:b/>
      <w:bCs/>
      <w:sz w:val="24"/>
      <w:szCs w:val="24"/>
      <w:lang w:val="bg-BG" w:eastAsia="bg-BG"/>
    </w:rPr>
  </w:style>
  <w:style w:type="paragraph" w:styleId="DocumentMap">
    <w:name w:val="Document Map"/>
    <w:basedOn w:val="Normal"/>
    <w:link w:val="DocumentMapChar"/>
    <w:semiHidden/>
    <w:rsid w:val="00D556BA"/>
    <w:pPr>
      <w:widowControl w:val="0"/>
      <w:shd w:val="clear" w:color="auto" w:fill="000080"/>
      <w:autoSpaceDE w:val="0"/>
      <w:autoSpaceDN w:val="0"/>
      <w:adjustRightInd w:val="0"/>
    </w:pPr>
    <w:rPr>
      <w:rFonts w:ascii="Tahoma" w:hAnsi="Tahoma"/>
      <w:lang w:val="bg-BG" w:eastAsia="bg-BG"/>
    </w:rPr>
  </w:style>
  <w:style w:type="character" w:customStyle="1" w:styleId="DocumentMapChar">
    <w:name w:val="Document Map Char"/>
    <w:link w:val="DocumentMap"/>
    <w:semiHidden/>
    <w:rsid w:val="00D556BA"/>
    <w:rPr>
      <w:rFonts w:ascii="Tahoma" w:hAnsi="Tahoma" w:cs="Tahoma"/>
      <w:shd w:val="clear" w:color="auto" w:fill="00008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1948</Words>
  <Characters>11109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R+L</Company>
  <LinksUpToDate>false</LinksUpToDate>
  <CharactersWithSpaces>13031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Toma</dc:creator>
  <cp:lastModifiedBy>valia</cp:lastModifiedBy>
  <cp:revision>6</cp:revision>
  <cp:lastPrinted>2014-01-05T14:34:00Z</cp:lastPrinted>
  <dcterms:created xsi:type="dcterms:W3CDTF">2015-09-25T09:31:00Z</dcterms:created>
  <dcterms:modified xsi:type="dcterms:W3CDTF">2016-08-04T10:22:00Z</dcterms:modified>
</cp:coreProperties>
</file>