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A4A" w:rsidRPr="00747445" w:rsidRDefault="00916993" w:rsidP="00390A4A">
      <w:pPr>
        <w:pStyle w:val="2"/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Toc73267655"/>
      <w:r>
        <w:rPr>
          <w:rFonts w:ascii="Times New Roman" w:hAnsi="Times New Roman" w:cs="Times New Roman"/>
          <w:b/>
          <w:sz w:val="24"/>
          <w:szCs w:val="24"/>
        </w:rPr>
        <w:t>1.3. ЗАКОНОВ СТАТУТ НА ПП „</w:t>
      </w:r>
      <w:r w:rsidR="00390A4A" w:rsidRPr="00747445">
        <w:rPr>
          <w:rFonts w:ascii="Times New Roman" w:hAnsi="Times New Roman" w:cs="Times New Roman"/>
          <w:b/>
          <w:sz w:val="24"/>
          <w:szCs w:val="24"/>
        </w:rPr>
        <w:t>БЪЛГАРКА”</w:t>
      </w:r>
      <w:bookmarkEnd w:id="0"/>
    </w:p>
    <w:p w:rsidR="00390A4A" w:rsidRPr="00AF59B8" w:rsidRDefault="00390A4A" w:rsidP="00390A4A">
      <w:pPr>
        <w:spacing w:before="120"/>
        <w:jc w:val="both"/>
        <w:rPr>
          <w:b/>
          <w:sz w:val="24"/>
          <w:szCs w:val="24"/>
        </w:rPr>
      </w:pPr>
      <w:r w:rsidRPr="00A55B0E">
        <w:rPr>
          <w:b/>
          <w:sz w:val="24"/>
          <w:szCs w:val="24"/>
        </w:rPr>
        <w:t>1.3.1.</w:t>
      </w:r>
      <w:r w:rsidRPr="00A55B0E">
        <w:rPr>
          <w:b/>
          <w:sz w:val="24"/>
          <w:szCs w:val="24"/>
        </w:rPr>
        <w:tab/>
        <w:t xml:space="preserve">Предишен статут </w:t>
      </w:r>
      <w:r w:rsidR="009A140C">
        <w:rPr>
          <w:b/>
          <w:sz w:val="24"/>
          <w:szCs w:val="24"/>
        </w:rPr>
        <w:t>и предназначение на територията</w:t>
      </w:r>
      <w:r w:rsidR="00AF59B8">
        <w:rPr>
          <w:b/>
          <w:sz w:val="24"/>
          <w:szCs w:val="24"/>
        </w:rPr>
        <w:t>.</w:t>
      </w:r>
    </w:p>
    <w:p w:rsidR="00390A4A" w:rsidRDefault="00390A4A" w:rsidP="00390A4A">
      <w:pPr>
        <w:suppressAutoHyphens/>
        <w:spacing w:before="120" w:after="120"/>
        <w:jc w:val="both"/>
        <w:rPr>
          <w:sz w:val="24"/>
          <w:szCs w:val="24"/>
          <w:lang w:eastAsia="ar-SA"/>
        </w:rPr>
      </w:pPr>
      <w:r w:rsidRPr="008E2703">
        <w:rPr>
          <w:sz w:val="24"/>
          <w:szCs w:val="24"/>
          <w:lang w:eastAsia="ar-SA"/>
        </w:rPr>
        <w:t>Парковата територия до обявяването на защитената територия /2002 г./ е преобладаващо горски фонд, като режимите и функциите й са определяни въз основа на Закона за горите.</w:t>
      </w:r>
      <w:r w:rsidR="008E2703" w:rsidRPr="008E2703">
        <w:rPr>
          <w:sz w:val="24"/>
          <w:szCs w:val="24"/>
          <w:lang w:eastAsia="ar-SA"/>
        </w:rPr>
        <w:t xml:space="preserve"> Малка част от нея е била обявена като Народен парк Етъра. Той е обявен с площ 370 ха със заповед № 1760 от 8.9.1967 г. на Министъра на горите и горската промишленост. Със заповед № 2315 от 24.07.1973 г, паркът е разширен и площта му става 463,5 ха. Със заповедта (РД-775/9.08.2002) за обявяване на Природен парк </w:t>
      </w:r>
      <w:r w:rsidR="00916993">
        <w:rPr>
          <w:sz w:val="24"/>
          <w:szCs w:val="24"/>
          <w:lang w:eastAsia="ar-SA"/>
        </w:rPr>
        <w:t>„</w:t>
      </w:r>
      <w:r w:rsidR="008E2703" w:rsidRPr="008E2703">
        <w:rPr>
          <w:sz w:val="24"/>
          <w:szCs w:val="24"/>
          <w:lang w:eastAsia="ar-SA"/>
        </w:rPr>
        <w:t>Българка</w:t>
      </w:r>
      <w:r w:rsidR="00916993">
        <w:rPr>
          <w:sz w:val="24"/>
          <w:szCs w:val="24"/>
          <w:lang w:eastAsia="ar-SA"/>
        </w:rPr>
        <w:t>“</w:t>
      </w:r>
      <w:r w:rsidR="008E2703" w:rsidRPr="008E2703">
        <w:rPr>
          <w:sz w:val="24"/>
          <w:szCs w:val="24"/>
          <w:lang w:eastAsia="ar-SA"/>
        </w:rPr>
        <w:t xml:space="preserve"> се заличава народен парк "Етъра".</w:t>
      </w:r>
      <w:r w:rsidR="008E2703">
        <w:rPr>
          <w:sz w:val="24"/>
          <w:szCs w:val="24"/>
          <w:lang w:eastAsia="ar-SA"/>
        </w:rPr>
        <w:t xml:space="preserve"> В исторически и териториално функционален план, независимо, че</w:t>
      </w:r>
      <w:r w:rsidR="002A34AD">
        <w:rPr>
          <w:sz w:val="24"/>
          <w:szCs w:val="24"/>
          <w:lang w:eastAsia="ar-SA"/>
        </w:rPr>
        <w:t xml:space="preserve"> не попада в границите на природния парк е необходимо да се отчете статута на АЕК Етъра.</w:t>
      </w:r>
    </w:p>
    <w:p w:rsidR="002A34AD" w:rsidRPr="002A34AD" w:rsidRDefault="002A34AD" w:rsidP="002A34AD">
      <w:pPr>
        <w:suppressAutoHyphens/>
        <w:spacing w:before="120" w:after="120"/>
        <w:jc w:val="both"/>
        <w:rPr>
          <w:sz w:val="24"/>
          <w:szCs w:val="24"/>
          <w:u w:val="single"/>
          <w:lang w:eastAsia="ar-SA"/>
        </w:rPr>
      </w:pPr>
      <w:r w:rsidRPr="002A34AD">
        <w:rPr>
          <w:sz w:val="24"/>
          <w:szCs w:val="24"/>
          <w:u w:val="single"/>
          <w:lang w:eastAsia="ar-SA"/>
        </w:rPr>
        <w:t>Архитектурно</w:t>
      </w:r>
      <w:r w:rsidR="00FA15B6">
        <w:rPr>
          <w:sz w:val="24"/>
          <w:szCs w:val="24"/>
          <w:u w:val="single"/>
          <w:lang w:val="en-US" w:eastAsia="ar-SA"/>
        </w:rPr>
        <w:t xml:space="preserve"> </w:t>
      </w:r>
      <w:r w:rsidRPr="002A34AD">
        <w:rPr>
          <w:sz w:val="24"/>
          <w:szCs w:val="24"/>
          <w:u w:val="single"/>
          <w:lang w:eastAsia="ar-SA"/>
        </w:rPr>
        <w:t>-</w:t>
      </w:r>
      <w:r w:rsidR="00FA15B6">
        <w:rPr>
          <w:sz w:val="24"/>
          <w:szCs w:val="24"/>
          <w:u w:val="single"/>
          <w:lang w:val="en-US" w:eastAsia="ar-SA"/>
        </w:rPr>
        <w:t xml:space="preserve"> </w:t>
      </w:r>
      <w:r w:rsidRPr="002A34AD">
        <w:rPr>
          <w:sz w:val="24"/>
          <w:szCs w:val="24"/>
          <w:u w:val="single"/>
          <w:lang w:eastAsia="ar-SA"/>
        </w:rPr>
        <w:t>етнографски комплекс “Етъра"</w:t>
      </w:r>
    </w:p>
    <w:p w:rsidR="002A34AD" w:rsidRPr="002A34AD" w:rsidRDefault="002A34AD" w:rsidP="002A34AD">
      <w:pPr>
        <w:suppressAutoHyphens/>
        <w:spacing w:before="120" w:after="120"/>
        <w:jc w:val="both"/>
        <w:rPr>
          <w:sz w:val="24"/>
          <w:szCs w:val="24"/>
          <w:lang w:eastAsia="ar-SA"/>
        </w:rPr>
      </w:pPr>
      <w:r w:rsidRPr="002A34AD">
        <w:rPr>
          <w:sz w:val="24"/>
          <w:szCs w:val="24"/>
          <w:lang w:eastAsia="ar-SA"/>
        </w:rPr>
        <w:t>Архитектурно-етнографския комплекс "Етър" е първият по рода си музей в България. С решение на ОК на БКП и ИК на ОНС - Габрово от 23 април 1963 започва изграждането на етнографски парк-музей край с. Етъра по идея, проект и ръководство на Лазар Донков. Открит е на 7.09.1964 г. Етнографски парк-музей "Етър" е обособен в самостоятелен институт с директор Л. Донков на 1.1.1966 г. На 24.12.1971  г Архитектурно-етнографски  комплекс  "Етъра" е обявен за паметник за културата, категория "национален" (ДВ 101). С акт на община Габрово от 25.11.2005 год. е обявен за публична общинска собственост. АЕК "Етър" е специализиран етнографски музей на открито. По административен статут е общински. Музеят е юридическо лице, второстепенен разпоредител на общинския бюджет, на собствена стопанска сметка. АЕК се ръководи, съгласно Правилника за устройство и дейността на музея:</w:t>
      </w:r>
    </w:p>
    <w:p w:rsidR="002A34AD" w:rsidRPr="002A34AD" w:rsidRDefault="002A34AD" w:rsidP="002A34AD">
      <w:pPr>
        <w:suppressAutoHyphens/>
        <w:spacing w:before="120" w:after="120"/>
        <w:jc w:val="both"/>
        <w:rPr>
          <w:sz w:val="24"/>
          <w:szCs w:val="24"/>
          <w:lang w:eastAsia="ar-SA"/>
        </w:rPr>
      </w:pPr>
      <w:r w:rsidRPr="002A34AD">
        <w:rPr>
          <w:sz w:val="24"/>
          <w:szCs w:val="24"/>
          <w:lang w:eastAsia="ar-SA"/>
        </w:rPr>
        <w:t>1. Методически - от Министерство на културата, Асоциация на европейските музеи под открито небе.</w:t>
      </w:r>
    </w:p>
    <w:p w:rsidR="002A34AD" w:rsidRPr="002A34AD" w:rsidRDefault="002A34AD" w:rsidP="002A34AD">
      <w:pPr>
        <w:suppressAutoHyphens/>
        <w:spacing w:before="120" w:after="120"/>
        <w:jc w:val="both"/>
        <w:rPr>
          <w:sz w:val="24"/>
          <w:szCs w:val="24"/>
          <w:lang w:eastAsia="ar-SA"/>
        </w:rPr>
      </w:pPr>
      <w:r w:rsidRPr="002A34AD">
        <w:rPr>
          <w:sz w:val="24"/>
          <w:szCs w:val="24"/>
          <w:lang w:eastAsia="ar-SA"/>
        </w:rPr>
        <w:t>2. Научно-изследователски - от Етнографски институт с музей при БАН.</w:t>
      </w:r>
    </w:p>
    <w:p w:rsidR="002A34AD" w:rsidRPr="002A34AD" w:rsidRDefault="002A34AD" w:rsidP="002A34AD">
      <w:pPr>
        <w:suppressAutoHyphens/>
        <w:spacing w:before="120" w:after="120"/>
        <w:jc w:val="both"/>
        <w:rPr>
          <w:sz w:val="24"/>
          <w:szCs w:val="24"/>
          <w:lang w:eastAsia="ar-SA"/>
        </w:rPr>
      </w:pPr>
      <w:r w:rsidRPr="002A34AD">
        <w:rPr>
          <w:sz w:val="24"/>
          <w:szCs w:val="24"/>
          <w:lang w:eastAsia="ar-SA"/>
        </w:rPr>
        <w:t>3. Административно-организационно - от Кмета на община Габрово.</w:t>
      </w:r>
    </w:p>
    <w:p w:rsidR="002A34AD" w:rsidRDefault="002A34AD" w:rsidP="00390A4A">
      <w:pPr>
        <w:suppressAutoHyphens/>
        <w:spacing w:before="120" w:after="120"/>
        <w:jc w:val="both"/>
        <w:rPr>
          <w:sz w:val="24"/>
          <w:szCs w:val="24"/>
          <w:lang w:eastAsia="ar-SA"/>
        </w:rPr>
      </w:pPr>
    </w:p>
    <w:p w:rsidR="002A34AD" w:rsidRDefault="002A34AD" w:rsidP="00390A4A">
      <w:pPr>
        <w:suppressAutoHyphens/>
        <w:spacing w:before="120" w:after="12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На територията на Природен парк </w:t>
      </w:r>
      <w:r w:rsidR="00916993">
        <w:rPr>
          <w:sz w:val="24"/>
          <w:szCs w:val="24"/>
          <w:lang w:eastAsia="ar-SA"/>
        </w:rPr>
        <w:t>„</w:t>
      </w:r>
      <w:r>
        <w:rPr>
          <w:sz w:val="24"/>
          <w:szCs w:val="24"/>
          <w:lang w:eastAsia="ar-SA"/>
        </w:rPr>
        <w:t>Българка</w:t>
      </w:r>
      <w:r w:rsidR="00916993">
        <w:rPr>
          <w:sz w:val="24"/>
          <w:szCs w:val="24"/>
          <w:lang w:eastAsia="ar-SA"/>
        </w:rPr>
        <w:t>“</w:t>
      </w:r>
      <w:r>
        <w:rPr>
          <w:sz w:val="24"/>
          <w:szCs w:val="24"/>
          <w:lang w:eastAsia="ar-SA"/>
        </w:rPr>
        <w:t xml:space="preserve"> попада и част от ИАР  </w:t>
      </w:r>
      <w:r w:rsidR="006E2055">
        <w:rPr>
          <w:sz w:val="24"/>
          <w:szCs w:val="24"/>
          <w:lang w:eastAsia="ar-SA"/>
        </w:rPr>
        <w:t>„</w:t>
      </w:r>
      <w:r>
        <w:rPr>
          <w:sz w:val="24"/>
          <w:szCs w:val="24"/>
          <w:lang w:eastAsia="ar-SA"/>
        </w:rPr>
        <w:t>Шипка – Бузлуджа</w:t>
      </w:r>
      <w:r w:rsidR="006E2055">
        <w:rPr>
          <w:sz w:val="24"/>
          <w:szCs w:val="24"/>
          <w:lang w:eastAsia="ar-SA"/>
        </w:rPr>
        <w:t>”</w:t>
      </w:r>
      <w:r>
        <w:rPr>
          <w:sz w:val="24"/>
          <w:szCs w:val="24"/>
          <w:lang w:eastAsia="ar-SA"/>
        </w:rPr>
        <w:t>.</w:t>
      </w:r>
    </w:p>
    <w:p w:rsidR="002A34AD" w:rsidRPr="002A34AD" w:rsidRDefault="002A34AD" w:rsidP="002A34AD">
      <w:pPr>
        <w:pStyle w:val="text"/>
        <w:spacing w:before="120" w:after="120" w:line="240" w:lineRule="auto"/>
        <w:ind w:firstLine="0"/>
        <w:rPr>
          <w:u w:val="single"/>
        </w:rPr>
      </w:pPr>
      <w:r w:rsidRPr="002A34AD">
        <w:rPr>
          <w:u w:val="single"/>
        </w:rPr>
        <w:t>Исторически и архитектурен резерват “Шипка – Бузлуджа”</w:t>
      </w:r>
    </w:p>
    <w:p w:rsidR="002A34AD" w:rsidRDefault="002A34AD" w:rsidP="002A34AD">
      <w:pPr>
        <w:pStyle w:val="text"/>
        <w:spacing w:before="120" w:after="120" w:line="240" w:lineRule="auto"/>
        <w:ind w:firstLine="0"/>
        <w:rPr>
          <w:lang w:val="en-US"/>
        </w:rPr>
      </w:pPr>
      <w:r w:rsidRPr="002A34AD">
        <w:t xml:space="preserve">С постановление № 20681 от 17.09.1936 г. на министерството на </w:t>
      </w:r>
      <w:bookmarkStart w:id="1" w:name="_GoBack"/>
      <w:r w:rsidRPr="002A34AD">
        <w:t>земеде</w:t>
      </w:r>
      <w:bookmarkEnd w:id="1"/>
      <w:r w:rsidRPr="002A34AD">
        <w:t>лието и държавните имоти са отделени части за народен парк около природо-историческите места "Свети Никола" и "Бузлуджа". Като историческо място "Шипка" е обявена с постановление на министерски съвет №1171 от 24.09.1951 год. На 5 октомври 1956 г. Министерския съвет издава разпореждане вр. Шипка и неговите околности да се провъзгласят за Народен парк музей "Шипка" с площ от 1200 дка. През 1958 година вече се създава и национален парк-музей "Шипка-Бузлуджа". Създаден през 1958 година, той обединява Националния парк-музей “Шипка” (създаден през 1956 г.), включващ връх Шипка с Паметника на Свободата и паметниците, свързани със защитата на Шипченския проход по време на Руско-турската война 1877/1878 год., Национален парк “Бузлуджа”  и Парка на победата край с. Шейново.  Със заповед № VI-1567 от 25.07.1975 год. на Комитета за изкуство и култура се определят нови площи на национален парк-музей "Шипка-Бузлуджа". С тази заповед са определени точните граници на парк-музея и режимите за неговото управление. Определените площи са</w:t>
      </w:r>
      <w:r w:rsidR="00FA15B6">
        <w:t>,</w:t>
      </w:r>
      <w:r w:rsidRPr="002A34AD">
        <w:t xml:space="preserve"> както следва: за "Шипка" - 1755 дка, за "Бузлуджа" 968 дка. Посочени са режимите и на контактните зони. На 17 ноември 1978 год. музеят е обявен за исторически и архитектурен резерват.</w:t>
      </w:r>
    </w:p>
    <w:p w:rsidR="009475AD" w:rsidRPr="009475AD" w:rsidRDefault="009475AD" w:rsidP="002A34AD">
      <w:pPr>
        <w:pStyle w:val="text"/>
        <w:spacing w:before="120" w:after="120" w:line="240" w:lineRule="auto"/>
        <w:ind w:firstLine="0"/>
      </w:pPr>
      <w:r>
        <w:lastRenderedPageBreak/>
        <w:t>В границите на ИАР „Шипка – Бузлуджа“ попада и народният парк „Св. Никола“ обявен през 1936 г</w:t>
      </w:r>
      <w:r w:rsidR="00916993">
        <w:t>.</w:t>
      </w:r>
      <w:r>
        <w:t xml:space="preserve"> по реда на Наредбата закон</w:t>
      </w:r>
      <w:r w:rsidR="00916993">
        <w:t xml:space="preserve"> за защита на родната природа, з</w:t>
      </w:r>
      <w:r>
        <w:t>а</w:t>
      </w:r>
      <w:r w:rsidR="00916993">
        <w:t xml:space="preserve"> </w:t>
      </w:r>
      <w:r>
        <w:t>който не е приложен все още параграф 3 от ПЗР на ЗЗТ .</w:t>
      </w:r>
    </w:p>
    <w:p w:rsidR="002A34AD" w:rsidRPr="00A55B0E" w:rsidRDefault="002A34AD" w:rsidP="002A34AD">
      <w:pPr>
        <w:spacing w:before="120"/>
        <w:jc w:val="both"/>
        <w:rPr>
          <w:b/>
          <w:sz w:val="24"/>
          <w:szCs w:val="24"/>
        </w:rPr>
      </w:pPr>
      <w:r w:rsidRPr="00A55B0E">
        <w:rPr>
          <w:b/>
          <w:sz w:val="24"/>
          <w:szCs w:val="24"/>
        </w:rPr>
        <w:t>1.3.2.</w:t>
      </w:r>
      <w:r w:rsidRPr="00A55B0E">
        <w:rPr>
          <w:b/>
          <w:sz w:val="24"/>
          <w:szCs w:val="24"/>
        </w:rPr>
        <w:tab/>
        <w:t>Законов статут на ПП “Българка”</w:t>
      </w:r>
      <w:r w:rsidR="00AF59B8">
        <w:rPr>
          <w:b/>
          <w:sz w:val="24"/>
          <w:szCs w:val="24"/>
        </w:rPr>
        <w:t>.</w:t>
      </w:r>
    </w:p>
    <w:p w:rsidR="00390A4A" w:rsidRPr="008E2703" w:rsidRDefault="00390A4A" w:rsidP="00390A4A">
      <w:pPr>
        <w:suppressAutoHyphens/>
        <w:spacing w:before="120" w:after="120"/>
        <w:jc w:val="both"/>
        <w:rPr>
          <w:sz w:val="24"/>
          <w:szCs w:val="24"/>
          <w:lang w:eastAsia="ar-SA"/>
        </w:rPr>
      </w:pPr>
      <w:r w:rsidRPr="008E2703">
        <w:rPr>
          <w:sz w:val="24"/>
          <w:szCs w:val="24"/>
          <w:lang w:eastAsia="ar-SA"/>
        </w:rPr>
        <w:t>Природен парк „Българка“ е защитена територия по смисъла на Закона за защитените територии, включваща разнообразни екосистеми с многообразие на растителни и животински видове и на техните местообитания, с характерни и забележителни ландшафти и обекти на неживата природа. Той е обявен със заповед № РД-775/09.08.2002 г.  на Министъра на околната среда и водите. Обявяването му е с цел:</w:t>
      </w:r>
      <w:r w:rsidR="005C1E4D">
        <w:rPr>
          <w:sz w:val="24"/>
          <w:szCs w:val="24"/>
          <w:lang w:eastAsia="ar-SA"/>
        </w:rPr>
        <w:t xml:space="preserve"> </w:t>
      </w:r>
      <w:r w:rsidRPr="008E2703">
        <w:rPr>
          <w:sz w:val="24"/>
          <w:szCs w:val="24"/>
          <w:lang w:eastAsia="ar-SA"/>
        </w:rPr>
        <w:t xml:space="preserve">опазване, възстановяване и подържане на буковите екосистеми и ландшафти, характерни за Централна Стара планина, </w:t>
      </w:r>
    </w:p>
    <w:p w:rsidR="00390A4A" w:rsidRPr="008E2703" w:rsidRDefault="00390A4A" w:rsidP="00390A4A">
      <w:pPr>
        <w:suppressAutoHyphens/>
        <w:spacing w:before="120" w:after="120"/>
        <w:jc w:val="both"/>
        <w:rPr>
          <w:sz w:val="24"/>
          <w:szCs w:val="24"/>
          <w:lang w:eastAsia="ar-SA"/>
        </w:rPr>
      </w:pPr>
      <w:r w:rsidRPr="008E2703">
        <w:rPr>
          <w:sz w:val="24"/>
          <w:szCs w:val="24"/>
          <w:lang w:eastAsia="ar-SA"/>
        </w:rPr>
        <w:t>Режимът на ползване и управление на Природен парк „Българка” се определя от Закона за защитените територии, Заповедта за обявяването на парка, издадена от Министъра на околната среда и водите, както и Плана за управление на защитената територия, който представлява настоящата разработка.</w:t>
      </w:r>
    </w:p>
    <w:p w:rsidR="00390A4A" w:rsidRPr="00517F93" w:rsidRDefault="00390A4A" w:rsidP="00390A4A">
      <w:pPr>
        <w:spacing w:before="120" w:after="120"/>
        <w:jc w:val="both"/>
        <w:rPr>
          <w:snapToGrid w:val="0"/>
          <w:color w:val="0070C0"/>
          <w:sz w:val="24"/>
          <w:szCs w:val="24"/>
        </w:rPr>
      </w:pPr>
    </w:p>
    <w:p w:rsidR="00390A4A" w:rsidRPr="00517F93" w:rsidRDefault="00390A4A" w:rsidP="00390A4A">
      <w:pPr>
        <w:pStyle w:val="Sty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before="120" w:after="120"/>
        <w:ind w:left="0" w:right="0" w:firstLine="0"/>
        <w:rPr>
          <w:color w:val="0070C0"/>
          <w:lang w:val="bg-BG"/>
        </w:rPr>
      </w:pPr>
      <w:r w:rsidRPr="00517F93">
        <w:rPr>
          <w:b/>
          <w:bCs/>
          <w:color w:val="0070C0"/>
          <w:lang w:val="bg-BG"/>
        </w:rPr>
        <w:t>Чл. 29</w:t>
      </w:r>
      <w:r w:rsidRPr="00517F93">
        <w:rPr>
          <w:color w:val="0070C0"/>
          <w:lang w:val="bg-BG"/>
        </w:rPr>
        <w:t xml:space="preserve">. </w:t>
      </w:r>
    </w:p>
    <w:p w:rsidR="00390A4A" w:rsidRPr="00517F93" w:rsidRDefault="00390A4A" w:rsidP="00390A4A">
      <w:pPr>
        <w:pStyle w:val="Sty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before="120" w:after="120"/>
        <w:ind w:left="0" w:right="0" w:firstLine="0"/>
        <w:rPr>
          <w:color w:val="0070C0"/>
          <w:lang w:val="bg-BG"/>
        </w:rPr>
      </w:pPr>
      <w:r w:rsidRPr="00517F93">
        <w:rPr>
          <w:color w:val="0070C0"/>
          <w:lang w:val="bg-BG"/>
        </w:rPr>
        <w:t>(1) За природни паркове се обявяват територии, включващи разнообразни екосистеми с многообразие на растителни и животински видове и на техните местообитания, с характерни и забележителни ландшафти и обекти на неживата природа.</w:t>
      </w:r>
    </w:p>
    <w:p w:rsidR="00390A4A" w:rsidRPr="00517F93" w:rsidRDefault="00390A4A" w:rsidP="00390A4A">
      <w:pPr>
        <w:pStyle w:val="Sty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before="120" w:after="120"/>
        <w:ind w:left="0" w:right="0" w:firstLine="0"/>
        <w:rPr>
          <w:color w:val="0070C0"/>
          <w:lang w:val="bg-BG"/>
        </w:rPr>
      </w:pPr>
      <w:r w:rsidRPr="00517F93">
        <w:rPr>
          <w:color w:val="0070C0"/>
          <w:lang w:val="bg-BG"/>
        </w:rPr>
        <w:t xml:space="preserve"> (2) Природните паркове се управляват с цел:</w:t>
      </w:r>
    </w:p>
    <w:p w:rsidR="00390A4A" w:rsidRPr="00517F93" w:rsidRDefault="00390A4A" w:rsidP="00390A4A">
      <w:pPr>
        <w:pStyle w:val="Sty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before="120" w:after="120"/>
        <w:ind w:left="0" w:right="0" w:firstLine="0"/>
        <w:rPr>
          <w:color w:val="0070C0"/>
          <w:lang w:val="bg-BG"/>
        </w:rPr>
      </w:pPr>
      <w:r w:rsidRPr="00517F93">
        <w:rPr>
          <w:color w:val="0070C0"/>
          <w:lang w:val="bg-BG"/>
        </w:rPr>
        <w:t>1. поддържане на разнообразието на екосистемите и опазване на биологичното разнообразие в тях;</w:t>
      </w:r>
    </w:p>
    <w:p w:rsidR="00390A4A" w:rsidRPr="00517F93" w:rsidRDefault="00390A4A" w:rsidP="00390A4A">
      <w:pPr>
        <w:pStyle w:val="Sty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before="120" w:after="120"/>
        <w:ind w:left="0" w:right="0" w:firstLine="0"/>
        <w:rPr>
          <w:color w:val="0070C0"/>
          <w:lang w:val="bg-BG"/>
        </w:rPr>
      </w:pPr>
      <w:r w:rsidRPr="00517F93">
        <w:rPr>
          <w:color w:val="0070C0"/>
          <w:lang w:val="bg-BG"/>
        </w:rPr>
        <w:t>2. предоставяне на възможности за развитие на научни, образователни и рекреационни дейности;</w:t>
      </w:r>
    </w:p>
    <w:p w:rsidR="00390A4A" w:rsidRPr="00517F93" w:rsidRDefault="00390A4A" w:rsidP="00390A4A">
      <w:pPr>
        <w:pStyle w:val="Sty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before="120" w:after="120"/>
        <w:ind w:left="0" w:right="0" w:firstLine="0"/>
        <w:rPr>
          <w:color w:val="0070C0"/>
          <w:lang w:val="bg-BG"/>
        </w:rPr>
      </w:pPr>
      <w:r w:rsidRPr="00517F93">
        <w:rPr>
          <w:color w:val="0070C0"/>
          <w:lang w:val="bg-BG"/>
        </w:rPr>
        <w:t>3. устойчиво ползване на възобновимите природни ресурси при запазване на традиционни форми на поминък, както и осигуряване на условия за развитие на туризъм.</w:t>
      </w:r>
    </w:p>
    <w:p w:rsidR="00390A4A" w:rsidRPr="00517F93" w:rsidRDefault="00390A4A" w:rsidP="00390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before="120" w:after="120"/>
        <w:jc w:val="both"/>
        <w:rPr>
          <w:snapToGrid w:val="0"/>
          <w:color w:val="0070C0"/>
          <w:sz w:val="24"/>
          <w:szCs w:val="24"/>
        </w:rPr>
      </w:pPr>
    </w:p>
    <w:p w:rsidR="00390A4A" w:rsidRPr="00517F93" w:rsidRDefault="00390A4A" w:rsidP="00390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before="120" w:after="120"/>
        <w:jc w:val="right"/>
        <w:rPr>
          <w:i/>
          <w:snapToGrid w:val="0"/>
          <w:color w:val="0070C0"/>
          <w:sz w:val="24"/>
          <w:szCs w:val="24"/>
        </w:rPr>
      </w:pPr>
      <w:r w:rsidRPr="00517F93">
        <w:rPr>
          <w:i/>
          <w:snapToGrid w:val="0"/>
          <w:color w:val="0070C0"/>
          <w:sz w:val="24"/>
          <w:szCs w:val="24"/>
        </w:rPr>
        <w:t xml:space="preserve">ЗЗТ- ДВ, бр. 133/11.11.98 г., изм. и доп. ДВ, бр.98/99 г., изм. и доп. ДВ, бр. 28/04.04.2000 г., ДВ,  бр.48/13.06.2000 г., ДВ бр. 78/26.09.2000 г, </w:t>
      </w:r>
      <w:r w:rsidRPr="00517F93">
        <w:rPr>
          <w:i/>
          <w:color w:val="0070C0"/>
          <w:sz w:val="24"/>
          <w:szCs w:val="24"/>
        </w:rPr>
        <w:t>изм. ДВ. бр.23 от 1 Март 2002г., изм. ДВ. бр.77 от 9 Август 2002г., изм. ДВ. бр.91 от 25 Септември 2002г.</w:t>
      </w:r>
    </w:p>
    <w:p w:rsidR="00390A4A" w:rsidRPr="002A34AD" w:rsidRDefault="00390A4A" w:rsidP="00390A4A">
      <w:pPr>
        <w:suppressAutoHyphens/>
        <w:spacing w:before="120" w:after="120"/>
        <w:jc w:val="both"/>
        <w:rPr>
          <w:sz w:val="24"/>
          <w:szCs w:val="24"/>
          <w:lang w:eastAsia="ar-SA"/>
        </w:rPr>
      </w:pPr>
      <w:r w:rsidRPr="002A34AD">
        <w:rPr>
          <w:sz w:val="24"/>
          <w:szCs w:val="24"/>
          <w:lang w:eastAsia="ar-SA"/>
        </w:rPr>
        <w:t>Управлението на природен парк „Българка” се осъществява от Дирекцията на Природния парк, която е подчинена на Изпълнителната агенция по горите към Министерството на земеделието</w:t>
      </w:r>
      <w:r w:rsidR="004B02C9">
        <w:rPr>
          <w:sz w:val="24"/>
          <w:szCs w:val="24"/>
          <w:lang w:eastAsia="ar-SA"/>
        </w:rPr>
        <w:t>,</w:t>
      </w:r>
      <w:r w:rsidRPr="002A34AD">
        <w:rPr>
          <w:sz w:val="24"/>
          <w:szCs w:val="24"/>
          <w:lang w:eastAsia="ar-SA"/>
        </w:rPr>
        <w:t xml:space="preserve"> храните</w:t>
      </w:r>
      <w:r w:rsidR="004B02C9">
        <w:rPr>
          <w:sz w:val="24"/>
          <w:szCs w:val="24"/>
          <w:lang w:eastAsia="ar-SA"/>
        </w:rPr>
        <w:t xml:space="preserve"> и горите</w:t>
      </w:r>
      <w:r w:rsidRPr="002A34AD">
        <w:rPr>
          <w:sz w:val="24"/>
          <w:szCs w:val="24"/>
          <w:lang w:eastAsia="ar-SA"/>
        </w:rPr>
        <w:t>.</w:t>
      </w:r>
    </w:p>
    <w:p w:rsidR="00390A4A" w:rsidRPr="005B60C4" w:rsidRDefault="00390A4A" w:rsidP="00390A4A">
      <w:pPr>
        <w:pStyle w:val="text"/>
        <w:spacing w:before="120" w:after="120" w:line="240" w:lineRule="auto"/>
        <w:ind w:firstLine="0"/>
      </w:pPr>
      <w:r w:rsidRPr="005B60C4">
        <w:t>Националното природозащитно и ресурсно законодателство в различна степен съответства на постановките в международните документи и създава необходимите законови предпоставки. Като най-значими в този аспект, могат да се посочат :</w:t>
      </w:r>
    </w:p>
    <w:p w:rsidR="002A34AD" w:rsidRPr="002A34AD" w:rsidRDefault="00390A4A" w:rsidP="002A34AD">
      <w:pPr>
        <w:pStyle w:val="text"/>
        <w:numPr>
          <w:ilvl w:val="0"/>
          <w:numId w:val="3"/>
        </w:numPr>
        <w:spacing w:before="120" w:after="120" w:line="240" w:lineRule="auto"/>
        <w:rPr>
          <w:u w:val="single"/>
        </w:rPr>
      </w:pPr>
      <w:r w:rsidRPr="002A34AD">
        <w:rPr>
          <w:u w:val="single"/>
        </w:rPr>
        <w:t>Законът за защитените територии</w:t>
      </w:r>
      <w:r w:rsidR="002A34AD" w:rsidRPr="002A34AD">
        <w:rPr>
          <w:u w:val="single"/>
        </w:rPr>
        <w:t xml:space="preserve">. </w:t>
      </w:r>
    </w:p>
    <w:p w:rsidR="00390A4A" w:rsidRPr="002A34AD" w:rsidRDefault="002A34AD" w:rsidP="00390A4A">
      <w:pPr>
        <w:pStyle w:val="text"/>
        <w:spacing w:before="120" w:after="120" w:line="240" w:lineRule="auto"/>
        <w:ind w:firstLine="0"/>
      </w:pPr>
      <w:r w:rsidRPr="002A34AD">
        <w:t>Той</w:t>
      </w:r>
      <w:r w:rsidR="00390A4A" w:rsidRPr="002A34AD">
        <w:t xml:space="preserve"> цели опазването на биологичното разнообразие, чрез изграждането на мрежа от защитени територии, като:</w:t>
      </w:r>
    </w:p>
    <w:p w:rsidR="00390A4A" w:rsidRPr="002A34AD" w:rsidRDefault="00390A4A" w:rsidP="00390A4A">
      <w:pPr>
        <w:pStyle w:val="text"/>
        <w:numPr>
          <w:ilvl w:val="0"/>
          <w:numId w:val="1"/>
        </w:numPr>
        <w:overflowPunct/>
        <w:autoSpaceDE/>
        <w:autoSpaceDN/>
        <w:adjustRightInd/>
        <w:spacing w:before="120" w:after="120" w:line="240" w:lineRule="auto"/>
        <w:textAlignment w:val="auto"/>
      </w:pPr>
      <w:r w:rsidRPr="002A34AD">
        <w:t>определя категориите защитените територии, тяхното предназначение, режими на опазване и основните цели на управлението им;</w:t>
      </w:r>
    </w:p>
    <w:p w:rsidR="00390A4A" w:rsidRPr="002A34AD" w:rsidRDefault="00390A4A" w:rsidP="00390A4A">
      <w:pPr>
        <w:pStyle w:val="text"/>
        <w:numPr>
          <w:ilvl w:val="0"/>
          <w:numId w:val="1"/>
        </w:numPr>
        <w:overflowPunct/>
        <w:autoSpaceDE/>
        <w:autoSpaceDN/>
        <w:adjustRightInd/>
        <w:spacing w:before="120" w:after="120" w:line="240" w:lineRule="auto"/>
        <w:textAlignment w:val="auto"/>
      </w:pPr>
      <w:r w:rsidRPr="002A34AD">
        <w:t>регламентира процедурите за обявяване на защитените територии;</w:t>
      </w:r>
    </w:p>
    <w:p w:rsidR="00390A4A" w:rsidRPr="002A34AD" w:rsidRDefault="00390A4A" w:rsidP="00390A4A">
      <w:pPr>
        <w:pStyle w:val="text"/>
        <w:numPr>
          <w:ilvl w:val="0"/>
          <w:numId w:val="1"/>
        </w:numPr>
        <w:overflowPunct/>
        <w:autoSpaceDE/>
        <w:autoSpaceDN/>
        <w:adjustRightInd/>
        <w:spacing w:before="120" w:after="120" w:line="240" w:lineRule="auto"/>
        <w:textAlignment w:val="auto"/>
      </w:pPr>
      <w:r w:rsidRPr="002A34AD">
        <w:lastRenderedPageBreak/>
        <w:t>въвежда плановете за управление като съвременен инструмент за управление на защитените територии и регламентира условията и процедурите за тяхното разработване и приемане;</w:t>
      </w:r>
    </w:p>
    <w:p w:rsidR="00390A4A" w:rsidRPr="002A34AD" w:rsidRDefault="00390A4A" w:rsidP="00390A4A">
      <w:pPr>
        <w:pStyle w:val="text"/>
        <w:numPr>
          <w:ilvl w:val="0"/>
          <w:numId w:val="1"/>
        </w:numPr>
        <w:overflowPunct/>
        <w:autoSpaceDE/>
        <w:autoSpaceDN/>
        <w:adjustRightInd/>
        <w:spacing w:before="120" w:after="120" w:line="240" w:lineRule="auto"/>
        <w:textAlignment w:val="auto"/>
      </w:pPr>
      <w:r w:rsidRPr="002A34AD">
        <w:t>определя институциите отговорни за управлението, охраната и контрола в  защитените територии;</w:t>
      </w:r>
    </w:p>
    <w:p w:rsidR="00390A4A" w:rsidRPr="002A34AD" w:rsidRDefault="00390A4A" w:rsidP="00390A4A">
      <w:pPr>
        <w:pStyle w:val="text"/>
        <w:spacing w:before="120" w:after="120" w:line="240" w:lineRule="auto"/>
        <w:ind w:firstLine="0"/>
        <w:rPr>
          <w:bCs/>
        </w:rPr>
      </w:pPr>
      <w:r w:rsidRPr="002A34AD">
        <w:rPr>
          <w:bCs/>
        </w:rPr>
        <w:t xml:space="preserve">Законът се прилага от МОСВ и МЗХ, вкл Изпълнителна агенция по горите /ИАГ/ и техните поделения, както </w:t>
      </w:r>
      <w:r w:rsidR="008E2703" w:rsidRPr="002A34AD">
        <w:rPr>
          <w:bCs/>
        </w:rPr>
        <w:t xml:space="preserve">и </w:t>
      </w:r>
      <w:r w:rsidRPr="002A34AD">
        <w:rPr>
          <w:bCs/>
        </w:rPr>
        <w:t>от общини;</w:t>
      </w:r>
    </w:p>
    <w:p w:rsidR="00390A4A" w:rsidRPr="002A34AD" w:rsidRDefault="002A34AD" w:rsidP="002A34AD">
      <w:pPr>
        <w:pStyle w:val="ListParagraph"/>
        <w:numPr>
          <w:ilvl w:val="0"/>
          <w:numId w:val="3"/>
        </w:numPr>
        <w:spacing w:before="120"/>
        <w:jc w:val="both"/>
        <w:rPr>
          <w:sz w:val="24"/>
          <w:szCs w:val="24"/>
          <w:u w:val="single"/>
        </w:rPr>
      </w:pPr>
      <w:r w:rsidRPr="002A34AD">
        <w:rPr>
          <w:sz w:val="24"/>
          <w:szCs w:val="24"/>
          <w:u w:val="single"/>
        </w:rPr>
        <w:t>Закон за горите</w:t>
      </w:r>
      <w:r w:rsidR="00390A4A" w:rsidRPr="002A34AD">
        <w:rPr>
          <w:sz w:val="24"/>
          <w:szCs w:val="24"/>
          <w:u w:val="single"/>
        </w:rPr>
        <w:t>.</w:t>
      </w:r>
    </w:p>
    <w:p w:rsidR="00390A4A" w:rsidRPr="002A34AD" w:rsidRDefault="00390A4A" w:rsidP="00390A4A">
      <w:pPr>
        <w:pStyle w:val="text"/>
        <w:spacing w:before="120" w:after="120" w:line="240" w:lineRule="auto"/>
        <w:ind w:firstLine="0"/>
        <w:rPr>
          <w:bCs/>
        </w:rPr>
      </w:pPr>
      <w:r w:rsidRPr="002A34AD">
        <w:rPr>
          <w:bCs/>
        </w:rPr>
        <w:t>Законът урежда обществените отношения, свързани с опазването, стопанисването и ползването на горските територии в Република България, с цел гарантиране на многофункционално и устойчиво управление на горските екосистеми. За целите на настоящия план, законът способства за:</w:t>
      </w:r>
    </w:p>
    <w:p w:rsidR="00390A4A" w:rsidRPr="002A34AD" w:rsidRDefault="00390A4A" w:rsidP="00390A4A">
      <w:pPr>
        <w:pStyle w:val="text"/>
        <w:numPr>
          <w:ilvl w:val="0"/>
          <w:numId w:val="1"/>
        </w:numPr>
        <w:tabs>
          <w:tab w:val="clear" w:pos="1080"/>
          <w:tab w:val="num" w:pos="284"/>
        </w:tabs>
        <w:overflowPunct/>
        <w:autoSpaceDE/>
        <w:autoSpaceDN/>
        <w:adjustRightInd/>
        <w:spacing w:before="120" w:after="120" w:line="240" w:lineRule="auto"/>
        <w:textAlignment w:val="auto"/>
      </w:pPr>
      <w:r w:rsidRPr="002A34AD">
        <w:t xml:space="preserve"> Поддържане и подобряване състоянието на горите;</w:t>
      </w:r>
    </w:p>
    <w:p w:rsidR="00390A4A" w:rsidRPr="002A34AD" w:rsidRDefault="00390A4A" w:rsidP="00390A4A">
      <w:pPr>
        <w:pStyle w:val="text"/>
        <w:numPr>
          <w:ilvl w:val="0"/>
          <w:numId w:val="1"/>
        </w:numPr>
        <w:tabs>
          <w:tab w:val="clear" w:pos="1080"/>
          <w:tab w:val="num" w:pos="284"/>
        </w:tabs>
        <w:overflowPunct/>
        <w:autoSpaceDE/>
        <w:autoSpaceDN/>
        <w:adjustRightInd/>
        <w:spacing w:before="120" w:after="120" w:line="240" w:lineRule="auto"/>
        <w:textAlignment w:val="auto"/>
      </w:pPr>
      <w:r w:rsidRPr="002A34AD">
        <w:t xml:space="preserve"> Гарантиране и поддържане на екосистемните, социалните и икономическите функции на горските територии;</w:t>
      </w:r>
    </w:p>
    <w:p w:rsidR="00390A4A" w:rsidRPr="002A34AD" w:rsidRDefault="00390A4A" w:rsidP="00390A4A">
      <w:pPr>
        <w:pStyle w:val="text"/>
        <w:numPr>
          <w:ilvl w:val="0"/>
          <w:numId w:val="1"/>
        </w:numPr>
        <w:tabs>
          <w:tab w:val="clear" w:pos="1080"/>
          <w:tab w:val="num" w:pos="284"/>
        </w:tabs>
        <w:overflowPunct/>
        <w:autoSpaceDE/>
        <w:autoSpaceDN/>
        <w:adjustRightInd/>
        <w:spacing w:before="120" w:after="120" w:line="240" w:lineRule="auto"/>
        <w:textAlignment w:val="auto"/>
      </w:pPr>
      <w:r w:rsidRPr="002A34AD">
        <w:t xml:space="preserve"> Гарантиране и увеличаване производството на дървесина и недървесни горски продукти чрез природосъобразно стопанисване на горските територии;</w:t>
      </w:r>
    </w:p>
    <w:p w:rsidR="00390A4A" w:rsidRPr="002A34AD" w:rsidRDefault="00390A4A" w:rsidP="00390A4A">
      <w:pPr>
        <w:pStyle w:val="text"/>
        <w:numPr>
          <w:ilvl w:val="0"/>
          <w:numId w:val="1"/>
        </w:numPr>
        <w:tabs>
          <w:tab w:val="clear" w:pos="1080"/>
          <w:tab w:val="num" w:pos="284"/>
        </w:tabs>
        <w:overflowPunct/>
        <w:autoSpaceDE/>
        <w:autoSpaceDN/>
        <w:adjustRightInd/>
        <w:spacing w:before="120" w:after="120" w:line="240" w:lineRule="auto"/>
        <w:textAlignment w:val="auto"/>
      </w:pPr>
      <w:r w:rsidRPr="002A34AD">
        <w:t xml:space="preserve">Поддържане на биологичното и ландшафтното разнообразие и подобряване състоянието на популациите на видовете от дивата флора, фауна и микота; </w:t>
      </w:r>
    </w:p>
    <w:p w:rsidR="00390A4A" w:rsidRPr="002A34AD" w:rsidRDefault="00390A4A" w:rsidP="00390A4A">
      <w:pPr>
        <w:pStyle w:val="text"/>
        <w:numPr>
          <w:ilvl w:val="0"/>
          <w:numId w:val="1"/>
        </w:numPr>
        <w:tabs>
          <w:tab w:val="clear" w:pos="1080"/>
          <w:tab w:val="num" w:pos="284"/>
        </w:tabs>
        <w:overflowPunct/>
        <w:autoSpaceDE/>
        <w:autoSpaceDN/>
        <w:adjustRightInd/>
        <w:spacing w:before="120" w:after="120" w:line="240" w:lineRule="auto"/>
        <w:textAlignment w:val="auto"/>
      </w:pPr>
      <w:r w:rsidRPr="002A34AD">
        <w:t>Осигуряване на възможности за отдих на населението и подобряване на условията за рекреация;</w:t>
      </w:r>
    </w:p>
    <w:p w:rsidR="00390A4A" w:rsidRPr="002A34AD" w:rsidRDefault="00390A4A" w:rsidP="00390A4A">
      <w:pPr>
        <w:pStyle w:val="text"/>
        <w:numPr>
          <w:ilvl w:val="0"/>
          <w:numId w:val="1"/>
        </w:numPr>
        <w:tabs>
          <w:tab w:val="clear" w:pos="1080"/>
          <w:tab w:val="num" w:pos="284"/>
        </w:tabs>
        <w:overflowPunct/>
        <w:autoSpaceDE/>
        <w:autoSpaceDN/>
        <w:adjustRightInd/>
        <w:spacing w:before="120" w:after="120" w:line="240" w:lineRule="auto"/>
        <w:textAlignment w:val="auto"/>
      </w:pPr>
      <w:r w:rsidRPr="002A34AD">
        <w:t xml:space="preserve">Постигане на баланс между интересите на обществото и собствениците на горски територии; </w:t>
      </w:r>
    </w:p>
    <w:p w:rsidR="00390A4A" w:rsidRPr="002A34AD" w:rsidRDefault="00390A4A" w:rsidP="00390A4A">
      <w:pPr>
        <w:pStyle w:val="text"/>
        <w:numPr>
          <w:ilvl w:val="0"/>
          <w:numId w:val="1"/>
        </w:numPr>
        <w:tabs>
          <w:tab w:val="clear" w:pos="1080"/>
          <w:tab w:val="num" w:pos="284"/>
        </w:tabs>
        <w:overflowPunct/>
        <w:autoSpaceDE/>
        <w:autoSpaceDN/>
        <w:adjustRightInd/>
        <w:spacing w:before="120" w:after="120" w:line="240" w:lineRule="auto"/>
        <w:textAlignment w:val="auto"/>
      </w:pPr>
      <w:r w:rsidRPr="002A34AD">
        <w:t>Изпълнение на международни и европейски ангажименти за съхранение на горските местообитания.</w:t>
      </w:r>
    </w:p>
    <w:p w:rsidR="00390A4A" w:rsidRPr="002A34AD" w:rsidRDefault="00390A4A" w:rsidP="00390A4A">
      <w:pPr>
        <w:pStyle w:val="text"/>
        <w:spacing w:before="120" w:after="120" w:line="240" w:lineRule="auto"/>
        <w:ind w:firstLine="0"/>
        <w:rPr>
          <w:bCs/>
        </w:rPr>
      </w:pPr>
      <w:r w:rsidRPr="002A34AD">
        <w:rPr>
          <w:bCs/>
        </w:rPr>
        <w:t>Законът се прилага от ИАГ и нейните подразделения.</w:t>
      </w:r>
    </w:p>
    <w:p w:rsidR="00390A4A" w:rsidRPr="002A34AD" w:rsidRDefault="00390A4A" w:rsidP="002A34AD">
      <w:pPr>
        <w:pStyle w:val="ListParagraph"/>
        <w:numPr>
          <w:ilvl w:val="0"/>
          <w:numId w:val="3"/>
        </w:numPr>
        <w:spacing w:before="120"/>
        <w:jc w:val="both"/>
        <w:rPr>
          <w:sz w:val="24"/>
          <w:szCs w:val="24"/>
          <w:u w:val="single"/>
        </w:rPr>
      </w:pPr>
      <w:r w:rsidRPr="002A34AD">
        <w:rPr>
          <w:sz w:val="24"/>
          <w:szCs w:val="24"/>
          <w:u w:val="single"/>
        </w:rPr>
        <w:t>Закон за опазване на земеделските земи и Правилник за неговото прилагане</w:t>
      </w:r>
    </w:p>
    <w:p w:rsidR="00390A4A" w:rsidRPr="002A34AD" w:rsidRDefault="00390A4A" w:rsidP="00390A4A">
      <w:pPr>
        <w:pStyle w:val="text"/>
        <w:spacing w:before="120" w:after="120" w:line="240" w:lineRule="auto"/>
        <w:ind w:firstLine="0"/>
        <w:rPr>
          <w:bCs/>
        </w:rPr>
      </w:pPr>
      <w:r w:rsidRPr="002A34AD">
        <w:rPr>
          <w:bCs/>
        </w:rPr>
        <w:t>Съдържа правната уредба на промяната на предназначението на земеделските земи за неземеделски нужди. С последния Закон за изменение и допълнение на Закона за опазването на земеделските земи (ЗОЗЗ), в сила от 25.05.2011 г., се  засягат повечето елементи на специалното административно производство-предмет на закона, в изпълнение на конституционното изискване земеделската земя да се използва за земеделски нужди и промяната на предназначението є за други цели да се разрешава само по изключение (чл. 21, ал. 2 от Конституцията на Република България).</w:t>
      </w:r>
    </w:p>
    <w:p w:rsidR="00390A4A" w:rsidRPr="002A34AD" w:rsidRDefault="00390A4A" w:rsidP="002A34AD">
      <w:pPr>
        <w:pStyle w:val="ListParagraph"/>
        <w:numPr>
          <w:ilvl w:val="0"/>
          <w:numId w:val="3"/>
        </w:numPr>
        <w:spacing w:before="120"/>
        <w:jc w:val="both"/>
        <w:rPr>
          <w:sz w:val="24"/>
          <w:szCs w:val="24"/>
          <w:u w:val="single"/>
        </w:rPr>
      </w:pPr>
      <w:r w:rsidRPr="002A34AD">
        <w:rPr>
          <w:sz w:val="24"/>
          <w:szCs w:val="24"/>
          <w:u w:val="single"/>
        </w:rPr>
        <w:t>Закон за ловното стопанство</w:t>
      </w:r>
    </w:p>
    <w:p w:rsidR="00390A4A" w:rsidRPr="002A34AD" w:rsidRDefault="00390A4A" w:rsidP="00390A4A">
      <w:pPr>
        <w:spacing w:before="120" w:after="120"/>
        <w:jc w:val="both"/>
        <w:rPr>
          <w:sz w:val="24"/>
          <w:szCs w:val="24"/>
        </w:rPr>
      </w:pPr>
      <w:r w:rsidRPr="002A34AD">
        <w:rPr>
          <w:sz w:val="24"/>
          <w:szCs w:val="24"/>
        </w:rPr>
        <w:t>Закона за лова и опазване на дивеча регулира правата за собственост на дивеча, защитата, стопанисването и организацията на резерватите за дивеч, както и правата за лов и търговия с дивеч. Опазването на дивеча е основен подход за управление на дивеча, включващ:</w:t>
      </w:r>
    </w:p>
    <w:p w:rsidR="00390A4A" w:rsidRPr="002A34AD" w:rsidRDefault="00390A4A" w:rsidP="00390A4A">
      <w:pPr>
        <w:widowControl/>
        <w:numPr>
          <w:ilvl w:val="0"/>
          <w:numId w:val="2"/>
        </w:numPr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2A34AD">
        <w:rPr>
          <w:sz w:val="24"/>
          <w:szCs w:val="24"/>
        </w:rPr>
        <w:t>опазването на био-разнообразието;</w:t>
      </w:r>
    </w:p>
    <w:p w:rsidR="00390A4A" w:rsidRPr="002A34AD" w:rsidRDefault="00390A4A" w:rsidP="00390A4A">
      <w:pPr>
        <w:widowControl/>
        <w:numPr>
          <w:ilvl w:val="0"/>
          <w:numId w:val="2"/>
        </w:numPr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2A34AD">
        <w:rPr>
          <w:sz w:val="24"/>
          <w:szCs w:val="24"/>
        </w:rPr>
        <w:t>увеличаване устойчивостта при ползване на ловните ресурси;</w:t>
      </w:r>
    </w:p>
    <w:p w:rsidR="00390A4A" w:rsidRPr="002A34AD" w:rsidRDefault="00390A4A" w:rsidP="00390A4A">
      <w:pPr>
        <w:widowControl/>
        <w:numPr>
          <w:ilvl w:val="0"/>
          <w:numId w:val="2"/>
        </w:numPr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2A34AD">
        <w:rPr>
          <w:sz w:val="24"/>
          <w:szCs w:val="24"/>
        </w:rPr>
        <w:t>запазване на екологичното равновесие и защита на местообитанията.</w:t>
      </w:r>
    </w:p>
    <w:p w:rsidR="00390A4A" w:rsidRPr="002A34AD" w:rsidRDefault="00390A4A" w:rsidP="00390A4A">
      <w:pPr>
        <w:spacing w:before="120" w:after="120"/>
        <w:jc w:val="both"/>
        <w:rPr>
          <w:bCs/>
          <w:sz w:val="24"/>
          <w:szCs w:val="24"/>
        </w:rPr>
      </w:pPr>
      <w:r w:rsidRPr="002A34AD">
        <w:rPr>
          <w:bCs/>
          <w:sz w:val="24"/>
          <w:szCs w:val="24"/>
        </w:rPr>
        <w:t>Законът се прилага се от Министерство на земеделието</w:t>
      </w:r>
      <w:r w:rsidR="004B02C9">
        <w:rPr>
          <w:bCs/>
          <w:sz w:val="24"/>
          <w:szCs w:val="24"/>
        </w:rPr>
        <w:t>, храните</w:t>
      </w:r>
      <w:r w:rsidRPr="002A34AD">
        <w:rPr>
          <w:bCs/>
          <w:sz w:val="24"/>
          <w:szCs w:val="24"/>
        </w:rPr>
        <w:t xml:space="preserve"> и горите.</w:t>
      </w:r>
    </w:p>
    <w:p w:rsidR="005A6ED5" w:rsidRPr="005A6ED5" w:rsidRDefault="005A6ED5" w:rsidP="005A6ED5">
      <w:pPr>
        <w:pStyle w:val="ListParagraph"/>
        <w:numPr>
          <w:ilvl w:val="0"/>
          <w:numId w:val="3"/>
        </w:numPr>
        <w:spacing w:before="120"/>
        <w:jc w:val="both"/>
        <w:rPr>
          <w:sz w:val="24"/>
          <w:szCs w:val="24"/>
          <w:u w:val="single"/>
        </w:rPr>
      </w:pPr>
      <w:r w:rsidRPr="005A6ED5">
        <w:rPr>
          <w:sz w:val="24"/>
          <w:szCs w:val="24"/>
          <w:u w:val="single"/>
        </w:rPr>
        <w:lastRenderedPageBreak/>
        <w:t>Закон за рибарството и аквакултурите</w:t>
      </w:r>
    </w:p>
    <w:p w:rsidR="005A6ED5" w:rsidRPr="005A6ED5" w:rsidRDefault="005A6ED5" w:rsidP="005A6ED5">
      <w:pPr>
        <w:spacing w:before="120" w:after="120"/>
        <w:jc w:val="both"/>
        <w:rPr>
          <w:sz w:val="24"/>
          <w:szCs w:val="24"/>
        </w:rPr>
      </w:pPr>
      <w:r w:rsidRPr="005A6ED5">
        <w:rPr>
          <w:sz w:val="24"/>
          <w:szCs w:val="24"/>
        </w:rPr>
        <w:t>Този закон урежда отношенията, свързани със собствеността, организацията, управлението, ползването и опазването на рибните ресурси във води на Република България, както и търговията с риба и други водни организми. Законът има за цел да осигури:</w:t>
      </w:r>
    </w:p>
    <w:p w:rsidR="005A6ED5" w:rsidRPr="005A6ED5" w:rsidRDefault="005A6ED5" w:rsidP="005A6ED5">
      <w:pPr>
        <w:widowControl/>
        <w:numPr>
          <w:ilvl w:val="0"/>
          <w:numId w:val="2"/>
        </w:numPr>
        <w:tabs>
          <w:tab w:val="clear" w:pos="1080"/>
        </w:tabs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A6ED5">
        <w:rPr>
          <w:sz w:val="24"/>
          <w:szCs w:val="24"/>
        </w:rPr>
        <w:t>Устойчиво използване на рибните ресурси, в това число възстановяване и опазване на биологичното равновесие и обогатяване на разнообразието на рибните ресурси във водните екосистеми;</w:t>
      </w:r>
    </w:p>
    <w:p w:rsidR="005A6ED5" w:rsidRPr="005A6ED5" w:rsidRDefault="005A6ED5" w:rsidP="005A6ED5">
      <w:pPr>
        <w:widowControl/>
        <w:numPr>
          <w:ilvl w:val="0"/>
          <w:numId w:val="2"/>
        </w:numPr>
        <w:tabs>
          <w:tab w:val="clear" w:pos="1080"/>
        </w:tabs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A6ED5">
        <w:rPr>
          <w:sz w:val="24"/>
          <w:szCs w:val="24"/>
        </w:rPr>
        <w:t>Развитие на риболовния сектор (стопански и любителски риболов) и аквакултурите;</w:t>
      </w:r>
    </w:p>
    <w:p w:rsidR="005A6ED5" w:rsidRPr="005A6ED5" w:rsidRDefault="005A6ED5" w:rsidP="005A6ED5">
      <w:pPr>
        <w:widowControl/>
        <w:numPr>
          <w:ilvl w:val="0"/>
          <w:numId w:val="2"/>
        </w:numPr>
        <w:tabs>
          <w:tab w:val="clear" w:pos="1080"/>
        </w:tabs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A6ED5">
        <w:rPr>
          <w:sz w:val="24"/>
          <w:szCs w:val="24"/>
        </w:rPr>
        <w:t>Прилагане на правилата за отговорен риболов;</w:t>
      </w:r>
    </w:p>
    <w:p w:rsidR="005A6ED5" w:rsidRPr="005A6ED5" w:rsidRDefault="005A6ED5" w:rsidP="005A6ED5">
      <w:pPr>
        <w:widowControl/>
        <w:numPr>
          <w:ilvl w:val="0"/>
          <w:numId w:val="2"/>
        </w:numPr>
        <w:tabs>
          <w:tab w:val="clear" w:pos="1080"/>
        </w:tabs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A6ED5">
        <w:rPr>
          <w:sz w:val="24"/>
          <w:szCs w:val="24"/>
        </w:rPr>
        <w:t>Повишаване на потреблението на риба и рибни продукти в страната. </w:t>
      </w:r>
    </w:p>
    <w:p w:rsidR="005A6ED5" w:rsidRPr="005A6ED5" w:rsidRDefault="005A6ED5" w:rsidP="005A6ED5">
      <w:pPr>
        <w:widowControl/>
        <w:numPr>
          <w:ilvl w:val="0"/>
          <w:numId w:val="2"/>
        </w:numPr>
        <w:tabs>
          <w:tab w:val="clear" w:pos="1080"/>
        </w:tabs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A6ED5">
        <w:rPr>
          <w:sz w:val="24"/>
          <w:szCs w:val="24"/>
        </w:rPr>
        <w:t xml:space="preserve">Законът се прилага от Министерство на земеделието, храните и горите, ИАРА, местни власти, регионални администрации </w:t>
      </w:r>
    </w:p>
    <w:p w:rsidR="00390A4A" w:rsidRPr="002A34AD" w:rsidRDefault="00390A4A" w:rsidP="005A6ED5">
      <w:pPr>
        <w:pStyle w:val="ListParagraph"/>
        <w:numPr>
          <w:ilvl w:val="0"/>
          <w:numId w:val="3"/>
        </w:numPr>
        <w:spacing w:before="120"/>
        <w:jc w:val="both"/>
        <w:rPr>
          <w:sz w:val="24"/>
          <w:szCs w:val="24"/>
          <w:u w:val="single"/>
        </w:rPr>
      </w:pPr>
      <w:r w:rsidRPr="002A34AD">
        <w:rPr>
          <w:sz w:val="24"/>
          <w:szCs w:val="24"/>
          <w:u w:val="single"/>
        </w:rPr>
        <w:t xml:space="preserve">Закон за водите </w:t>
      </w:r>
    </w:p>
    <w:p w:rsidR="00390A4A" w:rsidRPr="002A34AD" w:rsidRDefault="00390A4A" w:rsidP="00390A4A">
      <w:pPr>
        <w:spacing w:before="120" w:after="120"/>
        <w:jc w:val="both"/>
        <w:rPr>
          <w:i/>
          <w:sz w:val="24"/>
          <w:szCs w:val="24"/>
        </w:rPr>
      </w:pPr>
      <w:r w:rsidRPr="002A34AD">
        <w:rPr>
          <w:sz w:val="24"/>
          <w:szCs w:val="24"/>
        </w:rPr>
        <w:t>Този закон регулира управлението на водите в България, като неразделна част от природните ресурси на страната и правото на собственост над водните системи и басейни. Закона за водите е като цяло хармонизиран с Европейската рамкова директива за водите 2000/60/ЕС. Неговата цел е да осигури цялостно балансирано управление на водите в обществен интерес, защита на здравето на обществото и устойчиво развитие на България, чрез:</w:t>
      </w:r>
    </w:p>
    <w:p w:rsidR="00390A4A" w:rsidRPr="002A34AD" w:rsidRDefault="00390A4A" w:rsidP="00390A4A">
      <w:pPr>
        <w:widowControl/>
        <w:numPr>
          <w:ilvl w:val="0"/>
          <w:numId w:val="2"/>
        </w:numPr>
        <w:tabs>
          <w:tab w:val="clear" w:pos="1080"/>
        </w:tabs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2A34AD">
        <w:rPr>
          <w:sz w:val="24"/>
          <w:szCs w:val="24"/>
        </w:rPr>
        <w:t>ефикасно използване на водните ресурси;</w:t>
      </w:r>
    </w:p>
    <w:p w:rsidR="00390A4A" w:rsidRPr="002A34AD" w:rsidRDefault="00390A4A" w:rsidP="00390A4A">
      <w:pPr>
        <w:widowControl/>
        <w:numPr>
          <w:ilvl w:val="0"/>
          <w:numId w:val="2"/>
        </w:numPr>
        <w:tabs>
          <w:tab w:val="clear" w:pos="1080"/>
        </w:tabs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2A34AD">
        <w:rPr>
          <w:sz w:val="24"/>
          <w:szCs w:val="24"/>
        </w:rPr>
        <w:t>Развитие и защита на водните ресурси, за да се посрещнат нуждите на настоящето и бъдещото поколение;</w:t>
      </w:r>
    </w:p>
    <w:p w:rsidR="00390A4A" w:rsidRPr="002A34AD" w:rsidRDefault="00390A4A" w:rsidP="00390A4A">
      <w:pPr>
        <w:widowControl/>
        <w:numPr>
          <w:ilvl w:val="0"/>
          <w:numId w:val="2"/>
        </w:numPr>
        <w:tabs>
          <w:tab w:val="clear" w:pos="1080"/>
        </w:tabs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2A34AD">
        <w:rPr>
          <w:sz w:val="24"/>
          <w:szCs w:val="24"/>
        </w:rPr>
        <w:t>Възстановяване качеството на водата и защита на водите от замърсяване, изчерпване и други влияния;</w:t>
      </w:r>
    </w:p>
    <w:p w:rsidR="00390A4A" w:rsidRPr="002A34AD" w:rsidRDefault="00390A4A" w:rsidP="00390A4A">
      <w:pPr>
        <w:widowControl/>
        <w:numPr>
          <w:ilvl w:val="0"/>
          <w:numId w:val="2"/>
        </w:numPr>
        <w:tabs>
          <w:tab w:val="clear" w:pos="1080"/>
        </w:tabs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2A34AD">
        <w:rPr>
          <w:sz w:val="24"/>
          <w:szCs w:val="24"/>
        </w:rPr>
        <w:t>Опазване и защита на водните екосистеми и на обкръжаващата ги среда.</w:t>
      </w:r>
    </w:p>
    <w:p w:rsidR="00390A4A" w:rsidRDefault="00390A4A" w:rsidP="00390A4A">
      <w:pPr>
        <w:spacing w:before="120" w:after="120"/>
        <w:jc w:val="both"/>
        <w:rPr>
          <w:bCs/>
          <w:sz w:val="24"/>
          <w:szCs w:val="24"/>
        </w:rPr>
      </w:pPr>
      <w:r w:rsidRPr="002A34AD">
        <w:rPr>
          <w:bCs/>
          <w:sz w:val="24"/>
          <w:szCs w:val="24"/>
        </w:rPr>
        <w:t>Законът се прилага се от Министерство на околната среда и водите, Министерство на земеделието</w:t>
      </w:r>
      <w:r w:rsidR="004B02C9">
        <w:rPr>
          <w:bCs/>
          <w:sz w:val="24"/>
          <w:szCs w:val="24"/>
        </w:rPr>
        <w:t>, храните</w:t>
      </w:r>
      <w:r w:rsidRPr="002A34AD">
        <w:rPr>
          <w:bCs/>
          <w:sz w:val="24"/>
          <w:szCs w:val="24"/>
        </w:rPr>
        <w:t xml:space="preserve"> и горите, Министерство на регионалното развитие и благоустройство, Министерство на здравеопазването, местни власти и т.н.</w:t>
      </w:r>
    </w:p>
    <w:p w:rsidR="00FA15B6" w:rsidRDefault="00FA15B6" w:rsidP="00390A4A">
      <w:pPr>
        <w:spacing w:before="120" w:after="120"/>
        <w:jc w:val="both"/>
        <w:rPr>
          <w:bCs/>
          <w:sz w:val="24"/>
          <w:szCs w:val="24"/>
        </w:rPr>
      </w:pPr>
    </w:p>
    <w:p w:rsidR="004018F8" w:rsidRDefault="004018F8" w:rsidP="004018F8">
      <w:pPr>
        <w:pStyle w:val="ListParagraph"/>
        <w:numPr>
          <w:ilvl w:val="0"/>
          <w:numId w:val="3"/>
        </w:numPr>
        <w:spacing w:before="120" w:after="120"/>
        <w:jc w:val="both"/>
        <w:rPr>
          <w:bCs/>
          <w:sz w:val="24"/>
          <w:szCs w:val="24"/>
          <w:u w:val="single"/>
        </w:rPr>
      </w:pPr>
      <w:r w:rsidRPr="00E13C83">
        <w:rPr>
          <w:bCs/>
          <w:sz w:val="24"/>
          <w:szCs w:val="24"/>
          <w:u w:val="single"/>
        </w:rPr>
        <w:t xml:space="preserve">Закон за биологичното разнообразие </w:t>
      </w:r>
    </w:p>
    <w:p w:rsidR="004018F8" w:rsidRDefault="004018F8" w:rsidP="004018F8">
      <w:pPr>
        <w:pStyle w:val="ListParagraph"/>
        <w:spacing w:before="120" w:after="120"/>
        <w:jc w:val="both"/>
        <w:rPr>
          <w:bCs/>
          <w:sz w:val="24"/>
          <w:szCs w:val="24"/>
        </w:rPr>
      </w:pPr>
    </w:p>
    <w:p w:rsidR="004018F8" w:rsidRDefault="004018F8" w:rsidP="004018F8">
      <w:pPr>
        <w:pStyle w:val="ListParagraph"/>
        <w:spacing w:before="120" w:after="120"/>
        <w:ind w:left="0"/>
        <w:jc w:val="both"/>
        <w:rPr>
          <w:bCs/>
          <w:sz w:val="24"/>
          <w:szCs w:val="24"/>
        </w:rPr>
      </w:pPr>
      <w:r w:rsidRPr="004018F8">
        <w:rPr>
          <w:bCs/>
          <w:sz w:val="24"/>
          <w:szCs w:val="24"/>
        </w:rPr>
        <w:t>Този закон урежда отношенията между държавата, общините, юридическите и физическите лица по опазването и устойчивото ползване на биологичното разнообразие в Република България.</w:t>
      </w:r>
      <w:r w:rsidR="00E13C83">
        <w:rPr>
          <w:bCs/>
          <w:sz w:val="24"/>
          <w:szCs w:val="24"/>
        </w:rPr>
        <w:t xml:space="preserve"> </w:t>
      </w:r>
      <w:r w:rsidRPr="004018F8">
        <w:rPr>
          <w:bCs/>
          <w:sz w:val="24"/>
          <w:szCs w:val="24"/>
        </w:rPr>
        <w:t>Биологичното разнообразие е многообразието на всички живи организми във всички форми на тяхната естествена организация, техните съобщества и местообитания, на екосистемите и процесите, които протичат в тях.</w:t>
      </w:r>
      <w:r w:rsidR="00E13C83">
        <w:rPr>
          <w:bCs/>
          <w:sz w:val="24"/>
          <w:szCs w:val="24"/>
        </w:rPr>
        <w:t xml:space="preserve"> </w:t>
      </w:r>
      <w:r w:rsidRPr="004018F8">
        <w:rPr>
          <w:bCs/>
          <w:sz w:val="24"/>
          <w:szCs w:val="24"/>
        </w:rPr>
        <w:t>Биологичното разнообразие е неразделна част от националното богатство и опазването му е приоритет и задължение за държавните и общинските органи и гражданите.</w:t>
      </w:r>
      <w:r w:rsidR="00E13C83">
        <w:rPr>
          <w:bCs/>
          <w:sz w:val="24"/>
          <w:szCs w:val="24"/>
        </w:rPr>
        <w:t xml:space="preserve"> Законът основно се прилага от МОСВ и РИОСВ.</w:t>
      </w:r>
    </w:p>
    <w:p w:rsidR="00E13C83" w:rsidRDefault="00E13C83" w:rsidP="004018F8">
      <w:pPr>
        <w:pStyle w:val="ListParagraph"/>
        <w:spacing w:before="120" w:after="120"/>
        <w:ind w:left="0"/>
        <w:jc w:val="both"/>
        <w:rPr>
          <w:bCs/>
          <w:sz w:val="24"/>
          <w:szCs w:val="24"/>
        </w:rPr>
      </w:pPr>
    </w:p>
    <w:p w:rsidR="00E13C83" w:rsidRPr="00E13C83" w:rsidRDefault="00E13C83" w:rsidP="00E13C83">
      <w:pPr>
        <w:pStyle w:val="ListParagraph"/>
        <w:numPr>
          <w:ilvl w:val="0"/>
          <w:numId w:val="3"/>
        </w:numPr>
        <w:spacing w:before="120" w:after="120"/>
        <w:jc w:val="both"/>
        <w:rPr>
          <w:bCs/>
          <w:sz w:val="24"/>
          <w:szCs w:val="24"/>
          <w:u w:val="single"/>
        </w:rPr>
      </w:pPr>
      <w:r w:rsidRPr="00E13C83">
        <w:rPr>
          <w:bCs/>
          <w:sz w:val="24"/>
          <w:szCs w:val="24"/>
          <w:u w:val="single"/>
        </w:rPr>
        <w:t xml:space="preserve">Закон за опазване на околната среда </w:t>
      </w:r>
    </w:p>
    <w:p w:rsidR="00AE0FED" w:rsidRDefault="00E13C83" w:rsidP="00E13C83">
      <w:pPr>
        <w:pStyle w:val="ListParagraph"/>
        <w:spacing w:before="120" w:after="120"/>
        <w:ind w:left="0"/>
        <w:jc w:val="both"/>
        <w:rPr>
          <w:bCs/>
          <w:sz w:val="24"/>
          <w:szCs w:val="24"/>
        </w:rPr>
      </w:pPr>
      <w:r w:rsidRPr="00E13C83">
        <w:rPr>
          <w:bCs/>
          <w:sz w:val="24"/>
          <w:szCs w:val="24"/>
        </w:rPr>
        <w:t>Този закон урежда обществените отношения, свързани със:</w:t>
      </w:r>
      <w:r>
        <w:rPr>
          <w:bCs/>
          <w:sz w:val="24"/>
          <w:szCs w:val="24"/>
        </w:rPr>
        <w:t xml:space="preserve"> </w:t>
      </w:r>
      <w:r w:rsidRPr="00E13C83">
        <w:rPr>
          <w:bCs/>
          <w:sz w:val="24"/>
          <w:szCs w:val="24"/>
        </w:rPr>
        <w:t>опазването на околната среда за сегашните и бъдещите поколения и защитата на здравето на хората;</w:t>
      </w:r>
      <w:r>
        <w:rPr>
          <w:bCs/>
          <w:sz w:val="24"/>
          <w:szCs w:val="24"/>
        </w:rPr>
        <w:t xml:space="preserve"> </w:t>
      </w:r>
      <w:r w:rsidRPr="00E13C83">
        <w:rPr>
          <w:bCs/>
          <w:sz w:val="24"/>
          <w:szCs w:val="24"/>
        </w:rPr>
        <w:t>съхраняването на биологичното разнообразие в съответствие с природната биогеографска характеристика на страната;</w:t>
      </w:r>
      <w:r>
        <w:rPr>
          <w:bCs/>
          <w:sz w:val="24"/>
          <w:szCs w:val="24"/>
        </w:rPr>
        <w:t xml:space="preserve"> </w:t>
      </w:r>
      <w:r w:rsidRPr="00E13C83">
        <w:rPr>
          <w:bCs/>
          <w:sz w:val="24"/>
          <w:szCs w:val="24"/>
        </w:rPr>
        <w:t xml:space="preserve"> опазването и ползването на компонентите на околната среда;</w:t>
      </w:r>
      <w:r>
        <w:rPr>
          <w:bCs/>
          <w:sz w:val="24"/>
          <w:szCs w:val="24"/>
        </w:rPr>
        <w:t xml:space="preserve"> </w:t>
      </w:r>
      <w:r w:rsidRPr="00E13C83">
        <w:rPr>
          <w:bCs/>
          <w:sz w:val="24"/>
          <w:szCs w:val="24"/>
        </w:rPr>
        <w:t>контрола и управлението на факторите, които увреждат околната среда;</w:t>
      </w:r>
      <w:r>
        <w:rPr>
          <w:bCs/>
          <w:sz w:val="24"/>
          <w:szCs w:val="24"/>
        </w:rPr>
        <w:t xml:space="preserve"> </w:t>
      </w:r>
      <w:r w:rsidRPr="00E13C83">
        <w:rPr>
          <w:bCs/>
          <w:sz w:val="24"/>
          <w:szCs w:val="24"/>
        </w:rPr>
        <w:t xml:space="preserve"> осъществяването на контрол върху състоянието </w:t>
      </w:r>
      <w:r w:rsidRPr="00E13C83">
        <w:rPr>
          <w:bCs/>
          <w:sz w:val="24"/>
          <w:szCs w:val="24"/>
        </w:rPr>
        <w:lastRenderedPageBreak/>
        <w:t>на околната среда и източниците на замърсяване;</w:t>
      </w:r>
      <w:r>
        <w:rPr>
          <w:bCs/>
          <w:sz w:val="24"/>
          <w:szCs w:val="24"/>
        </w:rPr>
        <w:t xml:space="preserve"> </w:t>
      </w:r>
      <w:r w:rsidRPr="00E13C83">
        <w:rPr>
          <w:bCs/>
          <w:sz w:val="24"/>
          <w:szCs w:val="24"/>
        </w:rPr>
        <w:t xml:space="preserve"> предотвратяването и ограничаването на замърсяването;</w:t>
      </w:r>
      <w:r>
        <w:rPr>
          <w:bCs/>
          <w:sz w:val="24"/>
          <w:szCs w:val="24"/>
        </w:rPr>
        <w:t xml:space="preserve"> </w:t>
      </w:r>
      <w:r w:rsidRPr="00E13C83">
        <w:rPr>
          <w:bCs/>
          <w:sz w:val="24"/>
          <w:szCs w:val="24"/>
        </w:rPr>
        <w:t>създаването и функционирането на Националната система за мониторинг на околната среда;</w:t>
      </w:r>
      <w:r>
        <w:rPr>
          <w:bCs/>
          <w:sz w:val="24"/>
          <w:szCs w:val="24"/>
        </w:rPr>
        <w:t xml:space="preserve"> </w:t>
      </w:r>
      <w:r w:rsidRPr="00E13C83">
        <w:rPr>
          <w:bCs/>
          <w:sz w:val="24"/>
          <w:szCs w:val="24"/>
        </w:rPr>
        <w:t>стратегиите, програмите и плановете за опазване на околната среда;</w:t>
      </w:r>
      <w:r>
        <w:rPr>
          <w:bCs/>
          <w:sz w:val="24"/>
          <w:szCs w:val="24"/>
        </w:rPr>
        <w:t xml:space="preserve"> </w:t>
      </w:r>
      <w:r w:rsidRPr="00E13C83">
        <w:rPr>
          <w:bCs/>
          <w:sz w:val="24"/>
          <w:szCs w:val="24"/>
        </w:rPr>
        <w:t xml:space="preserve"> събирането и достъпа до информацията за околната среда;</w:t>
      </w:r>
      <w:r>
        <w:rPr>
          <w:bCs/>
          <w:sz w:val="24"/>
          <w:szCs w:val="24"/>
        </w:rPr>
        <w:t xml:space="preserve"> </w:t>
      </w:r>
      <w:r w:rsidRPr="00E13C83">
        <w:rPr>
          <w:bCs/>
          <w:sz w:val="24"/>
          <w:szCs w:val="24"/>
        </w:rPr>
        <w:t xml:space="preserve"> икономическата организация на дейностит</w:t>
      </w:r>
      <w:r>
        <w:rPr>
          <w:bCs/>
          <w:sz w:val="24"/>
          <w:szCs w:val="24"/>
        </w:rPr>
        <w:t>е по опазване на околната среда и</w:t>
      </w:r>
      <w:r w:rsidRPr="00E13C83">
        <w:rPr>
          <w:bCs/>
          <w:sz w:val="24"/>
          <w:szCs w:val="24"/>
        </w:rPr>
        <w:t xml:space="preserve"> правата и задълженията на държавата, общините, юридическите и физическите лица по опазването на околната среда.</w:t>
      </w:r>
      <w:r w:rsidR="00AE0FED" w:rsidRPr="00AE0FED">
        <w:rPr>
          <w:bCs/>
          <w:sz w:val="24"/>
          <w:szCs w:val="24"/>
        </w:rPr>
        <w:t xml:space="preserve"> </w:t>
      </w:r>
    </w:p>
    <w:p w:rsidR="00AE0FED" w:rsidRDefault="00AE0FED" w:rsidP="00AE0FED">
      <w:pPr>
        <w:pStyle w:val="ListParagraph"/>
        <w:spacing w:before="120" w:after="120"/>
        <w:ind w:left="0"/>
        <w:jc w:val="both"/>
        <w:rPr>
          <w:bCs/>
          <w:sz w:val="24"/>
          <w:szCs w:val="24"/>
        </w:rPr>
      </w:pPr>
      <w:r w:rsidRPr="00AE0FED">
        <w:rPr>
          <w:bCs/>
          <w:sz w:val="24"/>
          <w:szCs w:val="24"/>
        </w:rPr>
        <w:t>Целите на закона се постигат чрез:</w:t>
      </w:r>
      <w:r>
        <w:rPr>
          <w:bCs/>
          <w:sz w:val="24"/>
          <w:szCs w:val="24"/>
        </w:rPr>
        <w:t xml:space="preserve"> </w:t>
      </w:r>
      <w:r w:rsidRPr="00AE0FED">
        <w:rPr>
          <w:bCs/>
          <w:sz w:val="24"/>
          <w:szCs w:val="24"/>
        </w:rPr>
        <w:t>регламентиране на режимите за опазване и ползване на компонентите на околната среда;</w:t>
      </w:r>
      <w:r>
        <w:rPr>
          <w:bCs/>
          <w:sz w:val="24"/>
          <w:szCs w:val="24"/>
        </w:rPr>
        <w:t xml:space="preserve"> </w:t>
      </w:r>
      <w:r w:rsidRPr="00AE0FED">
        <w:rPr>
          <w:bCs/>
          <w:sz w:val="24"/>
          <w:szCs w:val="24"/>
        </w:rPr>
        <w:t>контрол върху състоянието и ползването на компонентите на околната среда и източниците на нейното замърсяване и увреждане;</w:t>
      </w:r>
      <w:r>
        <w:rPr>
          <w:bCs/>
          <w:sz w:val="24"/>
          <w:szCs w:val="24"/>
        </w:rPr>
        <w:t xml:space="preserve"> </w:t>
      </w:r>
      <w:r w:rsidRPr="00AE0FED">
        <w:rPr>
          <w:bCs/>
          <w:sz w:val="24"/>
          <w:szCs w:val="24"/>
        </w:rPr>
        <w:t xml:space="preserve"> установяване на допустими норми за емисии и за качество на околната среда;</w:t>
      </w:r>
      <w:r>
        <w:rPr>
          <w:bCs/>
          <w:sz w:val="24"/>
          <w:szCs w:val="24"/>
        </w:rPr>
        <w:t xml:space="preserve"> </w:t>
      </w:r>
      <w:r w:rsidRPr="00AE0FED">
        <w:rPr>
          <w:bCs/>
          <w:sz w:val="24"/>
          <w:szCs w:val="24"/>
        </w:rPr>
        <w:t xml:space="preserve"> управление на компонентите и факторите на околната среда;</w:t>
      </w:r>
      <w:r>
        <w:rPr>
          <w:bCs/>
          <w:sz w:val="24"/>
          <w:szCs w:val="24"/>
        </w:rPr>
        <w:t xml:space="preserve"> </w:t>
      </w:r>
      <w:r w:rsidRPr="00AE0FED">
        <w:rPr>
          <w:bCs/>
          <w:sz w:val="24"/>
          <w:szCs w:val="24"/>
        </w:rPr>
        <w:t xml:space="preserve"> извършване на оценка на въздействието върху околната среда (ОВОС);</w:t>
      </w:r>
      <w:r>
        <w:rPr>
          <w:bCs/>
          <w:sz w:val="24"/>
          <w:szCs w:val="24"/>
        </w:rPr>
        <w:t xml:space="preserve">  </w:t>
      </w:r>
      <w:r w:rsidRPr="00AE0FED">
        <w:rPr>
          <w:bCs/>
          <w:sz w:val="24"/>
          <w:szCs w:val="24"/>
        </w:rPr>
        <w:t>издаване на разрешителни за предотвратяване, ограничаване и контрол на замърсяването;</w:t>
      </w:r>
      <w:r>
        <w:rPr>
          <w:bCs/>
          <w:sz w:val="24"/>
          <w:szCs w:val="24"/>
        </w:rPr>
        <w:t xml:space="preserve"> </w:t>
      </w:r>
      <w:r w:rsidRPr="00AE0FED">
        <w:rPr>
          <w:bCs/>
          <w:sz w:val="24"/>
          <w:szCs w:val="24"/>
        </w:rPr>
        <w:t xml:space="preserve"> обявяване и управление на територии със специален режим на защита;</w:t>
      </w:r>
      <w:r>
        <w:rPr>
          <w:bCs/>
          <w:sz w:val="24"/>
          <w:szCs w:val="24"/>
        </w:rPr>
        <w:t xml:space="preserve"> </w:t>
      </w:r>
      <w:r w:rsidRPr="00AE0FED">
        <w:rPr>
          <w:bCs/>
          <w:sz w:val="24"/>
          <w:szCs w:val="24"/>
        </w:rPr>
        <w:t>развитие на системата за мониторинг на компонентите на околната среда;</w:t>
      </w:r>
      <w:r>
        <w:rPr>
          <w:bCs/>
          <w:sz w:val="24"/>
          <w:szCs w:val="24"/>
        </w:rPr>
        <w:t xml:space="preserve"> </w:t>
      </w:r>
      <w:r w:rsidRPr="00AE0FED">
        <w:rPr>
          <w:bCs/>
          <w:sz w:val="24"/>
          <w:szCs w:val="24"/>
        </w:rPr>
        <w:t xml:space="preserve">въвеждане на икономически регулатори и финансови механизми </w:t>
      </w:r>
      <w:r>
        <w:rPr>
          <w:bCs/>
          <w:sz w:val="24"/>
          <w:szCs w:val="24"/>
        </w:rPr>
        <w:t>за управление на околната среда и р</w:t>
      </w:r>
      <w:r w:rsidRPr="00AE0FED">
        <w:rPr>
          <w:bCs/>
          <w:sz w:val="24"/>
          <w:szCs w:val="24"/>
        </w:rPr>
        <w:t xml:space="preserve">егламентиране на правата и задълженията на държавата, общините, юридическите и физическите лица. </w:t>
      </w:r>
      <w:r>
        <w:rPr>
          <w:bCs/>
          <w:sz w:val="24"/>
          <w:szCs w:val="24"/>
        </w:rPr>
        <w:t xml:space="preserve">Законът основно се прилага от МОСВ и РИОСВ. </w:t>
      </w:r>
    </w:p>
    <w:p w:rsidR="00AE0FED" w:rsidRDefault="00AE0FED" w:rsidP="00AE0FED">
      <w:pPr>
        <w:spacing w:before="120" w:after="120"/>
        <w:jc w:val="both"/>
        <w:rPr>
          <w:bCs/>
          <w:sz w:val="24"/>
          <w:szCs w:val="24"/>
        </w:rPr>
      </w:pPr>
    </w:p>
    <w:p w:rsidR="00AE0FED" w:rsidRDefault="00AE0FED" w:rsidP="00AE0FED">
      <w:pPr>
        <w:pStyle w:val="ListParagraph"/>
        <w:numPr>
          <w:ilvl w:val="0"/>
          <w:numId w:val="3"/>
        </w:numPr>
        <w:spacing w:before="120" w:after="120"/>
        <w:jc w:val="both"/>
        <w:rPr>
          <w:bCs/>
          <w:sz w:val="24"/>
          <w:szCs w:val="24"/>
          <w:u w:val="single"/>
        </w:rPr>
      </w:pPr>
      <w:r w:rsidRPr="00AE0FED">
        <w:rPr>
          <w:bCs/>
          <w:sz w:val="24"/>
          <w:szCs w:val="24"/>
          <w:u w:val="single"/>
        </w:rPr>
        <w:t>Закон за лечебните растения</w:t>
      </w:r>
    </w:p>
    <w:p w:rsidR="00AE0FED" w:rsidRPr="00AE0FED" w:rsidRDefault="00AE0FED" w:rsidP="00AE0FED">
      <w:pPr>
        <w:spacing w:before="120" w:after="120"/>
        <w:jc w:val="both"/>
        <w:rPr>
          <w:bCs/>
          <w:sz w:val="24"/>
          <w:szCs w:val="24"/>
        </w:rPr>
      </w:pPr>
      <w:r w:rsidRPr="00AE0FED">
        <w:rPr>
          <w:bCs/>
          <w:sz w:val="24"/>
          <w:szCs w:val="24"/>
        </w:rPr>
        <w:t>Този закон урежда управлението на дейностите по опазване и устойчиво ползване на лечебните растения, включително събирането и изкупуването на получаваните от тях билки.</w:t>
      </w:r>
      <w:r>
        <w:rPr>
          <w:bCs/>
          <w:sz w:val="24"/>
          <w:szCs w:val="24"/>
        </w:rPr>
        <w:t xml:space="preserve"> </w:t>
      </w:r>
      <w:r w:rsidRPr="00AE0FED">
        <w:rPr>
          <w:bCs/>
          <w:sz w:val="24"/>
          <w:szCs w:val="24"/>
        </w:rPr>
        <w:t>Разпоредбите на закона се прилагат за лечебните растения</w:t>
      </w:r>
      <w:r>
        <w:rPr>
          <w:bCs/>
          <w:sz w:val="24"/>
          <w:szCs w:val="24"/>
        </w:rPr>
        <w:t xml:space="preserve"> по списък съгласно приложение на закона</w:t>
      </w:r>
      <w:r w:rsidRPr="00AE0FED">
        <w:rPr>
          <w:bCs/>
          <w:sz w:val="24"/>
          <w:szCs w:val="24"/>
        </w:rPr>
        <w:t>, независимо от собствеността им.</w:t>
      </w:r>
      <w:r>
        <w:rPr>
          <w:bCs/>
          <w:sz w:val="24"/>
          <w:szCs w:val="24"/>
        </w:rPr>
        <w:t xml:space="preserve"> </w:t>
      </w:r>
      <w:r w:rsidRPr="00AE0FED">
        <w:rPr>
          <w:bCs/>
          <w:sz w:val="24"/>
          <w:szCs w:val="24"/>
        </w:rPr>
        <w:t>Ползването на лечебните растения е ползването на техните ресурси и включва:</w:t>
      </w:r>
      <w:r>
        <w:rPr>
          <w:bCs/>
          <w:sz w:val="24"/>
          <w:szCs w:val="24"/>
        </w:rPr>
        <w:t xml:space="preserve"> </w:t>
      </w:r>
      <w:r w:rsidRPr="00AE0FED">
        <w:rPr>
          <w:bCs/>
          <w:sz w:val="24"/>
          <w:szCs w:val="24"/>
        </w:rPr>
        <w:t>събирането на билки от диворастящи и култивирани лечебни растения;</w:t>
      </w:r>
      <w:r>
        <w:rPr>
          <w:bCs/>
          <w:sz w:val="24"/>
          <w:szCs w:val="24"/>
        </w:rPr>
        <w:t xml:space="preserve"> </w:t>
      </w:r>
      <w:r w:rsidRPr="00AE0FED">
        <w:rPr>
          <w:bCs/>
          <w:sz w:val="24"/>
          <w:szCs w:val="24"/>
        </w:rPr>
        <w:t xml:space="preserve"> придобиването на билки за първична обработка или преработка;</w:t>
      </w:r>
      <w:r>
        <w:rPr>
          <w:bCs/>
          <w:sz w:val="24"/>
          <w:szCs w:val="24"/>
        </w:rPr>
        <w:t xml:space="preserve"> </w:t>
      </w:r>
      <w:r w:rsidRPr="00AE0FED">
        <w:rPr>
          <w:bCs/>
          <w:sz w:val="24"/>
          <w:szCs w:val="24"/>
        </w:rPr>
        <w:t>събирането на генетичен материал от диворастящи лечебни растения за култивиране, за опазване при условия извън естествената среда на лечебните растения или за възстановяване на други места в природата</w:t>
      </w:r>
      <w:r>
        <w:rPr>
          <w:bCs/>
          <w:sz w:val="24"/>
          <w:szCs w:val="24"/>
        </w:rPr>
        <w:t xml:space="preserve">. Законът се прилага от МОСВ, РИОСВ, Областни управители и кметове на общини. </w:t>
      </w:r>
    </w:p>
    <w:p w:rsidR="00AE0FED" w:rsidRDefault="00AE0FED" w:rsidP="00E13C83">
      <w:pPr>
        <w:pStyle w:val="ListParagraph"/>
        <w:spacing w:before="120" w:after="120"/>
        <w:ind w:left="0"/>
        <w:jc w:val="both"/>
        <w:rPr>
          <w:bCs/>
          <w:sz w:val="24"/>
          <w:szCs w:val="24"/>
        </w:rPr>
      </w:pPr>
    </w:p>
    <w:p w:rsidR="00AE0FED" w:rsidRPr="004018F8" w:rsidRDefault="00AE0FED" w:rsidP="00E13C83">
      <w:pPr>
        <w:pStyle w:val="ListParagraph"/>
        <w:spacing w:before="120" w:after="120"/>
        <w:ind w:left="0"/>
        <w:jc w:val="both"/>
        <w:rPr>
          <w:bCs/>
          <w:sz w:val="24"/>
          <w:szCs w:val="24"/>
        </w:rPr>
      </w:pPr>
    </w:p>
    <w:sectPr w:rsidR="00AE0FED" w:rsidRPr="004018F8" w:rsidSect="00DB42D9">
      <w:headerReference w:type="default" r:id="rId7"/>
      <w:footerReference w:type="default" r:id="rId8"/>
      <w:pgSz w:w="11906" w:h="16838"/>
      <w:pgMar w:top="1110" w:right="707" w:bottom="1417" w:left="1134" w:header="454" w:footer="964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0AD" w:rsidRDefault="009D00AD" w:rsidP="00747445">
      <w:r>
        <w:separator/>
      </w:r>
    </w:p>
  </w:endnote>
  <w:endnote w:type="continuationSeparator" w:id="0">
    <w:p w:rsidR="009D00AD" w:rsidRDefault="009D00AD" w:rsidP="00747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445" w:rsidRDefault="00747445" w:rsidP="00747445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02C9">
      <w:rPr>
        <w:rStyle w:val="PageNumber"/>
        <w:noProof/>
      </w:rPr>
      <w:t>16</w:t>
    </w:r>
    <w:r>
      <w:rPr>
        <w:rStyle w:val="PageNumber"/>
      </w:rPr>
      <w:fldChar w:fldCharType="end"/>
    </w:r>
  </w:p>
  <w:p w:rsidR="00747445" w:rsidRPr="00A7477D" w:rsidRDefault="00747445" w:rsidP="00747445">
    <w:pPr>
      <w:pStyle w:val="Footer"/>
      <w:ind w:right="360"/>
      <w:rPr>
        <w:lang w:val="en-US"/>
      </w:rPr>
    </w:pPr>
    <w:r>
      <w:rPr>
        <w:noProof/>
      </w:rPr>
      <w:drawing>
        <wp:anchor distT="0" distB="0" distL="114300" distR="114300" simplePos="0" relativeHeight="251670528" behindDoc="1" locked="0" layoutInCell="1" allowOverlap="1" wp14:anchorId="5F735DEF" wp14:editId="67E770AA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34DA179B" wp14:editId="2DC853BA">
              <wp:simplePos x="0" y="0"/>
              <wp:positionH relativeFrom="column">
                <wp:posOffset>-914400</wp:posOffset>
              </wp:positionH>
              <wp:positionV relativeFrom="paragraph">
                <wp:posOffset>-25400</wp:posOffset>
              </wp:positionV>
              <wp:extent cx="7658100" cy="0"/>
              <wp:effectExtent l="19050" t="22225" r="19050" b="2540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25CB23" id="Straight Connector 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  <w:p w:rsidR="00747445" w:rsidRDefault="00747445" w:rsidP="00747445">
    <w:pPr>
      <w:pStyle w:val="Footer"/>
    </w:pPr>
  </w:p>
  <w:p w:rsidR="00747445" w:rsidRDefault="007474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0AD" w:rsidRDefault="009D00AD" w:rsidP="00747445">
      <w:r>
        <w:separator/>
      </w:r>
    </w:p>
  </w:footnote>
  <w:footnote w:type="continuationSeparator" w:id="0">
    <w:p w:rsidR="009D00AD" w:rsidRDefault="009D00AD" w:rsidP="00747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445" w:rsidRPr="003D5E65" w:rsidRDefault="00747445" w:rsidP="00747445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rFonts w:ascii="Arial" w:hAnsi="Arial" w:cs="Arial"/>
        <w:i/>
        <w:noProof/>
        <w:color w:val="808080"/>
        <w:sz w:val="16"/>
        <w:szCs w:val="16"/>
      </w:rPr>
      <w:drawing>
        <wp:anchor distT="0" distB="0" distL="114300" distR="114300" simplePos="0" relativeHeight="251657216" behindDoc="0" locked="0" layoutInCell="1" allowOverlap="1" wp14:anchorId="474156FA" wp14:editId="30B294F4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2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1803">
      <w:rPr>
        <w:rFonts w:ascii="Arial" w:hAnsi="Arial" w:cs="Arial"/>
        <w:i/>
        <w:color w:val="808080"/>
        <w:sz w:val="16"/>
        <w:szCs w:val="16"/>
      </w:rPr>
      <w:t>И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Pr="00B81803">
      <w:rPr>
        <w:rFonts w:ascii="Arial" w:hAnsi="Arial" w:cs="Arial"/>
        <w:i/>
        <w:color w:val="808080"/>
        <w:sz w:val="16"/>
        <w:szCs w:val="16"/>
      </w:rPr>
      <w:t>т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>
      <w:rPr>
        <w:rFonts w:ascii="Arial" w:hAnsi="Arial" w:cs="Arial"/>
        <w:i/>
        <w:color w:val="808080"/>
        <w:sz w:val="16"/>
        <w:szCs w:val="16"/>
      </w:rPr>
      <w:t xml:space="preserve"> </w:t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747445" w:rsidRPr="00747445" w:rsidRDefault="00747445" w:rsidP="00747445">
    <w:pPr>
      <w:pStyle w:val="Header"/>
      <w:ind w:left="-1080"/>
      <w:rPr>
        <w:lang w:val="en-US"/>
      </w:rPr>
    </w:pPr>
    <w:r>
      <w:rPr>
        <w:rFonts w:ascii="Arial" w:hAnsi="Arial" w:cs="Arial"/>
        <w:i/>
        <w:noProof/>
        <w:color w:val="808080"/>
        <w:sz w:val="16"/>
        <w:szCs w:val="16"/>
      </w:rPr>
      <mc:AlternateContent>
        <mc:Choice Requires="wps">
          <w:drawing>
            <wp:anchor distT="0" distB="0" distL="114300" distR="114300" simplePos="0" relativeHeight="251643904" behindDoc="0" locked="0" layoutInCell="1" allowOverlap="1" wp14:anchorId="4E093034" wp14:editId="518B1361">
              <wp:simplePos x="0" y="0"/>
              <wp:positionH relativeFrom="column">
                <wp:posOffset>-914400</wp:posOffset>
              </wp:positionH>
              <wp:positionV relativeFrom="paragraph">
                <wp:posOffset>81915</wp:posOffset>
              </wp:positionV>
              <wp:extent cx="7543800" cy="0"/>
              <wp:effectExtent l="23495" t="22860" r="24130" b="2476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9078F5" id="Straight Connector 1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72850"/>
    <w:multiLevelType w:val="hybridMultilevel"/>
    <w:tmpl w:val="618A55A4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17383"/>
    <w:multiLevelType w:val="hybridMultilevel"/>
    <w:tmpl w:val="93D86FDA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6184F"/>
    <w:multiLevelType w:val="hybridMultilevel"/>
    <w:tmpl w:val="21FE8B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A4A"/>
    <w:rsid w:val="000B05F3"/>
    <w:rsid w:val="002A34AD"/>
    <w:rsid w:val="0033223E"/>
    <w:rsid w:val="00390A4A"/>
    <w:rsid w:val="003F44F0"/>
    <w:rsid w:val="004018F8"/>
    <w:rsid w:val="0040198F"/>
    <w:rsid w:val="004B02C9"/>
    <w:rsid w:val="005A6ED5"/>
    <w:rsid w:val="005C1E4D"/>
    <w:rsid w:val="006E2055"/>
    <w:rsid w:val="00747445"/>
    <w:rsid w:val="00751C4A"/>
    <w:rsid w:val="008E2703"/>
    <w:rsid w:val="00916993"/>
    <w:rsid w:val="009475AD"/>
    <w:rsid w:val="009A140C"/>
    <w:rsid w:val="009D00AD"/>
    <w:rsid w:val="009E247B"/>
    <w:rsid w:val="00A55B0E"/>
    <w:rsid w:val="00AE0FED"/>
    <w:rsid w:val="00AE485F"/>
    <w:rsid w:val="00AF59B8"/>
    <w:rsid w:val="00DB42D9"/>
    <w:rsid w:val="00DE6C33"/>
    <w:rsid w:val="00E13C83"/>
    <w:rsid w:val="00E77F0A"/>
    <w:rsid w:val="00EA7BAD"/>
    <w:rsid w:val="00FA1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3C240D-7CB3-4720-9343-88A61F8F6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A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0A4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з2"/>
    <w:basedOn w:val="Heading2"/>
    <w:rsid w:val="00390A4A"/>
    <w:pPr>
      <w:keepLines w:val="0"/>
      <w:spacing w:before="120" w:after="60"/>
      <w:jc w:val="both"/>
    </w:pPr>
    <w:rPr>
      <w:rFonts w:ascii="Arial" w:eastAsia="Times New Roman" w:hAnsi="Arial" w:cs="Arial"/>
      <w:b w:val="0"/>
      <w:iCs/>
      <w:color w:val="auto"/>
      <w:sz w:val="20"/>
      <w:szCs w:val="28"/>
    </w:rPr>
  </w:style>
  <w:style w:type="paragraph" w:customStyle="1" w:styleId="Style">
    <w:name w:val="Style"/>
    <w:rsid w:val="00390A4A"/>
    <w:pPr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AU"/>
    </w:rPr>
  </w:style>
  <w:style w:type="paragraph" w:customStyle="1" w:styleId="text">
    <w:name w:val="text"/>
    <w:basedOn w:val="Normal"/>
    <w:rsid w:val="00390A4A"/>
    <w:pPr>
      <w:widowControl/>
      <w:overflowPunct w:val="0"/>
      <w:spacing w:line="360" w:lineRule="auto"/>
      <w:ind w:firstLine="432"/>
      <w:jc w:val="both"/>
      <w:textAlignment w:val="baseline"/>
    </w:pPr>
    <w:rPr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0A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paragraph" w:styleId="ListParagraph">
    <w:name w:val="List Paragraph"/>
    <w:basedOn w:val="Normal"/>
    <w:uiPriority w:val="34"/>
    <w:qFormat/>
    <w:rsid w:val="002A34A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744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744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nhideWhenUsed/>
    <w:rsid w:val="0074744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7445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PageNumber">
    <w:name w:val="page number"/>
    <w:basedOn w:val="DefaultParagraphFont"/>
    <w:rsid w:val="00747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2038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Toma</cp:lastModifiedBy>
  <cp:revision>13</cp:revision>
  <dcterms:created xsi:type="dcterms:W3CDTF">2014-02-26T09:23:00Z</dcterms:created>
  <dcterms:modified xsi:type="dcterms:W3CDTF">2021-12-02T07:05:00Z</dcterms:modified>
</cp:coreProperties>
</file>