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D39CF" w:rsidRPr="00042F41" w:rsidRDefault="001D39CF" w:rsidP="00042F41">
      <w:pPr>
        <w:pStyle w:val="1"/>
        <w:shd w:val="clear" w:color="auto" w:fill="A6A6A6" w:themeFill="background1" w:themeFillShade="A6"/>
        <w:spacing w:after="0"/>
        <w:rPr>
          <w:rFonts w:ascii="Times New Roman" w:hAnsi="Times New Roman" w:cs="Times New Roman"/>
          <w:sz w:val="28"/>
          <w:szCs w:val="28"/>
        </w:rPr>
      </w:pPr>
      <w:bookmarkStart w:id="0" w:name="_Toc73267695"/>
      <w:r w:rsidRPr="00042F41">
        <w:rPr>
          <w:rFonts w:ascii="Times New Roman" w:hAnsi="Times New Roman" w:cs="Times New Roman"/>
          <w:sz w:val="28"/>
          <w:szCs w:val="28"/>
        </w:rPr>
        <w:t>ЧАСТ 5: ПРЕГЛЕД НА ИЗПЪЛНЕНИЕТО НА ЦЕЛИТЕ И ЗАДАЧИТЕ</w:t>
      </w:r>
      <w:bookmarkEnd w:id="0"/>
    </w:p>
    <w:p w:rsidR="00C95BFE" w:rsidRDefault="00C95BFE" w:rsidP="001D39CF">
      <w:pPr>
        <w:pStyle w:val="BodyText"/>
        <w:tabs>
          <w:tab w:val="left" w:pos="426"/>
          <w:tab w:val="left" w:pos="709"/>
        </w:tabs>
        <w:spacing w:before="120"/>
        <w:jc w:val="both"/>
        <w:rPr>
          <w:rFonts w:ascii="Times New Roman" w:hAnsi="Times New Roman"/>
          <w:b/>
          <w:szCs w:val="24"/>
        </w:rPr>
      </w:pPr>
    </w:p>
    <w:p w:rsidR="001D39CF" w:rsidRPr="00042F41" w:rsidRDefault="0031663A" w:rsidP="001D39CF">
      <w:pPr>
        <w:pStyle w:val="BodyText"/>
        <w:tabs>
          <w:tab w:val="left" w:pos="426"/>
          <w:tab w:val="left" w:pos="709"/>
        </w:tabs>
        <w:spacing w:before="120"/>
        <w:jc w:val="both"/>
        <w:rPr>
          <w:rFonts w:ascii="Times New Roman" w:hAnsi="Times New Roman"/>
          <w:b/>
          <w:szCs w:val="24"/>
        </w:rPr>
      </w:pPr>
      <w:r w:rsidRPr="00042F41">
        <w:rPr>
          <w:rFonts w:ascii="Times New Roman" w:hAnsi="Times New Roman"/>
          <w:b/>
          <w:szCs w:val="24"/>
        </w:rPr>
        <w:t>5.1. ПРЕРАЗГЛЕЖДАНЕ НА ЦЕЛИТ</w:t>
      </w:r>
      <w:r w:rsidR="001C0B8F" w:rsidRPr="00042F41">
        <w:rPr>
          <w:rFonts w:ascii="Times New Roman" w:hAnsi="Times New Roman"/>
          <w:b/>
          <w:szCs w:val="24"/>
        </w:rPr>
        <w:t>Е</w:t>
      </w:r>
    </w:p>
    <w:p w:rsidR="00D86775" w:rsidRPr="00353544" w:rsidRDefault="00D86775" w:rsidP="00D86775">
      <w:pPr>
        <w:pStyle w:val="BodyText"/>
        <w:tabs>
          <w:tab w:val="left" w:pos="-1418"/>
          <w:tab w:val="left" w:pos="426"/>
        </w:tabs>
        <w:spacing w:before="120"/>
        <w:jc w:val="both"/>
        <w:rPr>
          <w:rFonts w:ascii="Times New Roman" w:hAnsi="Times New Roman"/>
          <w:color w:val="auto"/>
          <w:szCs w:val="24"/>
        </w:rPr>
      </w:pPr>
      <w:r>
        <w:rPr>
          <w:rFonts w:ascii="Times New Roman" w:hAnsi="Times New Roman"/>
          <w:color w:val="auto"/>
          <w:szCs w:val="24"/>
        </w:rPr>
        <w:t>При разписва</w:t>
      </w:r>
      <w:r w:rsidR="009876EA">
        <w:rPr>
          <w:rFonts w:ascii="Times New Roman" w:hAnsi="Times New Roman"/>
          <w:color w:val="auto"/>
          <w:szCs w:val="24"/>
        </w:rPr>
        <w:t>не</w:t>
      </w:r>
      <w:r>
        <w:rPr>
          <w:rFonts w:ascii="Times New Roman" w:hAnsi="Times New Roman"/>
          <w:color w:val="auto"/>
          <w:szCs w:val="24"/>
        </w:rPr>
        <w:t xml:space="preserve"> на част 4, в оперативните задачи се включва като отделна дейност организиране на преглед на целите на управление на природния парк.</w:t>
      </w:r>
    </w:p>
    <w:p w:rsidR="001805F0" w:rsidRPr="00353544" w:rsidRDefault="00353544" w:rsidP="00F01F10">
      <w:pPr>
        <w:pStyle w:val="BodyText"/>
        <w:tabs>
          <w:tab w:val="left" w:pos="-1418"/>
          <w:tab w:val="left" w:pos="426"/>
        </w:tabs>
        <w:spacing w:before="120"/>
        <w:jc w:val="both"/>
        <w:rPr>
          <w:rFonts w:ascii="Times New Roman" w:hAnsi="Times New Roman"/>
          <w:color w:val="auto"/>
          <w:szCs w:val="24"/>
        </w:rPr>
      </w:pPr>
      <w:r>
        <w:rPr>
          <w:rFonts w:ascii="Times New Roman" w:hAnsi="Times New Roman"/>
          <w:color w:val="auto"/>
          <w:szCs w:val="24"/>
        </w:rPr>
        <w:t>При разработване на четвъртия годиш</w:t>
      </w:r>
      <w:r w:rsidR="00B66221">
        <w:rPr>
          <w:rFonts w:ascii="Times New Roman" w:hAnsi="Times New Roman"/>
          <w:color w:val="auto"/>
          <w:szCs w:val="24"/>
        </w:rPr>
        <w:t>е</w:t>
      </w:r>
      <w:r>
        <w:rPr>
          <w:rFonts w:ascii="Times New Roman" w:hAnsi="Times New Roman"/>
          <w:color w:val="auto"/>
          <w:szCs w:val="24"/>
        </w:rPr>
        <w:t>н работен план се включва като отделна дейност организиране на преглед на целите на управление на природния парк.</w:t>
      </w:r>
    </w:p>
    <w:p w:rsidR="001D39CF" w:rsidRPr="00963090" w:rsidRDefault="00963090" w:rsidP="001D39CF">
      <w:pPr>
        <w:pStyle w:val="BodyText"/>
        <w:tabs>
          <w:tab w:val="left" w:pos="-1418"/>
          <w:tab w:val="left" w:pos="426"/>
        </w:tabs>
        <w:spacing w:before="120"/>
        <w:jc w:val="both"/>
        <w:rPr>
          <w:rFonts w:ascii="Times New Roman" w:hAnsi="Times New Roman"/>
          <w:color w:val="auto"/>
          <w:szCs w:val="24"/>
        </w:rPr>
      </w:pPr>
      <w:r w:rsidRPr="00963090">
        <w:rPr>
          <w:rFonts w:ascii="Times New Roman" w:hAnsi="Times New Roman"/>
          <w:color w:val="auto"/>
          <w:szCs w:val="24"/>
        </w:rPr>
        <w:t xml:space="preserve">При прегледа се използва следната </w:t>
      </w:r>
      <w:r w:rsidR="001D39CF" w:rsidRPr="00963090">
        <w:rPr>
          <w:rFonts w:ascii="Times New Roman" w:hAnsi="Times New Roman"/>
          <w:color w:val="auto"/>
          <w:szCs w:val="24"/>
        </w:rPr>
        <w:t>схема за извършване на ревизията</w:t>
      </w:r>
      <w:r w:rsidRPr="00963090">
        <w:rPr>
          <w:rFonts w:ascii="Times New Roman" w:hAnsi="Times New Roman"/>
          <w:color w:val="auto"/>
          <w:szCs w:val="24"/>
        </w:rPr>
        <w:t>:</w:t>
      </w:r>
    </w:p>
    <w:p w:rsidR="00C3082E" w:rsidRDefault="002A5890" w:rsidP="000211F5">
      <w:pPr>
        <w:pStyle w:val="BodyText"/>
        <w:tabs>
          <w:tab w:val="left" w:pos="-1418"/>
          <w:tab w:val="left" w:pos="426"/>
        </w:tabs>
        <w:spacing w:before="120"/>
        <w:ind w:left="2120" w:hanging="2120"/>
        <w:jc w:val="both"/>
        <w:rPr>
          <w:rFonts w:ascii="Times New Roman" w:hAnsi="Times New Roman"/>
          <w:b/>
          <w:szCs w:val="24"/>
        </w:rPr>
      </w:pPr>
      <w:r w:rsidRPr="002A5890">
        <w:rPr>
          <w:rFonts w:ascii="Times New Roman" w:hAnsi="Times New Roman"/>
          <w:b/>
          <w:szCs w:val="24"/>
        </w:rPr>
        <w:t xml:space="preserve">Институции: </w:t>
      </w:r>
      <w:r w:rsidR="0058119F">
        <w:rPr>
          <w:rFonts w:ascii="Times New Roman" w:hAnsi="Times New Roman"/>
          <w:b/>
          <w:szCs w:val="24"/>
        </w:rPr>
        <w:tab/>
      </w:r>
    </w:p>
    <w:p w:rsidR="001405D4" w:rsidRDefault="002A5890" w:rsidP="00C3082E">
      <w:pPr>
        <w:pStyle w:val="BodyText"/>
        <w:tabs>
          <w:tab w:val="left" w:pos="-1418"/>
          <w:tab w:val="left" w:pos="426"/>
        </w:tabs>
        <w:spacing w:before="12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Институцията, която инициира  прегледа е дирекция на природен </w:t>
      </w:r>
      <w:r w:rsidR="00C3082E">
        <w:rPr>
          <w:rFonts w:ascii="Times New Roman" w:hAnsi="Times New Roman"/>
          <w:szCs w:val="24"/>
        </w:rPr>
        <w:t xml:space="preserve">парк Българка. </w:t>
      </w:r>
      <w:r>
        <w:rPr>
          <w:rFonts w:ascii="Times New Roman" w:hAnsi="Times New Roman"/>
          <w:szCs w:val="24"/>
        </w:rPr>
        <w:t>Самият преглед се осъществява в рамките на публично обсъждане (работна среща), председателстван</w:t>
      </w:r>
      <w:r w:rsidR="00740450">
        <w:rPr>
          <w:rFonts w:ascii="Times New Roman" w:hAnsi="Times New Roman"/>
          <w:szCs w:val="24"/>
        </w:rPr>
        <w:t>о</w:t>
      </w:r>
      <w:r>
        <w:rPr>
          <w:rFonts w:ascii="Times New Roman" w:hAnsi="Times New Roman"/>
          <w:szCs w:val="24"/>
        </w:rPr>
        <w:t xml:space="preserve"> от представител на МОСВ</w:t>
      </w:r>
      <w:r w:rsidR="00ED0D5D">
        <w:rPr>
          <w:rFonts w:ascii="Times New Roman" w:hAnsi="Times New Roman"/>
          <w:szCs w:val="24"/>
        </w:rPr>
        <w:t>. Това разпределение на отговорностите е реалистично, тъй като логистично организацията се поема от дирекцията на парка</w:t>
      </w:r>
      <w:r>
        <w:rPr>
          <w:rFonts w:ascii="Times New Roman" w:hAnsi="Times New Roman"/>
          <w:szCs w:val="24"/>
        </w:rPr>
        <w:t>,</w:t>
      </w:r>
      <w:r w:rsidR="00ED0D5D">
        <w:rPr>
          <w:rFonts w:ascii="Times New Roman" w:hAnsi="Times New Roman"/>
          <w:szCs w:val="24"/>
        </w:rPr>
        <w:t xml:space="preserve"> а процесът е контролиран от МОСВ, така че да се</w:t>
      </w:r>
      <w:r>
        <w:rPr>
          <w:rFonts w:ascii="Times New Roman" w:hAnsi="Times New Roman"/>
          <w:szCs w:val="24"/>
        </w:rPr>
        <w:t xml:space="preserve"> отгов</w:t>
      </w:r>
      <w:r w:rsidR="00ED0D5D">
        <w:rPr>
          <w:rFonts w:ascii="Times New Roman" w:hAnsi="Times New Roman"/>
          <w:szCs w:val="24"/>
        </w:rPr>
        <w:t>ори</w:t>
      </w:r>
      <w:r>
        <w:rPr>
          <w:rFonts w:ascii="Times New Roman" w:hAnsi="Times New Roman"/>
          <w:szCs w:val="24"/>
        </w:rPr>
        <w:t xml:space="preserve"> на изискванията на чл.60, ал.3 от ЗЗТ</w:t>
      </w:r>
      <w:r w:rsidR="00ED0D5D">
        <w:rPr>
          <w:rFonts w:ascii="Times New Roman" w:hAnsi="Times New Roman"/>
          <w:szCs w:val="24"/>
        </w:rPr>
        <w:t>.</w:t>
      </w:r>
    </w:p>
    <w:p w:rsidR="00C3082E" w:rsidRDefault="0058119F" w:rsidP="000211F5">
      <w:pPr>
        <w:pStyle w:val="BodyText"/>
        <w:tabs>
          <w:tab w:val="left" w:pos="-1418"/>
          <w:tab w:val="left" w:pos="426"/>
        </w:tabs>
        <w:spacing w:before="120"/>
        <w:ind w:left="2120" w:hanging="2120"/>
        <w:jc w:val="both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 xml:space="preserve">Участници: </w:t>
      </w:r>
      <w:r w:rsidR="00740450">
        <w:rPr>
          <w:rFonts w:ascii="Times New Roman" w:hAnsi="Times New Roman"/>
          <w:b/>
          <w:szCs w:val="24"/>
        </w:rPr>
        <w:tab/>
      </w:r>
    </w:p>
    <w:p w:rsidR="0058119F" w:rsidRPr="0058119F" w:rsidRDefault="00FD4C39" w:rsidP="00C3082E">
      <w:pPr>
        <w:pStyle w:val="BodyText"/>
        <w:tabs>
          <w:tab w:val="left" w:pos="-1418"/>
          <w:tab w:val="left" w:pos="426"/>
        </w:tabs>
        <w:spacing w:before="120"/>
        <w:jc w:val="both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szCs w:val="24"/>
        </w:rPr>
        <w:t xml:space="preserve">Участниците в срещата са организации на национално ниво: МОСВ, Изпълнителна агенция по горите (ИАГ), </w:t>
      </w:r>
      <w:r w:rsidR="008616B8" w:rsidRPr="00E63D35">
        <w:rPr>
          <w:rFonts w:ascii="Times New Roman" w:hAnsi="Times New Roman"/>
          <w:szCs w:val="24"/>
        </w:rPr>
        <w:t>Разплащателна агенция към МЗХ</w:t>
      </w:r>
      <w:r w:rsidR="008616B8">
        <w:rPr>
          <w:rFonts w:ascii="Times New Roman" w:hAnsi="Times New Roman"/>
          <w:szCs w:val="24"/>
        </w:rPr>
        <w:t xml:space="preserve">; </w:t>
      </w:r>
      <w:r>
        <w:rPr>
          <w:rFonts w:ascii="Times New Roman" w:hAnsi="Times New Roman"/>
          <w:szCs w:val="24"/>
        </w:rPr>
        <w:t>организации на регионално и местно ниво: РИОСВ- Велико Търново</w:t>
      </w:r>
      <w:r w:rsidR="00963090">
        <w:rPr>
          <w:rFonts w:ascii="Times New Roman" w:hAnsi="Times New Roman"/>
          <w:szCs w:val="24"/>
        </w:rPr>
        <w:t xml:space="preserve"> иСтара Загора, </w:t>
      </w:r>
      <w:r>
        <w:rPr>
          <w:rFonts w:ascii="Times New Roman" w:hAnsi="Times New Roman"/>
          <w:szCs w:val="24"/>
        </w:rPr>
        <w:t>РДГ Велико Търново</w:t>
      </w:r>
      <w:r w:rsidR="00963090">
        <w:rPr>
          <w:rFonts w:ascii="Times New Roman" w:hAnsi="Times New Roman"/>
          <w:szCs w:val="24"/>
        </w:rPr>
        <w:t xml:space="preserve"> и Стара Загора</w:t>
      </w:r>
      <w:r>
        <w:rPr>
          <w:rFonts w:ascii="Times New Roman" w:hAnsi="Times New Roman"/>
          <w:szCs w:val="24"/>
        </w:rPr>
        <w:t xml:space="preserve"> ДГС Габрово, Плачковци и Мъглиж,</w:t>
      </w:r>
      <w:r w:rsidR="00963090">
        <w:rPr>
          <w:rFonts w:ascii="Times New Roman" w:hAnsi="Times New Roman"/>
          <w:szCs w:val="24"/>
        </w:rPr>
        <w:t xml:space="preserve"> ДЛС Росица, </w:t>
      </w:r>
      <w:r w:rsidRPr="00E63D35">
        <w:rPr>
          <w:rFonts w:ascii="Times New Roman" w:hAnsi="Times New Roman"/>
          <w:szCs w:val="24"/>
        </w:rPr>
        <w:t>Общински служби Земеделие и гори Трявна</w:t>
      </w:r>
      <w:r w:rsidR="00963090">
        <w:rPr>
          <w:rFonts w:ascii="Times New Roman" w:hAnsi="Times New Roman"/>
          <w:szCs w:val="24"/>
        </w:rPr>
        <w:t>,</w:t>
      </w:r>
      <w:r w:rsidRPr="00E63D35">
        <w:rPr>
          <w:rFonts w:ascii="Times New Roman" w:hAnsi="Times New Roman"/>
          <w:szCs w:val="24"/>
        </w:rPr>
        <w:t xml:space="preserve"> Габрово</w:t>
      </w:r>
      <w:r w:rsidR="00963090">
        <w:rPr>
          <w:rFonts w:ascii="Times New Roman" w:hAnsi="Times New Roman"/>
          <w:szCs w:val="24"/>
        </w:rPr>
        <w:t xml:space="preserve"> и Мъглиж</w:t>
      </w:r>
      <w:r>
        <w:rPr>
          <w:rFonts w:ascii="Times New Roman" w:hAnsi="Times New Roman"/>
          <w:szCs w:val="24"/>
        </w:rPr>
        <w:t xml:space="preserve">, </w:t>
      </w:r>
      <w:r w:rsidRPr="00E63D35">
        <w:rPr>
          <w:rFonts w:ascii="Times New Roman" w:hAnsi="Times New Roman"/>
          <w:szCs w:val="24"/>
        </w:rPr>
        <w:t>Областна служба за съвети в земеделието – Габрово, Н</w:t>
      </w:r>
      <w:r w:rsidR="008616B8">
        <w:rPr>
          <w:rFonts w:ascii="Times New Roman" w:hAnsi="Times New Roman"/>
          <w:szCs w:val="24"/>
        </w:rPr>
        <w:t xml:space="preserve">П Централен Балкан, </w:t>
      </w:r>
      <w:r w:rsidRPr="00E63D35">
        <w:rPr>
          <w:rFonts w:ascii="Times New Roman" w:hAnsi="Times New Roman"/>
          <w:szCs w:val="24"/>
        </w:rPr>
        <w:t>Община Трявна</w:t>
      </w:r>
      <w:r>
        <w:rPr>
          <w:rFonts w:ascii="Times New Roman" w:hAnsi="Times New Roman"/>
          <w:szCs w:val="24"/>
        </w:rPr>
        <w:t>, Община Габрово, Община Мъглиж;</w:t>
      </w:r>
      <w:r w:rsidRPr="00E63D35">
        <w:rPr>
          <w:rFonts w:ascii="Times New Roman" w:hAnsi="Times New Roman"/>
          <w:szCs w:val="24"/>
        </w:rPr>
        <w:t xml:space="preserve"> Област</w:t>
      </w:r>
      <w:r w:rsidR="00963090">
        <w:rPr>
          <w:rFonts w:ascii="Times New Roman" w:hAnsi="Times New Roman"/>
          <w:szCs w:val="24"/>
        </w:rPr>
        <w:t>ите</w:t>
      </w:r>
      <w:r w:rsidRPr="00E63D35">
        <w:rPr>
          <w:rFonts w:ascii="Times New Roman" w:hAnsi="Times New Roman"/>
          <w:szCs w:val="24"/>
        </w:rPr>
        <w:t xml:space="preserve"> Габрово</w:t>
      </w:r>
      <w:r>
        <w:rPr>
          <w:rFonts w:ascii="Times New Roman" w:hAnsi="Times New Roman"/>
          <w:szCs w:val="24"/>
        </w:rPr>
        <w:t xml:space="preserve">, </w:t>
      </w:r>
      <w:r w:rsidRPr="00135AFB">
        <w:rPr>
          <w:rFonts w:ascii="Times New Roman" w:hAnsi="Times New Roman"/>
          <w:szCs w:val="24"/>
        </w:rPr>
        <w:t>РТА – Стара планина</w:t>
      </w:r>
      <w:r>
        <w:rPr>
          <w:rFonts w:ascii="Times New Roman" w:hAnsi="Times New Roman"/>
          <w:szCs w:val="24"/>
        </w:rPr>
        <w:t xml:space="preserve">, </w:t>
      </w:r>
      <w:r w:rsidRPr="00135AFB">
        <w:rPr>
          <w:rFonts w:ascii="Times New Roman" w:hAnsi="Times New Roman"/>
          <w:szCs w:val="24"/>
        </w:rPr>
        <w:t xml:space="preserve">Регионално сдружение на общините Стара планина </w:t>
      </w:r>
      <w:r>
        <w:rPr>
          <w:rFonts w:ascii="Times New Roman" w:hAnsi="Times New Roman"/>
          <w:szCs w:val="24"/>
        </w:rPr>
        <w:t>–</w:t>
      </w:r>
      <w:r w:rsidRPr="00135AFB">
        <w:rPr>
          <w:rFonts w:ascii="Times New Roman" w:hAnsi="Times New Roman"/>
          <w:szCs w:val="24"/>
        </w:rPr>
        <w:t xml:space="preserve"> местна</w:t>
      </w:r>
      <w:r>
        <w:rPr>
          <w:rFonts w:ascii="Times New Roman" w:hAnsi="Times New Roman"/>
          <w:szCs w:val="24"/>
        </w:rPr>
        <w:t xml:space="preserve">, </w:t>
      </w:r>
      <w:r w:rsidRPr="00135AFB">
        <w:rPr>
          <w:rFonts w:ascii="Times New Roman" w:hAnsi="Times New Roman"/>
          <w:szCs w:val="24"/>
        </w:rPr>
        <w:t>Туристическо дружество „Узана” – Габрово</w:t>
      </w:r>
      <w:r>
        <w:rPr>
          <w:rFonts w:ascii="Times New Roman" w:hAnsi="Times New Roman"/>
          <w:szCs w:val="24"/>
        </w:rPr>
        <w:t xml:space="preserve">, </w:t>
      </w:r>
      <w:r w:rsidRPr="00135AFB">
        <w:rPr>
          <w:rFonts w:ascii="Times New Roman" w:hAnsi="Times New Roman"/>
          <w:szCs w:val="24"/>
        </w:rPr>
        <w:t>Туристическо дружество „Планинец” – Трявна</w:t>
      </w:r>
      <w:r>
        <w:rPr>
          <w:rFonts w:ascii="Times New Roman" w:hAnsi="Times New Roman"/>
          <w:szCs w:val="24"/>
        </w:rPr>
        <w:t xml:space="preserve">, </w:t>
      </w:r>
      <w:r w:rsidRPr="00135AFB">
        <w:rPr>
          <w:rFonts w:ascii="Times New Roman" w:hAnsi="Times New Roman"/>
          <w:szCs w:val="24"/>
        </w:rPr>
        <w:t>Туристическо дружество „Бачо Киро” – Дряново</w:t>
      </w:r>
      <w:r>
        <w:rPr>
          <w:rFonts w:ascii="Times New Roman" w:hAnsi="Times New Roman"/>
          <w:szCs w:val="24"/>
        </w:rPr>
        <w:t xml:space="preserve">, </w:t>
      </w:r>
      <w:r w:rsidRPr="00135AFB">
        <w:rPr>
          <w:rFonts w:ascii="Times New Roman" w:hAnsi="Times New Roman"/>
          <w:szCs w:val="24"/>
        </w:rPr>
        <w:t xml:space="preserve">Туристическо дружество „Орлово гнездо” </w:t>
      </w:r>
      <w:r>
        <w:rPr>
          <w:rFonts w:ascii="Times New Roman" w:hAnsi="Times New Roman"/>
          <w:szCs w:val="24"/>
        </w:rPr>
        <w:t>–</w:t>
      </w:r>
      <w:r w:rsidRPr="00135AFB">
        <w:rPr>
          <w:rFonts w:ascii="Times New Roman" w:hAnsi="Times New Roman"/>
          <w:szCs w:val="24"/>
        </w:rPr>
        <w:t xml:space="preserve"> Казанлък</w:t>
      </w:r>
      <w:r>
        <w:rPr>
          <w:rFonts w:ascii="Times New Roman" w:hAnsi="Times New Roman"/>
          <w:szCs w:val="24"/>
        </w:rPr>
        <w:t>,  неправителствени природозащитни организации.</w:t>
      </w:r>
    </w:p>
    <w:p w:rsidR="0058119F" w:rsidRPr="002A5890" w:rsidRDefault="004924C1" w:rsidP="001D39CF">
      <w:pPr>
        <w:pStyle w:val="BodyText"/>
        <w:tabs>
          <w:tab w:val="left" w:pos="-1418"/>
          <w:tab w:val="left" w:pos="426"/>
        </w:tabs>
        <w:spacing w:before="120"/>
        <w:jc w:val="both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>Схема на провеждане на прегледа:</w:t>
      </w:r>
    </w:p>
    <w:p w:rsidR="005041EE" w:rsidRDefault="005041EE" w:rsidP="000211F5">
      <w:pPr>
        <w:pStyle w:val="BodyText"/>
        <w:tabs>
          <w:tab w:val="left" w:pos="-1418"/>
          <w:tab w:val="left" w:pos="426"/>
        </w:tabs>
        <w:spacing w:before="120"/>
        <w:ind w:left="1416" w:hanging="1416"/>
        <w:jc w:val="both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 xml:space="preserve">Стъпка </w:t>
      </w:r>
      <w:r w:rsidR="001405D4" w:rsidRPr="00BB14F6">
        <w:rPr>
          <w:rFonts w:ascii="Times New Roman" w:hAnsi="Times New Roman"/>
          <w:b/>
          <w:szCs w:val="24"/>
        </w:rPr>
        <w:t>1</w:t>
      </w:r>
      <w:r>
        <w:rPr>
          <w:rFonts w:ascii="Times New Roman" w:hAnsi="Times New Roman"/>
          <w:b/>
          <w:szCs w:val="24"/>
        </w:rPr>
        <w:t xml:space="preserve"> (подготовка на съдържанието)</w:t>
      </w:r>
      <w:r w:rsidR="001405D4" w:rsidRPr="00BB14F6">
        <w:rPr>
          <w:rFonts w:ascii="Times New Roman" w:hAnsi="Times New Roman"/>
          <w:b/>
          <w:szCs w:val="24"/>
        </w:rPr>
        <w:t>:</w:t>
      </w:r>
    </w:p>
    <w:p w:rsidR="00135AFB" w:rsidRDefault="000C1DD2" w:rsidP="005041EE">
      <w:pPr>
        <w:pStyle w:val="BodyText"/>
        <w:tabs>
          <w:tab w:val="left" w:pos="-1418"/>
          <w:tab w:val="left" w:pos="426"/>
        </w:tabs>
        <w:spacing w:before="12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Екипът на д</w:t>
      </w:r>
      <w:r w:rsidR="001405D4">
        <w:rPr>
          <w:rFonts w:ascii="Times New Roman" w:hAnsi="Times New Roman"/>
          <w:szCs w:val="24"/>
        </w:rPr>
        <w:t>ирекцията</w:t>
      </w:r>
      <w:r w:rsidR="001C0B8F">
        <w:rPr>
          <w:rFonts w:ascii="Times New Roman" w:hAnsi="Times New Roman"/>
          <w:szCs w:val="24"/>
        </w:rPr>
        <w:t xml:space="preserve"> </w:t>
      </w:r>
      <w:r w:rsidR="001405D4">
        <w:rPr>
          <w:rFonts w:ascii="Times New Roman" w:hAnsi="Times New Roman"/>
          <w:szCs w:val="24"/>
        </w:rPr>
        <w:t xml:space="preserve">на природния парк попълва формулярът за преразглеждане на целите, приложен като </w:t>
      </w:r>
      <w:r w:rsidR="001405D4" w:rsidRPr="00963090">
        <w:rPr>
          <w:rFonts w:ascii="Times New Roman" w:hAnsi="Times New Roman"/>
          <w:b/>
          <w:szCs w:val="24"/>
        </w:rPr>
        <w:t xml:space="preserve">Приложение </w:t>
      </w:r>
      <w:r w:rsidR="00963090" w:rsidRPr="00963090">
        <w:rPr>
          <w:rFonts w:ascii="Times New Roman" w:hAnsi="Times New Roman"/>
          <w:b/>
          <w:szCs w:val="24"/>
        </w:rPr>
        <w:t>5</w:t>
      </w:r>
      <w:r w:rsidR="001C0B8F">
        <w:rPr>
          <w:rFonts w:ascii="Times New Roman" w:hAnsi="Times New Roman"/>
          <w:b/>
          <w:szCs w:val="24"/>
        </w:rPr>
        <w:t>.1</w:t>
      </w:r>
      <w:r w:rsidR="00963090" w:rsidRPr="00963090">
        <w:rPr>
          <w:rFonts w:ascii="Times New Roman" w:hAnsi="Times New Roman"/>
          <w:b/>
          <w:szCs w:val="24"/>
        </w:rPr>
        <w:t>-1</w:t>
      </w:r>
      <w:r w:rsidR="001C0B8F">
        <w:rPr>
          <w:rFonts w:ascii="Times New Roman" w:hAnsi="Times New Roman"/>
          <w:b/>
          <w:szCs w:val="24"/>
        </w:rPr>
        <w:t>.</w:t>
      </w:r>
      <w:r w:rsidR="00A9477E">
        <w:rPr>
          <w:rFonts w:ascii="Times New Roman" w:hAnsi="Times New Roman"/>
          <w:szCs w:val="24"/>
        </w:rPr>
        <w:t xml:space="preserve"> към плана въз</w:t>
      </w:r>
      <w:r w:rsidR="001C0B8F">
        <w:rPr>
          <w:rFonts w:ascii="Times New Roman" w:hAnsi="Times New Roman"/>
          <w:szCs w:val="24"/>
        </w:rPr>
        <w:t xml:space="preserve"> </w:t>
      </w:r>
      <w:r w:rsidR="00A9477E">
        <w:rPr>
          <w:rFonts w:ascii="Times New Roman" w:hAnsi="Times New Roman"/>
          <w:szCs w:val="24"/>
        </w:rPr>
        <w:t xml:space="preserve">основа на </w:t>
      </w:r>
      <w:r w:rsidR="00083FF5">
        <w:rPr>
          <w:rFonts w:ascii="Times New Roman" w:hAnsi="Times New Roman"/>
          <w:szCs w:val="24"/>
        </w:rPr>
        <w:t>резултатит</w:t>
      </w:r>
      <w:r w:rsidR="00A40C75">
        <w:rPr>
          <w:rFonts w:ascii="Times New Roman" w:hAnsi="Times New Roman"/>
          <w:szCs w:val="24"/>
        </w:rPr>
        <w:t>е от провеждания мони</w:t>
      </w:r>
      <w:r w:rsidR="00083FF5">
        <w:rPr>
          <w:rFonts w:ascii="Times New Roman" w:hAnsi="Times New Roman"/>
          <w:szCs w:val="24"/>
        </w:rPr>
        <w:t>торинг, описан в част 5.2.</w:t>
      </w:r>
      <w:r w:rsidR="00A40C75">
        <w:rPr>
          <w:rFonts w:ascii="Times New Roman" w:hAnsi="Times New Roman"/>
          <w:szCs w:val="24"/>
        </w:rPr>
        <w:t xml:space="preserve"> В зависимост от постигнатите резултати, екипът разписва нова редакция на целите, ако това е необходимо, или нови дейности, ако това е необходимо.</w:t>
      </w:r>
      <w:r w:rsidR="003E4D04">
        <w:rPr>
          <w:rFonts w:ascii="Times New Roman" w:hAnsi="Times New Roman"/>
          <w:szCs w:val="24"/>
        </w:rPr>
        <w:t xml:space="preserve"> Наред с това екипът подготвя презентация за постигнатото в отчетния период, както и преглед за оставащите дейности през последващия период на изпълнение на плана.</w:t>
      </w:r>
    </w:p>
    <w:p w:rsidR="005041EE" w:rsidRDefault="005041EE" w:rsidP="005041EE">
      <w:pPr>
        <w:pStyle w:val="BodyText"/>
        <w:tabs>
          <w:tab w:val="left" w:pos="-1418"/>
          <w:tab w:val="left" w:pos="426"/>
        </w:tabs>
        <w:spacing w:before="120"/>
        <w:ind w:left="1416" w:hanging="1416"/>
        <w:jc w:val="both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>Стъпка 2 (логистична организация)</w:t>
      </w:r>
      <w:r w:rsidRPr="00BB14F6">
        <w:rPr>
          <w:rFonts w:ascii="Times New Roman" w:hAnsi="Times New Roman"/>
          <w:b/>
          <w:szCs w:val="24"/>
        </w:rPr>
        <w:t>:</w:t>
      </w:r>
    </w:p>
    <w:p w:rsidR="00A03421" w:rsidRDefault="00F83A5E" w:rsidP="005041EE">
      <w:pPr>
        <w:pStyle w:val="BodyText"/>
        <w:tabs>
          <w:tab w:val="left" w:pos="-1418"/>
          <w:tab w:val="left" w:pos="426"/>
        </w:tabs>
        <w:spacing w:before="120"/>
        <w:jc w:val="both"/>
        <w:rPr>
          <w:rFonts w:ascii="Times New Roman" w:hAnsi="Times New Roman"/>
          <w:szCs w:val="24"/>
        </w:rPr>
      </w:pPr>
      <w:r w:rsidRPr="00F83A5E">
        <w:rPr>
          <w:rFonts w:ascii="Times New Roman" w:hAnsi="Times New Roman"/>
          <w:szCs w:val="24"/>
        </w:rPr>
        <w:t>ДПП Българка</w:t>
      </w:r>
      <w:r>
        <w:rPr>
          <w:rFonts w:ascii="Times New Roman" w:hAnsi="Times New Roman"/>
          <w:szCs w:val="24"/>
        </w:rPr>
        <w:t xml:space="preserve"> разпраща покани до участниците, представители на институции и организации, а граждани се канят чрез средствата за масова информация, интернет страницата на парка, и социалните мрежи, поне един месец преди самата работна среща.</w:t>
      </w:r>
      <w:r w:rsidR="003805BE">
        <w:rPr>
          <w:rFonts w:ascii="Times New Roman" w:hAnsi="Times New Roman"/>
          <w:szCs w:val="24"/>
        </w:rPr>
        <w:t xml:space="preserve"> Ангажира се достатъчно голяма зала.</w:t>
      </w:r>
    </w:p>
    <w:p w:rsidR="003805BE" w:rsidRPr="003805BE" w:rsidRDefault="003805BE" w:rsidP="005041EE">
      <w:pPr>
        <w:pStyle w:val="BodyText"/>
        <w:tabs>
          <w:tab w:val="left" w:pos="-1418"/>
          <w:tab w:val="left" w:pos="426"/>
        </w:tabs>
        <w:spacing w:before="120"/>
        <w:jc w:val="both"/>
        <w:rPr>
          <w:rFonts w:ascii="Times New Roman" w:hAnsi="Times New Roman"/>
          <w:b/>
          <w:szCs w:val="24"/>
        </w:rPr>
      </w:pPr>
      <w:r w:rsidRPr="003805BE">
        <w:rPr>
          <w:rFonts w:ascii="Times New Roman" w:hAnsi="Times New Roman"/>
          <w:b/>
          <w:szCs w:val="24"/>
        </w:rPr>
        <w:t>Стъпка 3 (провеждане на работната среща)</w:t>
      </w:r>
    </w:p>
    <w:p w:rsidR="0027503D" w:rsidRDefault="00CC6D9C" w:rsidP="005041EE">
      <w:pPr>
        <w:pStyle w:val="BodyText"/>
        <w:tabs>
          <w:tab w:val="left" w:pos="-1418"/>
          <w:tab w:val="left" w:pos="426"/>
        </w:tabs>
        <w:spacing w:before="120"/>
        <w:jc w:val="both"/>
        <w:rPr>
          <w:rFonts w:ascii="Times New Roman" w:hAnsi="Times New Roman"/>
          <w:szCs w:val="24"/>
          <w:lang w:val="en-US"/>
        </w:rPr>
      </w:pPr>
      <w:r>
        <w:rPr>
          <w:rFonts w:ascii="Times New Roman" w:hAnsi="Times New Roman"/>
          <w:szCs w:val="24"/>
        </w:rPr>
        <w:t xml:space="preserve">За да се дадевъзможност </w:t>
      </w:r>
      <w:r w:rsidR="00F95B84">
        <w:rPr>
          <w:rFonts w:ascii="Times New Roman" w:hAnsi="Times New Roman"/>
          <w:szCs w:val="24"/>
        </w:rPr>
        <w:t xml:space="preserve">и </w:t>
      </w:r>
      <w:r>
        <w:rPr>
          <w:rFonts w:ascii="Times New Roman" w:hAnsi="Times New Roman"/>
          <w:szCs w:val="24"/>
        </w:rPr>
        <w:t xml:space="preserve">на институциите и на гражданите да участват следва срещата да бъде проведена </w:t>
      </w:r>
      <w:r w:rsidR="00F95B84">
        <w:rPr>
          <w:rFonts w:ascii="Times New Roman" w:hAnsi="Times New Roman"/>
          <w:szCs w:val="24"/>
        </w:rPr>
        <w:t xml:space="preserve">в един ден </w:t>
      </w:r>
      <w:r>
        <w:rPr>
          <w:rFonts w:ascii="Times New Roman" w:hAnsi="Times New Roman"/>
          <w:szCs w:val="24"/>
        </w:rPr>
        <w:t>на два етапа</w:t>
      </w:r>
      <w:r w:rsidR="005041EE">
        <w:rPr>
          <w:rFonts w:ascii="Times New Roman" w:hAnsi="Times New Roman"/>
          <w:szCs w:val="24"/>
        </w:rPr>
        <w:t>:</w:t>
      </w:r>
    </w:p>
    <w:p w:rsidR="005E0498" w:rsidRDefault="0027503D" w:rsidP="005041EE">
      <w:pPr>
        <w:pStyle w:val="BodyText"/>
        <w:tabs>
          <w:tab w:val="left" w:pos="-1418"/>
          <w:tab w:val="left" w:pos="426"/>
        </w:tabs>
        <w:spacing w:before="12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b/>
          <w:szCs w:val="24"/>
        </w:rPr>
        <w:t>П</w:t>
      </w:r>
      <w:r w:rsidR="00CC6D9C" w:rsidRPr="005E0498">
        <w:rPr>
          <w:rFonts w:ascii="Times New Roman" w:hAnsi="Times New Roman"/>
          <w:b/>
          <w:szCs w:val="24"/>
        </w:rPr>
        <w:t xml:space="preserve">ървият </w:t>
      </w:r>
      <w:r w:rsidR="003169FD">
        <w:rPr>
          <w:rFonts w:ascii="Times New Roman" w:hAnsi="Times New Roman"/>
          <w:b/>
          <w:szCs w:val="24"/>
        </w:rPr>
        <w:t>панел</w:t>
      </w:r>
      <w:r>
        <w:rPr>
          <w:rFonts w:ascii="Times New Roman" w:hAnsi="Times New Roman"/>
          <w:b/>
          <w:szCs w:val="24"/>
        </w:rPr>
        <w:t xml:space="preserve"> </w:t>
      </w:r>
      <w:r w:rsidRPr="0027503D">
        <w:rPr>
          <w:rFonts w:ascii="Times New Roman" w:hAnsi="Times New Roman"/>
          <w:szCs w:val="24"/>
        </w:rPr>
        <w:t xml:space="preserve">е </w:t>
      </w:r>
      <w:r w:rsidR="00B9702C">
        <w:rPr>
          <w:rFonts w:ascii="Times New Roman" w:hAnsi="Times New Roman"/>
          <w:szCs w:val="24"/>
        </w:rPr>
        <w:t>насочен към институциите в рамките на работното време,</w:t>
      </w:r>
      <w:r w:rsidR="00CC6D9C">
        <w:rPr>
          <w:rFonts w:ascii="Times New Roman" w:hAnsi="Times New Roman"/>
          <w:szCs w:val="24"/>
        </w:rPr>
        <w:t xml:space="preserve"> по възможност следобед</w:t>
      </w:r>
      <w:r w:rsidR="005E0498">
        <w:rPr>
          <w:rFonts w:ascii="Times New Roman" w:hAnsi="Times New Roman"/>
          <w:szCs w:val="24"/>
        </w:rPr>
        <w:t xml:space="preserve">. В този панел се прави представяне на </w:t>
      </w:r>
      <w:r w:rsidR="003169FD">
        <w:rPr>
          <w:rFonts w:ascii="Times New Roman" w:hAnsi="Times New Roman"/>
          <w:szCs w:val="24"/>
        </w:rPr>
        <w:t xml:space="preserve">дейностите и </w:t>
      </w:r>
      <w:r w:rsidR="005E0498">
        <w:rPr>
          <w:rFonts w:ascii="Times New Roman" w:hAnsi="Times New Roman"/>
          <w:szCs w:val="24"/>
        </w:rPr>
        <w:t>резултат</w:t>
      </w:r>
      <w:r w:rsidR="003169FD">
        <w:rPr>
          <w:rFonts w:ascii="Times New Roman" w:hAnsi="Times New Roman"/>
          <w:szCs w:val="24"/>
        </w:rPr>
        <w:t>ите</w:t>
      </w:r>
      <w:r w:rsidR="005E0498">
        <w:rPr>
          <w:rFonts w:ascii="Times New Roman" w:hAnsi="Times New Roman"/>
          <w:szCs w:val="24"/>
        </w:rPr>
        <w:t xml:space="preserve"> от първите 4 години </w:t>
      </w:r>
      <w:r w:rsidR="005E0498">
        <w:rPr>
          <w:rFonts w:ascii="Times New Roman" w:hAnsi="Times New Roman"/>
          <w:szCs w:val="24"/>
        </w:rPr>
        <w:lastRenderedPageBreak/>
        <w:t xml:space="preserve">преглед на изпълнение на проектите и дейностите, както и попълненият формуляр. </w:t>
      </w:r>
      <w:r w:rsidR="003169FD">
        <w:rPr>
          <w:rFonts w:ascii="Times New Roman" w:hAnsi="Times New Roman"/>
          <w:szCs w:val="24"/>
        </w:rPr>
        <w:t xml:space="preserve">В рамките на отворена </w:t>
      </w:r>
      <w:r w:rsidR="005E0498">
        <w:rPr>
          <w:rFonts w:ascii="Times New Roman" w:hAnsi="Times New Roman"/>
          <w:szCs w:val="24"/>
        </w:rPr>
        <w:t>дискусиясе събират становищата на участващите заинтересовани страни по резултатите и се търси съгласие по това дали трябва да се ревизират целите/дейностите</w:t>
      </w:r>
      <w:r w:rsidR="00D05889">
        <w:rPr>
          <w:rFonts w:ascii="Times New Roman" w:hAnsi="Times New Roman"/>
          <w:szCs w:val="24"/>
        </w:rPr>
        <w:t>, както</w:t>
      </w:r>
      <w:r w:rsidR="005E0498">
        <w:rPr>
          <w:rFonts w:ascii="Times New Roman" w:hAnsi="Times New Roman"/>
          <w:szCs w:val="24"/>
        </w:rPr>
        <w:t xml:space="preserve"> и по предложените нови цели/дейности.</w:t>
      </w:r>
      <w:r w:rsidR="00000BB9">
        <w:rPr>
          <w:rFonts w:ascii="Times New Roman" w:hAnsi="Times New Roman"/>
          <w:szCs w:val="24"/>
        </w:rPr>
        <w:t xml:space="preserve"> Този панел е отворен и за граждани</w:t>
      </w:r>
      <w:r w:rsidR="00AF5467">
        <w:rPr>
          <w:rFonts w:ascii="Times New Roman" w:hAnsi="Times New Roman"/>
          <w:szCs w:val="24"/>
        </w:rPr>
        <w:t>.</w:t>
      </w:r>
    </w:p>
    <w:p w:rsidR="001E0CC6" w:rsidRDefault="00E90D51" w:rsidP="001D39CF">
      <w:pPr>
        <w:pStyle w:val="BodyText"/>
        <w:tabs>
          <w:tab w:val="left" w:pos="-1418"/>
          <w:tab w:val="left" w:pos="426"/>
        </w:tabs>
        <w:spacing w:before="120"/>
        <w:jc w:val="both"/>
        <w:rPr>
          <w:rFonts w:ascii="Times New Roman" w:hAnsi="Times New Roman"/>
          <w:szCs w:val="24"/>
        </w:rPr>
      </w:pPr>
      <w:r w:rsidRPr="005A2F54">
        <w:rPr>
          <w:rFonts w:ascii="Times New Roman" w:hAnsi="Times New Roman"/>
          <w:b/>
          <w:szCs w:val="24"/>
        </w:rPr>
        <w:t>В</w:t>
      </w:r>
      <w:r w:rsidR="005E0498" w:rsidRPr="005A2F54">
        <w:rPr>
          <w:rFonts w:ascii="Times New Roman" w:hAnsi="Times New Roman"/>
          <w:b/>
          <w:szCs w:val="24"/>
        </w:rPr>
        <w:t>торият п</w:t>
      </w:r>
      <w:r w:rsidR="005E0498" w:rsidRPr="005E0498">
        <w:rPr>
          <w:rFonts w:ascii="Times New Roman" w:hAnsi="Times New Roman"/>
          <w:b/>
          <w:szCs w:val="24"/>
        </w:rPr>
        <w:t>анел</w:t>
      </w:r>
      <w:r w:rsidR="00977D9E">
        <w:rPr>
          <w:rFonts w:ascii="Times New Roman" w:hAnsi="Times New Roman"/>
          <w:b/>
          <w:szCs w:val="24"/>
        </w:rPr>
        <w:t xml:space="preserve">, </w:t>
      </w:r>
      <w:r w:rsidR="00977D9E" w:rsidRPr="00977D9E">
        <w:rPr>
          <w:rFonts w:ascii="Times New Roman" w:hAnsi="Times New Roman"/>
          <w:szCs w:val="24"/>
        </w:rPr>
        <w:t>се прове</w:t>
      </w:r>
      <w:r w:rsidR="00977D9E">
        <w:rPr>
          <w:rFonts w:ascii="Times New Roman" w:hAnsi="Times New Roman"/>
          <w:szCs w:val="24"/>
        </w:rPr>
        <w:t>жда</w:t>
      </w:r>
      <w:r w:rsidR="00977D9E" w:rsidRPr="00977D9E">
        <w:rPr>
          <w:rFonts w:ascii="Times New Roman" w:hAnsi="Times New Roman"/>
          <w:szCs w:val="24"/>
        </w:rPr>
        <w:t xml:space="preserve"> в края на работния ден, </w:t>
      </w:r>
      <w:r w:rsidR="00977D9E">
        <w:rPr>
          <w:rFonts w:ascii="Times New Roman" w:hAnsi="Times New Roman"/>
          <w:szCs w:val="24"/>
        </w:rPr>
        <w:t>възможен</w:t>
      </w:r>
      <w:r w:rsidR="00977D9E" w:rsidRPr="00977D9E">
        <w:rPr>
          <w:rFonts w:ascii="Times New Roman" w:hAnsi="Times New Roman"/>
          <w:szCs w:val="24"/>
        </w:rPr>
        <w:t xml:space="preserve"> интервал 17.00 – 19.00</w:t>
      </w:r>
      <w:r w:rsidR="00977D9E">
        <w:rPr>
          <w:rFonts w:ascii="Times New Roman" w:hAnsi="Times New Roman"/>
          <w:szCs w:val="24"/>
        </w:rPr>
        <w:t xml:space="preserve">, </w:t>
      </w:r>
      <w:r w:rsidR="00436AFF">
        <w:rPr>
          <w:rFonts w:ascii="Times New Roman" w:hAnsi="Times New Roman"/>
          <w:szCs w:val="24"/>
        </w:rPr>
        <w:t xml:space="preserve">непосредствено след работната среща с институциите, </w:t>
      </w:r>
      <w:r w:rsidR="005C5FE4">
        <w:rPr>
          <w:rFonts w:ascii="Times New Roman" w:hAnsi="Times New Roman"/>
          <w:szCs w:val="24"/>
        </w:rPr>
        <w:t xml:space="preserve">като така се дава възможност на </w:t>
      </w:r>
      <w:r w:rsidR="00E5162E">
        <w:rPr>
          <w:rFonts w:ascii="Times New Roman" w:hAnsi="Times New Roman"/>
          <w:szCs w:val="24"/>
        </w:rPr>
        <w:t xml:space="preserve">повече </w:t>
      </w:r>
      <w:r w:rsidR="005C5FE4">
        <w:rPr>
          <w:rFonts w:ascii="Times New Roman" w:hAnsi="Times New Roman"/>
          <w:szCs w:val="24"/>
        </w:rPr>
        <w:t>граждани да се включат след работно време.</w:t>
      </w:r>
      <w:r w:rsidR="005A2F54">
        <w:rPr>
          <w:rFonts w:ascii="Times New Roman" w:hAnsi="Times New Roman"/>
          <w:szCs w:val="24"/>
          <w:lang w:val="en-US"/>
        </w:rPr>
        <w:t xml:space="preserve"> </w:t>
      </w:r>
      <w:r w:rsidR="00EC4D5A" w:rsidRPr="00EC4D5A">
        <w:rPr>
          <w:rFonts w:ascii="Times New Roman" w:hAnsi="Times New Roman"/>
          <w:b/>
          <w:szCs w:val="24"/>
        </w:rPr>
        <w:t>Първият модул</w:t>
      </w:r>
      <w:r w:rsidR="001F45E5">
        <w:rPr>
          <w:rFonts w:ascii="Times New Roman" w:hAnsi="Times New Roman"/>
          <w:szCs w:val="24"/>
        </w:rPr>
        <w:t xml:space="preserve"> включва </w:t>
      </w:r>
      <w:r w:rsidR="006E67E4">
        <w:rPr>
          <w:rFonts w:ascii="Times New Roman" w:hAnsi="Times New Roman"/>
          <w:szCs w:val="24"/>
        </w:rPr>
        <w:t>представяне на дейностите и резултатите от първите 4 години преглед на изпълнение на проектите и дейностите, както и попълненият формуляр</w:t>
      </w:r>
      <w:r w:rsidR="00D05889">
        <w:rPr>
          <w:rFonts w:ascii="Times New Roman" w:hAnsi="Times New Roman"/>
          <w:szCs w:val="24"/>
        </w:rPr>
        <w:t xml:space="preserve">. </w:t>
      </w:r>
      <w:r w:rsidR="004F03AA" w:rsidRPr="00CE3FB9">
        <w:rPr>
          <w:rFonts w:ascii="Times New Roman" w:hAnsi="Times New Roman"/>
          <w:b/>
          <w:szCs w:val="24"/>
        </w:rPr>
        <w:t>Вторият модул</w:t>
      </w:r>
      <w:r w:rsidR="004F03AA">
        <w:rPr>
          <w:rFonts w:ascii="Times New Roman" w:hAnsi="Times New Roman"/>
          <w:szCs w:val="24"/>
        </w:rPr>
        <w:t xml:space="preserve"> включва интерактивна част с участие на гражданите, чиято цел е да се преразгледат заплахите, разписани като релевантни при разработването на плана, одобряване на списъка от заплахи и тяхната приоритизация. Приоритизацията се извършва по следния начин: Подготвят се два флипчарта, на които заплахите са предварително изписани, на хората се раз</w:t>
      </w:r>
      <w:r w:rsidR="004B6504">
        <w:rPr>
          <w:rFonts w:ascii="Times New Roman" w:hAnsi="Times New Roman"/>
          <w:szCs w:val="24"/>
        </w:rPr>
        <w:t>да</w:t>
      </w:r>
      <w:r w:rsidR="004F03AA">
        <w:rPr>
          <w:rFonts w:ascii="Times New Roman" w:hAnsi="Times New Roman"/>
          <w:szCs w:val="24"/>
        </w:rPr>
        <w:t>ват</w:t>
      </w:r>
      <w:r w:rsidR="004B6504">
        <w:rPr>
          <w:rFonts w:ascii="Times New Roman" w:hAnsi="Times New Roman"/>
          <w:szCs w:val="24"/>
        </w:rPr>
        <w:t xml:space="preserve"> цветни маркери, като им се поставя задача да отбележат с точка </w:t>
      </w:r>
      <w:r w:rsidR="006E67E4">
        <w:rPr>
          <w:rFonts w:ascii="Times New Roman" w:hAnsi="Times New Roman"/>
          <w:szCs w:val="24"/>
        </w:rPr>
        <w:t>три</w:t>
      </w:r>
      <w:r w:rsidR="004B6504">
        <w:rPr>
          <w:rFonts w:ascii="Times New Roman" w:hAnsi="Times New Roman"/>
          <w:szCs w:val="24"/>
        </w:rPr>
        <w:t xml:space="preserve"> от заплахите, които според тях са най-</w:t>
      </w:r>
      <w:r w:rsidR="006E67E4">
        <w:rPr>
          <w:rFonts w:ascii="Times New Roman" w:hAnsi="Times New Roman"/>
          <w:szCs w:val="24"/>
        </w:rPr>
        <w:t>сериозни</w:t>
      </w:r>
      <w:r w:rsidR="004B6504">
        <w:rPr>
          <w:rFonts w:ascii="Times New Roman" w:hAnsi="Times New Roman"/>
          <w:szCs w:val="24"/>
        </w:rPr>
        <w:t>. Упражнението приключва, когато всички отбележат своите три точки на дъската.</w:t>
      </w:r>
      <w:r w:rsidR="00410CF9">
        <w:rPr>
          <w:rFonts w:ascii="Times New Roman" w:hAnsi="Times New Roman"/>
          <w:szCs w:val="24"/>
        </w:rPr>
        <w:t xml:space="preserve"> Екипът на парка прави обобщение и подрежда заплахите  според боря точки.</w:t>
      </w:r>
    </w:p>
    <w:p w:rsidR="004B6504" w:rsidRDefault="00CE3FB9" w:rsidP="00CE3FB9">
      <w:pPr>
        <w:pStyle w:val="BodyText"/>
        <w:tabs>
          <w:tab w:val="left" w:pos="-1418"/>
          <w:tab w:val="left" w:pos="426"/>
        </w:tabs>
        <w:spacing w:before="120"/>
        <w:jc w:val="both"/>
        <w:rPr>
          <w:rFonts w:ascii="Times New Roman" w:hAnsi="Times New Roman"/>
          <w:szCs w:val="24"/>
        </w:rPr>
      </w:pPr>
      <w:r w:rsidRPr="00EC4D5A">
        <w:rPr>
          <w:rFonts w:ascii="Times New Roman" w:hAnsi="Times New Roman"/>
          <w:b/>
          <w:szCs w:val="24"/>
        </w:rPr>
        <w:t>Третият модул</w:t>
      </w:r>
      <w:r>
        <w:rPr>
          <w:rFonts w:ascii="Times New Roman" w:hAnsi="Times New Roman"/>
          <w:szCs w:val="24"/>
        </w:rPr>
        <w:t xml:space="preserve"> е дискусията</w:t>
      </w:r>
      <w:r w:rsidR="00C1493A">
        <w:rPr>
          <w:rFonts w:ascii="Times New Roman" w:hAnsi="Times New Roman"/>
          <w:szCs w:val="24"/>
        </w:rPr>
        <w:t>, която следва да постигне съгласие по следните точки:</w:t>
      </w:r>
    </w:p>
    <w:p w:rsidR="00C1493A" w:rsidRDefault="00C1493A" w:rsidP="00C1493A">
      <w:pPr>
        <w:pStyle w:val="BodyText"/>
        <w:numPr>
          <w:ilvl w:val="0"/>
          <w:numId w:val="3"/>
        </w:numPr>
        <w:tabs>
          <w:tab w:val="left" w:pos="-1418"/>
          <w:tab w:val="left" w:pos="426"/>
        </w:tabs>
        <w:spacing w:before="12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Съгласие по </w:t>
      </w:r>
      <w:r w:rsidR="00E74555">
        <w:rPr>
          <w:rFonts w:ascii="Times New Roman" w:hAnsi="Times New Roman"/>
          <w:szCs w:val="24"/>
        </w:rPr>
        <w:t>дадените оценки</w:t>
      </w:r>
      <w:r>
        <w:rPr>
          <w:rFonts w:ascii="Times New Roman" w:hAnsi="Times New Roman"/>
          <w:szCs w:val="24"/>
        </w:rPr>
        <w:t xml:space="preserve"> на постигнатите цели</w:t>
      </w:r>
    </w:p>
    <w:p w:rsidR="00C1493A" w:rsidRDefault="00C1493A" w:rsidP="00C1493A">
      <w:pPr>
        <w:pStyle w:val="BodyText"/>
        <w:numPr>
          <w:ilvl w:val="0"/>
          <w:numId w:val="3"/>
        </w:numPr>
        <w:tabs>
          <w:tab w:val="left" w:pos="-1418"/>
          <w:tab w:val="left" w:pos="426"/>
        </w:tabs>
        <w:spacing w:before="12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Съгласие по предложените промени в целите или дейностите</w:t>
      </w:r>
      <w:r w:rsidR="00E74555">
        <w:rPr>
          <w:rFonts w:ascii="Times New Roman" w:hAnsi="Times New Roman"/>
          <w:szCs w:val="24"/>
        </w:rPr>
        <w:t xml:space="preserve"> (ако има предложени промени)</w:t>
      </w:r>
    </w:p>
    <w:p w:rsidR="00C1493A" w:rsidRDefault="00C1493A" w:rsidP="00C1493A">
      <w:pPr>
        <w:pStyle w:val="BodyText"/>
        <w:numPr>
          <w:ilvl w:val="0"/>
          <w:numId w:val="3"/>
        </w:numPr>
        <w:tabs>
          <w:tab w:val="left" w:pos="-1418"/>
          <w:tab w:val="left" w:pos="426"/>
        </w:tabs>
        <w:spacing w:before="12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Съгласие, че предложените дейности адресират адекватно трите заплахи от най-висок приоритет.</w:t>
      </w:r>
    </w:p>
    <w:p w:rsidR="00C1493A" w:rsidRDefault="00F26A61" w:rsidP="00CE3FB9">
      <w:pPr>
        <w:pStyle w:val="BodyText"/>
        <w:tabs>
          <w:tab w:val="left" w:pos="-1418"/>
          <w:tab w:val="left" w:pos="426"/>
        </w:tabs>
        <w:spacing w:before="120"/>
        <w:jc w:val="both"/>
        <w:rPr>
          <w:rFonts w:ascii="Times New Roman" w:hAnsi="Times New Roman"/>
          <w:b/>
          <w:color w:val="auto"/>
          <w:szCs w:val="24"/>
        </w:rPr>
      </w:pPr>
      <w:r w:rsidRPr="00F26A61">
        <w:rPr>
          <w:rFonts w:ascii="Times New Roman" w:hAnsi="Times New Roman"/>
          <w:b/>
          <w:color w:val="auto"/>
          <w:szCs w:val="24"/>
        </w:rPr>
        <w:t>Списък с проекти и дейности от ПУ</w:t>
      </w:r>
      <w:r>
        <w:rPr>
          <w:rFonts w:ascii="Times New Roman" w:hAnsi="Times New Roman"/>
          <w:b/>
          <w:color w:val="auto"/>
          <w:szCs w:val="24"/>
        </w:rPr>
        <w:t>:</w:t>
      </w:r>
    </w:p>
    <w:p w:rsidR="00C627A9" w:rsidRDefault="00A60C00" w:rsidP="00CE3FB9">
      <w:pPr>
        <w:pStyle w:val="BodyText"/>
        <w:tabs>
          <w:tab w:val="left" w:pos="-1418"/>
          <w:tab w:val="left" w:pos="426"/>
        </w:tabs>
        <w:spacing w:before="120"/>
        <w:jc w:val="both"/>
        <w:rPr>
          <w:rFonts w:ascii="Times New Roman" w:hAnsi="Times New Roman"/>
          <w:b/>
          <w:color w:val="auto"/>
          <w:szCs w:val="24"/>
        </w:rPr>
      </w:pPr>
      <w:r>
        <w:rPr>
          <w:rFonts w:ascii="Times New Roman" w:hAnsi="Times New Roman"/>
          <w:b/>
          <w:color w:val="auto"/>
          <w:szCs w:val="24"/>
        </w:rPr>
        <w:t>……………………..</w:t>
      </w:r>
    </w:p>
    <w:p w:rsidR="00F26A61" w:rsidRDefault="00F26A61" w:rsidP="00CE3FB9">
      <w:pPr>
        <w:pStyle w:val="BodyText"/>
        <w:tabs>
          <w:tab w:val="left" w:pos="-1418"/>
          <w:tab w:val="left" w:pos="426"/>
        </w:tabs>
        <w:spacing w:before="120"/>
        <w:jc w:val="both"/>
        <w:rPr>
          <w:rFonts w:ascii="Times New Roman" w:hAnsi="Times New Roman"/>
          <w:b/>
          <w:color w:val="auto"/>
          <w:szCs w:val="24"/>
        </w:rPr>
      </w:pPr>
      <w:r w:rsidRPr="00F26A61">
        <w:rPr>
          <w:rFonts w:ascii="Times New Roman" w:hAnsi="Times New Roman"/>
          <w:b/>
          <w:color w:val="auto"/>
          <w:szCs w:val="24"/>
        </w:rPr>
        <w:t>Критериите и методите за оценка на  целите и проектите</w:t>
      </w:r>
      <w:r>
        <w:rPr>
          <w:rFonts w:ascii="Times New Roman" w:hAnsi="Times New Roman"/>
          <w:b/>
          <w:color w:val="auto"/>
          <w:szCs w:val="24"/>
        </w:rPr>
        <w:t>:</w:t>
      </w:r>
    </w:p>
    <w:p w:rsidR="000A502C" w:rsidRDefault="000A502C" w:rsidP="00CE3FB9">
      <w:pPr>
        <w:pStyle w:val="BodyText"/>
        <w:tabs>
          <w:tab w:val="left" w:pos="-1418"/>
          <w:tab w:val="left" w:pos="426"/>
        </w:tabs>
        <w:spacing w:before="12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Критери</w:t>
      </w:r>
      <w:r w:rsidR="00BB47DA">
        <w:rPr>
          <w:rFonts w:ascii="Times New Roman" w:hAnsi="Times New Roman"/>
          <w:szCs w:val="24"/>
        </w:rPr>
        <w:t>ите</w:t>
      </w:r>
      <w:r>
        <w:rPr>
          <w:rFonts w:ascii="Times New Roman" w:hAnsi="Times New Roman"/>
          <w:szCs w:val="24"/>
        </w:rPr>
        <w:t xml:space="preserve"> за оценка на постигането на целите поставени в плана са отговора на въпроса – налице ли е заложеният в ПУ индикатор и постигнат ли е исканият резултат. </w:t>
      </w:r>
    </w:p>
    <w:p w:rsidR="00BB47DA" w:rsidRDefault="00BB47DA" w:rsidP="000A502C">
      <w:pPr>
        <w:pStyle w:val="BodyText"/>
        <w:tabs>
          <w:tab w:val="left" w:pos="-1418"/>
          <w:tab w:val="left" w:pos="426"/>
        </w:tabs>
        <w:spacing w:before="12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М</w:t>
      </w:r>
      <w:r w:rsidRPr="00BB47DA">
        <w:rPr>
          <w:rFonts w:ascii="Times New Roman" w:hAnsi="Times New Roman"/>
          <w:szCs w:val="24"/>
        </w:rPr>
        <w:t>етодите з</w:t>
      </w:r>
      <w:r w:rsidR="003123AE">
        <w:rPr>
          <w:rFonts w:ascii="Times New Roman" w:hAnsi="Times New Roman"/>
          <w:szCs w:val="24"/>
        </w:rPr>
        <w:t xml:space="preserve">а оценка на  целите и проектите </w:t>
      </w:r>
      <w:r w:rsidR="006C71A7">
        <w:rPr>
          <w:rFonts w:ascii="Times New Roman" w:hAnsi="Times New Roman"/>
          <w:szCs w:val="24"/>
        </w:rPr>
        <w:t>включва:</w:t>
      </w:r>
    </w:p>
    <w:p w:rsidR="006C71A7" w:rsidRDefault="006C71A7" w:rsidP="000A502C">
      <w:pPr>
        <w:pStyle w:val="BodyText"/>
        <w:tabs>
          <w:tab w:val="left" w:pos="-1418"/>
          <w:tab w:val="left" w:pos="426"/>
        </w:tabs>
        <w:spacing w:before="120"/>
        <w:jc w:val="both"/>
        <w:rPr>
          <w:rFonts w:ascii="Times New Roman" w:hAnsi="Times New Roman"/>
          <w:szCs w:val="24"/>
        </w:rPr>
      </w:pPr>
      <w:r w:rsidRPr="006C71A7">
        <w:rPr>
          <w:rFonts w:ascii="Times New Roman" w:hAnsi="Times New Roman"/>
          <w:b/>
          <w:szCs w:val="24"/>
        </w:rPr>
        <w:t>1</w:t>
      </w:r>
      <w:r w:rsidR="00927576">
        <w:rPr>
          <w:rFonts w:ascii="Times New Roman" w:hAnsi="Times New Roman"/>
          <w:szCs w:val="24"/>
        </w:rPr>
        <w:t>.</w:t>
      </w:r>
      <w:r>
        <w:rPr>
          <w:rFonts w:ascii="Times New Roman" w:hAnsi="Times New Roman"/>
          <w:szCs w:val="24"/>
        </w:rPr>
        <w:tab/>
        <w:t xml:space="preserve"> в началото на отчетния период/при разписване на плана за управление се попълва първата част на формуляра за оценка на целите:</w:t>
      </w:r>
    </w:p>
    <w:p w:rsidR="006C71A7" w:rsidRDefault="006C71A7" w:rsidP="006C71A7">
      <w:pPr>
        <w:pStyle w:val="BodyText"/>
        <w:numPr>
          <w:ilvl w:val="0"/>
          <w:numId w:val="9"/>
        </w:numPr>
        <w:tabs>
          <w:tab w:val="left" w:pos="-1418"/>
          <w:tab w:val="left" w:pos="426"/>
        </w:tabs>
        <w:spacing w:before="12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Вписване на главните и оперативни цели във формуляра</w:t>
      </w:r>
    </w:p>
    <w:p w:rsidR="006C71A7" w:rsidRDefault="006C71A7" w:rsidP="006C71A7">
      <w:pPr>
        <w:pStyle w:val="BodyText"/>
        <w:numPr>
          <w:ilvl w:val="0"/>
          <w:numId w:val="9"/>
        </w:numPr>
        <w:tabs>
          <w:tab w:val="left" w:pos="-1418"/>
          <w:tab w:val="left" w:pos="426"/>
        </w:tabs>
        <w:spacing w:before="12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Определяне на индикаторите, по които се измерва постигането на съответната цел,</w:t>
      </w:r>
      <w:r w:rsidR="00C95BFE">
        <w:rPr>
          <w:rFonts w:ascii="Times New Roman" w:hAnsi="Times New Roman"/>
          <w:szCs w:val="24"/>
          <w:lang w:val="en-US"/>
        </w:rPr>
        <w:t xml:space="preserve"> </w:t>
      </w:r>
      <w:r>
        <w:rPr>
          <w:rFonts w:ascii="Times New Roman" w:hAnsi="Times New Roman"/>
          <w:szCs w:val="24"/>
        </w:rPr>
        <w:t>вписване на мерните единици и стойност</w:t>
      </w:r>
    </w:p>
    <w:p w:rsidR="006C71A7" w:rsidRDefault="006C71A7" w:rsidP="006C71A7">
      <w:pPr>
        <w:pStyle w:val="BodyText"/>
        <w:numPr>
          <w:ilvl w:val="0"/>
          <w:numId w:val="9"/>
        </w:numPr>
        <w:tabs>
          <w:tab w:val="left" w:pos="-1418"/>
          <w:tab w:val="left" w:pos="426"/>
        </w:tabs>
        <w:spacing w:before="12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Определяне на сроковете за постигане</w:t>
      </w:r>
    </w:p>
    <w:p w:rsidR="006C71A7" w:rsidRDefault="006C71A7" w:rsidP="006C71A7">
      <w:pPr>
        <w:pStyle w:val="BodyText"/>
        <w:tabs>
          <w:tab w:val="left" w:pos="-1418"/>
          <w:tab w:val="left" w:pos="426"/>
        </w:tabs>
        <w:spacing w:before="120"/>
        <w:jc w:val="both"/>
        <w:rPr>
          <w:rFonts w:ascii="Times New Roman" w:hAnsi="Times New Roman"/>
          <w:szCs w:val="24"/>
        </w:rPr>
      </w:pPr>
    </w:p>
    <w:p w:rsidR="006C71A7" w:rsidRDefault="006C71A7" w:rsidP="006C71A7">
      <w:pPr>
        <w:pStyle w:val="BodyText"/>
        <w:tabs>
          <w:tab w:val="left" w:pos="-1418"/>
          <w:tab w:val="left" w:pos="426"/>
        </w:tabs>
        <w:spacing w:before="12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b/>
          <w:szCs w:val="24"/>
        </w:rPr>
        <w:t>2</w:t>
      </w:r>
      <w:r w:rsidR="00927576">
        <w:rPr>
          <w:rFonts w:ascii="Times New Roman" w:hAnsi="Times New Roman"/>
          <w:szCs w:val="24"/>
        </w:rPr>
        <w:t>.</w:t>
      </w:r>
      <w:r w:rsidR="00684A23">
        <w:rPr>
          <w:rFonts w:ascii="Times New Roman" w:hAnsi="Times New Roman"/>
          <w:szCs w:val="24"/>
        </w:rPr>
        <w:tab/>
        <w:t>в</w:t>
      </w:r>
      <w:r w:rsidR="00540E89">
        <w:rPr>
          <w:rFonts w:ascii="Times New Roman" w:hAnsi="Times New Roman"/>
          <w:szCs w:val="24"/>
        </w:rPr>
        <w:t xml:space="preserve"> края на четиригодишния ср</w:t>
      </w:r>
      <w:r w:rsidR="00927576">
        <w:rPr>
          <w:rFonts w:ascii="Times New Roman" w:hAnsi="Times New Roman"/>
          <w:szCs w:val="24"/>
        </w:rPr>
        <w:t>ок за изпълнение екипът на дирекцията</w:t>
      </w:r>
      <w:r w:rsidR="00540E89">
        <w:rPr>
          <w:rFonts w:ascii="Times New Roman" w:hAnsi="Times New Roman"/>
          <w:szCs w:val="24"/>
        </w:rPr>
        <w:t xml:space="preserve"> отговаря на следните въпроси, като се вписват в съответните графи на формуляра:</w:t>
      </w:r>
    </w:p>
    <w:p w:rsidR="00540E89" w:rsidRDefault="00A1539A" w:rsidP="00A1539A">
      <w:pPr>
        <w:pStyle w:val="BodyText"/>
        <w:numPr>
          <w:ilvl w:val="0"/>
          <w:numId w:val="10"/>
        </w:numPr>
        <w:tabs>
          <w:tab w:val="left" w:pos="-1418"/>
          <w:tab w:val="left" w:pos="426"/>
        </w:tabs>
        <w:spacing w:before="120"/>
        <w:jc w:val="both"/>
        <w:rPr>
          <w:rFonts w:ascii="Times New Roman" w:hAnsi="Times New Roman"/>
          <w:szCs w:val="24"/>
        </w:rPr>
      </w:pPr>
      <w:r w:rsidRPr="00A1539A">
        <w:rPr>
          <w:rFonts w:ascii="Times New Roman" w:hAnsi="Times New Roman"/>
          <w:szCs w:val="24"/>
        </w:rPr>
        <w:t>Реални резултати спрямо планирани резултати (%)</w:t>
      </w:r>
      <w:r w:rsidR="00C95BFE">
        <w:rPr>
          <w:rFonts w:ascii="Times New Roman" w:hAnsi="Times New Roman"/>
          <w:szCs w:val="24"/>
          <w:lang w:val="en-US"/>
        </w:rPr>
        <w:t>.</w:t>
      </w:r>
    </w:p>
    <w:p w:rsidR="00A1539A" w:rsidRDefault="00A1539A" w:rsidP="00A1539A">
      <w:pPr>
        <w:pStyle w:val="BodyText"/>
        <w:numPr>
          <w:ilvl w:val="0"/>
          <w:numId w:val="10"/>
        </w:numPr>
        <w:tabs>
          <w:tab w:val="left" w:pos="-1418"/>
          <w:tab w:val="left" w:pos="426"/>
        </w:tabs>
        <w:spacing w:before="120"/>
        <w:jc w:val="both"/>
        <w:rPr>
          <w:rFonts w:ascii="Times New Roman" w:hAnsi="Times New Roman"/>
          <w:szCs w:val="24"/>
        </w:rPr>
      </w:pPr>
      <w:r w:rsidRPr="00A1539A">
        <w:rPr>
          <w:rFonts w:ascii="Times New Roman" w:hAnsi="Times New Roman"/>
          <w:szCs w:val="24"/>
        </w:rPr>
        <w:t>Научени уроци, предизвикателства, възможности</w:t>
      </w:r>
    </w:p>
    <w:p w:rsidR="00A1539A" w:rsidRDefault="00A1539A" w:rsidP="00A1539A">
      <w:pPr>
        <w:pStyle w:val="BodyText"/>
        <w:numPr>
          <w:ilvl w:val="0"/>
          <w:numId w:val="10"/>
        </w:numPr>
        <w:tabs>
          <w:tab w:val="left" w:pos="-1418"/>
          <w:tab w:val="left" w:pos="426"/>
        </w:tabs>
        <w:spacing w:before="120"/>
        <w:jc w:val="both"/>
        <w:rPr>
          <w:rFonts w:ascii="Times New Roman" w:hAnsi="Times New Roman"/>
          <w:szCs w:val="24"/>
        </w:rPr>
      </w:pPr>
      <w:r w:rsidRPr="00A1539A">
        <w:rPr>
          <w:rFonts w:ascii="Times New Roman" w:hAnsi="Times New Roman"/>
          <w:szCs w:val="24"/>
        </w:rPr>
        <w:t>Има ли н</w:t>
      </w:r>
      <w:r w:rsidR="00C95BFE">
        <w:rPr>
          <w:rFonts w:ascii="Times New Roman" w:hAnsi="Times New Roman"/>
          <w:szCs w:val="24"/>
        </w:rPr>
        <w:t>ужда от ревизия на целта. Каква?</w:t>
      </w:r>
    </w:p>
    <w:p w:rsidR="00A1539A" w:rsidRDefault="00A1539A" w:rsidP="00A1539A">
      <w:pPr>
        <w:pStyle w:val="BodyText"/>
        <w:numPr>
          <w:ilvl w:val="0"/>
          <w:numId w:val="10"/>
        </w:numPr>
        <w:tabs>
          <w:tab w:val="left" w:pos="-1418"/>
          <w:tab w:val="left" w:pos="426"/>
        </w:tabs>
        <w:spacing w:before="120"/>
        <w:jc w:val="both"/>
        <w:rPr>
          <w:rFonts w:ascii="Times New Roman" w:hAnsi="Times New Roman"/>
          <w:szCs w:val="24"/>
        </w:rPr>
      </w:pPr>
      <w:r w:rsidRPr="00A1539A">
        <w:rPr>
          <w:rFonts w:ascii="Times New Roman" w:hAnsi="Times New Roman"/>
          <w:szCs w:val="24"/>
        </w:rPr>
        <w:t>Има ли нужда</w:t>
      </w:r>
      <w:r w:rsidR="00C95BFE">
        <w:rPr>
          <w:rFonts w:ascii="Times New Roman" w:hAnsi="Times New Roman"/>
          <w:szCs w:val="24"/>
        </w:rPr>
        <w:t xml:space="preserve"> от ревизия на дейностите. Какв</w:t>
      </w:r>
      <w:r w:rsidR="009D7E2B">
        <w:rPr>
          <w:rFonts w:ascii="Times New Roman" w:hAnsi="Times New Roman"/>
          <w:szCs w:val="24"/>
        </w:rPr>
        <w:t>а</w:t>
      </w:r>
      <w:bookmarkStart w:id="1" w:name="_GoBack"/>
      <w:bookmarkEnd w:id="1"/>
      <w:r w:rsidR="00C95BFE">
        <w:rPr>
          <w:rFonts w:ascii="Times New Roman" w:hAnsi="Times New Roman"/>
          <w:szCs w:val="24"/>
        </w:rPr>
        <w:t>?</w:t>
      </w:r>
    </w:p>
    <w:p w:rsidR="008E1AA7" w:rsidRDefault="008E1AA7" w:rsidP="008E1AA7">
      <w:pPr>
        <w:pStyle w:val="BodyText"/>
        <w:tabs>
          <w:tab w:val="left" w:pos="-1418"/>
          <w:tab w:val="left" w:pos="426"/>
        </w:tabs>
        <w:spacing w:before="120"/>
        <w:jc w:val="both"/>
        <w:rPr>
          <w:rFonts w:ascii="Times New Roman" w:hAnsi="Times New Roman"/>
          <w:szCs w:val="24"/>
        </w:rPr>
      </w:pPr>
    </w:p>
    <w:p w:rsidR="008E1AA7" w:rsidRDefault="008E1AA7" w:rsidP="008E1AA7">
      <w:pPr>
        <w:pStyle w:val="BodyText"/>
        <w:tabs>
          <w:tab w:val="left" w:pos="-1418"/>
          <w:tab w:val="left" w:pos="426"/>
        </w:tabs>
        <w:spacing w:before="12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b/>
          <w:szCs w:val="24"/>
        </w:rPr>
        <w:t>3</w:t>
      </w:r>
      <w:r w:rsidR="00927576">
        <w:rPr>
          <w:rFonts w:ascii="Times New Roman" w:hAnsi="Times New Roman"/>
          <w:szCs w:val="24"/>
        </w:rPr>
        <w:t>.</w:t>
      </w:r>
      <w:r>
        <w:rPr>
          <w:rFonts w:ascii="Times New Roman" w:hAnsi="Times New Roman"/>
          <w:szCs w:val="24"/>
        </w:rPr>
        <w:tab/>
      </w:r>
      <w:r w:rsidR="00F3063F">
        <w:rPr>
          <w:rFonts w:ascii="Times New Roman" w:hAnsi="Times New Roman"/>
          <w:szCs w:val="24"/>
        </w:rPr>
        <w:t xml:space="preserve">дискусия/валидиране на </w:t>
      </w:r>
      <w:r>
        <w:rPr>
          <w:rFonts w:ascii="Times New Roman" w:hAnsi="Times New Roman"/>
          <w:szCs w:val="24"/>
        </w:rPr>
        <w:t>нап</w:t>
      </w:r>
      <w:r w:rsidR="00F3063F">
        <w:rPr>
          <w:rFonts w:ascii="Times New Roman" w:hAnsi="Times New Roman"/>
          <w:szCs w:val="24"/>
        </w:rPr>
        <w:t>равените оценки от формуляра със заинтересованите страни.</w:t>
      </w:r>
    </w:p>
    <w:p w:rsidR="00963090" w:rsidRDefault="00963090" w:rsidP="00FB69F4">
      <w:pPr>
        <w:pStyle w:val="BodyText"/>
        <w:tabs>
          <w:tab w:val="left" w:pos="426"/>
          <w:tab w:val="left" w:pos="709"/>
        </w:tabs>
        <w:spacing w:before="120"/>
        <w:jc w:val="both"/>
        <w:rPr>
          <w:rFonts w:ascii="Times New Roman" w:hAnsi="Times New Roman"/>
          <w:szCs w:val="24"/>
        </w:rPr>
      </w:pPr>
    </w:p>
    <w:p w:rsidR="00FB69F4" w:rsidRPr="00042F41" w:rsidRDefault="00FB69F4" w:rsidP="00FB69F4">
      <w:pPr>
        <w:pStyle w:val="BodyText"/>
        <w:tabs>
          <w:tab w:val="left" w:pos="426"/>
          <w:tab w:val="left" w:pos="709"/>
        </w:tabs>
        <w:spacing w:before="120"/>
        <w:jc w:val="both"/>
        <w:rPr>
          <w:rFonts w:ascii="Times New Roman" w:hAnsi="Times New Roman"/>
          <w:b/>
          <w:szCs w:val="24"/>
        </w:rPr>
      </w:pPr>
      <w:r w:rsidRPr="00042F41">
        <w:rPr>
          <w:rFonts w:ascii="Times New Roman" w:hAnsi="Times New Roman"/>
          <w:b/>
          <w:szCs w:val="24"/>
        </w:rPr>
        <w:t>5.2. ПРЕРАЗГЛЕЖДАНЕ НА ЗАДАЧИТЕ</w:t>
      </w:r>
    </w:p>
    <w:p w:rsidR="00915A24" w:rsidRPr="00915A24" w:rsidRDefault="00915A24" w:rsidP="00324A99">
      <w:pPr>
        <w:pStyle w:val="BodyText"/>
        <w:spacing w:before="120"/>
        <w:jc w:val="both"/>
        <w:rPr>
          <w:rFonts w:ascii="Times New Roman" w:hAnsi="Times New Roman"/>
          <w:color w:val="auto"/>
          <w:szCs w:val="24"/>
        </w:rPr>
      </w:pPr>
      <w:r w:rsidRPr="00915A24">
        <w:rPr>
          <w:rFonts w:ascii="Times New Roman" w:hAnsi="Times New Roman"/>
          <w:color w:val="auto"/>
          <w:szCs w:val="24"/>
        </w:rPr>
        <w:t>Схемата за текущ годишен преглед на изпълнението на проектите, дейностите и задачите включва:</w:t>
      </w:r>
    </w:p>
    <w:p w:rsidR="00915A24" w:rsidRDefault="00134701" w:rsidP="00915A24">
      <w:pPr>
        <w:pStyle w:val="BodyText"/>
        <w:numPr>
          <w:ilvl w:val="0"/>
          <w:numId w:val="4"/>
        </w:numPr>
        <w:spacing w:before="120"/>
        <w:jc w:val="both"/>
        <w:rPr>
          <w:rFonts w:ascii="Times New Roman" w:hAnsi="Times New Roman"/>
          <w:color w:val="auto"/>
          <w:szCs w:val="24"/>
        </w:rPr>
      </w:pPr>
      <w:r w:rsidRPr="00407E17">
        <w:rPr>
          <w:rFonts w:ascii="Times New Roman" w:hAnsi="Times New Roman"/>
          <w:b/>
          <w:color w:val="auto"/>
          <w:szCs w:val="24"/>
        </w:rPr>
        <w:t>Етап 1:</w:t>
      </w:r>
      <w:r w:rsidR="00C95BFE">
        <w:rPr>
          <w:rFonts w:ascii="Times New Roman" w:hAnsi="Times New Roman"/>
          <w:b/>
          <w:color w:val="auto"/>
          <w:szCs w:val="24"/>
        </w:rPr>
        <w:t xml:space="preserve"> </w:t>
      </w:r>
      <w:r w:rsidR="00915A24" w:rsidRPr="00915A24">
        <w:rPr>
          <w:rFonts w:ascii="Times New Roman" w:hAnsi="Times New Roman"/>
          <w:color w:val="auto"/>
          <w:szCs w:val="24"/>
        </w:rPr>
        <w:t xml:space="preserve">В края на всяка изтичащата година се попълва Формуляр за преглед на дейности и задачи, </w:t>
      </w:r>
      <w:r w:rsidR="00963090" w:rsidRPr="00963090">
        <w:rPr>
          <w:rFonts w:ascii="Times New Roman" w:hAnsi="Times New Roman"/>
          <w:b/>
          <w:color w:val="auto"/>
          <w:szCs w:val="24"/>
        </w:rPr>
        <w:t>П</w:t>
      </w:r>
      <w:r w:rsidR="00915A24" w:rsidRPr="00963090">
        <w:rPr>
          <w:rFonts w:ascii="Times New Roman" w:hAnsi="Times New Roman"/>
          <w:b/>
          <w:color w:val="auto"/>
          <w:szCs w:val="24"/>
        </w:rPr>
        <w:t xml:space="preserve">риложение </w:t>
      </w:r>
      <w:r w:rsidR="00963090" w:rsidRPr="00963090">
        <w:rPr>
          <w:rFonts w:ascii="Times New Roman" w:hAnsi="Times New Roman"/>
          <w:b/>
          <w:color w:val="auto"/>
          <w:szCs w:val="24"/>
        </w:rPr>
        <w:t>5</w:t>
      </w:r>
      <w:r w:rsidR="00B50CA1">
        <w:rPr>
          <w:rFonts w:ascii="Times New Roman" w:hAnsi="Times New Roman"/>
          <w:b/>
          <w:color w:val="auto"/>
          <w:szCs w:val="24"/>
        </w:rPr>
        <w:t>.2</w:t>
      </w:r>
      <w:r w:rsidR="00963090" w:rsidRPr="00963090">
        <w:rPr>
          <w:rFonts w:ascii="Times New Roman" w:hAnsi="Times New Roman"/>
          <w:b/>
          <w:color w:val="auto"/>
          <w:szCs w:val="24"/>
        </w:rPr>
        <w:t>-</w:t>
      </w:r>
      <w:r w:rsidR="00B50CA1">
        <w:rPr>
          <w:rFonts w:ascii="Times New Roman" w:hAnsi="Times New Roman"/>
          <w:b/>
          <w:color w:val="auto"/>
          <w:szCs w:val="24"/>
        </w:rPr>
        <w:t>1.</w:t>
      </w:r>
      <w:r w:rsidR="00915A24">
        <w:rPr>
          <w:rFonts w:ascii="Times New Roman" w:hAnsi="Times New Roman"/>
          <w:color w:val="auto"/>
          <w:szCs w:val="24"/>
        </w:rPr>
        <w:t xml:space="preserve"> към настоящия план. В него се попълват следните раздели:</w:t>
      </w:r>
    </w:p>
    <w:p w:rsidR="00915A24" w:rsidRPr="000B5325" w:rsidRDefault="00915A24" w:rsidP="00EA4EFC">
      <w:pPr>
        <w:pStyle w:val="BodyText"/>
        <w:numPr>
          <w:ilvl w:val="1"/>
          <w:numId w:val="5"/>
        </w:numPr>
        <w:spacing w:before="120"/>
        <w:jc w:val="both"/>
        <w:rPr>
          <w:rFonts w:ascii="Times New Roman" w:hAnsi="Times New Roman"/>
          <w:b/>
          <w:color w:val="auto"/>
          <w:szCs w:val="24"/>
        </w:rPr>
      </w:pPr>
      <w:r w:rsidRPr="000B5325">
        <w:rPr>
          <w:rFonts w:ascii="Times New Roman" w:hAnsi="Times New Roman"/>
          <w:b/>
          <w:color w:val="auto"/>
          <w:szCs w:val="24"/>
        </w:rPr>
        <w:t>Оперативна цел</w:t>
      </w:r>
    </w:p>
    <w:p w:rsidR="00915A24" w:rsidRDefault="00915A24" w:rsidP="00EA4EFC">
      <w:pPr>
        <w:pStyle w:val="BodyText"/>
        <w:numPr>
          <w:ilvl w:val="1"/>
          <w:numId w:val="5"/>
        </w:numPr>
        <w:spacing w:before="120"/>
        <w:jc w:val="both"/>
        <w:rPr>
          <w:rFonts w:ascii="Times New Roman" w:hAnsi="Times New Roman"/>
          <w:color w:val="auto"/>
          <w:szCs w:val="24"/>
        </w:rPr>
      </w:pPr>
      <w:r w:rsidRPr="000B5325">
        <w:rPr>
          <w:rFonts w:ascii="Times New Roman" w:hAnsi="Times New Roman"/>
          <w:b/>
          <w:color w:val="auto"/>
          <w:szCs w:val="24"/>
        </w:rPr>
        <w:t>Подцел</w:t>
      </w:r>
      <w:r w:rsidRPr="00915A24">
        <w:rPr>
          <w:rFonts w:ascii="Times New Roman" w:hAnsi="Times New Roman"/>
          <w:color w:val="auto"/>
          <w:szCs w:val="24"/>
        </w:rPr>
        <w:t xml:space="preserve"> за годината</w:t>
      </w:r>
      <w:r>
        <w:rPr>
          <w:rFonts w:ascii="Times New Roman" w:hAnsi="Times New Roman"/>
          <w:color w:val="auto"/>
          <w:szCs w:val="24"/>
        </w:rPr>
        <w:t xml:space="preserve"> към съответната оперативна цел</w:t>
      </w:r>
    </w:p>
    <w:p w:rsidR="00915A24" w:rsidRDefault="00915A24" w:rsidP="00EA4EFC">
      <w:pPr>
        <w:pStyle w:val="BodyText"/>
        <w:numPr>
          <w:ilvl w:val="1"/>
          <w:numId w:val="5"/>
        </w:numPr>
        <w:spacing w:before="120"/>
        <w:jc w:val="both"/>
        <w:rPr>
          <w:rFonts w:ascii="Times New Roman" w:hAnsi="Times New Roman"/>
          <w:color w:val="auto"/>
          <w:szCs w:val="24"/>
        </w:rPr>
      </w:pPr>
      <w:r w:rsidRPr="000B5325">
        <w:rPr>
          <w:rFonts w:ascii="Times New Roman" w:hAnsi="Times New Roman"/>
          <w:b/>
          <w:color w:val="auto"/>
          <w:szCs w:val="24"/>
        </w:rPr>
        <w:t>Дейност</w:t>
      </w:r>
      <w:r>
        <w:rPr>
          <w:rFonts w:ascii="Times New Roman" w:hAnsi="Times New Roman"/>
          <w:color w:val="auto"/>
          <w:szCs w:val="24"/>
        </w:rPr>
        <w:t>, насочена към постигане на съответната подцел</w:t>
      </w:r>
    </w:p>
    <w:p w:rsidR="00915A24" w:rsidRPr="000B5325" w:rsidRDefault="00915A24" w:rsidP="00EA4EFC">
      <w:pPr>
        <w:pStyle w:val="BodyText"/>
        <w:numPr>
          <w:ilvl w:val="1"/>
          <w:numId w:val="5"/>
        </w:numPr>
        <w:spacing w:before="120"/>
        <w:jc w:val="both"/>
        <w:rPr>
          <w:rFonts w:ascii="Times New Roman" w:hAnsi="Times New Roman"/>
          <w:b/>
          <w:color w:val="auto"/>
          <w:szCs w:val="24"/>
        </w:rPr>
      </w:pPr>
      <w:r w:rsidRPr="000B5325">
        <w:rPr>
          <w:rFonts w:ascii="Times New Roman" w:hAnsi="Times New Roman"/>
          <w:b/>
          <w:color w:val="auto"/>
          <w:szCs w:val="24"/>
        </w:rPr>
        <w:t>Резултат/ продукт</w:t>
      </w:r>
      <w:r w:rsidR="000B5325">
        <w:rPr>
          <w:rFonts w:ascii="Times New Roman" w:hAnsi="Times New Roman"/>
          <w:b/>
          <w:color w:val="auto"/>
          <w:szCs w:val="24"/>
        </w:rPr>
        <w:t xml:space="preserve"> очаквани за края на </w:t>
      </w:r>
      <w:r w:rsidRPr="000B5325">
        <w:rPr>
          <w:rFonts w:ascii="Times New Roman" w:hAnsi="Times New Roman"/>
          <w:b/>
          <w:color w:val="auto"/>
          <w:szCs w:val="24"/>
        </w:rPr>
        <w:t>година</w:t>
      </w:r>
      <w:r w:rsidR="000B5325">
        <w:rPr>
          <w:rFonts w:ascii="Times New Roman" w:hAnsi="Times New Roman"/>
          <w:b/>
          <w:color w:val="auto"/>
          <w:szCs w:val="24"/>
        </w:rPr>
        <w:t>та</w:t>
      </w:r>
      <w:r w:rsidRPr="000B5325">
        <w:rPr>
          <w:rFonts w:ascii="Times New Roman" w:hAnsi="Times New Roman"/>
          <w:b/>
          <w:color w:val="auto"/>
          <w:szCs w:val="24"/>
        </w:rPr>
        <w:t>.</w:t>
      </w:r>
    </w:p>
    <w:p w:rsidR="005F1C04" w:rsidRDefault="005F1C04" w:rsidP="00EA4EFC">
      <w:pPr>
        <w:pStyle w:val="BodyText"/>
        <w:numPr>
          <w:ilvl w:val="1"/>
          <w:numId w:val="5"/>
        </w:numPr>
        <w:spacing w:before="120"/>
        <w:jc w:val="both"/>
        <w:rPr>
          <w:rFonts w:ascii="Times New Roman" w:hAnsi="Times New Roman"/>
          <w:color w:val="auto"/>
          <w:szCs w:val="24"/>
        </w:rPr>
      </w:pPr>
      <w:r w:rsidRPr="000B5325">
        <w:rPr>
          <w:rFonts w:ascii="Times New Roman" w:hAnsi="Times New Roman"/>
          <w:b/>
          <w:color w:val="auto"/>
          <w:szCs w:val="24"/>
        </w:rPr>
        <w:t>Отговорник</w:t>
      </w:r>
      <w:r>
        <w:rPr>
          <w:rFonts w:ascii="Times New Roman" w:hAnsi="Times New Roman"/>
          <w:color w:val="auto"/>
          <w:szCs w:val="24"/>
        </w:rPr>
        <w:t xml:space="preserve"> за съответната дейност</w:t>
      </w:r>
    </w:p>
    <w:p w:rsidR="005F1C04" w:rsidRDefault="005F1C04" w:rsidP="00EA4EFC">
      <w:pPr>
        <w:pStyle w:val="BodyText"/>
        <w:numPr>
          <w:ilvl w:val="1"/>
          <w:numId w:val="5"/>
        </w:numPr>
        <w:spacing w:before="120"/>
        <w:jc w:val="both"/>
        <w:rPr>
          <w:rFonts w:ascii="Times New Roman" w:hAnsi="Times New Roman"/>
          <w:color w:val="auto"/>
          <w:szCs w:val="24"/>
        </w:rPr>
      </w:pPr>
      <w:r w:rsidRPr="000B5325">
        <w:rPr>
          <w:rFonts w:ascii="Times New Roman" w:hAnsi="Times New Roman"/>
          <w:b/>
          <w:color w:val="auto"/>
          <w:szCs w:val="24"/>
        </w:rPr>
        <w:t>Експерт</w:t>
      </w:r>
      <w:r>
        <w:rPr>
          <w:rFonts w:ascii="Times New Roman" w:hAnsi="Times New Roman"/>
          <w:color w:val="auto"/>
          <w:szCs w:val="24"/>
        </w:rPr>
        <w:t>, който подкрепя отговорника</w:t>
      </w:r>
    </w:p>
    <w:p w:rsidR="00C8203C" w:rsidRDefault="00C8203C" w:rsidP="00EA4EFC">
      <w:pPr>
        <w:pStyle w:val="BodyText"/>
        <w:numPr>
          <w:ilvl w:val="1"/>
          <w:numId w:val="5"/>
        </w:numPr>
        <w:spacing w:before="120"/>
        <w:jc w:val="both"/>
        <w:rPr>
          <w:rFonts w:ascii="Times New Roman" w:hAnsi="Times New Roman"/>
          <w:color w:val="auto"/>
          <w:szCs w:val="24"/>
        </w:rPr>
      </w:pPr>
      <w:r w:rsidRPr="000B5325">
        <w:rPr>
          <w:rFonts w:ascii="Times New Roman" w:hAnsi="Times New Roman"/>
          <w:b/>
          <w:color w:val="auto"/>
          <w:szCs w:val="24"/>
        </w:rPr>
        <w:t xml:space="preserve">График </w:t>
      </w:r>
      <w:r>
        <w:rPr>
          <w:rFonts w:ascii="Times New Roman" w:hAnsi="Times New Roman"/>
          <w:color w:val="auto"/>
          <w:szCs w:val="24"/>
        </w:rPr>
        <w:t>– в кое полугодие следва да се изпълни дейността</w:t>
      </w:r>
    </w:p>
    <w:p w:rsidR="005F1C04" w:rsidRDefault="00134701" w:rsidP="008A6C60">
      <w:pPr>
        <w:pStyle w:val="BodyText"/>
        <w:numPr>
          <w:ilvl w:val="0"/>
          <w:numId w:val="4"/>
        </w:numPr>
        <w:spacing w:before="240"/>
        <w:ind w:left="714" w:hanging="357"/>
        <w:jc w:val="both"/>
        <w:rPr>
          <w:rFonts w:ascii="Times New Roman" w:hAnsi="Times New Roman"/>
          <w:color w:val="auto"/>
          <w:szCs w:val="24"/>
        </w:rPr>
      </w:pPr>
      <w:r w:rsidRPr="009D492C">
        <w:rPr>
          <w:rFonts w:ascii="Times New Roman" w:hAnsi="Times New Roman"/>
          <w:b/>
          <w:color w:val="auto"/>
          <w:szCs w:val="24"/>
        </w:rPr>
        <w:t>Етап 2</w:t>
      </w:r>
      <w:r>
        <w:rPr>
          <w:rFonts w:ascii="Times New Roman" w:hAnsi="Times New Roman"/>
          <w:color w:val="auto"/>
          <w:szCs w:val="24"/>
        </w:rPr>
        <w:t xml:space="preserve">: </w:t>
      </w:r>
      <w:r w:rsidR="00CC66A8">
        <w:rPr>
          <w:rFonts w:ascii="Times New Roman" w:hAnsi="Times New Roman"/>
          <w:color w:val="auto"/>
          <w:szCs w:val="24"/>
        </w:rPr>
        <w:t>В средата на годината</w:t>
      </w:r>
      <w:r w:rsidR="006D0B21">
        <w:rPr>
          <w:rFonts w:ascii="Times New Roman" w:hAnsi="Times New Roman"/>
          <w:color w:val="auto"/>
          <w:szCs w:val="24"/>
        </w:rPr>
        <w:t xml:space="preserve"> се прави преглед на изпълнението</w:t>
      </w:r>
      <w:r w:rsidR="009D492C">
        <w:rPr>
          <w:rFonts w:ascii="Times New Roman" w:hAnsi="Times New Roman"/>
          <w:color w:val="auto"/>
          <w:szCs w:val="24"/>
        </w:rPr>
        <w:t xml:space="preserve"> като се попълва частта от формуляра за мониторинга</w:t>
      </w:r>
      <w:r w:rsidR="00146467">
        <w:rPr>
          <w:rFonts w:ascii="Times New Roman" w:hAnsi="Times New Roman"/>
          <w:color w:val="auto"/>
          <w:szCs w:val="24"/>
        </w:rPr>
        <w:t xml:space="preserve"> </w:t>
      </w:r>
      <w:r w:rsidR="003E7515" w:rsidRPr="003E7515">
        <w:rPr>
          <w:rFonts w:ascii="Times New Roman" w:hAnsi="Times New Roman"/>
          <w:color w:val="auto"/>
          <w:szCs w:val="24"/>
        </w:rPr>
        <w:t>Оценка на изпълнението спрямо резултатите</w:t>
      </w:r>
      <w:r w:rsidR="009D492C">
        <w:rPr>
          <w:rFonts w:ascii="Times New Roman" w:hAnsi="Times New Roman"/>
          <w:color w:val="auto"/>
          <w:szCs w:val="24"/>
        </w:rPr>
        <w:t>:</w:t>
      </w:r>
    </w:p>
    <w:p w:rsidR="009D492C" w:rsidRPr="000B5325" w:rsidRDefault="000B5325" w:rsidP="00EA4EFC">
      <w:pPr>
        <w:pStyle w:val="BodyText"/>
        <w:numPr>
          <w:ilvl w:val="1"/>
          <w:numId w:val="6"/>
        </w:numPr>
        <w:spacing w:before="120"/>
        <w:jc w:val="both"/>
        <w:rPr>
          <w:rFonts w:ascii="Times New Roman" w:hAnsi="Times New Roman"/>
          <w:b/>
          <w:color w:val="auto"/>
          <w:szCs w:val="24"/>
        </w:rPr>
      </w:pPr>
      <w:r w:rsidRPr="000B5325">
        <w:rPr>
          <w:rFonts w:ascii="Times New Roman" w:hAnsi="Times New Roman"/>
          <w:b/>
          <w:color w:val="auto"/>
          <w:szCs w:val="24"/>
        </w:rPr>
        <w:t xml:space="preserve">Оценка на напредъка спрямо очакваните резултати </w:t>
      </w:r>
      <w:r w:rsidR="00810ACC">
        <w:rPr>
          <w:rFonts w:ascii="Times New Roman" w:hAnsi="Times New Roman"/>
          <w:b/>
          <w:color w:val="auto"/>
          <w:szCs w:val="24"/>
        </w:rPr>
        <w:t xml:space="preserve">към полугодието </w:t>
      </w:r>
      <w:r w:rsidRPr="000B5325">
        <w:rPr>
          <w:rFonts w:ascii="Times New Roman" w:hAnsi="Times New Roman"/>
          <w:b/>
          <w:color w:val="auto"/>
          <w:szCs w:val="24"/>
        </w:rPr>
        <w:t>в проценти</w:t>
      </w:r>
    </w:p>
    <w:p w:rsidR="000B5325" w:rsidRPr="000B5325" w:rsidRDefault="000B5325" w:rsidP="00EA4EFC">
      <w:pPr>
        <w:pStyle w:val="BodyText"/>
        <w:numPr>
          <w:ilvl w:val="1"/>
          <w:numId w:val="6"/>
        </w:numPr>
        <w:spacing w:before="120"/>
        <w:jc w:val="both"/>
        <w:rPr>
          <w:rFonts w:ascii="Times New Roman" w:hAnsi="Times New Roman"/>
          <w:b/>
          <w:color w:val="auto"/>
          <w:szCs w:val="24"/>
        </w:rPr>
      </w:pPr>
      <w:r w:rsidRPr="000B5325">
        <w:rPr>
          <w:rFonts w:ascii="Times New Roman" w:hAnsi="Times New Roman"/>
          <w:b/>
          <w:color w:val="auto"/>
          <w:szCs w:val="24"/>
        </w:rPr>
        <w:t>Коментари</w:t>
      </w:r>
      <w:r w:rsidR="00943F58">
        <w:rPr>
          <w:rFonts w:ascii="Times New Roman" w:hAnsi="Times New Roman"/>
          <w:b/>
          <w:color w:val="auto"/>
          <w:szCs w:val="24"/>
        </w:rPr>
        <w:t xml:space="preserve"> – </w:t>
      </w:r>
      <w:r w:rsidR="00943F58" w:rsidRPr="00943F58">
        <w:rPr>
          <w:rFonts w:ascii="Times New Roman" w:hAnsi="Times New Roman"/>
          <w:color w:val="auto"/>
          <w:szCs w:val="24"/>
        </w:rPr>
        <w:t>описват се</w:t>
      </w:r>
      <w:r w:rsidR="00D01EEF">
        <w:rPr>
          <w:rFonts w:ascii="Times New Roman" w:hAnsi="Times New Roman"/>
          <w:color w:val="auto"/>
          <w:szCs w:val="24"/>
        </w:rPr>
        <w:t>,</w:t>
      </w:r>
      <w:r w:rsidR="00943F58">
        <w:rPr>
          <w:rFonts w:ascii="Times New Roman" w:hAnsi="Times New Roman"/>
          <w:color w:val="auto"/>
          <w:szCs w:val="24"/>
        </w:rPr>
        <w:t xml:space="preserve"> ако има</w:t>
      </w:r>
      <w:r w:rsidR="00D01EEF">
        <w:rPr>
          <w:rFonts w:ascii="Times New Roman" w:hAnsi="Times New Roman"/>
          <w:color w:val="auto"/>
          <w:szCs w:val="24"/>
        </w:rPr>
        <w:t>,</w:t>
      </w:r>
      <w:r w:rsidR="00943F58">
        <w:rPr>
          <w:rFonts w:ascii="Times New Roman" w:hAnsi="Times New Roman"/>
          <w:color w:val="auto"/>
          <w:szCs w:val="24"/>
        </w:rPr>
        <w:t xml:space="preserve"> проблеми, поради които не е достигнат желания резултат</w:t>
      </w:r>
      <w:r w:rsidR="00A02B35">
        <w:rPr>
          <w:rFonts w:ascii="Times New Roman" w:hAnsi="Times New Roman"/>
          <w:color w:val="auto"/>
          <w:szCs w:val="24"/>
        </w:rPr>
        <w:t>,</w:t>
      </w:r>
      <w:r w:rsidR="00E076A0">
        <w:rPr>
          <w:rFonts w:ascii="Times New Roman" w:hAnsi="Times New Roman"/>
          <w:color w:val="auto"/>
          <w:szCs w:val="24"/>
        </w:rPr>
        <w:t>или други коментари ако има такива.</w:t>
      </w:r>
      <w:r w:rsidR="00943F58">
        <w:rPr>
          <w:rFonts w:ascii="Times New Roman" w:hAnsi="Times New Roman"/>
          <w:color w:val="auto"/>
          <w:szCs w:val="24"/>
        </w:rPr>
        <w:t>.</w:t>
      </w:r>
    </w:p>
    <w:p w:rsidR="000B5325" w:rsidRPr="000B5325" w:rsidRDefault="000B5325" w:rsidP="00EA4EFC">
      <w:pPr>
        <w:pStyle w:val="BodyText"/>
        <w:numPr>
          <w:ilvl w:val="1"/>
          <w:numId w:val="6"/>
        </w:numPr>
        <w:spacing w:before="120"/>
        <w:jc w:val="both"/>
        <w:rPr>
          <w:rFonts w:ascii="Times New Roman" w:hAnsi="Times New Roman"/>
          <w:b/>
          <w:color w:val="auto"/>
          <w:szCs w:val="24"/>
        </w:rPr>
      </w:pPr>
      <w:r w:rsidRPr="000B5325">
        <w:rPr>
          <w:rFonts w:ascii="Times New Roman" w:hAnsi="Times New Roman"/>
          <w:b/>
          <w:color w:val="auto"/>
          <w:szCs w:val="24"/>
        </w:rPr>
        <w:t>Научени уроци / Необходими промени на действия или очаквани резултати</w:t>
      </w:r>
      <w:r w:rsidR="003C4214">
        <w:rPr>
          <w:rFonts w:ascii="Times New Roman" w:hAnsi="Times New Roman"/>
          <w:b/>
          <w:color w:val="auto"/>
          <w:szCs w:val="24"/>
        </w:rPr>
        <w:t>–</w:t>
      </w:r>
      <w:r w:rsidR="00D01EEF" w:rsidRPr="00D01EEF">
        <w:rPr>
          <w:rFonts w:ascii="Times New Roman" w:hAnsi="Times New Roman"/>
          <w:color w:val="auto"/>
          <w:szCs w:val="24"/>
        </w:rPr>
        <w:t>описват</w:t>
      </w:r>
      <w:r w:rsidR="003C4214">
        <w:rPr>
          <w:rFonts w:ascii="Times New Roman" w:hAnsi="Times New Roman"/>
          <w:color w:val="auto"/>
          <w:szCs w:val="24"/>
        </w:rPr>
        <w:t xml:space="preserve"> се, ако има необходимост, от промяна в дейността или очаквания резултат.</w:t>
      </w:r>
    </w:p>
    <w:p w:rsidR="00134701" w:rsidRDefault="00134701" w:rsidP="008A6C60">
      <w:pPr>
        <w:pStyle w:val="BodyText"/>
        <w:numPr>
          <w:ilvl w:val="0"/>
          <w:numId w:val="4"/>
        </w:numPr>
        <w:spacing w:before="240"/>
        <w:ind w:left="714" w:hanging="357"/>
        <w:jc w:val="both"/>
        <w:rPr>
          <w:rFonts w:ascii="Times New Roman" w:hAnsi="Times New Roman"/>
          <w:color w:val="auto"/>
          <w:szCs w:val="24"/>
        </w:rPr>
      </w:pPr>
      <w:r w:rsidRPr="009D492C">
        <w:rPr>
          <w:rFonts w:ascii="Times New Roman" w:hAnsi="Times New Roman"/>
          <w:b/>
          <w:color w:val="auto"/>
          <w:szCs w:val="24"/>
        </w:rPr>
        <w:t>Етап 3:</w:t>
      </w:r>
      <w:r>
        <w:rPr>
          <w:rFonts w:ascii="Times New Roman" w:hAnsi="Times New Roman"/>
          <w:color w:val="auto"/>
          <w:szCs w:val="24"/>
        </w:rPr>
        <w:t xml:space="preserve"> Оценка на резултатите</w:t>
      </w:r>
      <w:r w:rsidR="00E63D68">
        <w:rPr>
          <w:rFonts w:ascii="Times New Roman" w:hAnsi="Times New Roman"/>
          <w:color w:val="auto"/>
          <w:szCs w:val="24"/>
        </w:rPr>
        <w:t xml:space="preserve"> в края на годината</w:t>
      </w:r>
      <w:r>
        <w:rPr>
          <w:rFonts w:ascii="Times New Roman" w:hAnsi="Times New Roman"/>
          <w:color w:val="auto"/>
          <w:szCs w:val="24"/>
        </w:rPr>
        <w:t>.</w:t>
      </w:r>
    </w:p>
    <w:p w:rsidR="0041039E" w:rsidRPr="000B5325" w:rsidRDefault="0041039E" w:rsidP="00EA4EFC">
      <w:pPr>
        <w:pStyle w:val="BodyText"/>
        <w:numPr>
          <w:ilvl w:val="1"/>
          <w:numId w:val="7"/>
        </w:numPr>
        <w:spacing w:before="120"/>
        <w:jc w:val="both"/>
        <w:rPr>
          <w:rFonts w:ascii="Times New Roman" w:hAnsi="Times New Roman"/>
          <w:b/>
          <w:color w:val="auto"/>
          <w:szCs w:val="24"/>
        </w:rPr>
      </w:pPr>
      <w:r w:rsidRPr="000B5325">
        <w:rPr>
          <w:rFonts w:ascii="Times New Roman" w:hAnsi="Times New Roman"/>
          <w:b/>
          <w:color w:val="auto"/>
          <w:szCs w:val="24"/>
        </w:rPr>
        <w:t>Оценка на напредъка спрямо очакваните резултати</w:t>
      </w:r>
      <w:r w:rsidR="00C0249C">
        <w:rPr>
          <w:rFonts w:ascii="Times New Roman" w:hAnsi="Times New Roman"/>
          <w:b/>
          <w:color w:val="auto"/>
          <w:szCs w:val="24"/>
        </w:rPr>
        <w:t xml:space="preserve"> за </w:t>
      </w:r>
      <w:r>
        <w:rPr>
          <w:rFonts w:ascii="Times New Roman" w:hAnsi="Times New Roman"/>
          <w:b/>
          <w:color w:val="auto"/>
          <w:szCs w:val="24"/>
        </w:rPr>
        <w:t>годи</w:t>
      </w:r>
      <w:r w:rsidR="00C0249C">
        <w:rPr>
          <w:rFonts w:ascii="Times New Roman" w:hAnsi="Times New Roman"/>
          <w:b/>
          <w:color w:val="auto"/>
          <w:szCs w:val="24"/>
        </w:rPr>
        <w:t>ната</w:t>
      </w:r>
      <w:r w:rsidRPr="000B5325">
        <w:rPr>
          <w:rFonts w:ascii="Times New Roman" w:hAnsi="Times New Roman"/>
          <w:b/>
          <w:color w:val="auto"/>
          <w:szCs w:val="24"/>
        </w:rPr>
        <w:t>в проценти</w:t>
      </w:r>
    </w:p>
    <w:p w:rsidR="0041039E" w:rsidRPr="004C5C9F" w:rsidRDefault="0041039E" w:rsidP="00EA4EFC">
      <w:pPr>
        <w:pStyle w:val="BodyText"/>
        <w:numPr>
          <w:ilvl w:val="1"/>
          <w:numId w:val="7"/>
        </w:numPr>
        <w:spacing w:before="120"/>
        <w:jc w:val="both"/>
        <w:rPr>
          <w:rFonts w:ascii="Times New Roman" w:hAnsi="Times New Roman"/>
          <w:b/>
          <w:color w:val="auto"/>
          <w:szCs w:val="24"/>
        </w:rPr>
      </w:pPr>
      <w:r w:rsidRPr="000B5325">
        <w:rPr>
          <w:rFonts w:ascii="Times New Roman" w:hAnsi="Times New Roman"/>
          <w:b/>
          <w:color w:val="auto"/>
          <w:szCs w:val="24"/>
        </w:rPr>
        <w:t>Коментари</w:t>
      </w:r>
      <w:r>
        <w:rPr>
          <w:rFonts w:ascii="Times New Roman" w:hAnsi="Times New Roman"/>
          <w:b/>
          <w:color w:val="auto"/>
          <w:szCs w:val="24"/>
        </w:rPr>
        <w:t xml:space="preserve"> – </w:t>
      </w:r>
      <w:r w:rsidRPr="00943F58">
        <w:rPr>
          <w:rFonts w:ascii="Times New Roman" w:hAnsi="Times New Roman"/>
          <w:color w:val="auto"/>
          <w:szCs w:val="24"/>
        </w:rPr>
        <w:t>описват се</w:t>
      </w:r>
      <w:r>
        <w:rPr>
          <w:rFonts w:ascii="Times New Roman" w:hAnsi="Times New Roman"/>
          <w:color w:val="auto"/>
          <w:szCs w:val="24"/>
        </w:rPr>
        <w:t>, ако има, проблеми, поради които не е достигнат желания резултат</w:t>
      </w:r>
      <w:r w:rsidR="00E076A0">
        <w:rPr>
          <w:rFonts w:ascii="Times New Roman" w:hAnsi="Times New Roman"/>
          <w:color w:val="auto"/>
          <w:szCs w:val="24"/>
        </w:rPr>
        <w:t>, или други коментари ако има такива</w:t>
      </w:r>
      <w:r>
        <w:rPr>
          <w:rFonts w:ascii="Times New Roman" w:hAnsi="Times New Roman"/>
          <w:color w:val="auto"/>
          <w:szCs w:val="24"/>
        </w:rPr>
        <w:t>.</w:t>
      </w:r>
    </w:p>
    <w:p w:rsidR="0041039E" w:rsidRDefault="00DA7995" w:rsidP="004C5C9F">
      <w:pPr>
        <w:pStyle w:val="BodyText"/>
        <w:numPr>
          <w:ilvl w:val="0"/>
          <w:numId w:val="4"/>
        </w:numPr>
        <w:spacing w:before="240"/>
        <w:jc w:val="both"/>
        <w:rPr>
          <w:rFonts w:ascii="Times New Roman" w:hAnsi="Times New Roman"/>
          <w:color w:val="auto"/>
          <w:szCs w:val="24"/>
        </w:rPr>
      </w:pPr>
      <w:r>
        <w:rPr>
          <w:rFonts w:ascii="Times New Roman" w:hAnsi="Times New Roman"/>
          <w:b/>
          <w:color w:val="auto"/>
          <w:szCs w:val="24"/>
        </w:rPr>
        <w:t>Етап 1</w:t>
      </w:r>
      <w:r w:rsidR="004C5C9F" w:rsidRPr="004C5C9F">
        <w:rPr>
          <w:rFonts w:ascii="Times New Roman" w:hAnsi="Times New Roman"/>
          <w:b/>
          <w:color w:val="auto"/>
          <w:szCs w:val="24"/>
        </w:rPr>
        <w:t xml:space="preserve">. </w:t>
      </w:r>
      <w:r w:rsidR="004C5C9F" w:rsidRPr="004C5C9F">
        <w:rPr>
          <w:rFonts w:ascii="Times New Roman" w:hAnsi="Times New Roman"/>
          <w:color w:val="auto"/>
          <w:szCs w:val="24"/>
        </w:rPr>
        <w:t xml:space="preserve"> На базата на резултатите и коментарите</w:t>
      </w:r>
      <w:r w:rsidR="004C5C9F">
        <w:rPr>
          <w:rFonts w:ascii="Times New Roman" w:hAnsi="Times New Roman"/>
          <w:color w:val="auto"/>
          <w:szCs w:val="24"/>
        </w:rPr>
        <w:t xml:space="preserve"> с</w:t>
      </w:r>
      <w:r w:rsidR="004C5C9F" w:rsidRPr="004C5C9F">
        <w:rPr>
          <w:rFonts w:ascii="Times New Roman" w:hAnsi="Times New Roman"/>
          <w:color w:val="auto"/>
          <w:szCs w:val="24"/>
        </w:rPr>
        <w:t>е попъ</w:t>
      </w:r>
      <w:r w:rsidR="004C5C9F">
        <w:rPr>
          <w:rFonts w:ascii="Times New Roman" w:hAnsi="Times New Roman"/>
          <w:color w:val="auto"/>
          <w:szCs w:val="24"/>
        </w:rPr>
        <w:t>лва нов формуляр за следващата година.</w:t>
      </w:r>
    </w:p>
    <w:p w:rsidR="00042F41" w:rsidRDefault="00042F41" w:rsidP="00963090">
      <w:pPr>
        <w:pStyle w:val="BodyText"/>
        <w:spacing w:before="120"/>
        <w:rPr>
          <w:rFonts w:ascii="Times New Roman" w:hAnsi="Times New Roman"/>
          <w:color w:val="auto"/>
          <w:szCs w:val="24"/>
        </w:rPr>
      </w:pPr>
    </w:p>
    <w:p w:rsidR="00042F41" w:rsidRDefault="00042F41" w:rsidP="00963090">
      <w:pPr>
        <w:pStyle w:val="BodyText"/>
        <w:spacing w:before="120"/>
        <w:rPr>
          <w:rFonts w:ascii="Times New Roman" w:hAnsi="Times New Roman"/>
          <w:color w:val="auto"/>
          <w:szCs w:val="24"/>
        </w:rPr>
      </w:pPr>
    </w:p>
    <w:p w:rsidR="00042F41" w:rsidRDefault="00042F41" w:rsidP="00963090">
      <w:pPr>
        <w:pStyle w:val="BodyText"/>
        <w:spacing w:before="120"/>
        <w:rPr>
          <w:rFonts w:ascii="Times New Roman" w:hAnsi="Times New Roman"/>
          <w:color w:val="auto"/>
          <w:szCs w:val="24"/>
        </w:rPr>
      </w:pPr>
    </w:p>
    <w:p w:rsidR="00042F41" w:rsidRDefault="00042F41" w:rsidP="00963090">
      <w:pPr>
        <w:pStyle w:val="BodyText"/>
        <w:spacing w:before="120"/>
        <w:rPr>
          <w:rFonts w:ascii="Times New Roman" w:hAnsi="Times New Roman"/>
          <w:color w:val="auto"/>
          <w:szCs w:val="24"/>
        </w:rPr>
      </w:pPr>
    </w:p>
    <w:p w:rsidR="00042F41" w:rsidRDefault="00042F41" w:rsidP="00963090">
      <w:pPr>
        <w:pStyle w:val="BodyText"/>
        <w:spacing w:before="120"/>
        <w:rPr>
          <w:rFonts w:ascii="Times New Roman" w:hAnsi="Times New Roman"/>
          <w:color w:val="auto"/>
          <w:szCs w:val="24"/>
        </w:rPr>
      </w:pPr>
    </w:p>
    <w:p w:rsidR="00042F41" w:rsidRDefault="00042F41" w:rsidP="00963090">
      <w:pPr>
        <w:pStyle w:val="BodyText"/>
        <w:spacing w:before="120"/>
        <w:rPr>
          <w:rFonts w:ascii="Times New Roman" w:hAnsi="Times New Roman"/>
          <w:color w:val="auto"/>
          <w:szCs w:val="24"/>
        </w:rPr>
      </w:pPr>
    </w:p>
    <w:p w:rsidR="00042F41" w:rsidRDefault="00042F41" w:rsidP="00963090">
      <w:pPr>
        <w:pStyle w:val="BodyText"/>
        <w:spacing w:before="120"/>
        <w:rPr>
          <w:rFonts w:ascii="Times New Roman" w:hAnsi="Times New Roman"/>
          <w:color w:val="auto"/>
          <w:szCs w:val="24"/>
        </w:rPr>
      </w:pPr>
    </w:p>
    <w:p w:rsidR="00042F41" w:rsidRDefault="00042F41" w:rsidP="00963090">
      <w:pPr>
        <w:pStyle w:val="BodyText"/>
        <w:spacing w:before="120"/>
        <w:rPr>
          <w:rFonts w:ascii="Times New Roman" w:hAnsi="Times New Roman"/>
          <w:color w:val="auto"/>
          <w:szCs w:val="24"/>
        </w:rPr>
      </w:pPr>
    </w:p>
    <w:p w:rsidR="00042F41" w:rsidRDefault="00042F41" w:rsidP="00963090">
      <w:pPr>
        <w:pStyle w:val="BodyText"/>
        <w:spacing w:before="120"/>
        <w:rPr>
          <w:rFonts w:ascii="Times New Roman" w:hAnsi="Times New Roman"/>
          <w:color w:val="auto"/>
          <w:szCs w:val="24"/>
        </w:rPr>
      </w:pPr>
    </w:p>
    <w:p w:rsidR="00042F41" w:rsidRDefault="00D83269" w:rsidP="00C95BFE">
      <w:pPr>
        <w:pStyle w:val="BodyText"/>
        <w:spacing w:before="120"/>
        <w:rPr>
          <w:rFonts w:ascii="Times New Roman" w:hAnsi="Times New Roman"/>
          <w:color w:val="auto"/>
          <w:szCs w:val="24"/>
        </w:rPr>
      </w:pPr>
      <w:r>
        <w:rPr>
          <w:rFonts w:ascii="Times New Roman" w:hAnsi="Times New Roman"/>
          <w:color w:val="auto"/>
          <w:szCs w:val="24"/>
        </w:rPr>
        <w:br/>
      </w:r>
      <w:r w:rsidR="00042F41">
        <w:rPr>
          <w:rFonts w:ascii="Times New Roman" w:hAnsi="Times New Roman"/>
          <w:noProof/>
          <w:color w:val="auto"/>
          <w:sz w:val="22"/>
          <w:szCs w:val="22"/>
        </w:rPr>
        <w:drawing>
          <wp:inline distT="0" distB="0" distL="0" distR="0" wp14:anchorId="2244F69D" wp14:editId="4AB5A34D">
            <wp:extent cx="5948898" cy="5419238"/>
            <wp:effectExtent l="0" t="0" r="0" b="0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61084" cy="54303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42F41" w:rsidRPr="00C95BFE" w:rsidRDefault="00C95BFE" w:rsidP="00324A99">
      <w:pPr>
        <w:pStyle w:val="BodyText"/>
        <w:spacing w:before="120"/>
        <w:jc w:val="both"/>
        <w:rPr>
          <w:rFonts w:ascii="Times New Roman" w:hAnsi="Times New Roman"/>
          <w:i/>
          <w:color w:val="auto"/>
          <w:szCs w:val="24"/>
        </w:rPr>
      </w:pPr>
      <w:r w:rsidRPr="00C95BFE">
        <w:rPr>
          <w:rFonts w:ascii="Times New Roman" w:hAnsi="Times New Roman"/>
          <w:i/>
          <w:color w:val="auto"/>
          <w:szCs w:val="24"/>
        </w:rPr>
        <w:t xml:space="preserve">Фиг. № </w:t>
      </w:r>
      <w:r w:rsidR="0065497E">
        <w:rPr>
          <w:rFonts w:ascii="Times New Roman" w:hAnsi="Times New Roman"/>
          <w:i/>
          <w:color w:val="auto"/>
          <w:szCs w:val="24"/>
          <w:lang w:val="en-US"/>
        </w:rPr>
        <w:t>22</w:t>
      </w:r>
      <w:r w:rsidR="009D7E2B">
        <w:rPr>
          <w:rFonts w:ascii="Times New Roman" w:hAnsi="Times New Roman"/>
          <w:i/>
          <w:color w:val="auto"/>
          <w:szCs w:val="24"/>
        </w:rPr>
        <w:t>. Схема на процеса на оценка.</w:t>
      </w:r>
    </w:p>
    <w:p w:rsidR="00817712" w:rsidRPr="00BF1F66" w:rsidRDefault="00BF1F66" w:rsidP="00324A99">
      <w:pPr>
        <w:pStyle w:val="BodyText"/>
        <w:spacing w:before="120"/>
        <w:jc w:val="both"/>
        <w:rPr>
          <w:rFonts w:ascii="Times New Roman" w:hAnsi="Times New Roman"/>
          <w:color w:val="auto"/>
          <w:szCs w:val="24"/>
        </w:rPr>
      </w:pPr>
      <w:r>
        <w:rPr>
          <w:rFonts w:ascii="Times New Roman" w:hAnsi="Times New Roman"/>
          <w:color w:val="auto"/>
          <w:szCs w:val="24"/>
        </w:rPr>
        <w:t xml:space="preserve">Лицата, отговорни за попълване </w:t>
      </w:r>
      <w:r w:rsidR="00A51CCF">
        <w:rPr>
          <w:rFonts w:ascii="Times New Roman" w:hAnsi="Times New Roman"/>
          <w:color w:val="auto"/>
          <w:szCs w:val="24"/>
        </w:rPr>
        <w:t xml:space="preserve">се </w:t>
      </w:r>
      <w:r>
        <w:rPr>
          <w:rFonts w:ascii="Times New Roman" w:hAnsi="Times New Roman"/>
          <w:color w:val="auto"/>
          <w:szCs w:val="24"/>
        </w:rPr>
        <w:t>отбелязват в самия формуляр и това са хората отговорни за изпълнение на съответната дейност. С цел избягване на субективност</w:t>
      </w:r>
      <w:r w:rsidR="001459F7">
        <w:rPr>
          <w:rFonts w:ascii="Times New Roman" w:hAnsi="Times New Roman"/>
          <w:color w:val="auto"/>
          <w:szCs w:val="24"/>
        </w:rPr>
        <w:t xml:space="preserve"> финалното попълване на формуляра се прави на групова дискусия, в рамките на която екипът потвърждава или коригира оценките, дадени от отделния експерт. Също така дейностите за адаптивно управление се </w:t>
      </w:r>
      <w:r w:rsidR="00BB0488">
        <w:rPr>
          <w:rFonts w:ascii="Times New Roman" w:hAnsi="Times New Roman"/>
          <w:color w:val="auto"/>
          <w:szCs w:val="24"/>
        </w:rPr>
        <w:t xml:space="preserve">предлагат от отделния експерт, обсъждат се и </w:t>
      </w:r>
      <w:r w:rsidR="001459F7">
        <w:rPr>
          <w:rFonts w:ascii="Times New Roman" w:hAnsi="Times New Roman"/>
          <w:color w:val="auto"/>
          <w:szCs w:val="24"/>
        </w:rPr>
        <w:t xml:space="preserve">съгласуват в екипа. </w:t>
      </w:r>
      <w:r w:rsidR="00C52D6E">
        <w:rPr>
          <w:rFonts w:ascii="Times New Roman" w:hAnsi="Times New Roman"/>
          <w:color w:val="auto"/>
          <w:szCs w:val="24"/>
        </w:rPr>
        <w:t>След попълване на формуляра се отпечатва и подписва от директора и добавя като част от досието на изпълнение на плана.</w:t>
      </w:r>
    </w:p>
    <w:p w:rsidR="00324A99" w:rsidRDefault="000905D8" w:rsidP="00324A99">
      <w:pPr>
        <w:spacing w:before="120"/>
        <w:jc w:val="both"/>
        <w:rPr>
          <w:rFonts w:ascii="Times New Roman" w:hAnsi="Times New Roman" w:cs="Times New Roman"/>
          <w:sz w:val="24"/>
          <w:szCs w:val="24"/>
        </w:rPr>
      </w:pPr>
      <w:r w:rsidRPr="00CA2906">
        <w:rPr>
          <w:rFonts w:ascii="Times New Roman" w:hAnsi="Times New Roman" w:cs="Times New Roman"/>
          <w:sz w:val="24"/>
          <w:szCs w:val="24"/>
        </w:rPr>
        <w:t xml:space="preserve">След финализиране на Формуляр за преглед на дейности и задачи, той се изпраща до отдел </w:t>
      </w:r>
      <w:r w:rsidR="000F76A6" w:rsidRPr="00CA2906">
        <w:rPr>
          <w:rFonts w:ascii="Times New Roman" w:hAnsi="Times New Roman" w:cs="Times New Roman"/>
          <w:sz w:val="24"/>
          <w:szCs w:val="24"/>
        </w:rPr>
        <w:t>Възобновяване, стопанисване, ползване и защита на горите</w:t>
      </w:r>
      <w:r w:rsidR="00AA481A" w:rsidRPr="00CA2906">
        <w:rPr>
          <w:rFonts w:ascii="Times New Roman" w:hAnsi="Times New Roman" w:cs="Times New Roman"/>
          <w:sz w:val="24"/>
          <w:szCs w:val="24"/>
        </w:rPr>
        <w:t xml:space="preserve"> в ИАГ за сведение и коментар.</w:t>
      </w:r>
      <w:r w:rsidR="00143184">
        <w:rPr>
          <w:rFonts w:ascii="Times New Roman" w:hAnsi="Times New Roman" w:cs="Times New Roman"/>
          <w:sz w:val="24"/>
          <w:szCs w:val="24"/>
        </w:rPr>
        <w:t xml:space="preserve"> Съществуват различни варианти за преглед от страна на ИАГ:</w:t>
      </w:r>
    </w:p>
    <w:p w:rsidR="00143184" w:rsidRDefault="00143184" w:rsidP="00143184">
      <w:pPr>
        <w:pStyle w:val="ListParagraph"/>
        <w:numPr>
          <w:ilvl w:val="0"/>
          <w:numId w:val="8"/>
        </w:numPr>
        <w:spacing w:before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Преглед на </w:t>
      </w:r>
      <w:r w:rsidR="005B6217">
        <w:rPr>
          <w:rFonts w:ascii="Times New Roman" w:hAnsi="Times New Roman" w:cs="Times New Roman"/>
          <w:sz w:val="24"/>
          <w:szCs w:val="24"/>
        </w:rPr>
        <w:t>формуляра</w:t>
      </w:r>
      <w:r>
        <w:rPr>
          <w:rFonts w:ascii="Times New Roman" w:hAnsi="Times New Roman" w:cs="Times New Roman"/>
          <w:sz w:val="24"/>
          <w:szCs w:val="24"/>
        </w:rPr>
        <w:t xml:space="preserve"> и връщане на коментар </w:t>
      </w:r>
      <w:r w:rsidR="00B17646">
        <w:rPr>
          <w:rFonts w:ascii="Times New Roman" w:hAnsi="Times New Roman" w:cs="Times New Roman"/>
          <w:sz w:val="24"/>
          <w:szCs w:val="24"/>
        </w:rPr>
        <w:t>по еле</w:t>
      </w:r>
      <w:r w:rsidR="00333E06">
        <w:rPr>
          <w:rFonts w:ascii="Times New Roman" w:hAnsi="Times New Roman" w:cs="Times New Roman"/>
          <w:sz w:val="24"/>
          <w:szCs w:val="24"/>
        </w:rPr>
        <w:t>ктронна поща</w:t>
      </w:r>
      <w:r w:rsidR="00B17646">
        <w:rPr>
          <w:rFonts w:ascii="Times New Roman" w:hAnsi="Times New Roman" w:cs="Times New Roman"/>
          <w:sz w:val="24"/>
          <w:szCs w:val="24"/>
        </w:rPr>
        <w:t>.</w:t>
      </w:r>
    </w:p>
    <w:p w:rsidR="00B17646" w:rsidRDefault="00B17646" w:rsidP="00143184">
      <w:pPr>
        <w:pStyle w:val="ListParagraph"/>
        <w:numPr>
          <w:ilvl w:val="0"/>
          <w:numId w:val="8"/>
        </w:numPr>
        <w:spacing w:before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Посещение на експерти на отдела в дирекцията и дискусия по формуляра.</w:t>
      </w:r>
    </w:p>
    <w:p w:rsidR="00FB69F4" w:rsidRPr="00C95BFE" w:rsidRDefault="00E1472D" w:rsidP="00E25591">
      <w:pPr>
        <w:pStyle w:val="ListParagraph"/>
        <w:numPr>
          <w:ilvl w:val="0"/>
          <w:numId w:val="8"/>
        </w:numPr>
        <w:spacing w:before="120"/>
        <w:jc w:val="both"/>
        <w:rPr>
          <w:color w:val="FF0000"/>
        </w:rPr>
      </w:pPr>
      <w:r w:rsidRPr="00C95BFE">
        <w:rPr>
          <w:rFonts w:ascii="Times New Roman" w:hAnsi="Times New Roman" w:cs="Times New Roman"/>
          <w:sz w:val="24"/>
          <w:szCs w:val="24"/>
        </w:rPr>
        <w:t>Организиране на обща работна среща за всички природни паркове, на която всяка паркова дирекция прави представяне на резултатите</w:t>
      </w:r>
      <w:r w:rsidR="005A1B02" w:rsidRPr="00C95BFE">
        <w:rPr>
          <w:rFonts w:ascii="Times New Roman" w:hAnsi="Times New Roman" w:cs="Times New Roman"/>
          <w:sz w:val="24"/>
          <w:szCs w:val="24"/>
        </w:rPr>
        <w:t xml:space="preserve"> и проблемите. </w:t>
      </w:r>
      <w:r w:rsidR="007516FA" w:rsidRPr="00C95BFE">
        <w:rPr>
          <w:rFonts w:ascii="Times New Roman" w:hAnsi="Times New Roman" w:cs="Times New Roman"/>
          <w:sz w:val="24"/>
          <w:szCs w:val="24"/>
        </w:rPr>
        <w:t>Такава работна среща дава възможност на обсъждане и на следващия годишен работен план.</w:t>
      </w:r>
    </w:p>
    <w:sectPr w:rsidR="00FB69F4" w:rsidRPr="00C95BFE" w:rsidSect="00C95BFE">
      <w:headerReference w:type="default" r:id="rId9"/>
      <w:footerReference w:type="default" r:id="rId10"/>
      <w:pgSz w:w="11906" w:h="16838"/>
      <w:pgMar w:top="1109" w:right="707" w:bottom="1417" w:left="1134" w:header="426" w:footer="964" w:gutter="0"/>
      <w:pgNumType w:start="32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3189C" w:rsidRDefault="00F3189C" w:rsidP="002F3C3D">
      <w:pPr>
        <w:spacing w:after="0" w:line="240" w:lineRule="auto"/>
      </w:pPr>
      <w:r>
        <w:separator/>
      </w:r>
    </w:p>
  </w:endnote>
  <w:endnote w:type="continuationSeparator" w:id="0">
    <w:p w:rsidR="00F3189C" w:rsidRDefault="00F3189C" w:rsidP="002F3C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3C3D" w:rsidRDefault="002F3C3D">
    <w:pPr>
      <w:pStyle w:val="Footer"/>
      <w:jc w:val="right"/>
    </w:pPr>
  </w:p>
  <w:p w:rsidR="00042F41" w:rsidRDefault="00042F41" w:rsidP="00042F41">
    <w:pPr>
      <w:pStyle w:val="Footer"/>
      <w:framePr w:w="368" w:h="368" w:hRule="exact" w:wrap="around" w:vAnchor="text" w:hAnchor="page" w:x="11138" w:y="317"/>
      <w:shd w:val="clear" w:color="auto" w:fill="FFFFFF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9D7E2B">
      <w:rPr>
        <w:rStyle w:val="PageNumber"/>
        <w:noProof/>
      </w:rPr>
      <w:t>328</w:t>
    </w:r>
    <w:r>
      <w:rPr>
        <w:rStyle w:val="PageNumber"/>
      </w:rPr>
      <w:fldChar w:fldCharType="end"/>
    </w:r>
  </w:p>
  <w:p w:rsidR="002F3C3D" w:rsidRPr="00042F41" w:rsidRDefault="00042F41" w:rsidP="00042F41">
    <w:pPr>
      <w:pStyle w:val="Footer"/>
      <w:ind w:right="360"/>
    </w:pPr>
    <w:r>
      <w:rPr>
        <w:noProof/>
        <w:lang w:eastAsia="bg-BG"/>
      </w:rPr>
      <w:drawing>
        <wp:anchor distT="0" distB="0" distL="114300" distR="114300" simplePos="0" relativeHeight="251652096" behindDoc="1" locked="0" layoutInCell="1" allowOverlap="1" wp14:anchorId="39E2C39F" wp14:editId="4B777038">
          <wp:simplePos x="0" y="0"/>
          <wp:positionH relativeFrom="column">
            <wp:posOffset>914400</wp:posOffset>
          </wp:positionH>
          <wp:positionV relativeFrom="paragraph">
            <wp:posOffset>130810</wp:posOffset>
          </wp:positionV>
          <wp:extent cx="4114800" cy="401955"/>
          <wp:effectExtent l="0" t="0" r="0" b="0"/>
          <wp:wrapTight wrapText="bothSides">
            <wp:wrapPolygon edited="0">
              <wp:start x="0" y="0"/>
              <wp:lineTo x="0" y="20474"/>
              <wp:lineTo x="21500" y="20474"/>
              <wp:lineTo x="21500" y="0"/>
              <wp:lineTo x="0" y="0"/>
            </wp:wrapPolygon>
          </wp:wrapTight>
          <wp:docPr id="4" name="Picture 4" descr="Blanka_OPOS_Bulgarka_foote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Blanka_OPOS_Bulgarka_foote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114800" cy="4019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bg-BG"/>
      </w:rPr>
      <mc:AlternateContent>
        <mc:Choice Requires="wps">
          <w:drawing>
            <wp:anchor distT="4294967295" distB="4294967295" distL="114300" distR="114300" simplePos="0" relativeHeight="251657216" behindDoc="0" locked="0" layoutInCell="1" allowOverlap="1">
              <wp:simplePos x="0" y="0"/>
              <wp:positionH relativeFrom="column">
                <wp:posOffset>-914400</wp:posOffset>
              </wp:positionH>
              <wp:positionV relativeFrom="paragraph">
                <wp:posOffset>-25401</wp:posOffset>
              </wp:positionV>
              <wp:extent cx="7658100" cy="0"/>
              <wp:effectExtent l="0" t="19050" r="0" b="19050"/>
              <wp:wrapNone/>
              <wp:docPr id="5" name="Straight Connector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658100" cy="0"/>
                      </a:xfrm>
                      <a:prstGeom prst="line">
                        <a:avLst/>
                      </a:prstGeom>
                      <a:noFill/>
                      <a:ln w="38100" cmpd="dbl">
                        <a:solidFill>
                          <a:srgbClr val="969696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007C5F3" id="Straight Connector 3" o:spid="_x0000_s1026" style="position:absolute;z-index:25165721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in,-2pt" to="531pt,-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" strokecolor="#969696" strokeweight="3pt">
              <v:stroke linestyle="thinThin"/>
            </v:lin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3189C" w:rsidRDefault="00F3189C" w:rsidP="002F3C3D">
      <w:pPr>
        <w:spacing w:after="0" w:line="240" w:lineRule="auto"/>
      </w:pPr>
      <w:r>
        <w:separator/>
      </w:r>
    </w:p>
  </w:footnote>
  <w:footnote w:type="continuationSeparator" w:id="0">
    <w:p w:rsidR="00F3189C" w:rsidRDefault="00F3189C" w:rsidP="002F3C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42F41" w:rsidRPr="003D5E65" w:rsidRDefault="00042F41" w:rsidP="00042F41">
    <w:pPr>
      <w:ind w:left="-180" w:right="23"/>
      <w:rPr>
        <w:rFonts w:ascii="Arial" w:hAnsi="Arial" w:cs="Arial"/>
        <w:b/>
        <w:color w:val="808080"/>
        <w:sz w:val="18"/>
        <w:szCs w:val="18"/>
        <w:lang w:val="ru-RU"/>
      </w:rPr>
    </w:pPr>
    <w:r>
      <w:rPr>
        <w:rFonts w:ascii="Arial" w:hAnsi="Arial" w:cs="Arial"/>
        <w:i/>
        <w:noProof/>
        <w:color w:val="808080"/>
        <w:sz w:val="16"/>
        <w:szCs w:val="16"/>
        <w:lang w:eastAsia="bg-BG"/>
      </w:rPr>
      <w:drawing>
        <wp:anchor distT="0" distB="0" distL="114300" distR="114300" simplePos="0" relativeHeight="251667456" behindDoc="0" locked="0" layoutInCell="1" allowOverlap="1" wp14:anchorId="2FB2BFC7" wp14:editId="77740B4F">
          <wp:simplePos x="0" y="0"/>
          <wp:positionH relativeFrom="column">
            <wp:posOffset>2743200</wp:posOffset>
          </wp:positionH>
          <wp:positionV relativeFrom="paragraph">
            <wp:posOffset>-114935</wp:posOffset>
          </wp:positionV>
          <wp:extent cx="619125" cy="476250"/>
          <wp:effectExtent l="0" t="0" r="9525" b="0"/>
          <wp:wrapSquare wrapText="bothSides"/>
          <wp:docPr id="2" name="Picture 2" descr="Logo_PP_Bulgark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_PP_Bulgark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9125" cy="476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B81803">
      <w:rPr>
        <w:rFonts w:ascii="Arial" w:hAnsi="Arial" w:cs="Arial"/>
        <w:i/>
        <w:color w:val="808080"/>
        <w:sz w:val="16"/>
        <w:szCs w:val="16"/>
      </w:rPr>
      <w:t>И</w:t>
    </w:r>
    <w:r w:rsidRPr="003D5E65">
      <w:rPr>
        <w:rFonts w:ascii="Arial" w:hAnsi="Arial" w:cs="Arial"/>
        <w:i/>
        <w:color w:val="808080"/>
        <w:sz w:val="16"/>
        <w:szCs w:val="16"/>
        <w:lang w:val="ru-RU"/>
      </w:rPr>
      <w:t>зрабо</w:t>
    </w:r>
    <w:r w:rsidRPr="00B81803">
      <w:rPr>
        <w:rFonts w:ascii="Arial" w:hAnsi="Arial" w:cs="Arial"/>
        <w:i/>
        <w:color w:val="808080"/>
        <w:sz w:val="16"/>
        <w:szCs w:val="16"/>
      </w:rPr>
      <w:t>т</w:t>
    </w:r>
    <w:r w:rsidRPr="003D5E65">
      <w:rPr>
        <w:rFonts w:ascii="Arial" w:hAnsi="Arial" w:cs="Arial"/>
        <w:i/>
        <w:color w:val="808080"/>
        <w:sz w:val="16"/>
        <w:szCs w:val="16"/>
        <w:lang w:val="ru-RU"/>
      </w:rPr>
      <w:t>ен от Обединение "Българка - 2013"</w:t>
    </w:r>
    <w:r>
      <w:rPr>
        <w:rFonts w:ascii="Arial" w:hAnsi="Arial" w:cs="Arial"/>
        <w:i/>
        <w:color w:val="808080"/>
        <w:sz w:val="16"/>
        <w:szCs w:val="16"/>
      </w:rPr>
      <w:t xml:space="preserve"> </w:t>
    </w:r>
    <w:r>
      <w:rPr>
        <w:rFonts w:ascii="Arial" w:hAnsi="Arial" w:cs="Arial"/>
        <w:i/>
        <w:color w:val="808080"/>
        <w:sz w:val="16"/>
        <w:szCs w:val="16"/>
      </w:rPr>
      <w:tab/>
    </w:r>
    <w:r>
      <w:rPr>
        <w:rFonts w:ascii="Arial" w:hAnsi="Arial" w:cs="Arial"/>
        <w:i/>
        <w:color w:val="808080"/>
        <w:sz w:val="16"/>
        <w:szCs w:val="16"/>
      </w:rPr>
      <w:tab/>
    </w:r>
    <w:r>
      <w:rPr>
        <w:rFonts w:ascii="Arial" w:hAnsi="Arial" w:cs="Arial"/>
        <w:i/>
        <w:color w:val="808080"/>
        <w:sz w:val="16"/>
        <w:szCs w:val="16"/>
      </w:rPr>
      <w:tab/>
    </w:r>
    <w:r>
      <w:rPr>
        <w:rFonts w:ascii="Arial" w:hAnsi="Arial" w:cs="Arial"/>
        <w:i/>
        <w:color w:val="808080"/>
        <w:sz w:val="16"/>
        <w:szCs w:val="16"/>
      </w:rPr>
      <w:tab/>
      <w:t xml:space="preserve">         </w:t>
    </w:r>
    <w:r w:rsidRPr="003D5E65">
      <w:rPr>
        <w:rFonts w:ascii="Arial" w:hAnsi="Arial" w:cs="Arial"/>
        <w:b/>
        <w:color w:val="808080"/>
        <w:sz w:val="18"/>
        <w:szCs w:val="18"/>
        <w:lang w:val="ru-RU"/>
      </w:rPr>
      <w:t>ПЛАН ЗА УПРАВЛЕНИЕ НА ПП "БЪЛГАРКА"</w:t>
    </w:r>
    <w:r w:rsidRPr="007069B6">
      <w:rPr>
        <w:rFonts w:ascii="Arial" w:hAnsi="Arial" w:cs="Arial"/>
        <w:b/>
        <w:color w:val="808080"/>
        <w:sz w:val="18"/>
        <w:szCs w:val="18"/>
      </w:rPr>
      <w:t xml:space="preserve"> </w:t>
    </w:r>
  </w:p>
  <w:p w:rsidR="00042F41" w:rsidRDefault="00042F41" w:rsidP="00042F41">
    <w:pPr>
      <w:pStyle w:val="Header"/>
    </w:pPr>
    <w:r>
      <w:rPr>
        <w:noProof/>
        <w:lang w:eastAsia="bg-BG"/>
      </w:rPr>
      <mc:AlternateContent>
        <mc:Choice Requires="wps">
          <w:drawing>
            <wp:anchor distT="4294967295" distB="4294967295" distL="114300" distR="114300" simplePos="0" relativeHeight="251662336" behindDoc="0" locked="0" layoutInCell="1" allowOverlap="1">
              <wp:simplePos x="0" y="0"/>
              <wp:positionH relativeFrom="column">
                <wp:posOffset>-914400</wp:posOffset>
              </wp:positionH>
              <wp:positionV relativeFrom="paragraph">
                <wp:posOffset>81914</wp:posOffset>
              </wp:positionV>
              <wp:extent cx="7543800" cy="0"/>
              <wp:effectExtent l="0" t="19050" r="0" b="19050"/>
              <wp:wrapNone/>
              <wp:docPr id="6" name="Straight Connector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43800" cy="0"/>
                      </a:xfrm>
                      <a:prstGeom prst="line">
                        <a:avLst/>
                      </a:prstGeom>
                      <a:noFill/>
                      <a:ln w="38100" cmpd="dbl">
                        <a:solidFill>
                          <a:srgbClr val="969696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7D53BD5" id="Straight Connector 1" o:spid="_x0000_s1026" style="position:absolute;z-index:25166233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in,6.45pt" to="522pt,6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" strokecolor="#969696" strokeweight="3pt">
              <v:stroke linestyle="thinThin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08815D7"/>
    <w:multiLevelType w:val="hybridMultilevel"/>
    <w:tmpl w:val="3CACDD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1D716C3"/>
    <w:multiLevelType w:val="hybridMultilevel"/>
    <w:tmpl w:val="F746E91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40763A6"/>
    <w:multiLevelType w:val="hybridMultilevel"/>
    <w:tmpl w:val="5330BC2A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B4D5D2A"/>
    <w:multiLevelType w:val="hybridMultilevel"/>
    <w:tmpl w:val="A3E8876A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CDC1D82"/>
    <w:multiLevelType w:val="hybridMultilevel"/>
    <w:tmpl w:val="8964403A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4C81523"/>
    <w:multiLevelType w:val="singleLevel"/>
    <w:tmpl w:val="D77EB7E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6A8E2125"/>
    <w:multiLevelType w:val="hybridMultilevel"/>
    <w:tmpl w:val="AE382F2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CC3451A"/>
    <w:multiLevelType w:val="hybridMultilevel"/>
    <w:tmpl w:val="6102EC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D06485C"/>
    <w:multiLevelType w:val="hybridMultilevel"/>
    <w:tmpl w:val="6B1CA618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78D3B83"/>
    <w:multiLevelType w:val="hybridMultilevel"/>
    <w:tmpl w:val="F5CE6C8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8"/>
  </w:num>
  <w:num w:numId="4">
    <w:abstractNumId w:val="9"/>
  </w:num>
  <w:num w:numId="5">
    <w:abstractNumId w:val="7"/>
  </w:num>
  <w:num w:numId="6">
    <w:abstractNumId w:val="1"/>
  </w:num>
  <w:num w:numId="7">
    <w:abstractNumId w:val="0"/>
  </w:num>
  <w:num w:numId="8">
    <w:abstractNumId w:val="6"/>
  </w:num>
  <w:num w:numId="9">
    <w:abstractNumId w:val="4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39CF"/>
    <w:rsid w:val="00000BB9"/>
    <w:rsid w:val="000157F4"/>
    <w:rsid w:val="000211F5"/>
    <w:rsid w:val="00042F41"/>
    <w:rsid w:val="00083FF5"/>
    <w:rsid w:val="000905D8"/>
    <w:rsid w:val="000A502C"/>
    <w:rsid w:val="000B5325"/>
    <w:rsid w:val="000C1DD2"/>
    <w:rsid w:val="000C6EDE"/>
    <w:rsid w:val="000F76A6"/>
    <w:rsid w:val="00134701"/>
    <w:rsid w:val="00135AFB"/>
    <w:rsid w:val="001405D4"/>
    <w:rsid w:val="00143184"/>
    <w:rsid w:val="001459F7"/>
    <w:rsid w:val="00146467"/>
    <w:rsid w:val="001805F0"/>
    <w:rsid w:val="001B3EB7"/>
    <w:rsid w:val="001C0B8F"/>
    <w:rsid w:val="001D39CF"/>
    <w:rsid w:val="001E0CC6"/>
    <w:rsid w:val="001F45E5"/>
    <w:rsid w:val="00200184"/>
    <w:rsid w:val="002019D9"/>
    <w:rsid w:val="00216982"/>
    <w:rsid w:val="00227FE0"/>
    <w:rsid w:val="0027503D"/>
    <w:rsid w:val="00286432"/>
    <w:rsid w:val="002A3936"/>
    <w:rsid w:val="002A5890"/>
    <w:rsid w:val="002D12E6"/>
    <w:rsid w:val="002D25CA"/>
    <w:rsid w:val="002F293B"/>
    <w:rsid w:val="002F3C3D"/>
    <w:rsid w:val="003123AE"/>
    <w:rsid w:val="0031663A"/>
    <w:rsid w:val="003169FD"/>
    <w:rsid w:val="00324A99"/>
    <w:rsid w:val="00333E06"/>
    <w:rsid w:val="0033494B"/>
    <w:rsid w:val="0034557C"/>
    <w:rsid w:val="00353544"/>
    <w:rsid w:val="003805BE"/>
    <w:rsid w:val="00391D11"/>
    <w:rsid w:val="00395E96"/>
    <w:rsid w:val="00396E10"/>
    <w:rsid w:val="003C4214"/>
    <w:rsid w:val="003D2CAD"/>
    <w:rsid w:val="003E4D04"/>
    <w:rsid w:val="003E7515"/>
    <w:rsid w:val="003F193B"/>
    <w:rsid w:val="00407E17"/>
    <w:rsid w:val="0041039E"/>
    <w:rsid w:val="00410CF9"/>
    <w:rsid w:val="004352AF"/>
    <w:rsid w:val="00436AFF"/>
    <w:rsid w:val="00482BCF"/>
    <w:rsid w:val="004924C1"/>
    <w:rsid w:val="004B485D"/>
    <w:rsid w:val="004B6504"/>
    <w:rsid w:val="004C1475"/>
    <w:rsid w:val="004C22DB"/>
    <w:rsid w:val="004C4CC3"/>
    <w:rsid w:val="004C5C9F"/>
    <w:rsid w:val="004F03AA"/>
    <w:rsid w:val="005041EE"/>
    <w:rsid w:val="005235C1"/>
    <w:rsid w:val="00534AB2"/>
    <w:rsid w:val="00536240"/>
    <w:rsid w:val="00540909"/>
    <w:rsid w:val="00540E89"/>
    <w:rsid w:val="00542089"/>
    <w:rsid w:val="005458C5"/>
    <w:rsid w:val="0058119F"/>
    <w:rsid w:val="005852D3"/>
    <w:rsid w:val="005A1B02"/>
    <w:rsid w:val="005A2F54"/>
    <w:rsid w:val="005A5E1A"/>
    <w:rsid w:val="005B6217"/>
    <w:rsid w:val="005C5FE4"/>
    <w:rsid w:val="005E0498"/>
    <w:rsid w:val="005F1C04"/>
    <w:rsid w:val="006077E0"/>
    <w:rsid w:val="0065497E"/>
    <w:rsid w:val="00684A23"/>
    <w:rsid w:val="00690D0B"/>
    <w:rsid w:val="006A2E22"/>
    <w:rsid w:val="006A76C8"/>
    <w:rsid w:val="006C71A7"/>
    <w:rsid w:val="006D0B21"/>
    <w:rsid w:val="006E67E4"/>
    <w:rsid w:val="007115B3"/>
    <w:rsid w:val="00740450"/>
    <w:rsid w:val="007516FA"/>
    <w:rsid w:val="00774F91"/>
    <w:rsid w:val="00783D96"/>
    <w:rsid w:val="007D1482"/>
    <w:rsid w:val="007D6D47"/>
    <w:rsid w:val="00805D68"/>
    <w:rsid w:val="00810ACC"/>
    <w:rsid w:val="00817712"/>
    <w:rsid w:val="00852FE5"/>
    <w:rsid w:val="008543C5"/>
    <w:rsid w:val="008616B8"/>
    <w:rsid w:val="00881D60"/>
    <w:rsid w:val="00882C6F"/>
    <w:rsid w:val="008A6C60"/>
    <w:rsid w:val="008C07E8"/>
    <w:rsid w:val="008C1834"/>
    <w:rsid w:val="008D1324"/>
    <w:rsid w:val="008E1AA7"/>
    <w:rsid w:val="008E5575"/>
    <w:rsid w:val="00915A24"/>
    <w:rsid w:val="00927576"/>
    <w:rsid w:val="00943F58"/>
    <w:rsid w:val="00951F6F"/>
    <w:rsid w:val="00963069"/>
    <w:rsid w:val="00963090"/>
    <w:rsid w:val="00977D9E"/>
    <w:rsid w:val="00982EE4"/>
    <w:rsid w:val="009876EA"/>
    <w:rsid w:val="0099742C"/>
    <w:rsid w:val="009D492C"/>
    <w:rsid w:val="009D7E2B"/>
    <w:rsid w:val="009E6C20"/>
    <w:rsid w:val="00A02B35"/>
    <w:rsid w:val="00A03421"/>
    <w:rsid w:val="00A07FFD"/>
    <w:rsid w:val="00A1539A"/>
    <w:rsid w:val="00A40C75"/>
    <w:rsid w:val="00A51CCF"/>
    <w:rsid w:val="00A60C00"/>
    <w:rsid w:val="00A713FC"/>
    <w:rsid w:val="00A8570A"/>
    <w:rsid w:val="00A9477E"/>
    <w:rsid w:val="00AA4266"/>
    <w:rsid w:val="00AA481A"/>
    <w:rsid w:val="00AB59A5"/>
    <w:rsid w:val="00AD339A"/>
    <w:rsid w:val="00AE7731"/>
    <w:rsid w:val="00AF5467"/>
    <w:rsid w:val="00B17646"/>
    <w:rsid w:val="00B50CA1"/>
    <w:rsid w:val="00B65A19"/>
    <w:rsid w:val="00B66221"/>
    <w:rsid w:val="00B7200E"/>
    <w:rsid w:val="00B73A4C"/>
    <w:rsid w:val="00B9702C"/>
    <w:rsid w:val="00BA6781"/>
    <w:rsid w:val="00BB0488"/>
    <w:rsid w:val="00BB14F6"/>
    <w:rsid w:val="00BB47DA"/>
    <w:rsid w:val="00BF1F66"/>
    <w:rsid w:val="00C0249C"/>
    <w:rsid w:val="00C1493A"/>
    <w:rsid w:val="00C3082E"/>
    <w:rsid w:val="00C33530"/>
    <w:rsid w:val="00C52D6E"/>
    <w:rsid w:val="00C5763A"/>
    <w:rsid w:val="00C627A9"/>
    <w:rsid w:val="00C63FC5"/>
    <w:rsid w:val="00C8203C"/>
    <w:rsid w:val="00C95BFE"/>
    <w:rsid w:val="00CA2906"/>
    <w:rsid w:val="00CC30B6"/>
    <w:rsid w:val="00CC66A8"/>
    <w:rsid w:val="00CC6D9C"/>
    <w:rsid w:val="00CD1FBB"/>
    <w:rsid w:val="00CD5BA7"/>
    <w:rsid w:val="00CE3FB9"/>
    <w:rsid w:val="00CE6719"/>
    <w:rsid w:val="00CE76C1"/>
    <w:rsid w:val="00D01EEF"/>
    <w:rsid w:val="00D05889"/>
    <w:rsid w:val="00D17063"/>
    <w:rsid w:val="00D83269"/>
    <w:rsid w:val="00D86775"/>
    <w:rsid w:val="00DA0457"/>
    <w:rsid w:val="00DA7995"/>
    <w:rsid w:val="00E06F6E"/>
    <w:rsid w:val="00E076A0"/>
    <w:rsid w:val="00E1472D"/>
    <w:rsid w:val="00E5162E"/>
    <w:rsid w:val="00E60E8D"/>
    <w:rsid w:val="00E63D35"/>
    <w:rsid w:val="00E63D68"/>
    <w:rsid w:val="00E74555"/>
    <w:rsid w:val="00E90D51"/>
    <w:rsid w:val="00EA16A5"/>
    <w:rsid w:val="00EA4EFC"/>
    <w:rsid w:val="00EC4D5A"/>
    <w:rsid w:val="00ED0D5D"/>
    <w:rsid w:val="00EF4413"/>
    <w:rsid w:val="00EF4EB2"/>
    <w:rsid w:val="00F01F10"/>
    <w:rsid w:val="00F26A61"/>
    <w:rsid w:val="00F27A12"/>
    <w:rsid w:val="00F3063F"/>
    <w:rsid w:val="00F3189C"/>
    <w:rsid w:val="00F6652E"/>
    <w:rsid w:val="00F66F52"/>
    <w:rsid w:val="00F83A5E"/>
    <w:rsid w:val="00F95B84"/>
    <w:rsid w:val="00FB69F4"/>
    <w:rsid w:val="00FC0E63"/>
    <w:rsid w:val="00FD4C39"/>
    <w:rsid w:val="00FF13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5:docId w15:val="{D86F2A1C-5B85-449F-80D9-067E43DF61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F76A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D83269"/>
    <w:pPr>
      <w:keepNext/>
      <w:widowControl w:val="0"/>
      <w:autoSpaceDE w:val="0"/>
      <w:autoSpaceDN w:val="0"/>
      <w:adjustRightInd w:val="0"/>
      <w:spacing w:after="0" w:line="240" w:lineRule="auto"/>
      <w:outlineLvl w:val="1"/>
    </w:pPr>
    <w:rPr>
      <w:rFonts w:ascii="Times New Roman" w:eastAsia="Times New Roman" w:hAnsi="Times New Roman" w:cs="Times New Roman"/>
      <w:b/>
      <w:bCs/>
      <w:color w:val="000000"/>
      <w:sz w:val="72"/>
      <w:szCs w:val="2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">
    <w:name w:val="з1"/>
    <w:basedOn w:val="Title"/>
    <w:rsid w:val="001D39CF"/>
    <w:pPr>
      <w:widowControl w:val="0"/>
      <w:pBdr>
        <w:bottom w:val="none" w:sz="0" w:space="0" w:color="auto"/>
      </w:pBdr>
      <w:autoSpaceDE w:val="0"/>
      <w:autoSpaceDN w:val="0"/>
      <w:adjustRightInd w:val="0"/>
      <w:spacing w:before="120" w:after="60"/>
      <w:contextualSpacing w:val="0"/>
      <w:jc w:val="both"/>
      <w:outlineLvl w:val="0"/>
    </w:pPr>
    <w:rPr>
      <w:rFonts w:ascii="Arial" w:eastAsia="Times New Roman" w:hAnsi="Arial" w:cs="Arial"/>
      <w:b/>
      <w:bCs/>
      <w:color w:val="auto"/>
      <w:spacing w:val="0"/>
      <w:sz w:val="20"/>
      <w:szCs w:val="32"/>
      <w:lang w:eastAsia="bg-BG"/>
    </w:rPr>
  </w:style>
  <w:style w:type="paragraph" w:styleId="BodyText">
    <w:name w:val="Body Text"/>
    <w:basedOn w:val="Normal"/>
    <w:link w:val="BodyTextChar"/>
    <w:rsid w:val="001D39CF"/>
    <w:pPr>
      <w:spacing w:after="0" w:line="240" w:lineRule="auto"/>
    </w:pPr>
    <w:rPr>
      <w:rFonts w:ascii="Arial" w:eastAsia="Times New Roman" w:hAnsi="Arial" w:cs="Times New Roman"/>
      <w:color w:val="000000"/>
      <w:sz w:val="24"/>
      <w:szCs w:val="20"/>
      <w:lang w:eastAsia="bg-BG"/>
    </w:rPr>
  </w:style>
  <w:style w:type="character" w:customStyle="1" w:styleId="BodyTextChar">
    <w:name w:val="Body Text Char"/>
    <w:basedOn w:val="DefaultParagraphFont"/>
    <w:link w:val="BodyText"/>
    <w:rsid w:val="001D39CF"/>
    <w:rPr>
      <w:rFonts w:ascii="Arial" w:eastAsia="Times New Roman" w:hAnsi="Arial" w:cs="Times New Roman"/>
      <w:color w:val="000000"/>
      <w:sz w:val="24"/>
      <w:szCs w:val="20"/>
      <w:lang w:eastAsia="bg-BG"/>
    </w:rPr>
  </w:style>
  <w:style w:type="paragraph" w:styleId="Title">
    <w:name w:val="Title"/>
    <w:basedOn w:val="Normal"/>
    <w:next w:val="Normal"/>
    <w:link w:val="TitleChar"/>
    <w:uiPriority w:val="10"/>
    <w:qFormat/>
    <w:rsid w:val="001D39C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1D39C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B3E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B3EB7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D83269"/>
    <w:rPr>
      <w:rFonts w:ascii="Times New Roman" w:eastAsia="Times New Roman" w:hAnsi="Times New Roman" w:cs="Times New Roman"/>
      <w:b/>
      <w:bCs/>
      <w:color w:val="000000"/>
      <w:sz w:val="72"/>
      <w:szCs w:val="25"/>
    </w:rPr>
  </w:style>
  <w:style w:type="character" w:customStyle="1" w:styleId="Heading1Char">
    <w:name w:val="Heading 1 Char"/>
    <w:basedOn w:val="DefaultParagraphFont"/>
    <w:link w:val="Heading1"/>
    <w:uiPriority w:val="9"/>
    <w:rsid w:val="000F76A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ListParagraph">
    <w:name w:val="List Paragraph"/>
    <w:basedOn w:val="Normal"/>
    <w:uiPriority w:val="34"/>
    <w:qFormat/>
    <w:rsid w:val="00143184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2F3C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F3C3D"/>
  </w:style>
  <w:style w:type="paragraph" w:styleId="Footer">
    <w:name w:val="footer"/>
    <w:basedOn w:val="Normal"/>
    <w:link w:val="FooterChar"/>
    <w:unhideWhenUsed/>
    <w:rsid w:val="002F3C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F3C3D"/>
  </w:style>
  <w:style w:type="character" w:styleId="PageNumber">
    <w:name w:val="page number"/>
    <w:basedOn w:val="DefaultParagraphFont"/>
    <w:rsid w:val="00042F4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526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7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EFE913-36ED-4ED5-B9D8-AB4D5C6F4F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4</Pages>
  <Words>1235</Words>
  <Characters>7041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Kateto</dc:creator>
  <cp:lastModifiedBy>valia</cp:lastModifiedBy>
  <cp:revision>11</cp:revision>
  <cp:lastPrinted>2016-06-07T14:02:00Z</cp:lastPrinted>
  <dcterms:created xsi:type="dcterms:W3CDTF">2014-02-26T12:13:00Z</dcterms:created>
  <dcterms:modified xsi:type="dcterms:W3CDTF">2016-08-04T10:33:00Z</dcterms:modified>
</cp:coreProperties>
</file>