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26B" w:rsidRPr="00DB1A80" w:rsidRDefault="00D8526B" w:rsidP="004C0297">
      <w:pPr>
        <w:pStyle w:val="Caption"/>
        <w:rPr>
          <w:color w:val="000000" w:themeColor="text1"/>
          <w:spacing w:val="20"/>
          <w:sz w:val="24"/>
          <w:szCs w:val="24"/>
        </w:rPr>
      </w:pPr>
      <w:bookmarkStart w:id="0" w:name="_GoBack"/>
      <w:bookmarkEnd w:id="0"/>
      <w:r w:rsidRPr="00DB1A80">
        <w:rPr>
          <w:color w:val="000000" w:themeColor="text1"/>
          <w:spacing w:val="20"/>
          <w:sz w:val="24"/>
          <w:szCs w:val="24"/>
        </w:rPr>
        <w:t>Р е п у б л и к а   б ъ л г а р и я</w:t>
      </w:r>
    </w:p>
    <w:p w:rsidR="00D8526B" w:rsidRPr="00DB1A80" w:rsidRDefault="00D8526B" w:rsidP="004B20C2">
      <w:pPr>
        <w:pStyle w:val="Heading7"/>
        <w:pBdr>
          <w:bottom w:val="single" w:sz="4" w:space="2" w:color="auto"/>
        </w:pBdr>
        <w:jc w:val="center"/>
        <w:rPr>
          <w:b/>
          <w:color w:val="000000" w:themeColor="text1"/>
          <w:spacing w:val="260"/>
          <w:sz w:val="28"/>
          <w:szCs w:val="28"/>
          <w:lang w:val="bg-BG"/>
        </w:rPr>
      </w:pPr>
      <w:r w:rsidRPr="00DB1A80">
        <w:rPr>
          <w:b/>
          <w:color w:val="000000" w:themeColor="text1"/>
          <w:spacing w:val="260"/>
          <w:sz w:val="28"/>
          <w:szCs w:val="28"/>
          <w:lang w:val="bg-BG"/>
        </w:rPr>
        <w:t>МИНИСТЕРСКИ СЪВЕТ</w:t>
      </w:r>
    </w:p>
    <w:p w:rsidR="00D8526B" w:rsidRPr="00DB1A80" w:rsidRDefault="00D8526B" w:rsidP="004C0297">
      <w:pPr>
        <w:spacing w:line="360" w:lineRule="auto"/>
        <w:jc w:val="right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:rsidR="00B02229" w:rsidRPr="00DB1A80" w:rsidRDefault="00B02229" w:rsidP="004C0297">
      <w:pPr>
        <w:spacing w:line="360" w:lineRule="auto"/>
        <w:jc w:val="right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B1A80">
        <w:rPr>
          <w:rFonts w:ascii="Times New Roman" w:hAnsi="Times New Roman"/>
          <w:color w:val="000000" w:themeColor="text1"/>
          <w:szCs w:val="24"/>
          <w:u w:val="single"/>
          <w:lang w:val="bg-BG"/>
        </w:rPr>
        <w:t xml:space="preserve">Стенографски </w:t>
      </w:r>
      <w:r w:rsidR="00062DA4" w:rsidRPr="00DB1A80">
        <w:rPr>
          <w:rFonts w:ascii="Times New Roman" w:hAnsi="Times New Roman"/>
          <w:color w:val="000000" w:themeColor="text1"/>
          <w:szCs w:val="24"/>
          <w:u w:val="single"/>
          <w:lang w:val="bg-BG"/>
        </w:rPr>
        <w:t>протокол</w:t>
      </w:r>
      <w:r w:rsidRPr="00DB1A80">
        <w:rPr>
          <w:rFonts w:ascii="Times New Roman" w:hAnsi="Times New Roman"/>
          <w:b/>
          <w:color w:val="000000" w:themeColor="text1"/>
          <w:szCs w:val="24"/>
          <w:lang w:val="bg-BG"/>
        </w:rPr>
        <w:t>!</w:t>
      </w:r>
    </w:p>
    <w:p w:rsidR="00D86FC2" w:rsidRPr="00DB1A80" w:rsidRDefault="00D86FC2" w:rsidP="00821B20">
      <w:pPr>
        <w:spacing w:line="36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D86FC2" w:rsidRPr="00DB1A80" w:rsidRDefault="00D86FC2" w:rsidP="004C029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:rsidR="00933AA6" w:rsidRPr="00DB1A80" w:rsidRDefault="00933AA6" w:rsidP="00933AA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:rsidR="00933AA6" w:rsidRPr="00DB1A80" w:rsidRDefault="00933AA6" w:rsidP="00933AA6">
      <w:pPr>
        <w:jc w:val="center"/>
        <w:rPr>
          <w:rFonts w:ascii="Times New Roman" w:hAnsi="Times New Roman"/>
          <w:b/>
          <w:bCs/>
          <w:color w:val="000000" w:themeColor="text1"/>
          <w:spacing w:val="54"/>
          <w:sz w:val="32"/>
          <w:szCs w:val="32"/>
          <w:lang w:val="bg-BG"/>
        </w:rPr>
      </w:pPr>
      <w:r w:rsidRPr="00DB1A80">
        <w:rPr>
          <w:rFonts w:ascii="Times New Roman" w:hAnsi="Times New Roman"/>
          <w:b/>
          <w:bCs/>
          <w:color w:val="000000" w:themeColor="text1"/>
          <w:spacing w:val="54"/>
          <w:sz w:val="32"/>
          <w:szCs w:val="32"/>
          <w:lang w:val="bg-BG"/>
        </w:rPr>
        <w:t>ЗАСЕДАНИЕ</w:t>
      </w:r>
    </w:p>
    <w:p w:rsidR="00933AA6" w:rsidRPr="00DB1A80" w:rsidRDefault="00933AA6" w:rsidP="00933AA6">
      <w:pPr>
        <w:jc w:val="center"/>
        <w:rPr>
          <w:rFonts w:ascii="Times New Roman" w:hAnsi="Times New Roman"/>
          <w:bCs/>
          <w:color w:val="000000" w:themeColor="text1"/>
          <w:sz w:val="32"/>
          <w:szCs w:val="32"/>
          <w:lang w:val="bg-BG"/>
        </w:rPr>
      </w:pPr>
    </w:p>
    <w:p w:rsidR="00933AA6" w:rsidRPr="00DB1A80" w:rsidRDefault="00157DC9" w:rsidP="00933AA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на </w:t>
      </w:r>
      <w:r w:rsidR="00900451" w:rsidRPr="00DB1A80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Министерския съвет</w:t>
      </w:r>
    </w:p>
    <w:p w:rsidR="00933AA6" w:rsidRPr="00DB1A80" w:rsidRDefault="00933AA6" w:rsidP="00933AA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</w:p>
    <w:p w:rsidR="00933AA6" w:rsidRPr="00DB1A80" w:rsidRDefault="00D506D2" w:rsidP="00933AA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29 януари</w:t>
      </w:r>
      <w:r w:rsidR="00900451" w:rsidRPr="00DB1A80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 </w:t>
      </w:r>
      <w:r w:rsidR="004B6FFD" w:rsidRPr="00DB1A80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20</w:t>
      </w:r>
      <w:r w:rsidR="00A950EC" w:rsidRPr="00DB1A80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2</w:t>
      </w:r>
      <w:r w:rsidR="00121998" w:rsidRPr="00DB1A80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5</w:t>
      </w:r>
      <w:r w:rsidR="00933AA6" w:rsidRPr="00DB1A80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 година</w:t>
      </w:r>
    </w:p>
    <w:p w:rsidR="00933AA6" w:rsidRPr="00DB1A80" w:rsidRDefault="00933AA6" w:rsidP="00933AA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:rsidR="00933AA6" w:rsidRPr="00DB1A80" w:rsidRDefault="00933AA6" w:rsidP="00933AA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:rsidR="00933AA6" w:rsidRPr="00DB1A80" w:rsidRDefault="00933AA6" w:rsidP="00933AA6">
      <w:pPr>
        <w:spacing w:line="360" w:lineRule="auto"/>
        <w:ind w:firstLine="1134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Заседанието започна в 1</w:t>
      </w:r>
      <w:r w:rsidR="00900451" w:rsidRPr="00DB1A80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0</w:t>
      </w:r>
      <w:r w:rsidRPr="00DB1A80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,0</w:t>
      </w:r>
      <w:r w:rsidR="00C55B99" w:rsidRPr="00DB1A80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5</w:t>
      </w:r>
      <w:r w:rsidRPr="00DB1A80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 часа и беше ръководено от</w:t>
      </w:r>
      <w:r w:rsidR="00157DC9" w:rsidRPr="00DB1A80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 </w:t>
      </w:r>
      <w:r w:rsidRPr="00DB1A80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министър-председателя </w:t>
      </w:r>
      <w:r w:rsidR="00D51D35" w:rsidRPr="00DB1A80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Росен Желязков</w:t>
      </w:r>
      <w:r w:rsidRPr="00DB1A80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.</w:t>
      </w:r>
    </w:p>
    <w:p w:rsidR="0094339C" w:rsidRPr="00DB1A80" w:rsidRDefault="0094339C" w:rsidP="004C029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:rsidR="00E550F3" w:rsidRPr="00DB1A80" w:rsidRDefault="00E550F3" w:rsidP="004C029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:rsidR="00855D9A" w:rsidRPr="00DB1A80" w:rsidRDefault="00640A81" w:rsidP="0077581A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C55B99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Добър ден, колеги.</w:t>
      </w:r>
    </w:p>
    <w:p w:rsidR="00C55B99" w:rsidRPr="00DB1A80" w:rsidRDefault="00C55B99" w:rsidP="0077581A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Позволете ми в началото </w:t>
      </w:r>
      <w:r w:rsidR="00277C58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няколко встъпителни думи. </w:t>
      </w:r>
    </w:p>
    <w:p w:rsidR="00277C58" w:rsidRPr="00DB1A80" w:rsidRDefault="00277C58" w:rsidP="0077581A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Пролетното усещане тези дни, а и като имаме предвид, че Малък Сечко предстои и сега е време за организация по отношение на естествените процеси по пролетното снеготопене.</w:t>
      </w:r>
    </w:p>
    <w:p w:rsidR="00277C58" w:rsidRPr="00DB1A80" w:rsidRDefault="00277C58" w:rsidP="0077581A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Искам, в организационен аспект, компетентните министерства много сериозно да подходят по отношение на превенция от потенциалните рискове, свързани с наводнения, свързани със свлачища, които неминуемо всяка пролет се случват.</w:t>
      </w:r>
    </w:p>
    <w:p w:rsidR="00277C58" w:rsidRPr="00DB1A80" w:rsidRDefault="00277C58" w:rsidP="0077581A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Затова възлагам пълна координация на МОСВ, на Министерство на енергетиката, Министерство на икономиката</w:t>
      </w:r>
      <w:r w:rsidR="00A738E8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индустрията</w:t>
      </w: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, Министерство на земеделието и храните</w:t>
      </w:r>
      <w:r w:rsidR="00A738E8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 контакт с областните </w:t>
      </w:r>
      <w:r w:rsidR="00A738E8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управи</w:t>
      </w:r>
      <w:r w:rsidR="00EB2E0F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тели и кметовете на общини да се прегледа състоянието на областните и на общинските кризисни щабове, да се направят проверки на речните корита, да се види, какво е нивото на язовирите, състоянието на напоителните системи, състоянието на речните корита и деретата. </w:t>
      </w:r>
    </w:p>
    <w:p w:rsidR="00EB2E0F" w:rsidRPr="00DB1A80" w:rsidRDefault="00EB2E0F" w:rsidP="0077581A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 отношение на Междуведомствената комисия за подпомагане, министър Митов, да се прегледа режима. Не дай си Боже, ако е необходимо подпомагане в случай на </w:t>
      </w:r>
      <w:r w:rsidR="00004FD3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…, и реакция и ситуации административните режими да се облекчат максимално.</w:t>
      </w:r>
    </w:p>
    <w:p w:rsidR="00004FD3" w:rsidRPr="00DB1A80" w:rsidRDefault="00004FD3" w:rsidP="0077581A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По отношение на горските – прегледайте, какво става с незаконната сеч, защото голяма част от сигналите са свързани с обезлесяване по повод на незаконната сеч</w:t>
      </w:r>
      <w:r w:rsidR="00C55270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кризите, които възникват по тази линия. </w:t>
      </w:r>
    </w:p>
    <w:p w:rsidR="00C55270" w:rsidRPr="00DB1A80" w:rsidRDefault="00C55270" w:rsidP="0077581A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Много е важно – превенция! Защото парите за превенцията, в т.ч., ако са необходими средства за общините и кметовете, където има потенциална опасност реките и деретата да са задръстени, и водосбора да причини щети, парите за превенция са неминуемо по-малки от парите за възстановяване. </w:t>
      </w:r>
    </w:p>
    <w:p w:rsidR="0044151A" w:rsidRPr="00DB1A80" w:rsidRDefault="00C55270" w:rsidP="0077581A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Така </w:t>
      </w:r>
      <w:r w:rsidR="0044151A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че, ще помоля информацията, до една седмица, за състоянието. Ще има 24/7 контактна точка в Министерски съвет по повод на тези и на други потенциални кризи.</w:t>
      </w:r>
    </w:p>
    <w:p w:rsidR="00C55270" w:rsidRPr="00DB1A80" w:rsidRDefault="0044151A" w:rsidP="0077581A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 на медиите.</w:t>
      </w:r>
      <w:r w:rsidR="00C55270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C55B99" w:rsidRPr="00DB1A80" w:rsidRDefault="00C55B99" w:rsidP="0077581A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B62C0" w:rsidRPr="00DB1A80" w:rsidRDefault="00EB62C0" w:rsidP="00EB62C0">
      <w:pPr>
        <w:spacing w:line="360" w:lineRule="auto"/>
        <w:ind w:firstLine="1134"/>
        <w:jc w:val="center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⁎   ⁎   ⁎</w:t>
      </w:r>
    </w:p>
    <w:p w:rsidR="00EB62C0" w:rsidRPr="00DB1A80" w:rsidRDefault="00EB62C0" w:rsidP="0077581A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82507A" w:rsidRPr="00DB1A80" w:rsidRDefault="00EB62C0" w:rsidP="0077581A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Колеги, днес освен материалите, които са раздадени по дневния ред на заседанието има постъпили доста допълнителни точки</w:t>
      </w:r>
      <w:r w:rsidR="00A3750E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Те са свързани основно с организационната работа на Министерски съвет и на съветите към него по отношение на компетенции, които са свързани с </w:t>
      </w:r>
      <w:r w:rsidR="00A3750E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правомощия на заместник министър-председателите, както и по теми, свързани с признаването на представителните организации на работодатели и на синдикати.</w:t>
      </w:r>
    </w:p>
    <w:p w:rsidR="00406EB0" w:rsidRPr="00DB1A80" w:rsidRDefault="00406EB0" w:rsidP="0077581A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Така че, вървим по дневния ред.</w:t>
      </w:r>
    </w:p>
    <w:p w:rsidR="00364336" w:rsidRPr="00DB1A8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F60FA1" w:rsidRPr="00DB1A80" w:rsidRDefault="00F60FA1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DB1A80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855D9A"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</w:t>
      </w:r>
    </w:p>
    <w:p w:rsidR="005A0957" w:rsidRPr="00DB1A80" w:rsidRDefault="006E72FB" w:rsidP="00900451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D51D35" w:rsidRPr="00DB1A80">
        <w:rPr>
          <w:rFonts w:ascii="Times New Roman" w:hAnsi="Times New Roman"/>
          <w:b/>
          <w:color w:val="000000" w:themeColor="text1"/>
          <w:szCs w:val="24"/>
          <w:lang w:val="bg-BG"/>
        </w:rPr>
        <w:t>Решение за определяне на председател на Централната комисия за борба срещу противообществените прояви на малолетните и непълнолетните към Министерския съвет.</w:t>
      </w:r>
    </w:p>
    <w:p w:rsidR="00900451" w:rsidRPr="00DB1A80" w:rsidRDefault="00900451" w:rsidP="0089409B">
      <w:pPr>
        <w:spacing w:line="360" w:lineRule="auto"/>
        <w:ind w:right="3261" w:firstLine="113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bg-BG" w:eastAsia="bg-BG"/>
        </w:rPr>
      </w:pPr>
    </w:p>
    <w:p w:rsidR="007A1A35" w:rsidRPr="00DB1A80" w:rsidRDefault="00D51D35" w:rsidP="007A1A35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2C590C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Това е вицепремиерът Зафиров.</w:t>
      </w:r>
    </w:p>
    <w:p w:rsidR="002C590C" w:rsidRPr="00DB1A80" w:rsidRDefault="002C590C" w:rsidP="007A1A35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:rsidR="001B550A" w:rsidRPr="00DB1A80" w:rsidRDefault="001B550A" w:rsidP="007A1A35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89409B" w:rsidRPr="00DB1A80" w:rsidRDefault="0089409B" w:rsidP="0089409B">
      <w:pPr>
        <w:spacing w:line="360" w:lineRule="auto"/>
        <w:ind w:right="3261"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DB1A80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2</w:t>
      </w:r>
    </w:p>
    <w:p w:rsidR="00364336" w:rsidRPr="00DB1A80" w:rsidRDefault="006E72FB" w:rsidP="005A0957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EC26D2" w:rsidRPr="00DB1A80">
        <w:rPr>
          <w:rFonts w:ascii="Times New Roman" w:hAnsi="Times New Roman"/>
          <w:b/>
          <w:color w:val="000000" w:themeColor="text1"/>
          <w:szCs w:val="24"/>
          <w:lang w:val="bg-BG"/>
        </w:rPr>
        <w:t>Решение за определяне на председател на Националната комисия за борба с трафика на хора към Министерския съвет.</w:t>
      </w:r>
    </w:p>
    <w:p w:rsidR="005A0957" w:rsidRPr="00DB1A80" w:rsidRDefault="005A0957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B088B" w:rsidRPr="00DB1A80" w:rsidRDefault="00D51D35" w:rsidP="000B088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2C590C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Вицепремиерът Зафиров.</w:t>
      </w:r>
    </w:p>
    <w:p w:rsidR="002C590C" w:rsidRPr="00DB1A80" w:rsidRDefault="002C590C" w:rsidP="000B088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:rsidR="00364336" w:rsidRPr="00DB1A8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DB1A8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DB1A80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3</w:t>
      </w:r>
    </w:p>
    <w:p w:rsidR="006E72FB" w:rsidRPr="00DB1A80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EC26D2" w:rsidRPr="00DB1A80">
        <w:rPr>
          <w:rFonts w:ascii="Times New Roman" w:hAnsi="Times New Roman"/>
          <w:b/>
          <w:color w:val="000000" w:themeColor="text1"/>
          <w:szCs w:val="24"/>
          <w:lang w:val="bg-BG"/>
        </w:rPr>
        <w:t>Решение за определяне на председател на Националния съвет за сътрудничество по етническите и интеграционните въпроси.</w:t>
      </w:r>
    </w:p>
    <w:p w:rsidR="00364336" w:rsidRPr="00DB1A80" w:rsidRDefault="00364336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:rsidR="005A0957" w:rsidRPr="00DB1A80" w:rsidRDefault="005A0957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D61B8" w:rsidRPr="00DB1A80" w:rsidRDefault="00D51D35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2C590C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Вицепремиерът Зафиров.</w:t>
      </w:r>
    </w:p>
    <w:p w:rsidR="002C590C" w:rsidRPr="00DB1A80" w:rsidRDefault="002C59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:rsidR="00364336" w:rsidRPr="00DB1A8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DB1A8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DB1A80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4</w:t>
      </w:r>
    </w:p>
    <w:p w:rsidR="006E72FB" w:rsidRPr="00DB1A80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EC26D2" w:rsidRPr="00DB1A80">
        <w:rPr>
          <w:rFonts w:ascii="Times New Roman" w:hAnsi="Times New Roman"/>
          <w:b/>
          <w:color w:val="000000" w:themeColor="text1"/>
          <w:szCs w:val="24"/>
          <w:lang w:val="bg-BG"/>
        </w:rPr>
        <w:t>Решение за определяне на председател на Националния съвет за превенция и защита от домашното насилие.</w:t>
      </w:r>
    </w:p>
    <w:p w:rsidR="00364336" w:rsidRPr="00DB1A80" w:rsidRDefault="00364336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:rsidR="005A0957" w:rsidRPr="00DB1A80" w:rsidRDefault="005A0957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D61B8" w:rsidRPr="00DB1A80" w:rsidRDefault="00D51D35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37247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Вицепремиерът Зафиров.</w:t>
      </w:r>
    </w:p>
    <w:p w:rsidR="00D37247" w:rsidRPr="00DB1A80" w:rsidRDefault="00D37247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:rsidR="006C21B7" w:rsidRPr="00DB1A80" w:rsidRDefault="006C21B7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DB1A8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DB1A80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5</w:t>
      </w:r>
    </w:p>
    <w:p w:rsidR="006E72FB" w:rsidRPr="00DB1A80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EC26D2" w:rsidRPr="00DB1A80">
        <w:rPr>
          <w:rFonts w:ascii="Times New Roman" w:hAnsi="Times New Roman"/>
          <w:b/>
          <w:color w:val="000000" w:themeColor="text1"/>
          <w:szCs w:val="24"/>
          <w:lang w:val="bg-BG"/>
        </w:rPr>
        <w:t>Решение за определяне на председател на Съвета за административната реформа.</w:t>
      </w:r>
    </w:p>
    <w:p w:rsidR="00364336" w:rsidRPr="00DB1A80" w:rsidRDefault="00364336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:rsidR="005A0957" w:rsidRPr="00DB1A80" w:rsidRDefault="005A0957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D61B8" w:rsidRPr="00DB1A80" w:rsidRDefault="00D51D35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37247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Вицепремиерът Зафиров.</w:t>
      </w:r>
    </w:p>
    <w:p w:rsidR="00D37247" w:rsidRPr="00DB1A80" w:rsidRDefault="00D37247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:rsidR="006C21B7" w:rsidRPr="00DB1A80" w:rsidRDefault="006C21B7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DB1A8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DB1A80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6</w:t>
      </w:r>
    </w:p>
    <w:p w:rsidR="006E72FB" w:rsidRPr="00DB1A80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DB3D8C" w:rsidRPr="00DB1A80">
        <w:rPr>
          <w:rFonts w:ascii="Times New Roman" w:hAnsi="Times New Roman"/>
          <w:b/>
          <w:color w:val="000000" w:themeColor="text1"/>
          <w:szCs w:val="24"/>
          <w:lang w:val="bg-BG"/>
        </w:rPr>
        <w:t>Решение за определяне на председател на Националния съвет за развитие на гражданското общество.</w:t>
      </w:r>
    </w:p>
    <w:p w:rsidR="00CA0B03" w:rsidRPr="00DB1A80" w:rsidRDefault="00CA0B03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:rsidR="00CA0B03" w:rsidRPr="00DB1A80" w:rsidRDefault="00CA0B03" w:rsidP="00CA0B0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D61B8" w:rsidRPr="00DB1A80" w:rsidRDefault="00D51D35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37247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Вицепремиерът Караджов.</w:t>
      </w:r>
    </w:p>
    <w:p w:rsidR="00D37247" w:rsidRPr="00DB1A80" w:rsidRDefault="00D37247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:rsidR="00364336" w:rsidRPr="00DB1A8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DB1A8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DB1A80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7</w:t>
      </w:r>
    </w:p>
    <w:p w:rsidR="006E72FB" w:rsidRPr="00DB1A80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DB3D8C" w:rsidRPr="00DB1A80">
        <w:rPr>
          <w:rFonts w:ascii="Times New Roman" w:hAnsi="Times New Roman"/>
          <w:b/>
          <w:color w:val="000000" w:themeColor="text1"/>
          <w:szCs w:val="24"/>
          <w:lang w:val="bg-BG"/>
        </w:rPr>
        <w:t>Решение за отменяне на решенията по т. 6, 32, 36 и 37 от Протокол № 2 от заседанието на Министерския съвет на 15 януари 2025 г.</w:t>
      </w:r>
    </w:p>
    <w:p w:rsidR="00364336" w:rsidRPr="00DB1A80" w:rsidRDefault="00364336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:rsidR="007A1A35" w:rsidRPr="00DB1A80" w:rsidRDefault="007A1A35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D61B8" w:rsidRPr="00DB1A80" w:rsidRDefault="00D51D35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A00F61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Отново организационен въпрос.</w:t>
      </w:r>
    </w:p>
    <w:p w:rsidR="00364336" w:rsidRPr="00DB1A8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DB1A8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DB1A80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8</w:t>
      </w:r>
    </w:p>
    <w:p w:rsidR="006E72FB" w:rsidRPr="00DB1A80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DB3D8C" w:rsidRPr="00DB1A80">
        <w:rPr>
          <w:rFonts w:ascii="Times New Roman" w:hAnsi="Times New Roman"/>
          <w:b/>
          <w:color w:val="000000" w:themeColor="text1"/>
          <w:szCs w:val="24"/>
          <w:lang w:val="bg-BG"/>
        </w:rPr>
        <w:t>Решение за финансиране на трансфери от държавния бюджет за бюджета на държавното обществено осигуряване за януари 2025 г. за сметка на наличности от предходната година.</w:t>
      </w:r>
    </w:p>
    <w:p w:rsidR="007A1A35" w:rsidRPr="00DB1A80" w:rsidRDefault="007A1A35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:rsidR="007A1A35" w:rsidRPr="00DB1A80" w:rsidRDefault="007A1A35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D61B8" w:rsidRPr="00DB1A80" w:rsidRDefault="00D51D35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A00F61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Госпожо Петкова.</w:t>
      </w:r>
    </w:p>
    <w:p w:rsidR="00A00F61" w:rsidRPr="00DB1A80" w:rsidRDefault="00A00F61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ТЕМЕНУЖКА ПЕТКОВА: Благодаря.</w:t>
      </w:r>
    </w:p>
    <w:p w:rsidR="00A00F61" w:rsidRPr="00DB1A80" w:rsidRDefault="00A00F61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Уважаеми господин премиер, уважаеми колеги, това е решението, което е свързано с необходимостта да осигурим ликвидност по отношение на текущите плащания, прогнозните плащания за месец януари и прогнозния недостиг, който се очертава около 407 милиона в рамките на месец януари.</w:t>
      </w:r>
    </w:p>
    <w:p w:rsidR="00A00F61" w:rsidRPr="00DB1A80" w:rsidRDefault="00A00F61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С това</w:t>
      </w:r>
      <w:r w:rsidR="00F919A1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Р</w:t>
      </w: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ешение ние ще осигурим нормалното функциониране на системите.</w:t>
      </w:r>
    </w:p>
    <w:p w:rsidR="00A00F61" w:rsidRPr="00DB1A80" w:rsidRDefault="00A00F61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Аз тук бих искала само да направя едно уточнение, тъй като имаше в публичното пространство коментари от страна на г</w:t>
      </w:r>
      <w:r w:rsidR="006B3F19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осподи</w:t>
      </w: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н Асен Василев</w:t>
      </w:r>
      <w:r w:rsidR="00F919A1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, че едва ли не ние можем да ползваме тези средства от резерва без да е необходимо да има Решение на Министерски съвет. Но, господин Василев, както обикновено не е чел доб</w:t>
      </w:r>
      <w:r w:rsidR="006B3F19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ре законите и не знае, че ние в момента работим в ситуация не на приет Закон за бюджета, а работим в ситуация на удължителен закон. И в рамките на този удължителен закон можем да извършваме разходи само до размера на приходите, които сме събрали.</w:t>
      </w:r>
    </w:p>
    <w:p w:rsidR="006B3F19" w:rsidRPr="00DB1A80" w:rsidRDefault="006B3F19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Тъй като очаквания недостиг за месец януари е 408 милиона ние сме длъжни, на основание чл. 3, ал. 3 от удължителния закон, с Решение на Министерски съвет да вземем такова решение, тъй като няма как министърът на финансите еднолично да действа</w:t>
      </w:r>
      <w:r w:rsidR="00251510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 тази ситуация. Така че, това искам да го изчистим като тема.</w:t>
      </w:r>
    </w:p>
    <w:p w:rsidR="00F05044" w:rsidRPr="00DB1A80" w:rsidRDefault="0025151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И още една тема по отношение на господин Асен Василев за това, че твърди, че месец януари 2024 г. бюджетът е бил на излишък, пък сега </w:t>
      </w:r>
      <w:r w:rsidR="00F05044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ние тук декларираме недостиг на средства. Тук искам само да внеса яснота и да кажа, че господин Асен Василев бърка две понятия: ние говорим за държавен бюджет, той говори за консолидирана фискална програма. В консолидираната фискална програма влизат приходите, вкл. освен данъчноосигурителните, там влизат приходите и от осигуровки. Тя е различна информация и той бърка двете неща. Изисках от експертите в министерството информация за месец януари 2024 г. - по държавен бюджет е налице дефицит от 246 милиона лева. </w:t>
      </w:r>
    </w:p>
    <w:p w:rsidR="00F05044" w:rsidRPr="00DB1A80" w:rsidRDefault="00F05044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Така че, това по отношение на коментарите на господин Асен Василев</w:t>
      </w:r>
      <w:r w:rsidR="005B16A4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, е за ваша информация. Просто, за да знаете.</w:t>
      </w:r>
    </w:p>
    <w:p w:rsidR="005B16A4" w:rsidRPr="00DB1A80" w:rsidRDefault="005B16A4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:rsidR="005B16A4" w:rsidRPr="00DB1A80" w:rsidRDefault="005B16A4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Благодаря, госпожо Петкова.</w:t>
      </w:r>
    </w:p>
    <w:p w:rsidR="00364336" w:rsidRPr="00DB1A8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DB1A8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DB1A80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9</w:t>
      </w:r>
    </w:p>
    <w:p w:rsidR="006E72FB" w:rsidRPr="00DB1A80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DB3D8C" w:rsidRPr="00DB1A80">
        <w:rPr>
          <w:rFonts w:ascii="Times New Roman" w:hAnsi="Times New Roman"/>
          <w:b/>
          <w:color w:val="000000" w:themeColor="text1"/>
          <w:szCs w:val="24"/>
          <w:lang w:val="bg-BG"/>
        </w:rPr>
        <w:t>Решение относно бюджетната процедура за 2026 г.</w:t>
      </w:r>
    </w:p>
    <w:p w:rsidR="00613652" w:rsidRPr="00DB1A80" w:rsidRDefault="00613652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:rsidR="005D61B8" w:rsidRPr="00DB1A80" w:rsidRDefault="005D61B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D61B8" w:rsidRPr="00DB1A80" w:rsidRDefault="00D51D35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5B16A4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Заповядайте.</w:t>
      </w:r>
    </w:p>
    <w:p w:rsidR="00FD2C0C" w:rsidRPr="00DB1A80" w:rsidRDefault="005B16A4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ТЕМЕНУЖКА ПЕТКОВА: </w:t>
      </w:r>
      <w:r w:rsidR="003C69ED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Уважаеми господин премиер, колеги, това е изискване, което изпълняваме на основание Закона за публичните финанси. Всяка година до 31 януари на съответната година се дава старт на бюджетната процедура за следващата година, в нашия случай за 2026 г.</w:t>
      </w:r>
      <w:r w:rsidR="00FD2C0C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Подготвят се всички необходими документи, които ще послужат като база за изготвяне на бюджета за 2026 г. </w:t>
      </w:r>
    </w:p>
    <w:p w:rsidR="00FD2C0C" w:rsidRPr="00DB1A80" w:rsidRDefault="00FD2C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Така че, спазваме изискването на Закона за публичните финанси. </w:t>
      </w:r>
    </w:p>
    <w:p w:rsidR="00FD2C0C" w:rsidRPr="00DB1A80" w:rsidRDefault="00FD2C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:rsidR="00FD2C0C" w:rsidRPr="00DB1A80" w:rsidRDefault="00FD2C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Благодаря, госпожо Петкова.</w:t>
      </w:r>
    </w:p>
    <w:p w:rsidR="00364336" w:rsidRPr="00DB1A8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DB1A8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DB1A80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10</w:t>
      </w:r>
    </w:p>
    <w:p w:rsidR="006E72FB" w:rsidRPr="00DB1A80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DB3D8C" w:rsidRPr="00DB1A80">
        <w:rPr>
          <w:rFonts w:ascii="Times New Roman" w:hAnsi="Times New Roman"/>
          <w:b/>
          <w:color w:val="000000" w:themeColor="text1"/>
          <w:szCs w:val="24"/>
          <w:lang w:val="bg-BG"/>
        </w:rPr>
        <w:t>Решение за одобряване на позицията и даване на съгласие Република България да участва по съединени преюдициални дела С-758/24 и С-759/24, Alace и др., Министерство на вътрешните работи, пред Съда на Европейския съюз в подкрепа на Италия</w:t>
      </w:r>
      <w:r w:rsidR="00DB3D8C" w:rsidRPr="00DB1A80">
        <w:rPr>
          <w:rFonts w:ascii="Times New Roman" w:hAnsi="Times New Roman"/>
          <w:color w:val="000000" w:themeColor="text1"/>
          <w:sz w:val="20"/>
          <w:lang w:val="bg-BG"/>
        </w:rPr>
        <w:t>.</w:t>
      </w:r>
    </w:p>
    <w:p w:rsidR="00364336" w:rsidRPr="00DB1A80" w:rsidRDefault="00364336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:rsidR="005D61B8" w:rsidRPr="00DB1A80" w:rsidRDefault="005D61B8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D61B8" w:rsidRPr="00DB1A80" w:rsidRDefault="00D51D35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4A0A64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Заповядайте.</w:t>
      </w:r>
    </w:p>
    <w:p w:rsidR="00197DA6" w:rsidRPr="00DB1A80" w:rsidRDefault="00FD2C0C" w:rsidP="009103D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ДАНИЕЛ МИТОВ: </w:t>
      </w:r>
      <w:r w:rsidR="004A0A64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Уважаеми господин премиер, уважаеми колеги, Италианската република е </w:t>
      </w:r>
      <w:r w:rsidR="00197DA6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отправила молба към България за встъпване по висящи дела пред Съда на Европейския съюз, цитирани са, в производство за постановяване на преюдициално заключение, образувано от италианската юрисдикция, като България да изрази съображения в подкрепа на позицията на правителството на Италия.</w:t>
      </w:r>
      <w:r w:rsidR="009103DC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797EF1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Въпросните дела се отнасят до понятието и съдържанието на института „сигурни страни на произход“.</w:t>
      </w:r>
    </w:p>
    <w:p w:rsidR="00797EF1" w:rsidRPr="00DB1A80" w:rsidRDefault="00797EF1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Според Италия, решението на Съда на Европейския съюз възпрепятства функционирането на системата за убежище на страната и прилагането на Споразумението между Италианската република и Албания за изнесени центрове за обработване молбите за международна закрила.</w:t>
      </w:r>
      <w:r w:rsidR="003E5CEA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Италия се опасява, че настоящата правна несигурност може да бъде използвана от множество мигранти, които незаконно да влязат на територията на територията на Европейския съюз. </w:t>
      </w:r>
    </w:p>
    <w:p w:rsidR="003E5CEA" w:rsidRPr="00DB1A80" w:rsidRDefault="003E5CEA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Изнесените центрове представляват част от иновативните решения за управление на миграцията, които се дискутират на ниво Европейски съюз към момента </w:t>
      </w:r>
      <w:r w:rsidR="00A919C6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и които срещат значителна подкрепа от голям брой държави членки.</w:t>
      </w:r>
    </w:p>
    <w:p w:rsidR="00A919C6" w:rsidRPr="00DB1A80" w:rsidRDefault="00A919C6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В този смисъл България и Италия са част от писмото на 15-те държави членки, което предложи редица иновативни мерки за превенция и противодействие на нелегалната миграция.</w:t>
      </w:r>
    </w:p>
    <w:p w:rsidR="00A919C6" w:rsidRPr="00DB1A80" w:rsidRDefault="00A919C6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Република България изразява готовност да подкрепи правителството на Италианската република.</w:t>
      </w:r>
    </w:p>
    <w:p w:rsidR="00A919C6" w:rsidRPr="00DB1A80" w:rsidRDefault="00A919C6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:rsidR="00A919C6" w:rsidRPr="00DB1A80" w:rsidRDefault="00A919C6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РО</w:t>
      </w:r>
      <w:r w:rsidR="009C5F3C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СЕН ЖЕЛЯЗКОВ: Благодаря, министър Митов.</w:t>
      </w:r>
    </w:p>
    <w:p w:rsidR="009C5F3C" w:rsidRPr="00DB1A80" w:rsidRDefault="009C5F3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министър Иванов.</w:t>
      </w:r>
    </w:p>
    <w:p w:rsidR="009C5F3C" w:rsidRPr="00DB1A80" w:rsidRDefault="009C5F3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ИВАН ИВАНОВ: </w:t>
      </w:r>
      <w:r w:rsidR="00B4721C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Уважаеми господин министър-председател, уважаеми вицепремиери, уважаеми колеги, в тази позиция на италианската страна има ли яснота, къде биха локирали подобни центрове?</w:t>
      </w:r>
      <w:r w:rsidR="009103DC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513D98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Да имаме яснота дали касае по някакъв начин…</w:t>
      </w:r>
    </w:p>
    <w:p w:rsidR="00513D98" w:rsidRPr="00DB1A80" w:rsidRDefault="00513D9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ДАНИЕЛ МИТОВ: Ние затова се присъединяваме, уважаеми господин министър, защото става въпрос за трети страни, извън Европейския съюз. В случая Италианската република отвар</w:t>
      </w:r>
      <w:r w:rsidR="009103DC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я такива центрове в Албания и</w:t>
      </w: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имат</w:t>
      </w:r>
      <w:r w:rsidR="0060202E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двустранна основа.</w:t>
      </w:r>
    </w:p>
    <w:p w:rsidR="00513D98" w:rsidRPr="00DB1A80" w:rsidRDefault="00513D9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ИВАН ИВАНОВ: Споразумение…</w:t>
      </w:r>
    </w:p>
    <w:p w:rsidR="00513D98" w:rsidRPr="00DB1A80" w:rsidRDefault="00513D9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ДАНИЕЛ МИТОВ: Точно така.</w:t>
      </w:r>
    </w:p>
    <w:p w:rsidR="00904C2C" w:rsidRPr="00DB1A80" w:rsidRDefault="00904C2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И от мотивите, които представи министър Митов, става въпрос за преюдициално дело по отношение тълкуването на понятието „сигурни страни на произход“ от гледна точка на легална дефиниция.</w:t>
      </w:r>
    </w:p>
    <w:p w:rsidR="006C21B7" w:rsidRPr="00DB1A80" w:rsidRDefault="006C21B7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D61B8" w:rsidRPr="00DB1A80" w:rsidRDefault="005D61B8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250ABD" w:rsidRPr="00DB1A80" w:rsidRDefault="00250ABD" w:rsidP="00250ABD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</w:t>
      </w:r>
      <w:r w:rsidR="005D61B8"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</w:t>
      </w:r>
    </w:p>
    <w:p w:rsidR="006E72FB" w:rsidRPr="00DB1A80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DB3D8C" w:rsidRPr="00DB1A80">
        <w:rPr>
          <w:rFonts w:ascii="Times New Roman" w:hAnsi="Times New Roman"/>
          <w:b/>
          <w:color w:val="000000" w:themeColor="text1"/>
          <w:szCs w:val="24"/>
          <w:lang w:val="bg-BG"/>
        </w:rPr>
        <w:t>Решение за одобряване позицията на Република България за участие в неформалното заседание на Съвета на Европейския съюз по правосъдие и вътрешни работи, част „Вътрешни работи“, което ще се проведе на 30 януари 2025 г. във Варшава.</w:t>
      </w:r>
    </w:p>
    <w:p w:rsidR="00250ABD" w:rsidRPr="00DB1A80" w:rsidRDefault="00250ABD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:rsidR="007A1A35" w:rsidRPr="00DB1A80" w:rsidRDefault="007A1A35" w:rsidP="00250ABD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D61B8" w:rsidRPr="00DB1A80" w:rsidRDefault="00D51D35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F13731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господин Митов.</w:t>
      </w:r>
    </w:p>
    <w:p w:rsidR="00904C2C" w:rsidRPr="00DB1A80" w:rsidRDefault="00904C2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ДАНИЕЛ МИТОВ: </w:t>
      </w:r>
      <w:r w:rsidR="001E5852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Уважаеми господин премиер, уважаеми колеги, на заседанието ще се разгледа следното: нови и иновативни решения в управлението на миграцията, </w:t>
      </w:r>
      <w:r w:rsidR="00803DC0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говорихме току-що за това; укрепване на гражданската и военна готовност на Европа – принос на сектора на вътрешните работи в изграждането на готовност; актуални предизвикателства и заплахи за сигурността – към нова Стратегия за вътрешна сигурност на Европейския съюз</w:t>
      </w:r>
      <w:r w:rsidR="00376052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376052" w:rsidRPr="00DB1A80" w:rsidRDefault="00376052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В общи линии България ще ползва възможността да потвърди готовността си, че би желала да продължи активното си участие в ЕМРАСТ. Ще посочим, че следва да се осигури взаимна обвързаност между новата Стратегия за вътрешна сигурност и други.</w:t>
      </w:r>
    </w:p>
    <w:p w:rsidR="00376052" w:rsidRPr="00DB1A80" w:rsidRDefault="00376052" w:rsidP="00DD1244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:rsidR="00364336" w:rsidRPr="00DB1A8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613652" w:rsidRPr="00DB1A80" w:rsidRDefault="00613652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250ABD" w:rsidRPr="00DB1A80" w:rsidRDefault="005D61B8" w:rsidP="00250ABD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12</w:t>
      </w:r>
    </w:p>
    <w:p w:rsidR="006E72FB" w:rsidRPr="00DB1A80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DB3D8C" w:rsidRPr="00DB1A80">
        <w:rPr>
          <w:rFonts w:ascii="Times New Roman" w:hAnsi="Times New Roman"/>
          <w:b/>
          <w:color w:val="000000" w:themeColor="text1"/>
          <w:szCs w:val="24"/>
          <w:lang w:val="bg-BG"/>
        </w:rPr>
        <w:t>Решение за даване на разрешение за учредяване на възмездно безсрочно ограничено вещно право на преминаване/прокарване върху поземлен имот, собственост на „Напоителни системи“ ЕАД.</w:t>
      </w:r>
    </w:p>
    <w:p w:rsidR="00250ABD" w:rsidRPr="00DB1A80" w:rsidRDefault="00250ABD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:rsidR="00613652" w:rsidRPr="00DB1A80" w:rsidRDefault="00613652" w:rsidP="00250ABD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D61B8" w:rsidRPr="00DB1A80" w:rsidRDefault="00D51D35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D1244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министър Тахов.</w:t>
      </w:r>
    </w:p>
    <w:p w:rsidR="00DD1244" w:rsidRPr="00DB1A80" w:rsidRDefault="00DD1244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ГЕОРГИ ТАХОВ: Благодаря Ви.</w:t>
      </w:r>
    </w:p>
    <w:p w:rsidR="00DD1244" w:rsidRPr="00DB1A80" w:rsidRDefault="00DD1244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Уважаеми господин премиер, уважаеми колеги, предложено е учредяване на възмездно безсрочно ограни</w:t>
      </w:r>
      <w:r w:rsidR="00DB09A7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чено вещно право на преминаване/</w:t>
      </w: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прокарване </w:t>
      </w:r>
      <w:r w:rsidR="00DB09A7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на кабел ниско напрежение през територията на поземлен имот с площ 14 350 кв. м. в полза на </w:t>
      </w:r>
      <w:r w:rsidR="00382B7A"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„Електроразпределение Север“ АД – Силистра.</w:t>
      </w:r>
    </w:p>
    <w:p w:rsidR="00EB09C8" w:rsidRPr="00DB1A80" w:rsidRDefault="00382B7A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Учредяването на това ограничено вещно право ще се извърши чрез пряко договаряне при пазарна стойност, определена от независим лицензиран оценител, който ще бъде назначен от дружеството. </w:t>
      </w:r>
    </w:p>
    <w:p w:rsidR="00382B7A" w:rsidRPr="00DB1A80" w:rsidRDefault="00382B7A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Финансовият ефект от самото учредяване на това ограничено вещно право ще се изрази в реализиране на допълнителни приходи, различни от приходите от основната дейност на дружеството и поради това предлагам да се приеме предложения проект на Решение.</w:t>
      </w:r>
    </w:p>
    <w:p w:rsidR="00382B7A" w:rsidRPr="00DB1A80" w:rsidRDefault="00382B7A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:rsidR="00EB09C8" w:rsidRPr="00DB1A80" w:rsidRDefault="00EB09C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 Ви.</w:t>
      </w:r>
    </w:p>
    <w:p w:rsidR="00EB09C8" w:rsidRPr="00DB1A80" w:rsidRDefault="00EB09C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:rsidR="00364336" w:rsidRPr="00DB1A8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A1A35" w:rsidRPr="00DB1A80" w:rsidRDefault="007A1A35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13</w:t>
      </w: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B1A80">
        <w:rPr>
          <w:rFonts w:ascii="Times New Roman" w:hAnsi="Times New Roman"/>
          <w:b/>
          <w:color w:val="000000" w:themeColor="text1"/>
          <w:lang w:val="bg-BG"/>
        </w:rPr>
        <w:t>Проект на Решение за одобряване позицията на Република България за участие в неформалното съвместно заседание на Съвета на Европейския съюз по външни работи, част „Търговия“ и Съвета на Европейския съюз по конкурентоспособност, което ще се проведе на 4 февруари 2025 г. във Варшава</w:t>
      </w:r>
      <w:r w:rsidRPr="00DB1A80">
        <w:rPr>
          <w:color w:val="000000" w:themeColor="text1"/>
        </w:rPr>
        <w:t>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Министърът на икономиката и индустрията заповядайте.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ПЕТЪР ДИЛОВ: Уважаеми господин министър-председател, уважаеми господа заместник министър-председатели, уважаеми колеги министри.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По време на съвместната пленарна сесия министрите ще проведат дискусия относно съгласуваността между търговската и индустриалната политика на Европейския съюз с цел запазване и укрепване на глобалната конкурентоспособност на Европейския съюз в условията на променлива международна среда.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България подкрепя прилагането на единен подход относно търговската и индустриалната политика и свързващото звено между тях в политиката за конкуренция, като се има предвид, че те са в тясно взаимодействие и следва да бъдат приведени в съответствие като част от една обща индустриална стратегия.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Считаме, че е необходимо да се работи по създаването на Европейската индустриална стратегия с прилагане на селективен подход при определянето на приоритетни индустриални сектори, които са от ключово значение за икономиката на Европейския съюз, като се вземат предвид характеристиките на всяка индустрия, нейните перспективи и стратегическа стойност.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Предлагам, Министерския съвет да одобри позицията на Република България за участие в неформалното съвместно заседание на Съвета на Европейския съюз по външни работи, част „Търговия“ и Съвета на Европейския съюз по конкурентоспособност, което ще се проведе на 4 февруари 2025 година в гр. Варшава, Полша.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 Ви.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 Ви.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Приема се. 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14</w:t>
      </w: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B1A80">
        <w:rPr>
          <w:rFonts w:ascii="Times New Roman" w:hAnsi="Times New Roman"/>
          <w:b/>
          <w:color w:val="000000" w:themeColor="text1"/>
          <w:lang w:val="bg-BG"/>
        </w:rPr>
        <w:t>Проект на Решение за одобряване позицията на Република България за участие в неформалното заседание на Съвета на Европейския съюз по правосъдие и вътрешни работи, част „Правосъдие“, което ще се проведе на 31 януари 2025 г. във Варшава.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Заповядайте, министър Георгиев.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ГЕОРГИ ГЕОРГИЕВ: Благодаря Ви, господин премиер.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Уважаеми господин премиер, уважаеми колеги, накратко материалите са ви представени в 20 страници подробно е описана позицията на България по обсъжданите теми. В най-съкратен вариант може да бъде обобщено следното: Първата тема е относно предизвикателствата пред Върховенството на правото и тяхното въздействие върху сътрудничеството в областта на правосъдието, като предлагам България да оцени като навременно и полезно налагането в различни формати на дебата за настоящото и бъдещето на принципа на взаимното признаване и свързаните с него документи.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Министрите ще обсъдят и последиците от руските военни престъпления в Украйна по въпроса относно трудностите при транспониране на директива относно санкциите при нарушаване на ограничителните мерки на Съюза.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Предлагам България да посочи, че на този етап не сме в състояние да идентифицираме конкретни проблеми във връзка с прилагането му, като подкрепяме идеята за разширяване на правомощията на Европейската прокуратура за разследване нарушения на ограничителните мерки на Европейския съюз и считаме за целесъобразно започване на своевременна дискусия по темата.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На последно място, България подкрепя инициативите в борбата срещу безнаказаността в Украйна, както и усилията за укрепване на правата на пострадалите и тяхното по-ефективно упражняване, като с цел усъвършенстване на нормативната уредба бихме подкрепили и предложенията за пострадалите от военни престъпления да се предоставя съответната правна и психологическа подкрепа, както и информация с цел гарантиране на основните им права.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На разположение съм за въпроси.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 Ви, министър Георгиев.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Приема се. 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15</w:t>
      </w: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B1A80">
        <w:rPr>
          <w:rFonts w:ascii="Times New Roman" w:hAnsi="Times New Roman"/>
          <w:b/>
          <w:color w:val="000000" w:themeColor="text1"/>
          <w:lang w:val="bg-BG"/>
        </w:rPr>
        <w:t>Проект на Решение за определяне на председател на Консултативния съвет на Европейската зелена сделка.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Предлагам на Вашето внимание, това да бъде министър Жечо Станков. 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Не виждам възражения.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1C7C05" w:rsidRPr="00DB1A80" w:rsidRDefault="001C7C05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16</w:t>
      </w: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B1A80">
        <w:rPr>
          <w:rFonts w:ascii="Times New Roman" w:hAnsi="Times New Roman"/>
          <w:b/>
          <w:color w:val="000000" w:themeColor="text1"/>
          <w:lang w:val="bg-BG"/>
        </w:rPr>
        <w:t>Проект на Решение за определяне на представителите на Министерския съвет в Националния съвет за тристранно сътрудничество.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Предлагам на Вашето внимание, това са вицепремиера Томислав Дончев и министър Борислав Гуцанов.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Не виждам възражения.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17</w:t>
      </w: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B1A80">
        <w:rPr>
          <w:rFonts w:ascii="Times New Roman" w:hAnsi="Times New Roman"/>
          <w:b/>
          <w:color w:val="000000" w:themeColor="text1"/>
          <w:lang w:val="bg-BG"/>
        </w:rPr>
        <w:t>Проект на Решение за признаване на Конфедерация на труда „Подкрепа“ за представителна организация на работниците и служителите на национално равнище.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18</w:t>
      </w: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B1A80">
        <w:rPr>
          <w:rFonts w:ascii="Times New Roman" w:hAnsi="Times New Roman"/>
          <w:b/>
          <w:color w:val="000000" w:themeColor="text1"/>
          <w:lang w:val="bg-BG"/>
        </w:rPr>
        <w:t>Проект на Решение за признаване на Конфедерацията на независимите синдикати в България за представителна организация на работниците и служителите на национално равнище.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Cs w:val="24"/>
          <w:lang w:val="bg-BG"/>
        </w:rPr>
      </w:pPr>
      <w:r w:rsidRPr="00DB1A80">
        <w:rPr>
          <w:rFonts w:ascii="Times New Roman" w:hAnsi="Times New Roman"/>
          <w:b/>
          <w:i/>
          <w:color w:val="000000" w:themeColor="text1"/>
          <w:szCs w:val="24"/>
          <w:lang w:val="bg-BG"/>
        </w:rPr>
        <w:t>(Точките се докладват и обсъждат едновременно)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Колеги, тази и следващите няколко точки ще бъдат докладвани от министър Борислав Гуцанов.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Министър Гуцанов, моля за общи мотиви по точките, след което ще премием по точките по отношение на организации, които се признават и на тези, които не се признават.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министър Гуцанов.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БОРИСЛАВ ГУЦАНОВ: Благодаря Ви, господин министър-председател, уважаеми колеги, господа заместник министър- председатели.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Двете признати организации с Решение на Министерския съвет за признаване на Конфедерацията на труда „Подкрепа“ за представителна организация на работниците и служителите на национално равнище. 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Втората, която се признава е, Конфедерацията на независимите синдикати в България за представителна организация на работниците и служителите на национално равнище. Така е било досега и предлагаме по този начин да бъде и в следващия период за двете синдикални организации.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 Ви, министър Гуцанов.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гласуване на точка 17 и точка 18.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Точка 17 се признава и подкрепя.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Точка 18 се признава и подкрепя.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следващите точка.</w:t>
      </w:r>
    </w:p>
    <w:p w:rsidR="002776C6" w:rsidRPr="00DB1A80" w:rsidRDefault="002776C6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2776C6" w:rsidRPr="00DB1A80" w:rsidRDefault="002776C6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19</w:t>
      </w: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DB1A80">
        <w:rPr>
          <w:rFonts w:ascii="Times New Roman" w:hAnsi="Times New Roman"/>
          <w:b/>
          <w:color w:val="000000" w:themeColor="text1"/>
          <w:lang w:val="bg-BG"/>
        </w:rPr>
        <w:t>Проект на Решение за признаване на Българската стопанска камара за представителна организация на работодателите на национално равнище.</w:t>
      </w:r>
    </w:p>
    <w:p w:rsidR="002776C6" w:rsidRPr="00DB1A80" w:rsidRDefault="002776C6" w:rsidP="00AD091B">
      <w:pPr>
        <w:ind w:right="3261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20</w:t>
      </w: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B1A80">
        <w:rPr>
          <w:rFonts w:ascii="Times New Roman" w:hAnsi="Times New Roman"/>
          <w:b/>
          <w:color w:val="000000" w:themeColor="text1"/>
          <w:lang w:val="bg-BG"/>
        </w:rPr>
        <w:t>Проект на Решение за признаване на Конфедерацията на работодателите и индустриалците в България за представителна организация на работодателите на национално равнище.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21</w:t>
      </w: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B1A80">
        <w:rPr>
          <w:rFonts w:ascii="Times New Roman" w:hAnsi="Times New Roman"/>
          <w:b/>
          <w:color w:val="000000" w:themeColor="text1"/>
          <w:lang w:val="bg-BG"/>
        </w:rPr>
        <w:t>Проект на Решение за признаване на Българската търговско-промишлена палата за представителна организация на работодателите на национално равнище.</w:t>
      </w:r>
      <w:r w:rsidRPr="00DB1A8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. 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22</w:t>
      </w: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lang w:val="bg-BG"/>
        </w:rPr>
        <w:t>Проект на Решение за признаване на Асоциацията на индустриалния капитал в България за представителна организация на работодателите на национално равнище.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Cs w:val="24"/>
          <w:lang w:val="bg-BG"/>
        </w:rPr>
      </w:pPr>
      <w:r w:rsidRPr="00DB1A80">
        <w:rPr>
          <w:rFonts w:ascii="Times New Roman" w:hAnsi="Times New Roman"/>
          <w:b/>
          <w:i/>
          <w:color w:val="000000" w:themeColor="text1"/>
          <w:szCs w:val="24"/>
          <w:lang w:val="bg-BG"/>
        </w:rPr>
        <w:t>(Точките се докладват и обсъждат едновременно)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Министър Гуцанов, запознайте ни с мотивите за четирите точки, а гласуването ще бъде за всяка една точка. 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БОРИСЛАВ ГУЦАНОВ: Благодаря Ви.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Уважаеми господин министър-председател, уважаеми вицепремиери, уважаеми колеги, ан блок ще представя четирите точки. 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Комисия назначена от министъра на труда и социалната политика е установила наличието на критерии за представителност на документите предоставени от организацията, направена и проверка и анализ на документите при спазване изискванията на чл. 34 и чл. 36 от Кодекса на труда и на Наредбата за определяне на реда за установяване критериите за представителства на организациите на работниците и служителите и на работодателите.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В дадения случай говоря за Конфедерацията на работодателите и индустриалците в България за представителна организация на работодателите на национално равнище.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Резултатите показват, че повече от 1500 членове и не по-малко от 50 хиляди работници и служители са всички членове на работодателската организация. Организации на работодателите повече от една четвърт от дейностите определени с код до втори знак от класификацията на икономическите дейности утвърдена от Националния статистически институт с не по-малко от 5 на сто от осигурените по трудов договор лица във всяка икономическа дейност или действащи членове във всяка икономическа дейност.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Местни органи в повече от една четвърт от общините в страната и националния ръководен орган, в качеството му на юридическо лице придобито по реда на чл. 49, ал. 1 от Кодекса на труда най-малко три години преди подаване искането за признаване на представителство, поради изложението КРИБ отговаря на изискванията по чл. 35, ал. 1 от Кодекса на труда, като на основание чл. 36, ал. 1 от Кодекса на труда, следва да се признае с решение на Министерския съвет.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Колеги, същото нещо се отнася за Българската търговско-промишлена полата, за Асоциацията на индустриалния капитал в България и четвъртата организация и Българската стопанска камара за представителна организация също да бъде призната на работодателите на национално равнище, тоест говорим за четири организации.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 Ви, министър Гуцанов.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гласуване на точки 19, 20, 21 и 22.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 точка 19.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 точка 20.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 точка 21.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 точка 22.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23</w:t>
      </w: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lang w:val="bg-BG"/>
        </w:rPr>
        <w:t>Проект на Решение за непризнаване на Българска работодателска асоциация иновативни технологии „БРАИТ“ за представителна организация на работодателите на национално равнище.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Министър Гуцанов, заповядайте.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БОРИСЛАВ ГУЦАНОВ: Благодаря Ви.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Уважаеми господин министър-председател, уважаеми вицепремиери, уважаеми колеги.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Съгласно чл. 36, ал. 1 от Кодекса на труда организациите на работниците и служителите и на работодателите се признават по тяхно искане за представител на национално равнище от Министерския съвет за срок от 4 години.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 нормативно определеният срок Българската работодателска асоциация иновативни технологии „БРАИТ“ е представила необходимите документи. 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Комисията назначена от министъра на труда и социалната политика е установила критерий за представителство на документите представени от организацията. Направена е проверка и анализ на документите при спазване изискването на чл. 34 и чл. 36 от Кодекса на труда и Наредбата за определяне на реда за установяване критериите за представителство на организацията на работниците и служителите на работодателите.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Резултатите показват, че „БРАИТ“ не покрива два от четирите  критерия за представителност и не отговаря на чл. 35, ал. 1 от Кодекса на труда. 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 Ви.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24</w:t>
      </w: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lang w:val="bg-BG"/>
        </w:rPr>
        <w:t>Проект на Решение за непризнаване на Съюза за стопанска инициатива за представителна организация на работодателите на национално равнище.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Министър Гуцанов, заповядайте.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БОРИСЛАВ ГУЦАНОВ: Уважаеми господин министър-председател, уважаеми вицепремиери, уважаеми колеги.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По същия начин Съюза за стопанска инициатива за представителна организация на работодателите на национално равнище не покрива два от четирите критерия за представителност, а именно: Общият брой на членовете и общия брой на икономическите дейности и поради изложеното не отговаря на изискванията по чл. 35, ал. 1 от Кодекса на труда.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Така че, ви предлагам да не бъде включена.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 Ви, министър Гуцанов.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25</w:t>
      </w:r>
    </w:p>
    <w:p w:rsidR="00AD091B" w:rsidRPr="00DB1A80" w:rsidRDefault="00AD091B" w:rsidP="00AD091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B1A80">
        <w:rPr>
          <w:rFonts w:ascii="Times New Roman" w:hAnsi="Times New Roman"/>
          <w:b/>
          <w:color w:val="000000" w:themeColor="text1"/>
          <w:lang w:val="bg-BG"/>
        </w:rPr>
        <w:t>Проект на Постановление за приемане на Правилник за организацията и дейността на Междуведомствения съвет за скрининг на преките чуждестранни инвестиции</w:t>
      </w:r>
      <w:r w:rsidRPr="00DB1A80">
        <w:rPr>
          <w:color w:val="000000" w:themeColor="text1"/>
        </w:rPr>
        <w:t>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Cs w:val="24"/>
        </w:rPr>
      </w:pP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Вносител е Томислав Дончев, заповядайте.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ТОМИСЛАВ ДОНЧЕВ: Господин премиер, уважаеми колеги, това е тема от около три години и законодателно фундирана преди около година, но за съжаление подобен съвет не е сформиран в последната половина година. Още първите две седмици работа на настоящото правителство го материализираме. От огромно значение е, защото предвид приоритета за привличане на чуждестранни инвестиции в същото време ние трябва да се стремим на територията на страната да не прониква т.нар. корозивен капитал, който ще  бъде основен фокус в режим на междуинституционална координация в работата на съвета.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 Ви.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Приема се. 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B1A80">
        <w:rPr>
          <w:rFonts w:ascii="Times New Roman" w:hAnsi="Times New Roman"/>
          <w:color w:val="000000" w:themeColor="text1"/>
          <w:sz w:val="28"/>
          <w:szCs w:val="28"/>
          <w:lang w:val="bg-BG"/>
        </w:rPr>
        <w:t>Колеги, с това изчерпахме редовното заседание на Министерския съвет.</w:t>
      </w:r>
    </w:p>
    <w:p w:rsidR="00AD091B" w:rsidRPr="00DB1A80" w:rsidRDefault="00AD091B" w:rsidP="00AD091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091B" w:rsidRPr="00DB1A80" w:rsidRDefault="00AD091B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sectPr w:rsidR="00AD091B" w:rsidRPr="00DB1A80" w:rsidSect="005A0957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701" w:right="1417" w:bottom="1701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2AC" w:rsidRDefault="006852AC">
      <w:r>
        <w:separator/>
      </w:r>
    </w:p>
  </w:endnote>
  <w:endnote w:type="continuationSeparator" w:id="0">
    <w:p w:rsidR="006852AC" w:rsidRDefault="0068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barU">
    <w:altName w:val="Courier New"/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739" w:rsidRPr="009A4634" w:rsidRDefault="005D61B8" w:rsidP="00E43B07">
    <w:pPr>
      <w:pStyle w:val="Footer"/>
      <w:ind w:left="284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  <w:lang w:val="bg-BG"/>
      </w:rPr>
      <w:t>С</w:t>
    </w:r>
    <w:r w:rsidR="00157DC9">
      <w:rPr>
        <w:rFonts w:ascii="Times New Roman" w:hAnsi="Times New Roman"/>
        <w:sz w:val="16"/>
        <w:szCs w:val="16"/>
        <w:lang w:val="bg-BG"/>
      </w:rPr>
      <w:t xml:space="preserve">тенограма </w:t>
    </w:r>
    <w:r w:rsidR="00900451">
      <w:rPr>
        <w:rFonts w:ascii="Times New Roman" w:hAnsi="Times New Roman"/>
        <w:sz w:val="16"/>
        <w:szCs w:val="16"/>
        <w:lang w:val="bg-BG"/>
      </w:rPr>
      <w:t>МС</w:t>
    </w:r>
    <w:r>
      <w:rPr>
        <w:rFonts w:ascii="Times New Roman" w:hAnsi="Times New Roman"/>
        <w:sz w:val="16"/>
        <w:szCs w:val="16"/>
        <w:lang w:val="bg-BG"/>
      </w:rPr>
      <w:t xml:space="preserve"> </w:t>
    </w:r>
    <w:r w:rsidR="007A1A35">
      <w:rPr>
        <w:rFonts w:ascii="Times New Roman" w:hAnsi="Times New Roman"/>
        <w:sz w:val="16"/>
        <w:szCs w:val="16"/>
        <w:lang w:val="bg-BG"/>
      </w:rPr>
      <w:t>–</w:t>
    </w:r>
    <w:r w:rsidR="002601E4">
      <w:rPr>
        <w:rFonts w:ascii="Times New Roman" w:hAnsi="Times New Roman"/>
        <w:sz w:val="16"/>
        <w:szCs w:val="16"/>
        <w:lang w:val="bg-BG"/>
      </w:rPr>
      <w:t xml:space="preserve"> </w:t>
    </w:r>
    <w:r w:rsidR="005443C8">
      <w:rPr>
        <w:rFonts w:ascii="Times New Roman" w:hAnsi="Times New Roman"/>
        <w:sz w:val="16"/>
        <w:szCs w:val="16"/>
        <w:lang w:val="bg-BG"/>
      </w:rPr>
      <w:t>29</w:t>
    </w:r>
    <w:r w:rsidR="002601E4">
      <w:rPr>
        <w:rFonts w:ascii="Times New Roman" w:hAnsi="Times New Roman"/>
        <w:sz w:val="16"/>
        <w:szCs w:val="16"/>
        <w:lang w:val="bg-BG"/>
      </w:rPr>
      <w:t>.0</w:t>
    </w:r>
    <w:r w:rsidR="005443C8">
      <w:rPr>
        <w:rFonts w:ascii="Times New Roman" w:hAnsi="Times New Roman"/>
        <w:sz w:val="16"/>
        <w:szCs w:val="16"/>
        <w:lang w:val="bg-BG"/>
      </w:rPr>
      <w:t>1</w:t>
    </w:r>
    <w:r w:rsidR="002601E4">
      <w:rPr>
        <w:rFonts w:ascii="Times New Roman" w:hAnsi="Times New Roman"/>
        <w:sz w:val="16"/>
        <w:szCs w:val="16"/>
        <w:lang w:val="bg-BG"/>
      </w:rPr>
      <w:t>.</w:t>
    </w:r>
    <w:r w:rsidR="007A1A35">
      <w:rPr>
        <w:rFonts w:ascii="Times New Roman" w:hAnsi="Times New Roman"/>
        <w:sz w:val="16"/>
        <w:szCs w:val="16"/>
        <w:lang w:val="bg-BG"/>
      </w:rPr>
      <w:t>20</w:t>
    </w:r>
    <w:r w:rsidR="00A950EC">
      <w:rPr>
        <w:rFonts w:ascii="Times New Roman" w:hAnsi="Times New Roman"/>
        <w:sz w:val="16"/>
        <w:szCs w:val="16"/>
        <w:lang w:val="bg-BG"/>
      </w:rPr>
      <w:t>2</w:t>
    </w:r>
    <w:r w:rsidR="00121998">
      <w:rPr>
        <w:rFonts w:ascii="Times New Roman" w:hAnsi="Times New Roman"/>
        <w:sz w:val="16"/>
        <w:szCs w:val="16"/>
      </w:rPr>
      <w:t>5</w:t>
    </w:r>
    <w:r w:rsidR="007A1A35">
      <w:rPr>
        <w:rFonts w:ascii="Times New Roman" w:hAnsi="Times New Roman"/>
        <w:sz w:val="16"/>
        <w:szCs w:val="16"/>
        <w:lang w:val="bg-BG"/>
      </w:rPr>
      <w:t xml:space="preserve"> г.</w:t>
    </w:r>
    <w:r w:rsidR="00230739" w:rsidRPr="009A4634">
      <w:rPr>
        <w:rFonts w:ascii="Times New Roman" w:hAnsi="Times New Roman"/>
        <w:sz w:val="16"/>
        <w:szCs w:val="16"/>
        <w:lang w:val="bg-BG"/>
      </w:rPr>
      <w:tab/>
    </w:r>
    <w:r w:rsidR="00230739" w:rsidRPr="009A4634">
      <w:rPr>
        <w:rFonts w:ascii="Times New Roman" w:hAnsi="Times New Roman"/>
        <w:sz w:val="16"/>
        <w:szCs w:val="16"/>
        <w:lang w:val="bg-BG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739" w:rsidRPr="009A4634" w:rsidRDefault="00230739" w:rsidP="00E43B07">
    <w:pPr>
      <w:pStyle w:val="Footer"/>
      <w:ind w:left="284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  <w:lang w:val="bg-BG"/>
      </w:rPr>
      <w:t>С</w:t>
    </w:r>
    <w:r w:rsidR="00157DC9">
      <w:rPr>
        <w:rFonts w:ascii="Times New Roman" w:hAnsi="Times New Roman"/>
        <w:sz w:val="16"/>
        <w:szCs w:val="16"/>
        <w:lang w:val="bg-BG"/>
      </w:rPr>
      <w:t xml:space="preserve">тенограма </w:t>
    </w:r>
    <w:r>
      <w:rPr>
        <w:rFonts w:ascii="Times New Roman" w:hAnsi="Times New Roman"/>
        <w:sz w:val="16"/>
        <w:szCs w:val="16"/>
        <w:lang w:val="bg-BG"/>
      </w:rPr>
      <w:t xml:space="preserve"> </w:t>
    </w:r>
    <w:r w:rsidR="00900451">
      <w:rPr>
        <w:rFonts w:ascii="Times New Roman" w:hAnsi="Times New Roman"/>
        <w:sz w:val="16"/>
        <w:szCs w:val="16"/>
        <w:lang w:val="bg-BG"/>
      </w:rPr>
      <w:t xml:space="preserve">МС </w:t>
    </w:r>
    <w:r w:rsidR="007A1A35">
      <w:rPr>
        <w:rFonts w:ascii="Times New Roman" w:hAnsi="Times New Roman"/>
        <w:sz w:val="16"/>
        <w:szCs w:val="16"/>
        <w:lang w:val="bg-BG"/>
      </w:rPr>
      <w:t>–</w:t>
    </w:r>
    <w:r>
      <w:rPr>
        <w:rFonts w:ascii="Times New Roman" w:hAnsi="Times New Roman"/>
        <w:sz w:val="16"/>
        <w:szCs w:val="16"/>
        <w:lang w:val="bg-BG"/>
      </w:rPr>
      <w:t xml:space="preserve"> </w:t>
    </w:r>
    <w:r w:rsidR="005443C8">
      <w:rPr>
        <w:rFonts w:ascii="Times New Roman" w:hAnsi="Times New Roman"/>
        <w:sz w:val="16"/>
        <w:szCs w:val="16"/>
        <w:lang w:val="bg-BG"/>
      </w:rPr>
      <w:t>29</w:t>
    </w:r>
    <w:r w:rsidR="00157DC9">
      <w:rPr>
        <w:rFonts w:ascii="Times New Roman" w:hAnsi="Times New Roman"/>
        <w:sz w:val="16"/>
        <w:szCs w:val="16"/>
        <w:lang w:val="bg-BG"/>
      </w:rPr>
      <w:t>.</w:t>
    </w:r>
    <w:r w:rsidR="005443C8">
      <w:rPr>
        <w:rFonts w:ascii="Times New Roman" w:hAnsi="Times New Roman"/>
        <w:sz w:val="16"/>
        <w:szCs w:val="16"/>
        <w:lang w:val="bg-BG"/>
      </w:rPr>
      <w:t>01</w:t>
    </w:r>
    <w:r w:rsidR="007A1A35">
      <w:rPr>
        <w:rFonts w:ascii="Times New Roman" w:hAnsi="Times New Roman"/>
        <w:sz w:val="16"/>
        <w:szCs w:val="16"/>
        <w:lang w:val="bg-BG"/>
      </w:rPr>
      <w:t>.20</w:t>
    </w:r>
    <w:r w:rsidR="00A950EC">
      <w:rPr>
        <w:rFonts w:ascii="Times New Roman" w:hAnsi="Times New Roman"/>
        <w:sz w:val="16"/>
        <w:szCs w:val="16"/>
        <w:lang w:val="bg-BG"/>
      </w:rPr>
      <w:t>2</w:t>
    </w:r>
    <w:r w:rsidR="00121998">
      <w:rPr>
        <w:rFonts w:ascii="Times New Roman" w:hAnsi="Times New Roman"/>
        <w:sz w:val="16"/>
        <w:szCs w:val="16"/>
      </w:rPr>
      <w:t>5</w:t>
    </w:r>
    <w:r w:rsidR="007A1A35">
      <w:rPr>
        <w:rFonts w:ascii="Times New Roman" w:hAnsi="Times New Roman"/>
        <w:sz w:val="16"/>
        <w:szCs w:val="16"/>
        <w:lang w:val="bg-BG"/>
      </w:rPr>
      <w:t xml:space="preserve"> г.</w:t>
    </w:r>
    <w:r w:rsidRPr="009A4634">
      <w:rPr>
        <w:rFonts w:ascii="Times New Roman" w:hAnsi="Times New Roman"/>
        <w:sz w:val="16"/>
        <w:szCs w:val="16"/>
        <w:lang w:val="bg-BG"/>
      </w:rPr>
      <w:tab/>
    </w:r>
    <w:r w:rsidRPr="009A4634">
      <w:rPr>
        <w:rFonts w:ascii="Times New Roman" w:hAnsi="Times New Roman"/>
        <w:sz w:val="16"/>
        <w:szCs w:val="16"/>
        <w:lang w:val="bg-BG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2AC" w:rsidRDefault="006852AC">
      <w:r>
        <w:separator/>
      </w:r>
    </w:p>
  </w:footnote>
  <w:footnote w:type="continuationSeparator" w:id="0">
    <w:p w:rsidR="006852AC" w:rsidRDefault="00685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739" w:rsidRPr="00B2605E" w:rsidRDefault="00230739" w:rsidP="00B2605E">
    <w:pPr>
      <w:pStyle w:val="Header"/>
      <w:jc w:val="center"/>
      <w:rPr>
        <w:rFonts w:ascii="Times New Roman" w:hAnsi="Times New Roman"/>
        <w:sz w:val="28"/>
        <w:szCs w:val="28"/>
      </w:rPr>
    </w:pPr>
    <w:r w:rsidRPr="00B2605E">
      <w:rPr>
        <w:rStyle w:val="PageNumber"/>
        <w:rFonts w:ascii="Times New Roman" w:hAnsi="Times New Roman"/>
        <w:sz w:val="28"/>
        <w:szCs w:val="28"/>
      </w:rPr>
      <w:fldChar w:fldCharType="begin"/>
    </w:r>
    <w:r w:rsidRPr="00B2605E">
      <w:rPr>
        <w:rStyle w:val="PageNumber"/>
        <w:rFonts w:ascii="Times New Roman" w:hAnsi="Times New Roman"/>
        <w:sz w:val="28"/>
        <w:szCs w:val="28"/>
      </w:rPr>
      <w:instrText xml:space="preserve"> PAGE </w:instrText>
    </w:r>
    <w:r w:rsidRPr="00B2605E">
      <w:rPr>
        <w:rStyle w:val="PageNumber"/>
        <w:rFonts w:ascii="Times New Roman" w:hAnsi="Times New Roman"/>
        <w:sz w:val="28"/>
        <w:szCs w:val="28"/>
      </w:rPr>
      <w:fldChar w:fldCharType="separate"/>
    </w:r>
    <w:r w:rsidR="00252157">
      <w:rPr>
        <w:rStyle w:val="PageNumber"/>
        <w:rFonts w:ascii="Times New Roman" w:hAnsi="Times New Roman"/>
        <w:noProof/>
        <w:sz w:val="28"/>
        <w:szCs w:val="28"/>
      </w:rPr>
      <w:t>3</w:t>
    </w:r>
    <w:r w:rsidRPr="00B2605E">
      <w:rPr>
        <w:rStyle w:val="PageNumber"/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739" w:rsidRDefault="00987C1B" w:rsidP="00D8526B">
    <w:pPr>
      <w:pStyle w:val="Header"/>
      <w:jc w:val="center"/>
      <w:rPr>
        <w:rFonts w:ascii="Times New Roman" w:hAnsi="Times New Roman"/>
        <w:caps/>
        <w:sz w:val="32"/>
        <w:lang w:val="bg-BG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>
          <wp:extent cx="895350" cy="781050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53"/>
    <w:rsid w:val="000002B6"/>
    <w:rsid w:val="00001137"/>
    <w:rsid w:val="000011EF"/>
    <w:rsid w:val="00004FD3"/>
    <w:rsid w:val="0001188A"/>
    <w:rsid w:val="00011F87"/>
    <w:rsid w:val="00013B7C"/>
    <w:rsid w:val="00023304"/>
    <w:rsid w:val="00025E0A"/>
    <w:rsid w:val="00026EFC"/>
    <w:rsid w:val="00027708"/>
    <w:rsid w:val="00027D0A"/>
    <w:rsid w:val="000445B2"/>
    <w:rsid w:val="00045E03"/>
    <w:rsid w:val="00046447"/>
    <w:rsid w:val="00046C3E"/>
    <w:rsid w:val="00047B2B"/>
    <w:rsid w:val="00050E6D"/>
    <w:rsid w:val="00052CD7"/>
    <w:rsid w:val="000616BB"/>
    <w:rsid w:val="00062DA4"/>
    <w:rsid w:val="00066E24"/>
    <w:rsid w:val="00070B40"/>
    <w:rsid w:val="0007576F"/>
    <w:rsid w:val="000817F9"/>
    <w:rsid w:val="00083C7A"/>
    <w:rsid w:val="000845EC"/>
    <w:rsid w:val="00091915"/>
    <w:rsid w:val="00091DCC"/>
    <w:rsid w:val="000939F6"/>
    <w:rsid w:val="00097C17"/>
    <w:rsid w:val="000B088B"/>
    <w:rsid w:val="000C1EB8"/>
    <w:rsid w:val="000C4CD6"/>
    <w:rsid w:val="000C6C78"/>
    <w:rsid w:val="000D0725"/>
    <w:rsid w:val="000D567E"/>
    <w:rsid w:val="000E0E44"/>
    <w:rsid w:val="000E2A8D"/>
    <w:rsid w:val="000E5662"/>
    <w:rsid w:val="000E65C3"/>
    <w:rsid w:val="000F2667"/>
    <w:rsid w:val="000F372D"/>
    <w:rsid w:val="000F3881"/>
    <w:rsid w:val="000F6CF4"/>
    <w:rsid w:val="001046FD"/>
    <w:rsid w:val="00104F21"/>
    <w:rsid w:val="0010506E"/>
    <w:rsid w:val="00121998"/>
    <w:rsid w:val="00122513"/>
    <w:rsid w:val="00123253"/>
    <w:rsid w:val="00123F7D"/>
    <w:rsid w:val="00134FF5"/>
    <w:rsid w:val="0013752C"/>
    <w:rsid w:val="00141C4A"/>
    <w:rsid w:val="0015413E"/>
    <w:rsid w:val="00157DC9"/>
    <w:rsid w:val="0016079A"/>
    <w:rsid w:val="0016107A"/>
    <w:rsid w:val="00173418"/>
    <w:rsid w:val="00182814"/>
    <w:rsid w:val="001863FC"/>
    <w:rsid w:val="001900E8"/>
    <w:rsid w:val="00190A29"/>
    <w:rsid w:val="00191B59"/>
    <w:rsid w:val="00197DA6"/>
    <w:rsid w:val="001A7D79"/>
    <w:rsid w:val="001B1FF6"/>
    <w:rsid w:val="001B2497"/>
    <w:rsid w:val="001B32A5"/>
    <w:rsid w:val="001B4095"/>
    <w:rsid w:val="001B550A"/>
    <w:rsid w:val="001B6E35"/>
    <w:rsid w:val="001B7E0D"/>
    <w:rsid w:val="001C023E"/>
    <w:rsid w:val="001C239D"/>
    <w:rsid w:val="001C3904"/>
    <w:rsid w:val="001C568A"/>
    <w:rsid w:val="001C7C05"/>
    <w:rsid w:val="001D7474"/>
    <w:rsid w:val="001E5852"/>
    <w:rsid w:val="001E7E2C"/>
    <w:rsid w:val="001F4DEA"/>
    <w:rsid w:val="002001BB"/>
    <w:rsid w:val="00205CB0"/>
    <w:rsid w:val="00227E58"/>
    <w:rsid w:val="00230739"/>
    <w:rsid w:val="00230E13"/>
    <w:rsid w:val="00234D19"/>
    <w:rsid w:val="002353D2"/>
    <w:rsid w:val="002354BF"/>
    <w:rsid w:val="00236073"/>
    <w:rsid w:val="00236CF9"/>
    <w:rsid w:val="002404AD"/>
    <w:rsid w:val="00250ABD"/>
    <w:rsid w:val="00251510"/>
    <w:rsid w:val="00252157"/>
    <w:rsid w:val="00257D34"/>
    <w:rsid w:val="002601E4"/>
    <w:rsid w:val="00270BAA"/>
    <w:rsid w:val="0027722E"/>
    <w:rsid w:val="0027762F"/>
    <w:rsid w:val="002776C6"/>
    <w:rsid w:val="00277C58"/>
    <w:rsid w:val="002826B2"/>
    <w:rsid w:val="002953DC"/>
    <w:rsid w:val="002B3EBA"/>
    <w:rsid w:val="002C590C"/>
    <w:rsid w:val="002C7303"/>
    <w:rsid w:val="002D29BD"/>
    <w:rsid w:val="002E7B09"/>
    <w:rsid w:val="002F5B9B"/>
    <w:rsid w:val="00301B38"/>
    <w:rsid w:val="00303923"/>
    <w:rsid w:val="00311CC6"/>
    <w:rsid w:val="00314F4A"/>
    <w:rsid w:val="0031707D"/>
    <w:rsid w:val="0032174D"/>
    <w:rsid w:val="00323B3E"/>
    <w:rsid w:val="00323D42"/>
    <w:rsid w:val="003349E0"/>
    <w:rsid w:val="00335D92"/>
    <w:rsid w:val="00341105"/>
    <w:rsid w:val="0034241C"/>
    <w:rsid w:val="00342996"/>
    <w:rsid w:val="003466F3"/>
    <w:rsid w:val="00352990"/>
    <w:rsid w:val="00357E2B"/>
    <w:rsid w:val="003613B9"/>
    <w:rsid w:val="00364336"/>
    <w:rsid w:val="003678EA"/>
    <w:rsid w:val="00371182"/>
    <w:rsid w:val="00376052"/>
    <w:rsid w:val="00380A53"/>
    <w:rsid w:val="00382B7A"/>
    <w:rsid w:val="00386037"/>
    <w:rsid w:val="0039239A"/>
    <w:rsid w:val="003A1FB0"/>
    <w:rsid w:val="003A30AE"/>
    <w:rsid w:val="003B02C4"/>
    <w:rsid w:val="003B2B59"/>
    <w:rsid w:val="003B4B2F"/>
    <w:rsid w:val="003C69ED"/>
    <w:rsid w:val="003D157F"/>
    <w:rsid w:val="003E0AC0"/>
    <w:rsid w:val="003E1051"/>
    <w:rsid w:val="003E30D2"/>
    <w:rsid w:val="003E5CEA"/>
    <w:rsid w:val="003F39CF"/>
    <w:rsid w:val="003F6F9E"/>
    <w:rsid w:val="00406EB0"/>
    <w:rsid w:val="00410D19"/>
    <w:rsid w:val="00412A06"/>
    <w:rsid w:val="00426129"/>
    <w:rsid w:val="00427A74"/>
    <w:rsid w:val="00431C52"/>
    <w:rsid w:val="004369DE"/>
    <w:rsid w:val="0044151A"/>
    <w:rsid w:val="00442438"/>
    <w:rsid w:val="00446B74"/>
    <w:rsid w:val="00446E77"/>
    <w:rsid w:val="0045139D"/>
    <w:rsid w:val="00452FF5"/>
    <w:rsid w:val="00453CA7"/>
    <w:rsid w:val="00463263"/>
    <w:rsid w:val="00487F91"/>
    <w:rsid w:val="004A0A64"/>
    <w:rsid w:val="004B20C2"/>
    <w:rsid w:val="004B6FFD"/>
    <w:rsid w:val="004B7EF9"/>
    <w:rsid w:val="004C0297"/>
    <w:rsid w:val="004C6B2B"/>
    <w:rsid w:val="004D375F"/>
    <w:rsid w:val="004D3842"/>
    <w:rsid w:val="004D659B"/>
    <w:rsid w:val="004E1166"/>
    <w:rsid w:val="004E4108"/>
    <w:rsid w:val="004E6416"/>
    <w:rsid w:val="004E7921"/>
    <w:rsid w:val="004F76C5"/>
    <w:rsid w:val="005078FC"/>
    <w:rsid w:val="00513D98"/>
    <w:rsid w:val="00517E24"/>
    <w:rsid w:val="00520EBC"/>
    <w:rsid w:val="0052194C"/>
    <w:rsid w:val="005231EA"/>
    <w:rsid w:val="00526A5C"/>
    <w:rsid w:val="00527DE5"/>
    <w:rsid w:val="0054304C"/>
    <w:rsid w:val="005443C8"/>
    <w:rsid w:val="00550628"/>
    <w:rsid w:val="00551110"/>
    <w:rsid w:val="00552997"/>
    <w:rsid w:val="0055686E"/>
    <w:rsid w:val="00573C1A"/>
    <w:rsid w:val="00586746"/>
    <w:rsid w:val="005922C6"/>
    <w:rsid w:val="0059371D"/>
    <w:rsid w:val="00594677"/>
    <w:rsid w:val="005A0957"/>
    <w:rsid w:val="005A16A6"/>
    <w:rsid w:val="005B16A4"/>
    <w:rsid w:val="005B1D8F"/>
    <w:rsid w:val="005B2D8B"/>
    <w:rsid w:val="005B3B70"/>
    <w:rsid w:val="005B6CD9"/>
    <w:rsid w:val="005C4DEE"/>
    <w:rsid w:val="005C5FFC"/>
    <w:rsid w:val="005C6D71"/>
    <w:rsid w:val="005D23CF"/>
    <w:rsid w:val="005D264E"/>
    <w:rsid w:val="005D61B8"/>
    <w:rsid w:val="005D6F3A"/>
    <w:rsid w:val="005E3530"/>
    <w:rsid w:val="005E3CBD"/>
    <w:rsid w:val="005F086C"/>
    <w:rsid w:val="005F147D"/>
    <w:rsid w:val="005F3612"/>
    <w:rsid w:val="005F7AD4"/>
    <w:rsid w:val="0060202E"/>
    <w:rsid w:val="006035F9"/>
    <w:rsid w:val="00604320"/>
    <w:rsid w:val="0060566F"/>
    <w:rsid w:val="00606BC6"/>
    <w:rsid w:val="00607F4C"/>
    <w:rsid w:val="00613652"/>
    <w:rsid w:val="006153D0"/>
    <w:rsid w:val="00621A26"/>
    <w:rsid w:val="0062435D"/>
    <w:rsid w:val="0062522A"/>
    <w:rsid w:val="00625DFD"/>
    <w:rsid w:val="006348E9"/>
    <w:rsid w:val="006371C4"/>
    <w:rsid w:val="00640A81"/>
    <w:rsid w:val="00644470"/>
    <w:rsid w:val="00645F2E"/>
    <w:rsid w:val="00653553"/>
    <w:rsid w:val="00654697"/>
    <w:rsid w:val="00662606"/>
    <w:rsid w:val="00664C92"/>
    <w:rsid w:val="00665ED0"/>
    <w:rsid w:val="006751D5"/>
    <w:rsid w:val="00681D4F"/>
    <w:rsid w:val="00682333"/>
    <w:rsid w:val="0068258B"/>
    <w:rsid w:val="00684031"/>
    <w:rsid w:val="006852AC"/>
    <w:rsid w:val="00692BF2"/>
    <w:rsid w:val="006A3CC9"/>
    <w:rsid w:val="006B3F19"/>
    <w:rsid w:val="006B6D60"/>
    <w:rsid w:val="006C1EA6"/>
    <w:rsid w:val="006C21B7"/>
    <w:rsid w:val="006C7EBF"/>
    <w:rsid w:val="006D5319"/>
    <w:rsid w:val="006E3E2F"/>
    <w:rsid w:val="006E652B"/>
    <w:rsid w:val="006E72FB"/>
    <w:rsid w:val="006F185D"/>
    <w:rsid w:val="006F450C"/>
    <w:rsid w:val="006F5378"/>
    <w:rsid w:val="00700BDC"/>
    <w:rsid w:val="0070127E"/>
    <w:rsid w:val="0070764D"/>
    <w:rsid w:val="007121DF"/>
    <w:rsid w:val="0071382C"/>
    <w:rsid w:val="007156C7"/>
    <w:rsid w:val="007310F0"/>
    <w:rsid w:val="007344E1"/>
    <w:rsid w:val="00734ACE"/>
    <w:rsid w:val="00750296"/>
    <w:rsid w:val="00755E61"/>
    <w:rsid w:val="00756DAE"/>
    <w:rsid w:val="00767638"/>
    <w:rsid w:val="00767FBE"/>
    <w:rsid w:val="00770261"/>
    <w:rsid w:val="0077581A"/>
    <w:rsid w:val="00780086"/>
    <w:rsid w:val="007861F8"/>
    <w:rsid w:val="00795802"/>
    <w:rsid w:val="0079589C"/>
    <w:rsid w:val="00797A48"/>
    <w:rsid w:val="00797EF1"/>
    <w:rsid w:val="007A165E"/>
    <w:rsid w:val="007A1A35"/>
    <w:rsid w:val="007A37A3"/>
    <w:rsid w:val="007A3827"/>
    <w:rsid w:val="007A75AE"/>
    <w:rsid w:val="007B2AD4"/>
    <w:rsid w:val="007B3020"/>
    <w:rsid w:val="007B5217"/>
    <w:rsid w:val="007D001C"/>
    <w:rsid w:val="007D4A96"/>
    <w:rsid w:val="007D4B95"/>
    <w:rsid w:val="007F1A7F"/>
    <w:rsid w:val="0080033C"/>
    <w:rsid w:val="00801B5E"/>
    <w:rsid w:val="00803DC0"/>
    <w:rsid w:val="00804BE6"/>
    <w:rsid w:val="008116B0"/>
    <w:rsid w:val="008122EB"/>
    <w:rsid w:val="00821773"/>
    <w:rsid w:val="00821B20"/>
    <w:rsid w:val="0082507A"/>
    <w:rsid w:val="008251BD"/>
    <w:rsid w:val="00846385"/>
    <w:rsid w:val="00847C0A"/>
    <w:rsid w:val="00850CBF"/>
    <w:rsid w:val="00855D9A"/>
    <w:rsid w:val="0086031D"/>
    <w:rsid w:val="008605CA"/>
    <w:rsid w:val="00865E30"/>
    <w:rsid w:val="008664B2"/>
    <w:rsid w:val="0087245A"/>
    <w:rsid w:val="008756FB"/>
    <w:rsid w:val="008810CA"/>
    <w:rsid w:val="00882509"/>
    <w:rsid w:val="00882CA7"/>
    <w:rsid w:val="00891F64"/>
    <w:rsid w:val="0089305E"/>
    <w:rsid w:val="0089409B"/>
    <w:rsid w:val="008A0D73"/>
    <w:rsid w:val="008B088A"/>
    <w:rsid w:val="008C0056"/>
    <w:rsid w:val="008E08E1"/>
    <w:rsid w:val="008F42CE"/>
    <w:rsid w:val="008F77EF"/>
    <w:rsid w:val="00900451"/>
    <w:rsid w:val="00900F76"/>
    <w:rsid w:val="00902E69"/>
    <w:rsid w:val="00904C2C"/>
    <w:rsid w:val="009103DC"/>
    <w:rsid w:val="00922D2C"/>
    <w:rsid w:val="0092530C"/>
    <w:rsid w:val="00925CA4"/>
    <w:rsid w:val="00925DF4"/>
    <w:rsid w:val="00926A64"/>
    <w:rsid w:val="00933AA6"/>
    <w:rsid w:val="0094339C"/>
    <w:rsid w:val="00950FE8"/>
    <w:rsid w:val="00951721"/>
    <w:rsid w:val="00953910"/>
    <w:rsid w:val="009605A3"/>
    <w:rsid w:val="00961F0C"/>
    <w:rsid w:val="009725D8"/>
    <w:rsid w:val="009762CD"/>
    <w:rsid w:val="009813A9"/>
    <w:rsid w:val="009870AC"/>
    <w:rsid w:val="00987355"/>
    <w:rsid w:val="00987C1B"/>
    <w:rsid w:val="009942B0"/>
    <w:rsid w:val="00997757"/>
    <w:rsid w:val="009A01F4"/>
    <w:rsid w:val="009A4634"/>
    <w:rsid w:val="009A674C"/>
    <w:rsid w:val="009B19BC"/>
    <w:rsid w:val="009B24F5"/>
    <w:rsid w:val="009B76FC"/>
    <w:rsid w:val="009C2756"/>
    <w:rsid w:val="009C5F3C"/>
    <w:rsid w:val="009D4DE5"/>
    <w:rsid w:val="009E3533"/>
    <w:rsid w:val="009E3653"/>
    <w:rsid w:val="009F684C"/>
    <w:rsid w:val="009F7107"/>
    <w:rsid w:val="009F7760"/>
    <w:rsid w:val="00A00F61"/>
    <w:rsid w:val="00A04065"/>
    <w:rsid w:val="00A045A2"/>
    <w:rsid w:val="00A14E37"/>
    <w:rsid w:val="00A22D0C"/>
    <w:rsid w:val="00A271CA"/>
    <w:rsid w:val="00A37055"/>
    <w:rsid w:val="00A3750E"/>
    <w:rsid w:val="00A501D4"/>
    <w:rsid w:val="00A50E2D"/>
    <w:rsid w:val="00A51DD0"/>
    <w:rsid w:val="00A618F8"/>
    <w:rsid w:val="00A65C7D"/>
    <w:rsid w:val="00A724F7"/>
    <w:rsid w:val="00A738E8"/>
    <w:rsid w:val="00A82AA1"/>
    <w:rsid w:val="00A85DD6"/>
    <w:rsid w:val="00A86196"/>
    <w:rsid w:val="00A913F9"/>
    <w:rsid w:val="00A919C6"/>
    <w:rsid w:val="00A950EC"/>
    <w:rsid w:val="00A96C34"/>
    <w:rsid w:val="00AA2E60"/>
    <w:rsid w:val="00AA3709"/>
    <w:rsid w:val="00AA44DE"/>
    <w:rsid w:val="00AA4723"/>
    <w:rsid w:val="00AA6B78"/>
    <w:rsid w:val="00AA7FE0"/>
    <w:rsid w:val="00AB2456"/>
    <w:rsid w:val="00AB7D59"/>
    <w:rsid w:val="00AC4683"/>
    <w:rsid w:val="00AC54A7"/>
    <w:rsid w:val="00AD091B"/>
    <w:rsid w:val="00AD431E"/>
    <w:rsid w:val="00AD719B"/>
    <w:rsid w:val="00AE6F00"/>
    <w:rsid w:val="00AF40C9"/>
    <w:rsid w:val="00AF7AF8"/>
    <w:rsid w:val="00B02229"/>
    <w:rsid w:val="00B02270"/>
    <w:rsid w:val="00B070CA"/>
    <w:rsid w:val="00B10F95"/>
    <w:rsid w:val="00B13459"/>
    <w:rsid w:val="00B2605E"/>
    <w:rsid w:val="00B26E4B"/>
    <w:rsid w:val="00B443D7"/>
    <w:rsid w:val="00B44D6D"/>
    <w:rsid w:val="00B4721C"/>
    <w:rsid w:val="00B57579"/>
    <w:rsid w:val="00B57E24"/>
    <w:rsid w:val="00B62CAC"/>
    <w:rsid w:val="00B702F1"/>
    <w:rsid w:val="00B73EAC"/>
    <w:rsid w:val="00B944B2"/>
    <w:rsid w:val="00B97660"/>
    <w:rsid w:val="00BB14F5"/>
    <w:rsid w:val="00BC31C1"/>
    <w:rsid w:val="00BD2A2D"/>
    <w:rsid w:val="00BE4B07"/>
    <w:rsid w:val="00BF0AF5"/>
    <w:rsid w:val="00BF656D"/>
    <w:rsid w:val="00C038CE"/>
    <w:rsid w:val="00C14194"/>
    <w:rsid w:val="00C15CAA"/>
    <w:rsid w:val="00C163E1"/>
    <w:rsid w:val="00C321F7"/>
    <w:rsid w:val="00C366FF"/>
    <w:rsid w:val="00C43A5A"/>
    <w:rsid w:val="00C459AA"/>
    <w:rsid w:val="00C55270"/>
    <w:rsid w:val="00C55710"/>
    <w:rsid w:val="00C55B99"/>
    <w:rsid w:val="00C60659"/>
    <w:rsid w:val="00C611F8"/>
    <w:rsid w:val="00C63F6F"/>
    <w:rsid w:val="00C64B17"/>
    <w:rsid w:val="00C65F48"/>
    <w:rsid w:val="00C70F5F"/>
    <w:rsid w:val="00C723F1"/>
    <w:rsid w:val="00C73F9F"/>
    <w:rsid w:val="00C77E38"/>
    <w:rsid w:val="00CA0B03"/>
    <w:rsid w:val="00CC0F8A"/>
    <w:rsid w:val="00CC489F"/>
    <w:rsid w:val="00CD0361"/>
    <w:rsid w:val="00CD1F5D"/>
    <w:rsid w:val="00CD28C5"/>
    <w:rsid w:val="00CD66D8"/>
    <w:rsid w:val="00CE1829"/>
    <w:rsid w:val="00CE4352"/>
    <w:rsid w:val="00CF047D"/>
    <w:rsid w:val="00CF54C0"/>
    <w:rsid w:val="00CF76C6"/>
    <w:rsid w:val="00D10FDA"/>
    <w:rsid w:val="00D126AA"/>
    <w:rsid w:val="00D22948"/>
    <w:rsid w:val="00D27789"/>
    <w:rsid w:val="00D303F6"/>
    <w:rsid w:val="00D338D3"/>
    <w:rsid w:val="00D34758"/>
    <w:rsid w:val="00D37247"/>
    <w:rsid w:val="00D37F18"/>
    <w:rsid w:val="00D47A03"/>
    <w:rsid w:val="00D506D2"/>
    <w:rsid w:val="00D51D35"/>
    <w:rsid w:val="00D54CA3"/>
    <w:rsid w:val="00D57152"/>
    <w:rsid w:val="00D5755D"/>
    <w:rsid w:val="00D61F4C"/>
    <w:rsid w:val="00D62420"/>
    <w:rsid w:val="00D63BB2"/>
    <w:rsid w:val="00D65E26"/>
    <w:rsid w:val="00D67413"/>
    <w:rsid w:val="00D717CB"/>
    <w:rsid w:val="00D72C0F"/>
    <w:rsid w:val="00D73D2F"/>
    <w:rsid w:val="00D75F57"/>
    <w:rsid w:val="00D8526B"/>
    <w:rsid w:val="00D85455"/>
    <w:rsid w:val="00D86FC2"/>
    <w:rsid w:val="00DA0521"/>
    <w:rsid w:val="00DA707D"/>
    <w:rsid w:val="00DB09A7"/>
    <w:rsid w:val="00DB1A80"/>
    <w:rsid w:val="00DB39BD"/>
    <w:rsid w:val="00DB3D8C"/>
    <w:rsid w:val="00DB5F77"/>
    <w:rsid w:val="00DC2B93"/>
    <w:rsid w:val="00DC6FC8"/>
    <w:rsid w:val="00DD1244"/>
    <w:rsid w:val="00DD547B"/>
    <w:rsid w:val="00DE2C9D"/>
    <w:rsid w:val="00E01DA2"/>
    <w:rsid w:val="00E03A72"/>
    <w:rsid w:val="00E04FDD"/>
    <w:rsid w:val="00E059F1"/>
    <w:rsid w:val="00E05DE0"/>
    <w:rsid w:val="00E10B5D"/>
    <w:rsid w:val="00E15673"/>
    <w:rsid w:val="00E2188E"/>
    <w:rsid w:val="00E23B8E"/>
    <w:rsid w:val="00E2588F"/>
    <w:rsid w:val="00E328C8"/>
    <w:rsid w:val="00E37C63"/>
    <w:rsid w:val="00E42606"/>
    <w:rsid w:val="00E43B07"/>
    <w:rsid w:val="00E550F3"/>
    <w:rsid w:val="00E60045"/>
    <w:rsid w:val="00E65A8A"/>
    <w:rsid w:val="00E75847"/>
    <w:rsid w:val="00E758B5"/>
    <w:rsid w:val="00E75B49"/>
    <w:rsid w:val="00E75C50"/>
    <w:rsid w:val="00E769EF"/>
    <w:rsid w:val="00E77A0D"/>
    <w:rsid w:val="00E808C3"/>
    <w:rsid w:val="00E8114E"/>
    <w:rsid w:val="00E814E5"/>
    <w:rsid w:val="00E90248"/>
    <w:rsid w:val="00E97746"/>
    <w:rsid w:val="00EA14FD"/>
    <w:rsid w:val="00EB0474"/>
    <w:rsid w:val="00EB09C8"/>
    <w:rsid w:val="00EB2E0F"/>
    <w:rsid w:val="00EB4767"/>
    <w:rsid w:val="00EB5E37"/>
    <w:rsid w:val="00EB62C0"/>
    <w:rsid w:val="00EB6D9A"/>
    <w:rsid w:val="00EB7B24"/>
    <w:rsid w:val="00EC06AB"/>
    <w:rsid w:val="00EC26D2"/>
    <w:rsid w:val="00EC6F5B"/>
    <w:rsid w:val="00ED2107"/>
    <w:rsid w:val="00ED367F"/>
    <w:rsid w:val="00EE034F"/>
    <w:rsid w:val="00EE0E9C"/>
    <w:rsid w:val="00EE4FBB"/>
    <w:rsid w:val="00EF443A"/>
    <w:rsid w:val="00F05044"/>
    <w:rsid w:val="00F11052"/>
    <w:rsid w:val="00F11415"/>
    <w:rsid w:val="00F12B5D"/>
    <w:rsid w:val="00F13731"/>
    <w:rsid w:val="00F167C8"/>
    <w:rsid w:val="00F20766"/>
    <w:rsid w:val="00F2135A"/>
    <w:rsid w:val="00F26464"/>
    <w:rsid w:val="00F50BB0"/>
    <w:rsid w:val="00F53123"/>
    <w:rsid w:val="00F60FA1"/>
    <w:rsid w:val="00F622ED"/>
    <w:rsid w:val="00F919A1"/>
    <w:rsid w:val="00F9221F"/>
    <w:rsid w:val="00F93447"/>
    <w:rsid w:val="00F945D8"/>
    <w:rsid w:val="00F95184"/>
    <w:rsid w:val="00F95D51"/>
    <w:rsid w:val="00F963A9"/>
    <w:rsid w:val="00FA112D"/>
    <w:rsid w:val="00FB3A46"/>
    <w:rsid w:val="00FB5302"/>
    <w:rsid w:val="00FB53BC"/>
    <w:rsid w:val="00FC4498"/>
    <w:rsid w:val="00FC4F78"/>
    <w:rsid w:val="00FC658B"/>
    <w:rsid w:val="00FD2C0C"/>
    <w:rsid w:val="00FD51D4"/>
    <w:rsid w:val="00FD588A"/>
    <w:rsid w:val="00FD6201"/>
    <w:rsid w:val="00FE5843"/>
    <w:rsid w:val="00FF48C5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A2652-F6C7-4E5C-B8F7-DDE29FD9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9CF"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right="3685"/>
      <w:jc w:val="both"/>
      <w:outlineLvl w:val="0"/>
    </w:pPr>
    <w:rPr>
      <w:rFonts w:ascii="HebarU" w:hAnsi="HebarU"/>
      <w:b/>
      <w:sz w:val="22"/>
      <w:lang w:val="bg-BG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HebarU" w:hAnsi="HebarU"/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barU" w:hAnsi="HebarU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880" w:firstLine="720"/>
      <w:jc w:val="both"/>
      <w:outlineLvl w:val="3"/>
    </w:pPr>
    <w:rPr>
      <w:rFonts w:ascii="HebarU" w:hAnsi="HebarU"/>
      <w:b/>
      <w:bCs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firstLine="1134"/>
      <w:jc w:val="both"/>
      <w:outlineLvl w:val="4"/>
    </w:pPr>
    <w:rPr>
      <w:rFonts w:ascii="HebarU" w:hAnsi="HebarU"/>
      <w:b/>
      <w:bCs/>
      <w:sz w:val="40"/>
      <w:lang w:val="bg-BG"/>
    </w:rPr>
  </w:style>
  <w:style w:type="paragraph" w:styleId="Heading7">
    <w:name w:val="heading 7"/>
    <w:basedOn w:val="Normal"/>
    <w:next w:val="Normal"/>
    <w:qFormat/>
    <w:rsid w:val="00D8526B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right="3118"/>
      <w:jc w:val="both"/>
    </w:pPr>
    <w:rPr>
      <w:rFonts w:ascii="HebarU" w:hAnsi="HebarU"/>
      <w:b/>
      <w:sz w:val="22"/>
      <w:lang w:val="bg-BG"/>
    </w:rPr>
  </w:style>
  <w:style w:type="paragraph" w:styleId="BodyText2">
    <w:name w:val="Body Text 2"/>
    <w:basedOn w:val="Normal"/>
    <w:pPr>
      <w:ind w:right="4535"/>
      <w:jc w:val="both"/>
    </w:pPr>
    <w:rPr>
      <w:rFonts w:ascii="HebarU" w:hAnsi="HebarU"/>
      <w:b/>
      <w:sz w:val="22"/>
      <w:lang w:val="bg-BG"/>
    </w:rPr>
  </w:style>
  <w:style w:type="paragraph" w:styleId="BodyText3">
    <w:name w:val="Body Text 3"/>
    <w:basedOn w:val="Normal"/>
    <w:pPr>
      <w:ind w:right="4252"/>
      <w:jc w:val="both"/>
    </w:pPr>
    <w:rPr>
      <w:rFonts w:ascii="HebarU" w:hAnsi="HebarU"/>
      <w:b/>
      <w:sz w:val="22"/>
      <w:lang w:val="bg-BG"/>
    </w:rPr>
  </w:style>
  <w:style w:type="paragraph" w:styleId="Caption">
    <w:name w:val="caption"/>
    <w:basedOn w:val="Normal"/>
    <w:next w:val="Normal"/>
    <w:qFormat/>
    <w:rsid w:val="00D8526B"/>
    <w:pPr>
      <w:spacing w:after="20"/>
      <w:jc w:val="center"/>
    </w:pPr>
    <w:rPr>
      <w:rFonts w:ascii="Times New Roman" w:hAnsi="Times New Roman"/>
      <w:b/>
      <w:caps/>
      <w:sz w:val="22"/>
      <w:lang w:val="bg-BG"/>
    </w:rPr>
  </w:style>
  <w:style w:type="table" w:styleId="TableGrid">
    <w:name w:val="Table Grid"/>
    <w:basedOn w:val="TableNormal"/>
    <w:rsid w:val="00173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25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3307</Words>
  <Characters>19783</Characters>
  <Application>Microsoft Office Word</Application>
  <DocSecurity>4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Стенографски запис.</vt:lpstr>
    </vt:vector>
  </TitlesOfParts>
  <Company>Counsil of Ministers</Company>
  <LinksUpToDate>false</LinksUpToDate>
  <CharactersWithSpaces>23044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Стенографски запис.</dc:title>
  <dc:subject/>
  <dc:creator>LEGAL DEPARTMENT</dc:creator>
  <cp:keywords/>
  <dc:description/>
  <cp:lastModifiedBy>Мария Нинчева</cp:lastModifiedBy>
  <cp:revision>2</cp:revision>
  <cp:lastPrinted>2009-10-28T14:47:00Z</cp:lastPrinted>
  <dcterms:created xsi:type="dcterms:W3CDTF">2025-02-05T13:09:00Z</dcterms:created>
  <dcterms:modified xsi:type="dcterms:W3CDTF">2025-02-05T13:09:00Z</dcterms:modified>
</cp:coreProperties>
</file>