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9104" w14:textId="563707EE" w:rsidR="00F02E6F" w:rsidRDefault="00F02E6F" w:rsidP="00F02E6F">
      <w:pPr>
        <w:pStyle w:val="Title"/>
        <w:rPr>
          <w:noProof/>
          <w:lang w:val="en-US"/>
        </w:rPr>
      </w:pPr>
    </w:p>
    <w:p w14:paraId="3B78DA15" w14:textId="77777777" w:rsidR="000E748A" w:rsidRPr="000E748A" w:rsidRDefault="000E748A" w:rsidP="00F02E6F">
      <w:pPr>
        <w:pStyle w:val="Title"/>
        <w:rPr>
          <w:lang w:val="en-US"/>
        </w:rPr>
      </w:pPr>
    </w:p>
    <w:p w14:paraId="1CA72EC1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4B975F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9EF1BA8" w14:textId="6299C2FF" w:rsidR="00592D9D" w:rsidRPr="00DF31C2" w:rsidRDefault="00BC08F3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504EC34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8E63724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32DE5F62" w14:textId="16597E62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BC08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738</w:t>
      </w:r>
    </w:p>
    <w:p w14:paraId="17FDFD75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5F13697" w14:textId="723610F7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C08F3">
        <w:rPr>
          <w:rFonts w:ascii="Times New Roman" w:hAnsi="Times New Roman"/>
          <w:b/>
          <w:sz w:val="30"/>
          <w:szCs w:val="30"/>
          <w:lang w:val="bg-BG"/>
        </w:rPr>
        <w:t>31 октомври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1C80478" w14:textId="77777777" w:rsidR="00592D9D" w:rsidRPr="0040173C" w:rsidRDefault="00592D9D" w:rsidP="00592D9D">
      <w:pPr>
        <w:rPr>
          <w:lang w:val="bg-BG"/>
        </w:rPr>
      </w:pPr>
    </w:p>
    <w:p w14:paraId="41601941" w14:textId="77777777" w:rsidR="008E2D3E" w:rsidRPr="0040173C" w:rsidRDefault="008E2D3E" w:rsidP="00592D9D">
      <w:pPr>
        <w:rPr>
          <w:lang w:val="bg-BG"/>
        </w:rPr>
      </w:pPr>
    </w:p>
    <w:p w14:paraId="1EB5AC28" w14:textId="7B186695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90ACE" w:rsidRPr="00590ACE">
        <w:rPr>
          <w:rFonts w:ascii="Arial" w:hAnsi="Arial" w:cs="Arial"/>
          <w:b/>
          <w:smallCaps/>
          <w:sz w:val="26"/>
          <w:szCs w:val="26"/>
          <w:lang w:val="bg-BG"/>
        </w:rPr>
        <w:t>изменение на Решение № 519 на Министерския съвет от 2025 г. за обявяване на имот - частна държавна собственост, за имот - публична държавна собственост, и за безвъзмездното му предоставяне за управление на Висшия съдебен съвет за нуждите на дейността на европейските делегирани прокурори в Република България</w:t>
      </w:r>
    </w:p>
    <w:p w14:paraId="3A9A3055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4DEF90E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90567EC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F70C0C5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3A01EF4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10D06B3B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6AE8230" w14:textId="64CE80D7" w:rsidR="0040173C" w:rsidRPr="0040173C" w:rsidRDefault="00590ACE" w:rsidP="00261870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90ACE">
        <w:rPr>
          <w:rFonts w:ascii="Arial" w:hAnsi="Arial"/>
          <w:sz w:val="26"/>
          <w:szCs w:val="26"/>
          <w:lang w:val="bg-BG"/>
        </w:rPr>
        <w:t>В т. 2 думата „гараж“ се заменя с „етаж“ и думите „с изключение на“ се заменят със „заедно с“.</w:t>
      </w:r>
    </w:p>
    <w:p w14:paraId="3DF3D6D9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E86187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D0CC777" w14:textId="77777777" w:rsidR="00BC08F3" w:rsidRPr="00BC08F3" w:rsidRDefault="00BC08F3">
      <w:pPr>
        <w:ind w:firstLine="1134"/>
        <w:rPr>
          <w:rFonts w:ascii="Arial" w:hAnsi="Arial" w:cs="Arial"/>
          <w:b/>
          <w:lang w:val="bg-BG"/>
        </w:rPr>
      </w:pPr>
      <w:r w:rsidRPr="00BC08F3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E4CEE62" w14:textId="77777777" w:rsidR="00BC08F3" w:rsidRPr="00BC08F3" w:rsidRDefault="00BC08F3">
      <w:pPr>
        <w:ind w:firstLine="1134"/>
        <w:rPr>
          <w:rFonts w:ascii="Arial" w:hAnsi="Arial" w:cs="Arial"/>
          <w:b/>
          <w:lang w:val="bg-BG"/>
        </w:rPr>
      </w:pPr>
    </w:p>
    <w:p w14:paraId="3861EA63" w14:textId="77777777" w:rsidR="00BC08F3" w:rsidRPr="00BC08F3" w:rsidRDefault="00BC08F3">
      <w:pPr>
        <w:ind w:firstLine="1134"/>
        <w:rPr>
          <w:rFonts w:ascii="Arial" w:hAnsi="Arial" w:cs="Arial"/>
          <w:b/>
          <w:lang w:val="bg-BG"/>
        </w:rPr>
      </w:pPr>
      <w:r w:rsidRPr="00BC08F3">
        <w:rPr>
          <w:rFonts w:ascii="Arial" w:hAnsi="Arial" w:cs="Arial"/>
          <w:b/>
          <w:lang w:val="bg-BG"/>
        </w:rPr>
        <w:t>ГЛАВЕН СЕКРЕТАР НА</w:t>
      </w:r>
    </w:p>
    <w:p w14:paraId="1F69A811" w14:textId="77777777" w:rsidR="00BC08F3" w:rsidRPr="00BC08F3" w:rsidRDefault="00BC08F3">
      <w:pPr>
        <w:ind w:firstLine="1134"/>
        <w:rPr>
          <w:rFonts w:ascii="Arial" w:hAnsi="Arial" w:cs="Arial"/>
          <w:b/>
          <w:lang w:val="bg-BG"/>
        </w:rPr>
      </w:pPr>
      <w:r w:rsidRPr="00BC08F3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3614E52" w14:textId="77777777" w:rsidR="00BC08F3" w:rsidRPr="00BC08F3" w:rsidRDefault="00BC08F3">
      <w:pPr>
        <w:rPr>
          <w:rFonts w:ascii="Arial" w:hAnsi="Arial" w:cs="Arial"/>
          <w:b/>
          <w:lang w:val="bg-BG"/>
        </w:rPr>
      </w:pPr>
    </w:p>
    <w:sectPr w:rsidR="00BC08F3" w:rsidRPr="00BC08F3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2B97" w14:textId="77777777" w:rsidR="009E0697" w:rsidRDefault="009E0697">
      <w:r>
        <w:separator/>
      </w:r>
    </w:p>
  </w:endnote>
  <w:endnote w:type="continuationSeparator" w:id="0">
    <w:p w14:paraId="50892697" w14:textId="77777777" w:rsidR="009E0697" w:rsidRDefault="009E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FAD0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5C59" w14:textId="77777777" w:rsidR="009E0697" w:rsidRDefault="009E0697">
      <w:r>
        <w:separator/>
      </w:r>
    </w:p>
  </w:footnote>
  <w:footnote w:type="continuationSeparator" w:id="0">
    <w:p w14:paraId="48C790E3" w14:textId="77777777" w:rsidR="009E0697" w:rsidRDefault="009E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3CCF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0BA2E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23A4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7C73CB1" w14:textId="77777777" w:rsidR="00E15014" w:rsidRDefault="00E15014">
    <w:pPr>
      <w:pStyle w:val="Header"/>
    </w:pPr>
  </w:p>
  <w:p w14:paraId="117044B8" w14:textId="77777777" w:rsidR="00E15014" w:rsidRDefault="00E15014">
    <w:pPr>
      <w:pStyle w:val="Header"/>
    </w:pPr>
  </w:p>
  <w:p w14:paraId="1B090855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222574">
    <w:abstractNumId w:val="25"/>
  </w:num>
  <w:num w:numId="2" w16cid:durableId="257838700">
    <w:abstractNumId w:val="24"/>
  </w:num>
  <w:num w:numId="3" w16cid:durableId="1244949537">
    <w:abstractNumId w:val="20"/>
  </w:num>
  <w:num w:numId="4" w16cid:durableId="13581406">
    <w:abstractNumId w:val="28"/>
  </w:num>
  <w:num w:numId="5" w16cid:durableId="717318586">
    <w:abstractNumId w:val="11"/>
  </w:num>
  <w:num w:numId="6" w16cid:durableId="1341469129">
    <w:abstractNumId w:val="18"/>
  </w:num>
  <w:num w:numId="7" w16cid:durableId="687683263">
    <w:abstractNumId w:val="32"/>
  </w:num>
  <w:num w:numId="8" w16cid:durableId="247228861">
    <w:abstractNumId w:val="22"/>
  </w:num>
  <w:num w:numId="9" w16cid:durableId="938412939">
    <w:abstractNumId w:val="29"/>
  </w:num>
  <w:num w:numId="10" w16cid:durableId="320933348">
    <w:abstractNumId w:val="17"/>
  </w:num>
  <w:num w:numId="11" w16cid:durableId="144400483">
    <w:abstractNumId w:val="1"/>
  </w:num>
  <w:num w:numId="12" w16cid:durableId="1879509783">
    <w:abstractNumId w:val="0"/>
  </w:num>
  <w:num w:numId="13" w16cid:durableId="767433417">
    <w:abstractNumId w:val="6"/>
  </w:num>
  <w:num w:numId="14" w16cid:durableId="1326397032">
    <w:abstractNumId w:val="21"/>
  </w:num>
  <w:num w:numId="15" w16cid:durableId="1826043412">
    <w:abstractNumId w:val="19"/>
  </w:num>
  <w:num w:numId="16" w16cid:durableId="1759255962">
    <w:abstractNumId w:val="14"/>
  </w:num>
  <w:num w:numId="17" w16cid:durableId="1371489599">
    <w:abstractNumId w:val="27"/>
  </w:num>
  <w:num w:numId="18" w16cid:durableId="1296713574">
    <w:abstractNumId w:val="31"/>
  </w:num>
  <w:num w:numId="19" w16cid:durableId="1731221888">
    <w:abstractNumId w:val="16"/>
  </w:num>
  <w:num w:numId="20" w16cid:durableId="1296255567">
    <w:abstractNumId w:val="7"/>
  </w:num>
  <w:num w:numId="21" w16cid:durableId="20134995">
    <w:abstractNumId w:val="10"/>
  </w:num>
  <w:num w:numId="22" w16cid:durableId="2093039277">
    <w:abstractNumId w:val="8"/>
  </w:num>
  <w:num w:numId="23" w16cid:durableId="1009942233">
    <w:abstractNumId w:val="33"/>
  </w:num>
  <w:num w:numId="24" w16cid:durableId="503328844">
    <w:abstractNumId w:val="23"/>
  </w:num>
  <w:num w:numId="25" w16cid:durableId="409737260">
    <w:abstractNumId w:val="15"/>
  </w:num>
  <w:num w:numId="26" w16cid:durableId="2044866327">
    <w:abstractNumId w:val="4"/>
  </w:num>
  <w:num w:numId="27" w16cid:durableId="1385442335">
    <w:abstractNumId w:val="30"/>
  </w:num>
  <w:num w:numId="28" w16cid:durableId="1359697563">
    <w:abstractNumId w:val="9"/>
  </w:num>
  <w:num w:numId="29" w16cid:durableId="1245607903">
    <w:abstractNumId w:val="2"/>
  </w:num>
  <w:num w:numId="30" w16cid:durableId="2028292128">
    <w:abstractNumId w:val="12"/>
  </w:num>
  <w:num w:numId="31" w16cid:durableId="830489745">
    <w:abstractNumId w:val="13"/>
  </w:num>
  <w:num w:numId="32" w16cid:durableId="996107381">
    <w:abstractNumId w:val="3"/>
  </w:num>
  <w:num w:numId="33" w16cid:durableId="722827198">
    <w:abstractNumId w:val="26"/>
  </w:num>
  <w:num w:numId="34" w16cid:durableId="96869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E748A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0E4E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0ACE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E0697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0387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08F3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3A83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E688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BDE98"/>
  <w15:chartTrackingRefBased/>
  <w15:docId w15:val="{3D547332-34E1-48C1-B6C7-5F521976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2025-10-31T16:09:00Z</dcterms:created>
  <dcterms:modified xsi:type="dcterms:W3CDTF">2025-10-31T16:09:00Z</dcterms:modified>
</cp:coreProperties>
</file>