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FA1216" w:rsidRDefault="00AD087A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56D74E1A" w14:textId="77777777" w:rsidR="00AD087A" w:rsidRPr="00464EE6" w:rsidRDefault="00AD087A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464EE6">
        <w:rPr>
          <w:rFonts w:ascii="Times New Roman" w:hAnsi="Times New Roman"/>
          <w:b/>
          <w:sz w:val="36"/>
          <w:szCs w:val="36"/>
          <w:lang w:val="bg-BG"/>
        </w:rPr>
        <w:t>М  О  Т  И  В  И</w:t>
      </w:r>
    </w:p>
    <w:p w14:paraId="1CDC1A62" w14:textId="77777777" w:rsidR="00AD087A" w:rsidRPr="00CE7115" w:rsidRDefault="00AD087A">
      <w:pPr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</w:p>
    <w:p w14:paraId="36207652" w14:textId="1FB86633" w:rsidR="00CE7115" w:rsidRPr="00CE7115" w:rsidRDefault="00CE7115" w:rsidP="00CE7115">
      <w:pPr>
        <w:spacing w:line="288" w:lineRule="auto"/>
        <w:ind w:left="426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към проекта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акон за ратифициране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инансовия договор между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инвестиционна банка за финансиране на </w:t>
      </w:r>
      <w:r w:rsidR="00060680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>роект „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– съфинансиране по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Ф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ондовете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ЕС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 2021 – 2027 (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СПЗ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)“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, подписан за </w:t>
      </w:r>
      <w:r w:rsidR="00661953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661953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на 11 септември 2025 г. в </w:t>
      </w:r>
      <w:r w:rsidR="00661953">
        <w:rPr>
          <w:rFonts w:ascii="Arial" w:hAnsi="Arial" w:cs="Arial"/>
          <w:b/>
          <w:smallCaps/>
          <w:sz w:val="28"/>
          <w:szCs w:val="28"/>
          <w:lang w:val="bg-BG"/>
        </w:rPr>
        <w:t>С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офия и за </w:t>
      </w:r>
      <w:r w:rsidR="00661953">
        <w:rPr>
          <w:rFonts w:ascii="Arial" w:hAnsi="Arial" w:cs="Arial"/>
          <w:b/>
          <w:smallCaps/>
          <w:sz w:val="28"/>
          <w:szCs w:val="28"/>
          <w:lang w:val="bg-BG"/>
        </w:rPr>
        <w:t>Е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 xml:space="preserve">вропейската инвестиционна банка на 17 септември 2025 г. в </w:t>
      </w:r>
      <w:r w:rsidR="00661953">
        <w:rPr>
          <w:rFonts w:ascii="Arial" w:hAnsi="Arial" w:cs="Arial"/>
          <w:b/>
          <w:smallCaps/>
          <w:sz w:val="28"/>
          <w:szCs w:val="28"/>
          <w:lang w:val="bg-BG"/>
        </w:rPr>
        <w:t>Л</w:t>
      </w:r>
      <w:r w:rsidRPr="00CE7115">
        <w:rPr>
          <w:rFonts w:ascii="Arial" w:hAnsi="Arial" w:cs="Arial"/>
          <w:b/>
          <w:smallCaps/>
          <w:sz w:val="28"/>
          <w:szCs w:val="28"/>
          <w:lang w:val="bg-BG"/>
        </w:rPr>
        <w:t>юксембург</w:t>
      </w:r>
    </w:p>
    <w:p w14:paraId="42ECDA66" w14:textId="41EF2D7B" w:rsidR="00AD087A" w:rsidRPr="00464EE6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</w:p>
    <w:p w14:paraId="138348C2" w14:textId="77777777" w:rsidR="00AD087A" w:rsidRPr="00FA1216" w:rsidRDefault="00AD087A" w:rsidP="00D013AB">
      <w:pPr>
        <w:spacing w:line="288" w:lineRule="auto"/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7AE6D4FB" w14:textId="1BFBA183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Финансовият договор между Република България и Европейската инвестиционна банка за финансиране на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2021 – 2027 </w:t>
      </w:r>
      <w:r w:rsidR="00D25AEB">
        <w:rPr>
          <w:rFonts w:ascii="Arial" w:hAnsi="Arial" w:cs="Arial"/>
          <w:sz w:val="28"/>
          <w:szCs w:val="28"/>
          <w:lang w:val="bg-BG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>(СПЗ)“ Б е сключен с цел осигуряване на необходимия бюджетен ресурс за покриването на националния принос по проектите, изпълнявани със средства от Фондовете на ЕС при споделено управление през програмния период 2021 – 2027 г. Сключването на Финансовия договор е предвидено в чл. 70, ал. 3 от Закона за държавния бюджет на Република България за 2025 г.</w:t>
      </w:r>
    </w:p>
    <w:p w14:paraId="122ECB83" w14:textId="45D4B0C2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Подписаният Финансов договор между Република България и Европейската инвестиционна банка за финансиране на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</w:t>
      </w:r>
      <w:r w:rsidR="00EF2506">
        <w:rPr>
          <w:rFonts w:ascii="Arial" w:hAnsi="Arial" w:cs="Arial"/>
          <w:sz w:val="28"/>
          <w:szCs w:val="28"/>
          <w:lang w:val="en-US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>2021 – 2027 (СПЗ)“ Б подлежи на ратифициране от Народното събрание със закон на основание чл. 85, ал. 1</w:t>
      </w:r>
      <w:r w:rsidR="0006068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т. 4, 5, 7 и 8 от Конституцията на Република България.</w:t>
      </w:r>
    </w:p>
    <w:p w14:paraId="0C502799" w14:textId="07B28E43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С Финансовия договор между Република България и Европейската инвестиционна банка за финансиране на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2021 – 2027 </w:t>
      </w:r>
      <w:r w:rsidR="00D25AEB">
        <w:rPr>
          <w:rFonts w:ascii="Arial" w:hAnsi="Arial" w:cs="Arial"/>
          <w:sz w:val="28"/>
          <w:szCs w:val="28"/>
          <w:lang w:val="bg-BG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 xml:space="preserve">(СПЗ)“ Б Европейската инвестиционна банка (ЕИБ) предоставя на България структурен програмен заем (СПЗ) в размер на </w:t>
      </w:r>
      <w:r w:rsidR="00060680">
        <w:rPr>
          <w:rFonts w:ascii="Arial" w:hAnsi="Arial" w:cs="Arial"/>
          <w:sz w:val="28"/>
          <w:szCs w:val="28"/>
          <w:lang w:val="bg-BG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>250 млн. евро, средствата от ко</w:t>
      </w:r>
      <w:r w:rsidR="00060680">
        <w:rPr>
          <w:rFonts w:ascii="Arial" w:hAnsi="Arial" w:cs="Arial"/>
          <w:sz w:val="28"/>
          <w:szCs w:val="28"/>
          <w:lang w:val="bg-BG"/>
        </w:rPr>
        <w:t>й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то постъпват в централния бюджет и са предназначени за покриването на националния принос по проектите, изпълнявани със средства от Фондовете на ЕС при споделено управление през програмния период 2021 – 2027 г. Заемът е част от кредитна линия в размер до 1 млрд. евро, </w:t>
      </w:r>
      <w:r w:rsidRPr="00661953">
        <w:rPr>
          <w:rFonts w:ascii="Arial" w:hAnsi="Arial" w:cs="Arial"/>
          <w:sz w:val="28"/>
          <w:szCs w:val="28"/>
          <w:lang w:val="bg-BG"/>
        </w:rPr>
        <w:lastRenderedPageBreak/>
        <w:t>одобрена от ЕИБ за България</w:t>
      </w:r>
      <w:r w:rsidR="007E0F48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в подкрепа на националното съфинансиране на проектите, изпълнявани със средства от Фондовете на ЕС при споделено управление през текущия програмен период.</w:t>
      </w:r>
    </w:p>
    <w:p w14:paraId="7A0BD306" w14:textId="2115555E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>По тази кредитна линия през 2024 г. е сключен първи</w:t>
      </w:r>
      <w:r w:rsidR="00060680">
        <w:rPr>
          <w:rFonts w:ascii="Arial" w:hAnsi="Arial" w:cs="Arial"/>
          <w:sz w:val="28"/>
          <w:szCs w:val="28"/>
          <w:lang w:val="bg-BG"/>
        </w:rPr>
        <w:t>ят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Финансов договор между Република България и Европейската инвестиционна банка за финансиране на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2021 – 2027 (СПЗ)“ </w:t>
      </w:r>
      <w:r w:rsidR="00060680">
        <w:rPr>
          <w:rFonts w:ascii="Arial" w:hAnsi="Arial" w:cs="Arial"/>
          <w:sz w:val="28"/>
          <w:szCs w:val="28"/>
          <w:lang w:val="bg-BG"/>
        </w:rPr>
        <w:t xml:space="preserve">Б </w:t>
      </w:r>
      <w:r w:rsidRPr="00661953">
        <w:rPr>
          <w:rFonts w:ascii="Arial" w:hAnsi="Arial" w:cs="Arial"/>
          <w:sz w:val="28"/>
          <w:szCs w:val="28"/>
          <w:lang w:val="bg-BG"/>
        </w:rPr>
        <w:t>в съответствие с чл. 69, ал. 3 от Закона за държавния бюджет на Република България за 2024 г. Финансовият договор е подписан за Европейската инвестиционна банка на 9 декември 2024 г. в Люксембург и за Република България на 12 декември 2024 г. в София, ратифициран е от Народното събрание със закон, приет на 16 януари 2025 г. (ДВ</w:t>
      </w:r>
      <w:r w:rsidR="00016EEC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бр. 7 от 24 януари 2025 г.)</w:t>
      </w:r>
      <w:r w:rsidR="00016EEC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и е в сила от </w:t>
      </w:r>
      <w:r w:rsidR="00016EEC">
        <w:rPr>
          <w:rFonts w:ascii="Arial" w:hAnsi="Arial" w:cs="Arial"/>
          <w:sz w:val="28"/>
          <w:szCs w:val="28"/>
          <w:lang w:val="bg-BG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 xml:space="preserve">29 януари 2025 г. С </w:t>
      </w:r>
      <w:r w:rsidR="00016EEC">
        <w:rPr>
          <w:rFonts w:ascii="Arial" w:hAnsi="Arial" w:cs="Arial"/>
          <w:sz w:val="28"/>
          <w:szCs w:val="28"/>
          <w:lang w:val="bg-BG"/>
        </w:rPr>
        <w:t>този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Финансов договор е определен лимит</w:t>
      </w:r>
      <w:r w:rsidR="00016EEC">
        <w:rPr>
          <w:rFonts w:ascii="Arial" w:hAnsi="Arial" w:cs="Arial"/>
          <w:sz w:val="28"/>
          <w:szCs w:val="28"/>
          <w:lang w:val="bg-BG"/>
        </w:rPr>
        <w:t>ът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за финансиране по кредитната линия (до 1 млрд. евро), в рамките на който да бъдат сключвани финансови договори за структурни програм</w:t>
      </w:r>
      <w:r w:rsidR="00016EEC">
        <w:rPr>
          <w:rFonts w:ascii="Arial" w:hAnsi="Arial" w:cs="Arial"/>
          <w:sz w:val="28"/>
          <w:szCs w:val="28"/>
          <w:lang w:val="bg-BG"/>
        </w:rPr>
        <w:t>н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и заеми за покриването на националния принос по проектите, изпълнявани със средства от Фондовете на ЕС при споделено управление през програмния период 2021 – 2027 г., съобразно бюджетните нужди на страната, и е отпуснат първи структурен програмен заем в размер на 250 млн. евро. Допустимите програми, които могат да бъдат финансирани със средства от заемите, отпуснати в рамките на кредитната линия, са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рограма „Транспортна свързаност“,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рограма „Околна среда“,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рограма „Развитие на регионите“,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рограма „Конкурентоспособност и иновации в предприятията“ и </w:t>
      </w:r>
      <w:r w:rsidR="00060680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>рограма „Научни изследвания, иновации и дигитализация за интелигентна трансформация“.</w:t>
      </w:r>
    </w:p>
    <w:p w14:paraId="32AB8118" w14:textId="44000AAF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Кредитната линия е продължение на успешното сътрудничество между ЕИБ и България при усвояването на Фондовете от ЕС. За предходните два програмни периода Банката е отпуснала на България два структурни програмни заема, съответно за периода 2007 – 2013 г. в размер на 447 млн. евро, и </w:t>
      </w:r>
      <w:r w:rsidR="00016EEC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периода 2014 – 2020 г. </w:t>
      </w:r>
      <w:r w:rsidR="0065761D">
        <w:rPr>
          <w:rFonts w:ascii="Arial" w:hAnsi="Arial" w:cs="Arial"/>
          <w:sz w:val="28"/>
          <w:szCs w:val="28"/>
          <w:lang w:val="bg-BG"/>
        </w:rPr>
        <w:t xml:space="preserve">- 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в размер на 500 млн. евро, със средствата </w:t>
      </w:r>
      <w:r w:rsidRPr="00661953">
        <w:rPr>
          <w:rFonts w:ascii="Arial" w:hAnsi="Arial" w:cs="Arial"/>
          <w:sz w:val="28"/>
          <w:szCs w:val="28"/>
          <w:lang w:val="bg-BG"/>
        </w:rPr>
        <w:lastRenderedPageBreak/>
        <w:t>от които бе осигурен бюджетен ресурс за покриването на националното съфинансиране на 11 377 проекта, изпълнявани по оперативните програми със средства от Фондовете на ЕС, в областта на транспорта, околната среда, регионалното развитие и иновациите и растежа. Сред големите проекти, финансирани със средства от двата заема, са „Разширение на Софийското метро“</w:t>
      </w:r>
      <w:r w:rsidR="00016EEC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„Доизграждане на Автомагистрала Тракия – лотове 2, 3 и 4“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„Изграждане на автомагистрала Марица, лот 1 и 2“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„Автомагистрала Струма лот 1, 2 и 4“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„Автомагистрала Струма – Лот 3.1, Лот 3.3 и тунел Железница“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„Изграждане на интегрирана система от съоръжения за третиране на битови отпадъци на Столична община“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„Модернизация на железопътната линия София – Пловдив: жп участък Елин Пелин – Костенец“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„Рехабилитация на железопътната линия Пловдив – Бургас, Фаза 2“</w:t>
      </w:r>
      <w:r w:rsidR="00485EB0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„Доизграждане на Разширението на метрото в София: Линия 3, етапи 1 и 2“ и др.</w:t>
      </w:r>
    </w:p>
    <w:p w14:paraId="78844F8E" w14:textId="34C32905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Представеният за ратифициране Финансов договор между Република България и Европейската инвестиционна банка за финансиране на </w:t>
      </w:r>
      <w:r w:rsidR="0065761D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роект „България – съфинансиране по Фондовете на ЕС 2021 – 2027 (СПЗ)“ Б, подписан за Република България на </w:t>
      </w:r>
      <w:r w:rsidR="002118A1">
        <w:rPr>
          <w:rFonts w:ascii="Arial" w:hAnsi="Arial" w:cs="Arial"/>
          <w:sz w:val="28"/>
          <w:szCs w:val="28"/>
          <w:lang w:val="bg-BG"/>
        </w:rPr>
        <w:br/>
      </w:r>
      <w:r w:rsidRPr="00661953">
        <w:rPr>
          <w:rFonts w:ascii="Arial" w:hAnsi="Arial" w:cs="Arial"/>
          <w:sz w:val="28"/>
          <w:szCs w:val="28"/>
          <w:lang w:val="bg-BG"/>
        </w:rPr>
        <w:t>11 септември 2025 г. в София и за Европейската инвестиционна банка на 17 септември 2025 г. в Люксембург е идентичен с подписания през 2024 г. и ратифициран от Народното събрание Финансов договор за предоставяне на първия структурен програмен заем за програмния период 2021 – 2027 г. Сроковете, условията и процедурите, свързани с отпускането на средствата от втория структурен програмен заем, разпределянето на средствата за покриването на националното съфинансиране по проектите, изпълнявани по допустимите програми</w:t>
      </w:r>
      <w:r w:rsidR="0065761D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и погасяването на заема остават непроменени. Заемът ще се усвоява на до 5 транша, като минималният размер на всеки транш е 50 млн. евро. Траншовете ще бъдат с максимален срок 22 години с до 7 години гратисен период, като могат да бъдат с фиксиран или плаващ лихвен процент. Във връзка с последните промени на правилата за ценообразуване на ЕИБ за траншовете с размер над 100 млн. евро </w:t>
      </w:r>
      <w:r w:rsidRPr="00661953">
        <w:rPr>
          <w:rFonts w:ascii="Arial" w:hAnsi="Arial" w:cs="Arial"/>
          <w:sz w:val="28"/>
          <w:szCs w:val="28"/>
          <w:lang w:val="bg-BG"/>
        </w:rPr>
        <w:lastRenderedPageBreak/>
        <w:t xml:space="preserve">е добавена допълнителна възможност за провеждане на технически онлайн разговор между Банката и </w:t>
      </w:r>
      <w:proofErr w:type="spellStart"/>
      <w:r w:rsidRPr="00661953">
        <w:rPr>
          <w:rFonts w:ascii="Arial" w:hAnsi="Arial" w:cs="Arial"/>
          <w:sz w:val="28"/>
          <w:szCs w:val="28"/>
          <w:lang w:val="bg-BG"/>
        </w:rPr>
        <w:t>заемополучателя</w:t>
      </w:r>
      <w:proofErr w:type="spellEnd"/>
      <w:r w:rsidRPr="00661953">
        <w:rPr>
          <w:rFonts w:ascii="Arial" w:hAnsi="Arial" w:cs="Arial"/>
          <w:sz w:val="28"/>
          <w:szCs w:val="28"/>
          <w:lang w:val="bg-BG"/>
        </w:rPr>
        <w:t xml:space="preserve"> във връзка с фиксирането на лихвения процент. Искания за отпускане на траншове ще могат да се изпращат до 3 години от датата на влизане в сила на Финансовия договор, а искания за разпределянето на средствата от заема за покриването на националния принос по проекти, изпълнявани по допустимите програми, ще се извършва до 30 септември 2030 г.</w:t>
      </w:r>
    </w:p>
    <w:p w14:paraId="06ECF2A0" w14:textId="0D0115C4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>Подборът, подготовката, обществените поръчки, изпълнението и наблюдението на финансираните със средства от заема проекти ще се извършва съгласно условията на Регламент (ЕС) 2021/1060 на Европейския парламент и на Съвета от 24 юни 2021 г. за установяване на общоприложимите разпоредби за Европейския фонд за регионално развитие, Европейския социален фонд плюс, Кохезионния фонд, Фонда за справедлив преход и Европейския фонд за морско дело, рибарство и аквакултури, както и на финансовите правила за тях и за Фонд „Убежище, миграция и интеграция“, Фонд „Вътрешна сигурност“ и Инструмента за финансова подкрепа за управлението на границите и визовата политика.</w:t>
      </w:r>
    </w:p>
    <w:p w14:paraId="47EFABF3" w14:textId="53CF3888" w:rsidR="00661953" w:rsidRPr="00661953" w:rsidRDefault="00661953" w:rsidP="00D25AEB">
      <w:pPr>
        <w:pStyle w:val="BodyText2"/>
        <w:spacing w:before="120" w:after="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61953">
        <w:rPr>
          <w:rFonts w:ascii="Arial" w:hAnsi="Arial" w:cs="Arial"/>
          <w:sz w:val="28"/>
          <w:szCs w:val="28"/>
          <w:lang w:val="bg-BG"/>
        </w:rPr>
        <w:t xml:space="preserve">С ратифицирането и влизането в сила на Финансовия договор между Република България и Европейската инвестиционна банка за финансиране на </w:t>
      </w:r>
      <w:r w:rsidR="0065761D">
        <w:rPr>
          <w:rFonts w:ascii="Arial" w:hAnsi="Arial" w:cs="Arial"/>
          <w:sz w:val="28"/>
          <w:szCs w:val="28"/>
          <w:lang w:val="bg-BG"/>
        </w:rPr>
        <w:t>П</w:t>
      </w:r>
      <w:r w:rsidRPr="00661953">
        <w:rPr>
          <w:rFonts w:ascii="Arial" w:hAnsi="Arial" w:cs="Arial"/>
          <w:sz w:val="28"/>
          <w:szCs w:val="28"/>
          <w:lang w:val="bg-BG"/>
        </w:rPr>
        <w:t>роект „България – съфинансиране по Фондовете на ЕС 2021 – 2027 (СПЗ)“ Б, подписан за Република България на 11 септември 2025 г. в София и за Европейската инвестиционна банка на 17 септември 2025 г. в Люксембург, ще се осигури необходимият финансов ресурс за покриването на националния принос по проектите, изпълнявани по програми „Транспортна свързаност“, „Околна среда“, „Развитие на регионите“, „Конкурентоспособност и иновации в предприятията“ и „Научни изследвания, иновации и дигитализация за интелигентна трансформация“, което ще спомогне за тяхното успешно изпълнение и съответно за успешното изпълнение на целите на тези програми. Това</w:t>
      </w:r>
      <w:r w:rsidR="0065761D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от своя страна</w:t>
      </w:r>
      <w:r w:rsidR="0065761D">
        <w:rPr>
          <w:rFonts w:ascii="Arial" w:hAnsi="Arial" w:cs="Arial"/>
          <w:sz w:val="28"/>
          <w:szCs w:val="28"/>
          <w:lang w:val="bg-BG"/>
        </w:rPr>
        <w:t>,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ще допринесе за развитието </w:t>
      </w:r>
      <w:r w:rsidRPr="00661953">
        <w:rPr>
          <w:rFonts w:ascii="Arial" w:hAnsi="Arial" w:cs="Arial"/>
          <w:sz w:val="28"/>
          <w:szCs w:val="28"/>
          <w:lang w:val="bg-BG"/>
        </w:rPr>
        <w:lastRenderedPageBreak/>
        <w:t>на железопътната</w:t>
      </w:r>
      <w:r w:rsidR="00CE44B1">
        <w:rPr>
          <w:rFonts w:ascii="Arial" w:hAnsi="Arial" w:cs="Arial"/>
          <w:sz w:val="28"/>
          <w:szCs w:val="28"/>
          <w:lang w:val="bg-BG"/>
        </w:rPr>
        <w:t xml:space="preserve"> и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пътната инфраструктура, вкл</w:t>
      </w:r>
      <w:r w:rsidR="00CE44B1">
        <w:rPr>
          <w:rFonts w:ascii="Arial" w:hAnsi="Arial" w:cs="Arial"/>
          <w:sz w:val="28"/>
          <w:szCs w:val="28"/>
          <w:lang w:val="bg-BG"/>
        </w:rPr>
        <w:t>ючително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</w:t>
      </w:r>
      <w:r w:rsidR="00CE44B1">
        <w:rPr>
          <w:rFonts w:ascii="Arial" w:hAnsi="Arial" w:cs="Arial"/>
          <w:sz w:val="28"/>
          <w:szCs w:val="28"/>
          <w:lang w:val="bg-BG"/>
        </w:rPr>
        <w:t xml:space="preserve">на </w:t>
      </w:r>
      <w:r w:rsidRPr="00661953">
        <w:rPr>
          <w:rFonts w:ascii="Arial" w:hAnsi="Arial" w:cs="Arial"/>
          <w:sz w:val="28"/>
          <w:szCs w:val="28"/>
          <w:lang w:val="bg-BG"/>
        </w:rPr>
        <w:t>стратегически важни пътнотранспортни коридори, интегрирането на националната транспортна мрежа в тази на ЕС, за подобряването на системите за управление на водите и отпадъците, за повишаването на енергийна</w:t>
      </w:r>
      <w:r w:rsidR="0065761D">
        <w:rPr>
          <w:rFonts w:ascii="Arial" w:hAnsi="Arial" w:cs="Arial"/>
          <w:sz w:val="28"/>
          <w:szCs w:val="28"/>
          <w:lang w:val="bg-BG"/>
        </w:rPr>
        <w:t>та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и ресурсна</w:t>
      </w:r>
      <w:r w:rsidR="0065761D">
        <w:rPr>
          <w:rFonts w:ascii="Arial" w:hAnsi="Arial" w:cs="Arial"/>
          <w:sz w:val="28"/>
          <w:szCs w:val="28"/>
          <w:lang w:val="bg-BG"/>
        </w:rPr>
        <w:t>та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ефективност на сградите и производствата, за разработка на иновативни продукти и услуги, за внедряването на иновации и </w:t>
      </w:r>
      <w:r w:rsidR="0065761D">
        <w:rPr>
          <w:rFonts w:ascii="Arial" w:hAnsi="Arial" w:cs="Arial"/>
          <w:sz w:val="28"/>
          <w:szCs w:val="28"/>
          <w:lang w:val="bg-BG"/>
        </w:rPr>
        <w:t xml:space="preserve">за </w:t>
      </w:r>
      <w:r w:rsidRPr="00661953">
        <w:rPr>
          <w:rFonts w:ascii="Arial" w:hAnsi="Arial" w:cs="Arial"/>
          <w:sz w:val="28"/>
          <w:szCs w:val="28"/>
          <w:lang w:val="bg-BG"/>
        </w:rPr>
        <w:t>дигитализацията на българския бизнес, за развитието и модернизацията на малките и средни</w:t>
      </w:r>
      <w:r w:rsidR="00CE44B1">
        <w:rPr>
          <w:rFonts w:ascii="Arial" w:hAnsi="Arial" w:cs="Arial"/>
          <w:sz w:val="28"/>
          <w:szCs w:val="28"/>
          <w:lang w:val="bg-BG"/>
        </w:rPr>
        <w:t>те</w:t>
      </w:r>
      <w:r w:rsidRPr="00661953">
        <w:rPr>
          <w:rFonts w:ascii="Arial" w:hAnsi="Arial" w:cs="Arial"/>
          <w:sz w:val="28"/>
          <w:szCs w:val="28"/>
          <w:lang w:val="bg-BG"/>
        </w:rPr>
        <w:t xml:space="preserve"> предприятия и подобряване на конкурентните им предимства, за постигането на устойчиво и интегрирано развитие на регионите в страната и на устойчив и балансиран икономически растеж на страната в средносрочен и в дългосрочен план.</w:t>
      </w:r>
    </w:p>
    <w:p w14:paraId="797F14B6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B4A82AE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4840ABB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289C6048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1226746A" w14:textId="77777777" w:rsidR="00AD087A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84CBA35" w14:textId="77777777" w:rsidR="00AD087A" w:rsidRPr="00FA1216" w:rsidRDefault="00AD087A" w:rsidP="005202D7">
      <w:pPr>
        <w:pStyle w:val="ListParagraph"/>
        <w:tabs>
          <w:tab w:val="left" w:pos="709"/>
          <w:tab w:val="left" w:pos="851"/>
        </w:tabs>
        <w:spacing w:before="120" w:after="0" w:line="288" w:lineRule="auto"/>
        <w:ind w:left="0" w:firstLine="1134"/>
        <w:jc w:val="both"/>
        <w:rPr>
          <w:rFonts w:ascii="Times New Roman" w:hAnsi="Times New Roman"/>
          <w:b/>
          <w:sz w:val="26"/>
          <w:szCs w:val="26"/>
        </w:rPr>
      </w:pPr>
    </w:p>
    <w:p w14:paraId="629069D4" w14:textId="77777777" w:rsidR="00AD087A" w:rsidRPr="00464EE6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6"/>
          <w:szCs w:val="26"/>
        </w:rPr>
      </w:pPr>
      <w:bookmarkStart w:id="0" w:name="_Hlk92799938"/>
      <w:r w:rsidRPr="00464EE6">
        <w:rPr>
          <w:rFonts w:ascii="Times New Roman" w:hAnsi="Times New Roman"/>
          <w:b/>
          <w:sz w:val="26"/>
          <w:szCs w:val="26"/>
        </w:rPr>
        <w:t>МИНИСТЪР-ПРЕДСЕДАТЕЛ:</w:t>
      </w:r>
    </w:p>
    <w:bookmarkEnd w:id="0"/>
    <w:p w14:paraId="5938DD67" w14:textId="73532DC8" w:rsidR="00AD087A" w:rsidRPr="00464EE6" w:rsidRDefault="00046F97" w:rsidP="004B4A70">
      <w:pPr>
        <w:tabs>
          <w:tab w:val="left" w:pos="1790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464EE6" w:rsidSect="00CE7115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559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094C" w14:textId="77777777" w:rsidR="00964304" w:rsidRDefault="00964304">
      <w:r>
        <w:separator/>
      </w:r>
    </w:p>
  </w:endnote>
  <w:endnote w:type="continuationSeparator" w:id="0">
    <w:p w14:paraId="3539F051" w14:textId="77777777" w:rsidR="00964304" w:rsidRDefault="0096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52153C" w:rsidRDefault="00046F97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52153C" w:rsidRDefault="00046F97" w:rsidP="0052153C">
    <w:pPr>
      <w:jc w:val="right"/>
      <w:rPr>
        <w:rFonts w:ascii="Times New Roman" w:hAnsi="Times New Roman"/>
        <w:i/>
        <w:caps/>
        <w:sz w:val="16"/>
        <w:szCs w:val="16"/>
        <w:lang w:val="ru-RU"/>
      </w:rPr>
    </w:pPr>
    <w:r>
      <w:fldChar w:fldCharType="begin"/>
    </w:r>
    <w:r>
      <w:instrText xml:space="preserve"> FILENAME  \* MERGEFORMAT </w:instrText>
    </w:r>
    <w:r>
      <w:fldChar w:fldCharType="separate"/>
    </w:r>
    <w:r w:rsidR="00AD087A" w:rsidRPr="00544B67">
      <w:rPr>
        <w:rFonts w:ascii="Times New Roman" w:hAnsi="Times New Roman"/>
        <w:i/>
        <w:caps/>
        <w:noProof/>
        <w:sz w:val="16"/>
        <w:szCs w:val="16"/>
        <w:lang w:val="ru-RU"/>
      </w:rPr>
      <w:t>0_MP-Z-МОТИВИ-ЕЛ.ПОДПИС</w:t>
    </w:r>
    <w:r>
      <w:rPr>
        <w:rFonts w:ascii="Times New Roman" w:hAnsi="Times New Roman"/>
        <w:i/>
        <w:caps/>
        <w:noProof/>
        <w:sz w:val="16"/>
        <w:szCs w:val="16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C703" w14:textId="77777777" w:rsidR="00964304" w:rsidRDefault="00964304">
      <w:r>
        <w:separator/>
      </w:r>
    </w:p>
  </w:footnote>
  <w:footnote w:type="continuationSeparator" w:id="0">
    <w:p w14:paraId="2ABD67B0" w14:textId="77777777" w:rsidR="00964304" w:rsidRDefault="0096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695542" w:rsidRDefault="00AD087A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695542">
      <w:rPr>
        <w:rStyle w:val="PageNumber"/>
        <w:rFonts w:ascii="NewSaturionCyr" w:hAnsi="NewSaturionCyr"/>
      </w:rPr>
      <w:fldChar w:fldCharType="begin"/>
    </w:r>
    <w:r w:rsidRPr="00695542">
      <w:rPr>
        <w:rStyle w:val="PageNumber"/>
        <w:rFonts w:ascii="NewSaturionCyr" w:hAnsi="NewSaturionCyr"/>
      </w:rPr>
      <w:instrText xml:space="preserve">PAGE  </w:instrText>
    </w:r>
    <w:r w:rsidRPr="00695542">
      <w:rPr>
        <w:rStyle w:val="PageNumber"/>
        <w:rFonts w:ascii="NewSaturionCyr" w:hAnsi="NewSaturionCyr"/>
      </w:rPr>
      <w:fldChar w:fldCharType="separate"/>
    </w:r>
    <w:r>
      <w:rPr>
        <w:rStyle w:val="PageNumber"/>
        <w:rFonts w:ascii="NewSaturionCyr" w:hAnsi="NewSaturionCyr"/>
        <w:noProof/>
      </w:rPr>
      <w:t>2</w:t>
    </w:r>
    <w:r w:rsidRPr="00695542">
      <w:rPr>
        <w:rStyle w:val="PageNumber"/>
        <w:rFonts w:ascii="NewSaturionCyr" w:hAnsi="NewSaturionCyr"/>
      </w:rPr>
      <w:fldChar w:fldCharType="end"/>
    </w:r>
  </w:p>
  <w:p w14:paraId="4D6FECFB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  <w:p w14:paraId="59E32BFA" w14:textId="77777777" w:rsidR="00AD087A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5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4"/>
  </w:num>
  <w:num w:numId="2" w16cid:durableId="1518542976">
    <w:abstractNumId w:val="2"/>
  </w:num>
  <w:num w:numId="3" w16cid:durableId="41105145">
    <w:abstractNumId w:val="0"/>
  </w:num>
  <w:num w:numId="4" w16cid:durableId="1565724158">
    <w:abstractNumId w:val="1"/>
  </w:num>
  <w:num w:numId="5" w16cid:durableId="1570577068">
    <w:abstractNumId w:val="5"/>
  </w:num>
  <w:num w:numId="6" w16cid:durableId="1222248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16EEC"/>
    <w:rsid w:val="000172E4"/>
    <w:rsid w:val="00040404"/>
    <w:rsid w:val="00046F97"/>
    <w:rsid w:val="00050D9F"/>
    <w:rsid w:val="00055E5C"/>
    <w:rsid w:val="00060680"/>
    <w:rsid w:val="0006233E"/>
    <w:rsid w:val="00065B09"/>
    <w:rsid w:val="0006731A"/>
    <w:rsid w:val="00076940"/>
    <w:rsid w:val="00080705"/>
    <w:rsid w:val="000A7804"/>
    <w:rsid w:val="000B3D48"/>
    <w:rsid w:val="000B3F5C"/>
    <w:rsid w:val="000F4878"/>
    <w:rsid w:val="000F6735"/>
    <w:rsid w:val="00101719"/>
    <w:rsid w:val="001019D1"/>
    <w:rsid w:val="0011488D"/>
    <w:rsid w:val="00114EA5"/>
    <w:rsid w:val="00147990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18A1"/>
    <w:rsid w:val="00216BB5"/>
    <w:rsid w:val="00224F7F"/>
    <w:rsid w:val="00234F17"/>
    <w:rsid w:val="002469B9"/>
    <w:rsid w:val="00251D6E"/>
    <w:rsid w:val="002553AB"/>
    <w:rsid w:val="00255B7D"/>
    <w:rsid w:val="00263307"/>
    <w:rsid w:val="002743E4"/>
    <w:rsid w:val="00285696"/>
    <w:rsid w:val="00287754"/>
    <w:rsid w:val="002C0227"/>
    <w:rsid w:val="002C08C4"/>
    <w:rsid w:val="002C6AFA"/>
    <w:rsid w:val="002D76CB"/>
    <w:rsid w:val="002E08B6"/>
    <w:rsid w:val="003160E8"/>
    <w:rsid w:val="00322981"/>
    <w:rsid w:val="00327C7B"/>
    <w:rsid w:val="00357B65"/>
    <w:rsid w:val="00361393"/>
    <w:rsid w:val="003A24FF"/>
    <w:rsid w:val="003A2A0D"/>
    <w:rsid w:val="003A6F92"/>
    <w:rsid w:val="003B1FC8"/>
    <w:rsid w:val="003B62B1"/>
    <w:rsid w:val="003C02E9"/>
    <w:rsid w:val="003C496A"/>
    <w:rsid w:val="003D6EE4"/>
    <w:rsid w:val="003E7829"/>
    <w:rsid w:val="00406D09"/>
    <w:rsid w:val="00410B81"/>
    <w:rsid w:val="00416062"/>
    <w:rsid w:val="0042458D"/>
    <w:rsid w:val="0043009C"/>
    <w:rsid w:val="004343CF"/>
    <w:rsid w:val="00435CCA"/>
    <w:rsid w:val="004405FE"/>
    <w:rsid w:val="00446581"/>
    <w:rsid w:val="00464EE6"/>
    <w:rsid w:val="00485EB0"/>
    <w:rsid w:val="00487D19"/>
    <w:rsid w:val="00490227"/>
    <w:rsid w:val="004945E7"/>
    <w:rsid w:val="004B14EC"/>
    <w:rsid w:val="004B4A70"/>
    <w:rsid w:val="004B5B01"/>
    <w:rsid w:val="004C1508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7EA5"/>
    <w:rsid w:val="0058543A"/>
    <w:rsid w:val="00590DC5"/>
    <w:rsid w:val="005B7B97"/>
    <w:rsid w:val="005E23BB"/>
    <w:rsid w:val="005E2FAA"/>
    <w:rsid w:val="00601E7F"/>
    <w:rsid w:val="006112DA"/>
    <w:rsid w:val="006126B0"/>
    <w:rsid w:val="006260C6"/>
    <w:rsid w:val="006374F1"/>
    <w:rsid w:val="006408BE"/>
    <w:rsid w:val="0065761D"/>
    <w:rsid w:val="00661953"/>
    <w:rsid w:val="00680C33"/>
    <w:rsid w:val="00695542"/>
    <w:rsid w:val="006D149C"/>
    <w:rsid w:val="006D7DBF"/>
    <w:rsid w:val="006E20E3"/>
    <w:rsid w:val="006F4CBD"/>
    <w:rsid w:val="007006FE"/>
    <w:rsid w:val="0071097D"/>
    <w:rsid w:val="007216A1"/>
    <w:rsid w:val="00737F39"/>
    <w:rsid w:val="00775FF6"/>
    <w:rsid w:val="00791C0B"/>
    <w:rsid w:val="007C0969"/>
    <w:rsid w:val="007D0119"/>
    <w:rsid w:val="007E0F48"/>
    <w:rsid w:val="007E5BD8"/>
    <w:rsid w:val="007F2214"/>
    <w:rsid w:val="00801C3F"/>
    <w:rsid w:val="00804255"/>
    <w:rsid w:val="00814145"/>
    <w:rsid w:val="0083405F"/>
    <w:rsid w:val="008424E0"/>
    <w:rsid w:val="008464CC"/>
    <w:rsid w:val="0087096A"/>
    <w:rsid w:val="00881B55"/>
    <w:rsid w:val="008A019C"/>
    <w:rsid w:val="008A0F64"/>
    <w:rsid w:val="008B02D8"/>
    <w:rsid w:val="008C11C0"/>
    <w:rsid w:val="008E1559"/>
    <w:rsid w:val="008F293A"/>
    <w:rsid w:val="008F7AE5"/>
    <w:rsid w:val="00904DD3"/>
    <w:rsid w:val="00905B61"/>
    <w:rsid w:val="00916222"/>
    <w:rsid w:val="009214E6"/>
    <w:rsid w:val="00932CF8"/>
    <w:rsid w:val="00964304"/>
    <w:rsid w:val="0099021C"/>
    <w:rsid w:val="00990366"/>
    <w:rsid w:val="00994D64"/>
    <w:rsid w:val="009B2C89"/>
    <w:rsid w:val="009B4B81"/>
    <w:rsid w:val="009B68B3"/>
    <w:rsid w:val="009B76A3"/>
    <w:rsid w:val="009D21FD"/>
    <w:rsid w:val="009D7025"/>
    <w:rsid w:val="00A018E4"/>
    <w:rsid w:val="00A02A74"/>
    <w:rsid w:val="00A10FEB"/>
    <w:rsid w:val="00A14E68"/>
    <w:rsid w:val="00A25CC8"/>
    <w:rsid w:val="00A27685"/>
    <w:rsid w:val="00A31E3E"/>
    <w:rsid w:val="00A34F2C"/>
    <w:rsid w:val="00A37F18"/>
    <w:rsid w:val="00A52257"/>
    <w:rsid w:val="00A57A93"/>
    <w:rsid w:val="00A6158C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125E"/>
    <w:rsid w:val="00AF2C6E"/>
    <w:rsid w:val="00B03B72"/>
    <w:rsid w:val="00B10EA3"/>
    <w:rsid w:val="00B1430E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C05E74"/>
    <w:rsid w:val="00C11F14"/>
    <w:rsid w:val="00C213CB"/>
    <w:rsid w:val="00C459B8"/>
    <w:rsid w:val="00C5560E"/>
    <w:rsid w:val="00C65583"/>
    <w:rsid w:val="00C94123"/>
    <w:rsid w:val="00CA3F1E"/>
    <w:rsid w:val="00CB73D9"/>
    <w:rsid w:val="00CC4E18"/>
    <w:rsid w:val="00CE3631"/>
    <w:rsid w:val="00CE44B1"/>
    <w:rsid w:val="00CE7115"/>
    <w:rsid w:val="00CF4BBF"/>
    <w:rsid w:val="00CF73BF"/>
    <w:rsid w:val="00D013AB"/>
    <w:rsid w:val="00D1528B"/>
    <w:rsid w:val="00D25AEB"/>
    <w:rsid w:val="00D2673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522CC"/>
    <w:rsid w:val="00E522E9"/>
    <w:rsid w:val="00E5592E"/>
    <w:rsid w:val="00E70618"/>
    <w:rsid w:val="00E717E1"/>
    <w:rsid w:val="00E97846"/>
    <w:rsid w:val="00EB0E3F"/>
    <w:rsid w:val="00EC3B52"/>
    <w:rsid w:val="00EC40B3"/>
    <w:rsid w:val="00EC5548"/>
    <w:rsid w:val="00ED238C"/>
    <w:rsid w:val="00ED4BAB"/>
    <w:rsid w:val="00EE492F"/>
    <w:rsid w:val="00EE62DD"/>
    <w:rsid w:val="00EE7D4F"/>
    <w:rsid w:val="00EF2506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5C41"/>
    <w:rsid w:val="00FE302E"/>
    <w:rsid w:val="00FE3E77"/>
    <w:rsid w:val="00FF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basedOn w:val="DefaultParagraphFont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19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1953"/>
    <w:rPr>
      <w:rFonts w:ascii="Hebar" w:hAnsi="Hebar"/>
      <w:sz w:val="24"/>
      <w:szCs w:val="20"/>
      <w:lang w:val="en-GB" w:eastAsia="en-US"/>
    </w:rPr>
  </w:style>
  <w:style w:type="paragraph" w:styleId="NormalWeb">
    <w:name w:val="Normal (Web)"/>
    <w:basedOn w:val="Normal"/>
    <w:rsid w:val="00661953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en-US"/>
    </w:rPr>
  </w:style>
  <w:style w:type="paragraph" w:customStyle="1" w:styleId="CharCharCharCharCharCharChar">
    <w:name w:val="Char Char Знак Знак Char Знак Знак Char Char Char Знак Знак Char"/>
    <w:basedOn w:val="Normal"/>
    <w:rsid w:val="00661953"/>
    <w:pPr>
      <w:tabs>
        <w:tab w:val="left" w:pos="709"/>
      </w:tabs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2025-11-07T08:17:00Z</dcterms:created>
  <dcterms:modified xsi:type="dcterms:W3CDTF">2025-11-07T08:17:00Z</dcterms:modified>
</cp:coreProperties>
</file>