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6CC2" w14:textId="77777777" w:rsidR="00AD087A" w:rsidRPr="00BC77E6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702F2205" w14:textId="77777777" w:rsidR="00AD087A" w:rsidRPr="00962F85" w:rsidRDefault="00AD087A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962F85">
        <w:rPr>
          <w:rFonts w:ascii="Times New Roman" w:hAnsi="Times New Roman"/>
          <w:b/>
          <w:sz w:val="36"/>
          <w:szCs w:val="36"/>
          <w:lang w:val="bg-BG"/>
        </w:rPr>
        <w:t>М  О  Т  И  В  И</w:t>
      </w:r>
    </w:p>
    <w:p w14:paraId="5B3907F6" w14:textId="77777777" w:rsidR="00AD087A" w:rsidRPr="00962F85" w:rsidRDefault="00AD087A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14:paraId="35F342CE" w14:textId="4741F032" w:rsidR="00AD087A" w:rsidRPr="00BC77E6" w:rsidRDefault="00F9714E" w:rsidP="00962F85">
      <w:pPr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BC77E6">
        <w:rPr>
          <w:rFonts w:ascii="Times New Roman" w:hAnsi="Times New Roman"/>
          <w:b/>
          <w:smallCaps/>
          <w:szCs w:val="24"/>
          <w:lang w:val="bg-BG"/>
        </w:rPr>
        <w:t xml:space="preserve">КЪМ ПРОЕКТА НА </w:t>
      </w:r>
      <w:r w:rsidRPr="00BC77E6">
        <w:rPr>
          <w:rFonts w:ascii="Times New Roman" w:hAnsi="Times New Roman"/>
          <w:b/>
          <w:smallCaps/>
          <w:sz w:val="32"/>
          <w:szCs w:val="32"/>
          <w:lang w:val="bg-BG"/>
        </w:rPr>
        <w:t>З</w:t>
      </w:r>
      <w:r w:rsidRPr="00BC77E6">
        <w:rPr>
          <w:rFonts w:ascii="Times New Roman" w:hAnsi="Times New Roman"/>
          <w:b/>
          <w:smallCaps/>
          <w:szCs w:val="24"/>
          <w:lang w:val="bg-BG"/>
        </w:rPr>
        <w:t>АКОН ЗА</w:t>
      </w:r>
      <w:r w:rsidR="00AD087A" w:rsidRPr="00BC77E6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BC77E6">
        <w:rPr>
          <w:rFonts w:ascii="Times New Roman" w:hAnsi="Times New Roman"/>
          <w:b/>
          <w:smallCaps/>
          <w:lang w:val="bg-BG"/>
        </w:rPr>
        <w:t xml:space="preserve">ИЗМЕНЕНИЕ И ДОПЪЛНЕНИЕ НА </w:t>
      </w:r>
      <w:r w:rsidRPr="00BC77E6">
        <w:rPr>
          <w:rFonts w:ascii="Times New Roman" w:hAnsi="Times New Roman"/>
          <w:b/>
          <w:smallCaps/>
          <w:sz w:val="32"/>
          <w:szCs w:val="24"/>
          <w:lang w:val="bg-BG"/>
        </w:rPr>
        <w:t>Н</w:t>
      </w:r>
      <w:r w:rsidRPr="00BC77E6">
        <w:rPr>
          <w:rFonts w:ascii="Times New Roman" w:hAnsi="Times New Roman"/>
          <w:b/>
          <w:smallCaps/>
          <w:lang w:val="bg-BG"/>
        </w:rPr>
        <w:t>АКАЗАТЕЛНИЯ КОДЕКС</w:t>
      </w:r>
    </w:p>
    <w:p w14:paraId="5056BBE4" w14:textId="77777777" w:rsidR="00AD087A" w:rsidRPr="00BC77E6" w:rsidRDefault="00AD087A" w:rsidP="00D013AB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6BB4495C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E6F50DE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u w:val="single"/>
          <w:lang w:val="bg-BG"/>
        </w:rPr>
      </w:pPr>
      <w:r w:rsidRPr="00BC77E6">
        <w:rPr>
          <w:rFonts w:ascii="Arial" w:hAnsi="Arial" w:cs="Arial"/>
          <w:b/>
          <w:sz w:val="28"/>
          <w:szCs w:val="28"/>
          <w:u w:val="single"/>
          <w:lang w:val="bg-BG"/>
        </w:rPr>
        <w:t>1. Причини, които налагат приемането на предложения законопроект</w:t>
      </w:r>
    </w:p>
    <w:p w14:paraId="0F7E5DFF" w14:textId="5B9FFE21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77E6">
        <w:rPr>
          <w:rFonts w:ascii="Arial" w:hAnsi="Arial" w:cs="Arial"/>
          <w:sz w:val="28"/>
          <w:szCs w:val="28"/>
          <w:lang w:val="bg-BG"/>
        </w:rPr>
        <w:t xml:space="preserve">С решение № 8 от 17 юли 2025 г., постановено по конституционно дело № 15 от 2024 г. </w:t>
      </w:r>
      <w:r w:rsidR="00962F85">
        <w:rPr>
          <w:rFonts w:ascii="Arial" w:hAnsi="Arial" w:cs="Arial"/>
          <w:sz w:val="28"/>
          <w:szCs w:val="28"/>
          <w:lang w:val="bg-BG"/>
        </w:rPr>
        <w:t>(</w:t>
      </w:r>
      <w:r w:rsidRPr="00BC77E6">
        <w:rPr>
          <w:rFonts w:ascii="Arial" w:hAnsi="Arial" w:cs="Arial"/>
          <w:sz w:val="28"/>
          <w:szCs w:val="28"/>
          <w:lang w:val="bg-BG"/>
        </w:rPr>
        <w:t>ДВ, бр. 60 от 2025 г.</w:t>
      </w:r>
      <w:r w:rsidR="00962F85">
        <w:rPr>
          <w:rFonts w:ascii="Arial" w:hAnsi="Arial" w:cs="Arial"/>
          <w:sz w:val="28"/>
          <w:szCs w:val="28"/>
          <w:lang w:val="bg-BG"/>
        </w:rPr>
        <w:t>)</w:t>
      </w:r>
      <w:r w:rsidRPr="00BC77E6">
        <w:rPr>
          <w:rFonts w:ascii="Arial" w:hAnsi="Arial" w:cs="Arial"/>
          <w:sz w:val="28"/>
          <w:szCs w:val="28"/>
          <w:lang w:val="bg-BG"/>
        </w:rPr>
        <w:t xml:space="preserve">, Конституционният съд на Република България обяви за противоконституционни разпоредбата на чл. 280, ал. 5 от НК – в цялост, и тази на чл. 281, ал. 4 – в частта „или се налага глоба в размер на пазарната стойност на превозното средство в лева, ако не е негова собственост“ от Наказателния кодекс (НК). С решението си Конституционният съд отхвърли исканията, с които беше сезиран, да обяви за противоконституционни разпоредбите на чл. 343, ал. 5 и </w:t>
      </w:r>
      <w:r w:rsidR="00962F85">
        <w:rPr>
          <w:rFonts w:ascii="Arial" w:hAnsi="Arial" w:cs="Arial"/>
          <w:sz w:val="28"/>
          <w:szCs w:val="28"/>
          <w:lang w:val="bg-BG"/>
        </w:rPr>
        <w:br/>
      </w:r>
      <w:r w:rsidRPr="00BC77E6">
        <w:rPr>
          <w:rFonts w:ascii="Arial" w:hAnsi="Arial" w:cs="Arial"/>
          <w:sz w:val="28"/>
          <w:szCs w:val="28"/>
          <w:lang w:val="bg-BG"/>
        </w:rPr>
        <w:t>чл. 343б, ал. 5 от НК.</w:t>
      </w:r>
    </w:p>
    <w:p w14:paraId="7DE8B129" w14:textId="7E1DA268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77E6">
        <w:rPr>
          <w:rFonts w:ascii="Arial" w:hAnsi="Arial" w:cs="Arial"/>
          <w:sz w:val="28"/>
          <w:szCs w:val="28"/>
          <w:lang w:val="bg-BG"/>
        </w:rPr>
        <w:t xml:space="preserve">Обявената за противоконституционна разпоредба на </w:t>
      </w:r>
      <w:r w:rsidR="00962F85">
        <w:rPr>
          <w:rFonts w:ascii="Arial" w:hAnsi="Arial" w:cs="Arial"/>
          <w:sz w:val="28"/>
          <w:szCs w:val="28"/>
          <w:lang w:val="bg-BG"/>
        </w:rPr>
        <w:br/>
      </w:r>
      <w:r w:rsidRPr="00BC77E6">
        <w:rPr>
          <w:rFonts w:ascii="Arial" w:hAnsi="Arial" w:cs="Arial"/>
          <w:sz w:val="28"/>
          <w:szCs w:val="28"/>
          <w:lang w:val="bg-BG"/>
        </w:rPr>
        <w:t xml:space="preserve">чл. 280, ал. 5 от НК (нова – ДВ, бр. 67 от 2023 г.) предвижда, че в случаите по ал. 2, т. 5 (организирано от група или организация или извършено по поръчение и/или в изпълнение на решение на организирана престъпна група превеждане през границата на страната на отделни лица или групи от хора без разрешение на надлежните органи на властта или макар с разрешение, но не през определените за това места) превозното средство се отнема в полза на държавата, ако е собственост на дееца, или се налага глоба в размер на пазарната стойност на превозното средство в лева, когато не е негова собственост. </w:t>
      </w:r>
    </w:p>
    <w:p w14:paraId="62E17491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77E6">
        <w:rPr>
          <w:rFonts w:ascii="Arial" w:hAnsi="Arial" w:cs="Arial"/>
          <w:sz w:val="28"/>
          <w:szCs w:val="28"/>
          <w:lang w:val="bg-BG"/>
        </w:rPr>
        <w:t xml:space="preserve">Разпоредбата на чл. 281, ал. 4 от НК (нова – ДВ, бр. 67 от 2023 г.) предвижда, че в случаите по ал. 2, т. 1 (противозаконно подпомагане на чужденец да пребивава или преминава в страната в нарушение на закона, извършено чрез използване на моторно, въздухоплавателно или друго транспортно средство) превозното средство се отнема в полза на държавата, ако е собственост на </w:t>
      </w:r>
      <w:r w:rsidRPr="00BC77E6">
        <w:rPr>
          <w:rFonts w:ascii="Arial" w:hAnsi="Arial" w:cs="Arial"/>
          <w:sz w:val="28"/>
          <w:szCs w:val="28"/>
          <w:lang w:val="bg-BG"/>
        </w:rPr>
        <w:lastRenderedPageBreak/>
        <w:t>дееца, или се налага глоба в размер на пазарната стойност на превозното средство в лева, когато не е негова собственост.</w:t>
      </w:r>
    </w:p>
    <w:p w14:paraId="7E41D67C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77E6">
        <w:rPr>
          <w:rFonts w:ascii="Arial" w:hAnsi="Arial" w:cs="Arial"/>
          <w:sz w:val="28"/>
          <w:szCs w:val="28"/>
          <w:lang w:val="bg-BG"/>
        </w:rPr>
        <w:t>Съдиите при Конституционния съд, подписали с особено мнение решението на мнозинството, обсъждат и разпоредбите на чл. 343, ал. 5 и чл. 343б, ал. 5 от НК, като сочат, че „мярката „отнемане“ по чл. 343, ал. 5 и чл. 343б, ал. 5 НК противоречи на установените в чл. 53, ал. 1 НК общи правила. Редакцията на двете оспорени разпоредби визира отнемане на средството на престъплението („моторното превозно средство, послужило за извършване на престъплението“), но обект на двете престъпления са обществените отношения, свързани с движението по пътищата, които произтичат от взаимодействието на човек, моторно превозно средство и път, което определя моторното превозно средство като предмет на престъплението. Разграничението между средство и предмет на престъплението е съществено, защото са подчинени на различен режим на отнемане – по отношение на предмета отнемането е допустимо само при наличие на изрична разпоредба в особената част на Наказателния кодекс, а по отношение на средството такава разпоредба не е необходима, защото то подлежи винаги на отнемане.“</w:t>
      </w:r>
    </w:p>
    <w:p w14:paraId="3ECE3DE5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77E6">
        <w:rPr>
          <w:rFonts w:ascii="Arial" w:hAnsi="Arial" w:cs="Arial"/>
          <w:sz w:val="28"/>
          <w:szCs w:val="28"/>
          <w:lang w:val="bg-BG"/>
        </w:rPr>
        <w:t xml:space="preserve">В резултат на решението на Конституционния съд, в неговата </w:t>
      </w:r>
      <w:proofErr w:type="spellStart"/>
      <w:r w:rsidRPr="00BC77E6">
        <w:rPr>
          <w:rFonts w:ascii="Arial" w:hAnsi="Arial" w:cs="Arial"/>
          <w:sz w:val="28"/>
          <w:szCs w:val="28"/>
          <w:lang w:val="bg-BG"/>
        </w:rPr>
        <w:t>мотивна</w:t>
      </w:r>
      <w:proofErr w:type="spellEnd"/>
      <w:r w:rsidRPr="00BC77E6">
        <w:rPr>
          <w:rFonts w:ascii="Arial" w:hAnsi="Arial" w:cs="Arial"/>
          <w:sz w:val="28"/>
          <w:szCs w:val="28"/>
          <w:lang w:val="bg-BG"/>
        </w:rPr>
        <w:t xml:space="preserve"> и диспозитивна част са налице установени противоречия и несъвършенства на наказателното законодателство по отношение на разпоредбите на чл. 343, ал. 5 и чл. 343б, ал. 5 от НК, както и законова празнота във връзка с отнемането на моторното превозно средство, послужило за извършване на престъпленията по чл. 280, ал. 2, т. 4 и по чл. 281, ал. 2, т. 1 от НК, което не е собственост на дееца.</w:t>
      </w:r>
    </w:p>
    <w:p w14:paraId="092954EF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u w:val="single"/>
          <w:lang w:val="bg-BG" w:eastAsia="bg-BG"/>
        </w:rPr>
      </w:pPr>
      <w:r w:rsidRPr="00BC77E6">
        <w:rPr>
          <w:rFonts w:ascii="Arial" w:hAnsi="Arial" w:cs="Arial"/>
          <w:b/>
          <w:bCs/>
          <w:sz w:val="28"/>
          <w:szCs w:val="28"/>
          <w:u w:val="single"/>
          <w:lang w:val="bg-BG" w:eastAsia="bg-BG"/>
        </w:rPr>
        <w:t xml:space="preserve">2. Цели на предложения законопроект </w:t>
      </w:r>
    </w:p>
    <w:p w14:paraId="11AC0708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77E6">
        <w:rPr>
          <w:rFonts w:ascii="Arial" w:hAnsi="Arial" w:cs="Arial"/>
          <w:sz w:val="28"/>
          <w:szCs w:val="28"/>
          <w:lang w:val="bg-BG"/>
        </w:rPr>
        <w:t xml:space="preserve">Предлаганите изменения целят преодоляване на констатираните от Конституционния съд противоречия и несъвършенства на наказателното законодателство, от една страна, а от друга – преодоляване на законовата празнота по отношение на отнемането на моторното превозно средство, послужило за </w:t>
      </w:r>
      <w:r w:rsidRPr="00BC77E6">
        <w:rPr>
          <w:rFonts w:ascii="Arial" w:hAnsi="Arial" w:cs="Arial"/>
          <w:sz w:val="28"/>
          <w:szCs w:val="28"/>
          <w:lang w:val="bg-BG"/>
        </w:rPr>
        <w:lastRenderedPageBreak/>
        <w:t>извършване на престъпленията по чл. 280, ал. 2, т. 4 и по чл. 281, ал. 2, т. 1 от НК, което не е собственост на дееца, след обявяването на разпоредбите на чл. 280, ал. 5 и чл. 281, ал. 4, пр. 2 от НК за противоконституционни.</w:t>
      </w:r>
    </w:p>
    <w:p w14:paraId="0F9665D9" w14:textId="0B12ED13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77E6">
        <w:rPr>
          <w:rFonts w:ascii="Arial" w:hAnsi="Arial" w:cs="Arial"/>
          <w:sz w:val="28"/>
          <w:szCs w:val="28"/>
          <w:lang w:val="bg-BG"/>
        </w:rPr>
        <w:t xml:space="preserve">На следващо място, със законопроекта се цели и допълване и усъвършенстване на регламентацията на предмета на престъпленията по чл. 343, ал. 3 и 4 и по чл. 343б, ал. 1 – 4 от НК, за да бъдат съобразени измененията на наказателното законодателство със ЗИДНК </w:t>
      </w:r>
      <w:r w:rsidR="00962F85">
        <w:rPr>
          <w:rFonts w:ascii="Arial" w:hAnsi="Arial" w:cs="Arial"/>
          <w:sz w:val="28"/>
          <w:szCs w:val="28"/>
          <w:lang w:val="bg-BG"/>
        </w:rPr>
        <w:t>(</w:t>
      </w:r>
      <w:r w:rsidRPr="00BC77E6">
        <w:rPr>
          <w:rFonts w:ascii="Arial" w:hAnsi="Arial" w:cs="Arial"/>
          <w:sz w:val="28"/>
          <w:szCs w:val="28"/>
          <w:lang w:val="bg-BG"/>
        </w:rPr>
        <w:t>ДВ, бр. 61 от 2025 г.</w:t>
      </w:r>
      <w:r w:rsidR="00962F85">
        <w:rPr>
          <w:rFonts w:ascii="Arial" w:hAnsi="Arial" w:cs="Arial"/>
          <w:sz w:val="28"/>
          <w:szCs w:val="28"/>
          <w:lang w:val="bg-BG"/>
        </w:rPr>
        <w:t>).</w:t>
      </w:r>
      <w:r w:rsidRPr="00BC77E6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17CDE231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b/>
          <w:sz w:val="28"/>
          <w:szCs w:val="28"/>
          <w:u w:val="single"/>
          <w:lang w:val="bg-BG"/>
        </w:rPr>
      </w:pPr>
      <w:r w:rsidRPr="00BC77E6">
        <w:rPr>
          <w:rFonts w:ascii="Arial" w:eastAsia="Calibri" w:hAnsi="Arial" w:cs="Arial"/>
          <w:b/>
          <w:sz w:val="28"/>
          <w:szCs w:val="28"/>
          <w:u w:val="single"/>
          <w:lang w:val="bg-BG"/>
        </w:rPr>
        <w:t>3. Същност на законодателните промени</w:t>
      </w:r>
    </w:p>
    <w:p w14:paraId="506B39A8" w14:textId="701DA5FA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111B4">
        <w:rPr>
          <w:rFonts w:ascii="Arial" w:eastAsia="Calibri" w:hAnsi="Arial" w:cs="Arial"/>
          <w:bCs/>
          <w:sz w:val="28"/>
          <w:szCs w:val="28"/>
          <w:lang w:val="bg-BG"/>
        </w:rPr>
        <w:t>3. 1.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Със законопроекта се предвиждат изменения в Общата част на НК, които ще дадат възможност на законодателя в случаите, в които предмет или средство на престъплението се явява чуждо имущество, да предвижда в тежест на виновния да се присъжда неговата равностойност. Предлаганата разпоредба е в съгласие с решението на Конституционния съд, който отхвърли искането за обявяване за противоконституционна на разпоредбата на чл. 343б, ал. 5 от НК, в която се предвижда да се присъжда равностойността на моторното превозно средство – предмет на престъпление по </w:t>
      </w:r>
      <w:r w:rsidR="009307CA">
        <w:rPr>
          <w:rFonts w:ascii="Arial" w:eastAsia="Calibri" w:hAnsi="Arial" w:cs="Arial"/>
          <w:sz w:val="28"/>
          <w:szCs w:val="28"/>
          <w:lang w:val="en-US"/>
        </w:rPr>
        <w:br/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чл. 343б, ал. 1 – 4 от НК, когато деецът не е негов собственик. По този начин се преодолява и липсата на съответстваща разпоредба в общата част на НК. В съответствие с </w:t>
      </w:r>
      <w:proofErr w:type="spellStart"/>
      <w:r w:rsidRPr="00BC77E6">
        <w:rPr>
          <w:rFonts w:ascii="Arial" w:eastAsia="Calibri" w:hAnsi="Arial" w:cs="Arial"/>
          <w:sz w:val="28"/>
          <w:szCs w:val="28"/>
          <w:lang w:val="bg-BG"/>
        </w:rPr>
        <w:t>мотивната</w:t>
      </w:r>
      <w:proofErr w:type="spellEnd"/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част на решението на Конституционният съд ще се спази конституционният принцип на равенство на гражданите пред закона. В противен случай лицата, извършили едно и също по вид престъпно деяние, ще се третират по различен начин единствено според това дали моторното превозно средство е собственост на дееца или на друго лице.</w:t>
      </w:r>
    </w:p>
    <w:p w14:paraId="3C8FC34A" w14:textId="74EC006E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111B4">
        <w:rPr>
          <w:rFonts w:ascii="Arial" w:hAnsi="Arial" w:cs="Arial"/>
          <w:bCs/>
          <w:sz w:val="28"/>
          <w:szCs w:val="28"/>
          <w:lang w:val="bg-BG"/>
        </w:rPr>
        <w:t>3.2.</w:t>
      </w:r>
      <w:r w:rsidRPr="00BC77E6">
        <w:rPr>
          <w:rFonts w:ascii="Arial" w:hAnsi="Arial" w:cs="Arial"/>
          <w:sz w:val="28"/>
          <w:szCs w:val="28"/>
          <w:lang w:val="bg-BG"/>
        </w:rPr>
        <w:t xml:space="preserve"> 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>Навсякъде в действащите разпоредби, които се предлага да се изменят с настоящия проект, се използва термин</w:t>
      </w:r>
      <w:r w:rsidR="00C111B4">
        <w:rPr>
          <w:rFonts w:ascii="Arial" w:eastAsia="Calibri" w:hAnsi="Arial" w:cs="Arial"/>
          <w:sz w:val="28"/>
          <w:szCs w:val="28"/>
          <w:lang w:val="bg-BG"/>
        </w:rPr>
        <w:t>ът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„принадлежи на виновния</w:t>
      </w:r>
      <w:r w:rsidR="00C111B4">
        <w:rPr>
          <w:rFonts w:ascii="Arial" w:eastAsia="Calibri" w:hAnsi="Arial" w:cs="Arial"/>
          <w:sz w:val="28"/>
          <w:szCs w:val="28"/>
          <w:lang w:val="bg-BG"/>
        </w:rPr>
        <w:t>“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по отношение на моторното превозно средство. В Решение № 569 от 22.</w:t>
      </w:r>
      <w:r w:rsidR="00C111B4">
        <w:rPr>
          <w:rFonts w:ascii="Arial" w:eastAsia="Calibri" w:hAnsi="Arial" w:cs="Arial"/>
          <w:sz w:val="28"/>
          <w:szCs w:val="28"/>
          <w:lang w:val="bg-BG"/>
        </w:rPr>
        <w:t>11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.1978 г. по н. д. № 561/78 г., </w:t>
      </w:r>
      <w:r w:rsidR="00A2767D">
        <w:rPr>
          <w:rFonts w:ascii="Arial" w:eastAsia="Calibri" w:hAnsi="Arial" w:cs="Arial"/>
          <w:sz w:val="28"/>
          <w:szCs w:val="28"/>
          <w:lang w:val="bg-BG"/>
        </w:rPr>
        <w:br/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н. о. на ВС е разтълкувано това понятие, като е прието, че „Изразът и принадлежи на виновния”, употребен в чл. 53, буква „а” НК, означава, че вещта, която служи като средство за осъществяване на </w:t>
      </w:r>
      <w:r w:rsidRPr="00BC77E6">
        <w:rPr>
          <w:rFonts w:ascii="Arial" w:eastAsia="Calibri" w:hAnsi="Arial" w:cs="Arial"/>
          <w:sz w:val="28"/>
          <w:szCs w:val="28"/>
          <w:lang w:val="bg-BG"/>
        </w:rPr>
        <w:lastRenderedPageBreak/>
        <w:t>престъплението, е изключителна собственост на извършителя на престъплението”. Поради това се предлага навсякъде в предложени за промяна разпоредби използването на израза „собственост на дееца“ като най-издържано от гледна точка на вещното право.</w:t>
      </w:r>
    </w:p>
    <w:p w14:paraId="7243BEE1" w14:textId="5E82E8BF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BC77E6">
        <w:rPr>
          <w:rFonts w:ascii="Arial" w:eastAsia="Calibri" w:hAnsi="Arial" w:cs="Arial"/>
          <w:sz w:val="28"/>
          <w:szCs w:val="28"/>
          <w:lang w:val="bg-BG"/>
        </w:rPr>
        <w:t>В практиката, при сега действащия регламент, се пораждат противоречия от хипотезите, когато МПС е съсобствено на дееца и друго лице или е съпружеска имуществена общност</w:t>
      </w:r>
      <w:r w:rsidR="00A2767D">
        <w:rPr>
          <w:rFonts w:ascii="Arial" w:eastAsia="Calibri" w:hAnsi="Arial" w:cs="Arial"/>
          <w:sz w:val="28"/>
          <w:szCs w:val="28"/>
          <w:lang w:val="bg-BG"/>
        </w:rPr>
        <w:t>,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като се постановяват разнопосочни съдебни актове. В една част от тях съдилищата осъждат подсъдимия да заплати равностойността на цялото МПС, друга част отнемат 1/2 идеална част и присъждат равностойността на другата 1/2 идеална част, трета група съдилища отнемат само 1/2 идеална част. </w:t>
      </w:r>
    </w:p>
    <w:p w14:paraId="2BFEA524" w14:textId="5F27BF80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Поради тази причина се предлага съответните норми имплицитно да сочат, че в хипотези на съсобственост или при съпружеска имуществена общност се присъжда равностойността, а не се отнемат идеални части, още повече, че съпружеската имуществена общност е </w:t>
      </w:r>
      <w:proofErr w:type="spellStart"/>
      <w:r w:rsidRPr="00BC77E6">
        <w:rPr>
          <w:rFonts w:ascii="Arial" w:eastAsia="Calibri" w:hAnsi="Arial" w:cs="Arial"/>
          <w:sz w:val="28"/>
          <w:szCs w:val="28"/>
          <w:lang w:val="bg-BG"/>
        </w:rPr>
        <w:t>бездялова</w:t>
      </w:r>
      <w:proofErr w:type="spellEnd"/>
      <w:r w:rsidRPr="00BC77E6">
        <w:rPr>
          <w:rFonts w:ascii="Arial" w:eastAsia="Calibri" w:hAnsi="Arial" w:cs="Arial"/>
          <w:sz w:val="28"/>
          <w:szCs w:val="28"/>
          <w:lang w:val="bg-BG"/>
        </w:rPr>
        <w:t>.</w:t>
      </w:r>
    </w:p>
    <w:p w14:paraId="63122307" w14:textId="49A591ED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2767D">
        <w:rPr>
          <w:rFonts w:ascii="Arial" w:hAnsi="Arial" w:cs="Arial"/>
          <w:bCs/>
          <w:sz w:val="28"/>
          <w:szCs w:val="28"/>
          <w:lang w:val="bg-BG"/>
        </w:rPr>
        <w:t>3.3.</w:t>
      </w:r>
      <w:r w:rsidRPr="00BC77E6">
        <w:rPr>
          <w:rFonts w:ascii="Arial" w:hAnsi="Arial" w:cs="Arial"/>
          <w:sz w:val="28"/>
          <w:szCs w:val="28"/>
          <w:lang w:val="bg-BG"/>
        </w:rPr>
        <w:t xml:space="preserve"> Предлага се в случаите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по чл. 280, ал. 2, т. 4 от НК – т.нар. „</w:t>
      </w:r>
      <w:proofErr w:type="spellStart"/>
      <w:r w:rsidRPr="00BC77E6">
        <w:rPr>
          <w:rFonts w:ascii="Arial" w:eastAsia="Calibri" w:hAnsi="Arial" w:cs="Arial"/>
          <w:sz w:val="28"/>
          <w:szCs w:val="28"/>
          <w:lang w:val="bg-BG"/>
        </w:rPr>
        <w:t>каналджийство</w:t>
      </w:r>
      <w:proofErr w:type="spellEnd"/>
      <w:r w:rsidRPr="00BC77E6">
        <w:rPr>
          <w:rFonts w:ascii="Arial" w:eastAsia="Calibri" w:hAnsi="Arial" w:cs="Arial"/>
          <w:sz w:val="28"/>
          <w:szCs w:val="28"/>
          <w:lang w:val="bg-BG"/>
        </w:rPr>
        <w:t>“, за което е използвано моторно, въздухоплавателно или друго транспортно средство, превозното средство, послужило за извършване на престъплението (средството на престъплението), да се отнема в полза на държавата, ако е собственост на виновния, а ако липсва или е отчуждено, да се присъжда неговата равностойност. По този начин разпоредбата на чл. 280, ал. 5 от НК се привежда в съответствие със съответната разпоредба от Общата част на НК – чл. 53, ал. 1, буква „а“ от НК, в която се предвижда, че се отнема в полза на държавата имущество, което е собственост на виновния и е било предназначено или е послужило за извършване на умишлено престъпление, а когато имуществото липсва или е отчуждено, присъжда се неговата равностойност. Предвижда се</w:t>
      </w:r>
      <w:r w:rsidR="00A2767D">
        <w:rPr>
          <w:rFonts w:ascii="Arial" w:eastAsia="Calibri" w:hAnsi="Arial" w:cs="Arial"/>
          <w:sz w:val="28"/>
          <w:szCs w:val="28"/>
          <w:lang w:val="bg-BG"/>
        </w:rPr>
        <w:t>,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когато превозното средство не е собственост на виновния или е в съсобственост, в тежест на последния да се присъжда равностойността му.</w:t>
      </w:r>
    </w:p>
    <w:p w14:paraId="49D6B249" w14:textId="6A540B8F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2767D">
        <w:rPr>
          <w:rFonts w:ascii="Arial" w:eastAsia="Calibri" w:hAnsi="Arial" w:cs="Arial"/>
          <w:bCs/>
          <w:sz w:val="28"/>
          <w:szCs w:val="28"/>
          <w:lang w:val="bg-BG"/>
        </w:rPr>
        <w:lastRenderedPageBreak/>
        <w:t>3.4.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Разпоредбата на чл. 281, ал. 4 от НК в частта, в която не е обявена за противоконституционна, се допълва и прецизира в смисъл, че в случаите по чл. 281, ал. 2, т. 1 от НК превозното средство, послужило за извършване на престъплението, се отнема в полза на държавата, ако е собственост на виновния, а ако липсва или е отчуждено, се присъжда неговата равностойност. По този начин разпоредбата на чл. 281, ал. 4 от НК се привежда в съответствие със съответната разпоредба от Общата част на НК – чл. 53, ал. 1, буква „а“ от НК. Предвижда се</w:t>
      </w:r>
      <w:r w:rsidR="00A2767D">
        <w:rPr>
          <w:rFonts w:ascii="Arial" w:eastAsia="Calibri" w:hAnsi="Arial" w:cs="Arial"/>
          <w:sz w:val="28"/>
          <w:szCs w:val="28"/>
          <w:lang w:val="bg-BG"/>
        </w:rPr>
        <w:t>,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когато превозното средство не е собственост на виновния или е съсобствено, в тежест на последния да се присъжда равностойността му. </w:t>
      </w:r>
    </w:p>
    <w:p w14:paraId="4C828631" w14:textId="57F590AD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b/>
          <w:sz w:val="28"/>
          <w:szCs w:val="28"/>
          <w:lang w:val="bg-BG"/>
        </w:rPr>
      </w:pPr>
      <w:r w:rsidRPr="00A2767D">
        <w:rPr>
          <w:rFonts w:ascii="Arial" w:eastAsia="Calibri" w:hAnsi="Arial" w:cs="Arial"/>
          <w:bCs/>
          <w:sz w:val="28"/>
          <w:szCs w:val="28"/>
          <w:lang w:val="bg-BG"/>
        </w:rPr>
        <w:t>3.5.</w:t>
      </w:r>
      <w:r w:rsidRPr="00BC77E6">
        <w:rPr>
          <w:rFonts w:ascii="Arial" w:eastAsia="Calibri" w:hAnsi="Arial" w:cs="Arial"/>
          <w:b/>
          <w:sz w:val="28"/>
          <w:szCs w:val="28"/>
          <w:lang w:val="bg-BG"/>
        </w:rPr>
        <w:t xml:space="preserve"> 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На следващо място се предлага разпоредбата на </w:t>
      </w:r>
      <w:r w:rsidR="00A2767D">
        <w:rPr>
          <w:rFonts w:ascii="Arial" w:eastAsia="Calibri" w:hAnsi="Arial" w:cs="Arial"/>
          <w:sz w:val="28"/>
          <w:szCs w:val="28"/>
          <w:lang w:val="bg-BG"/>
        </w:rPr>
        <w:br/>
      </w:r>
      <w:r w:rsidRPr="00BC77E6">
        <w:rPr>
          <w:rFonts w:ascii="Arial" w:eastAsia="Calibri" w:hAnsi="Arial" w:cs="Arial"/>
          <w:sz w:val="28"/>
          <w:szCs w:val="28"/>
          <w:lang w:val="bg-BG"/>
        </w:rPr>
        <w:t>чл. 343, ал. 5 от НК да се прецизира, като се предвиди изрично, че в случаите по чл. 343, ал. 3 и 4 от НК съдът ще може да отнеме в полза на държавата въздухоплавателното средство, моторното превозно средство, плавателния съд или специалната машина, ако е собственост на виновния. Когато въздухоплавателното средство, моторното превозно средство, плавателният съд или специалната машина не е собственост на виновния или е</w:t>
      </w:r>
      <w:r w:rsidR="00A2767D">
        <w:rPr>
          <w:rFonts w:ascii="Arial" w:eastAsia="Calibri" w:hAnsi="Arial" w:cs="Arial"/>
          <w:sz w:val="28"/>
          <w:szCs w:val="28"/>
          <w:lang w:val="bg-BG"/>
        </w:rPr>
        <w:t xml:space="preserve"> в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съсобствен</w:t>
      </w:r>
      <w:r w:rsidR="00A2767D">
        <w:rPr>
          <w:rFonts w:ascii="Arial" w:eastAsia="Calibri" w:hAnsi="Arial" w:cs="Arial"/>
          <w:sz w:val="28"/>
          <w:szCs w:val="28"/>
          <w:lang w:val="bg-BG"/>
        </w:rPr>
        <w:t>ост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>, ще се присъжда равностойността му.</w:t>
      </w:r>
    </w:p>
    <w:p w14:paraId="4662E050" w14:textId="61906354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2767D">
        <w:rPr>
          <w:rFonts w:ascii="Arial" w:eastAsia="Calibri" w:hAnsi="Arial" w:cs="Arial"/>
          <w:bCs/>
          <w:sz w:val="28"/>
          <w:szCs w:val="28"/>
          <w:lang w:val="bg-BG"/>
        </w:rPr>
        <w:t>3.6.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За да се постигне по-голяма яснота относно обхвата на разпоредбата на чл. 343б, ал. 5 от НК, преминала в цялост през проверка за </w:t>
      </w:r>
      <w:proofErr w:type="spellStart"/>
      <w:r w:rsidRPr="00BC77E6">
        <w:rPr>
          <w:rFonts w:ascii="Arial" w:eastAsia="Calibri" w:hAnsi="Arial" w:cs="Arial"/>
          <w:sz w:val="28"/>
          <w:szCs w:val="28"/>
          <w:lang w:val="bg-BG"/>
        </w:rPr>
        <w:t>конституционосъобразност</w:t>
      </w:r>
      <w:proofErr w:type="spellEnd"/>
      <w:r w:rsidRPr="00BC77E6">
        <w:rPr>
          <w:rFonts w:ascii="Arial" w:eastAsia="Calibri" w:hAnsi="Arial" w:cs="Arial"/>
          <w:sz w:val="28"/>
          <w:szCs w:val="28"/>
          <w:lang w:val="bg-BG"/>
        </w:rPr>
        <w:t>, да се облекчат съдилищата при преценка на нейната приложимост и да не възникват предпоставки за противоречива практика на различните съдилища по прил</w:t>
      </w:r>
      <w:r w:rsidR="004D0356">
        <w:rPr>
          <w:rFonts w:ascii="Arial" w:eastAsia="Calibri" w:hAnsi="Arial" w:cs="Arial"/>
          <w:sz w:val="28"/>
          <w:szCs w:val="28"/>
          <w:lang w:val="bg-BG"/>
        </w:rPr>
        <w:t>агането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на закона, се предлага нова редакция на разпоредбата, съобразена с правилата за отнемане на предмета на престъплението в полза на държавата – по чл. 53, ал. 1, буква „б“ от НК (изм.</w:t>
      </w:r>
      <w:r w:rsidR="004D0356">
        <w:rPr>
          <w:rFonts w:ascii="Arial" w:eastAsia="Calibri" w:hAnsi="Arial" w:cs="Arial"/>
          <w:sz w:val="28"/>
          <w:szCs w:val="28"/>
          <w:lang w:val="bg-BG"/>
        </w:rPr>
        <w:t>,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ДВ, бр. 61 от 2025 г.). Предлага се в случаите по чл. 343б, ал. 1 – 4 от НК моторното превозно средство да се отнема в полза на държавата, ако е собственост на виновния, а ако липсва или е отчуждено, да се присъжда неговата равностойност. Когато превозното средство не е собственост на виновния или е съсобствено, ще се присъжда равностойността му.   </w:t>
      </w:r>
    </w:p>
    <w:p w14:paraId="5A444716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u w:val="single"/>
          <w:lang w:val="bg-BG"/>
        </w:rPr>
      </w:pPr>
      <w:r w:rsidRPr="00BC77E6">
        <w:rPr>
          <w:rFonts w:ascii="Arial" w:hAnsi="Arial" w:cs="Arial"/>
          <w:b/>
          <w:sz w:val="28"/>
          <w:szCs w:val="28"/>
          <w:u w:val="single"/>
          <w:lang w:val="bg-BG"/>
        </w:rPr>
        <w:lastRenderedPageBreak/>
        <w:t xml:space="preserve">4. Очаквани резултати от прилагането на нормативния акт </w:t>
      </w:r>
    </w:p>
    <w:p w14:paraId="0867F1A9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BC77E6">
        <w:rPr>
          <w:rFonts w:ascii="Arial" w:eastAsia="Calibri" w:hAnsi="Arial" w:cs="Arial"/>
          <w:sz w:val="28"/>
          <w:szCs w:val="28"/>
          <w:lang w:val="bg-BG"/>
        </w:rPr>
        <w:t>С предложените изменения и допълнения ще бъдат постигнати следните резултати:</w:t>
      </w:r>
    </w:p>
    <w:p w14:paraId="16AE8BA2" w14:textId="3C754AE0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4D0356">
        <w:rPr>
          <w:rFonts w:ascii="Arial" w:eastAsia="Calibri" w:hAnsi="Arial" w:cs="Arial"/>
          <w:bCs/>
          <w:sz w:val="28"/>
          <w:szCs w:val="28"/>
          <w:lang w:val="bg-BG"/>
        </w:rPr>
        <w:t>4.1.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Преодоляват се констатираните от Конституционния съд – в решение № 8 от 17 юли 2025 г. по конституционно дело № 15 от 2024 г., противоречия и несъвършенства на наказателното законодателство, от една страна, а от друга – законовата празнота по отношение на отнемането на моторното превозно средство, послужило за извършване на престъпленията по чл. 280, ал. 2, т. 4 и по чл. 281, ал. 2, т. 1 от НК, което не е собственост на дееца, след обявяването на разпоредбите на чл. 280, ал. 5 и чл. 281, ал. 4, пр. 2 от НК за противоконституционни.</w:t>
      </w:r>
    </w:p>
    <w:p w14:paraId="412F71E9" w14:textId="25507FDC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4D0356">
        <w:rPr>
          <w:rFonts w:ascii="Arial" w:eastAsia="Calibri" w:hAnsi="Arial" w:cs="Arial"/>
          <w:bCs/>
          <w:sz w:val="28"/>
          <w:szCs w:val="28"/>
          <w:lang w:val="bg-BG"/>
        </w:rPr>
        <w:t>4.2.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Дава се възможност на законодателя в случаите, в които предмет или средство на престъплението се явява чуждо имущество, да предвижда в тежест на виновния да се присъжда неговата равностойност. Предлаганата разпоредба е в съгласие с решението на Конституционния съд, който отхвърли искането за обявяване за противоконституционна на разпоредбата на чл. 343б, ал. 5 от НК, в която се предвижда да се присъжда равностойността на моторното превозно средство – предмет на престъпление по </w:t>
      </w:r>
      <w:r w:rsidR="009307CA">
        <w:rPr>
          <w:rFonts w:ascii="Arial" w:eastAsia="Calibri" w:hAnsi="Arial" w:cs="Arial"/>
          <w:sz w:val="28"/>
          <w:szCs w:val="28"/>
          <w:lang w:val="en-US"/>
        </w:rPr>
        <w:br/>
      </w:r>
      <w:r w:rsidRPr="00BC77E6">
        <w:rPr>
          <w:rFonts w:ascii="Arial" w:eastAsia="Calibri" w:hAnsi="Arial" w:cs="Arial"/>
          <w:sz w:val="28"/>
          <w:szCs w:val="28"/>
          <w:lang w:val="bg-BG"/>
        </w:rPr>
        <w:t>чл. 343б, ал. 1 – 4 от НК, когато деецът не е негов собственик. По този начин се преодолява и липсата на съответстваща разпоредба в общата част на НК, на каквато се акцентира в особеното мнение към решението.</w:t>
      </w:r>
    </w:p>
    <w:p w14:paraId="5431C9FD" w14:textId="133E8EDB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4D0356">
        <w:rPr>
          <w:rFonts w:ascii="Arial" w:eastAsia="Calibri" w:hAnsi="Arial" w:cs="Arial"/>
          <w:bCs/>
          <w:sz w:val="28"/>
          <w:szCs w:val="28"/>
          <w:lang w:val="bg-BG"/>
        </w:rPr>
        <w:t>4.3.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Прецизират се разпоредбите на чл. 343, ал. 5 и чл. 343б, ал. 5 от НК по отношение на естеството на отнеманото в полза на държавата превозно средство, като се подчертава, че същото е предмет на престъплението и отнемането му е в съответствие с правилото по чл. 53, ал. 1, буква „б“ от НК. По този начин се преодолява и противоречивата съдебна практика по прил</w:t>
      </w:r>
      <w:r w:rsidR="004D0356">
        <w:rPr>
          <w:rFonts w:ascii="Arial" w:eastAsia="Calibri" w:hAnsi="Arial" w:cs="Arial"/>
          <w:sz w:val="28"/>
          <w:szCs w:val="28"/>
          <w:lang w:val="bg-BG"/>
        </w:rPr>
        <w:t>агането</w:t>
      </w: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 на закона.</w:t>
      </w:r>
    </w:p>
    <w:p w14:paraId="151EE0A7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b/>
          <w:bCs/>
          <w:sz w:val="28"/>
          <w:szCs w:val="28"/>
          <w:u w:val="single"/>
          <w:lang w:val="bg-BG"/>
        </w:rPr>
      </w:pPr>
      <w:r w:rsidRPr="00BC77E6">
        <w:rPr>
          <w:rFonts w:ascii="Arial" w:eastAsia="Calibri" w:hAnsi="Arial" w:cs="Arial"/>
          <w:b/>
          <w:bCs/>
          <w:sz w:val="28"/>
          <w:szCs w:val="28"/>
          <w:u w:val="single"/>
          <w:lang w:val="bg-BG"/>
        </w:rPr>
        <w:lastRenderedPageBreak/>
        <w:t>5. Финансови и други средства, необходими за прилагането на новата уредба</w:t>
      </w:r>
    </w:p>
    <w:p w14:paraId="5C9D362A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BC77E6">
        <w:rPr>
          <w:rFonts w:ascii="Arial" w:eastAsia="Calibri" w:hAnsi="Arial" w:cs="Arial"/>
          <w:sz w:val="28"/>
          <w:szCs w:val="28"/>
          <w:lang w:val="bg-BG"/>
        </w:rPr>
        <w:t>За изпълнението на предвидените промени не са необходими допълнителни разходи, трансфери или други плащания.</w:t>
      </w:r>
    </w:p>
    <w:p w14:paraId="1633DEC0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BC77E6">
        <w:rPr>
          <w:rFonts w:ascii="Arial" w:eastAsia="Calibri" w:hAnsi="Arial" w:cs="Arial"/>
          <w:sz w:val="28"/>
          <w:szCs w:val="28"/>
          <w:lang w:val="bg-BG"/>
        </w:rPr>
        <w:t xml:space="preserve">Предложеният проект на акт не води до въздействие върху държавния бюджет. </w:t>
      </w:r>
    </w:p>
    <w:p w14:paraId="5EF51808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BC77E6">
        <w:rPr>
          <w:rFonts w:ascii="Arial" w:eastAsia="Calibri" w:hAnsi="Arial" w:cs="Arial"/>
          <w:sz w:val="28"/>
          <w:szCs w:val="28"/>
          <w:lang w:val="bg-BG"/>
        </w:rPr>
        <w:t>Законопроектът не съдържа разпоредби, свързани с въвеждането на регулаторни режими.</w:t>
      </w:r>
    </w:p>
    <w:p w14:paraId="7BA7D227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BC77E6">
        <w:rPr>
          <w:rFonts w:ascii="Arial" w:eastAsia="Calibri" w:hAnsi="Arial" w:cs="Arial"/>
          <w:sz w:val="28"/>
          <w:szCs w:val="28"/>
          <w:lang w:val="bg-BG"/>
        </w:rPr>
        <w:t>Проектът на закон не съдържа разпоредби, въвеждащи актове на Европейския съюз, поради което към него не е изготвена таблица за съответствие с правото на ЕС.</w:t>
      </w:r>
    </w:p>
    <w:p w14:paraId="70362DE8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BC77E6">
        <w:rPr>
          <w:rFonts w:ascii="Arial" w:eastAsia="Calibri" w:hAnsi="Arial" w:cs="Arial"/>
          <w:sz w:val="28"/>
          <w:szCs w:val="28"/>
          <w:lang w:val="bg-BG"/>
        </w:rPr>
        <w:t>Към законопроекта е приложена справка за съответствието му с Европейската конвенция за защита на правата на човека и основните свободи и с практиката на Европейския съд по правата на човека.</w:t>
      </w:r>
    </w:p>
    <w:p w14:paraId="698C1457" w14:textId="77777777" w:rsidR="00F9714E" w:rsidRPr="00BC77E6" w:rsidRDefault="00F9714E" w:rsidP="00F9714E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BC77E6">
        <w:rPr>
          <w:rFonts w:ascii="Arial" w:eastAsia="Calibri" w:hAnsi="Arial" w:cs="Arial"/>
          <w:sz w:val="28"/>
          <w:szCs w:val="28"/>
          <w:lang w:val="bg-BG"/>
        </w:rPr>
        <w:t>Законопроектът е публикуван за провеждане на обществени консултации за срок от 30 дни.</w:t>
      </w:r>
    </w:p>
    <w:p w14:paraId="246C965D" w14:textId="77777777" w:rsidR="00AD087A" w:rsidRPr="00BC77E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74D1399C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5B34CAA4" w14:textId="77777777" w:rsidR="004D0356" w:rsidRPr="00BC77E6" w:rsidRDefault="004D0356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199C0EFC" w14:textId="77777777" w:rsidR="00AD087A" w:rsidRPr="00BC77E6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 w:val="28"/>
          <w:szCs w:val="28"/>
          <w:lang w:val="bg-BG"/>
        </w:rPr>
      </w:pPr>
      <w:bookmarkStart w:id="0" w:name="_Hlk92799938"/>
      <w:r w:rsidRPr="00BC77E6">
        <w:rPr>
          <w:rFonts w:ascii="Times New Roman" w:hAnsi="Times New Roman"/>
          <w:b/>
          <w:sz w:val="28"/>
          <w:szCs w:val="28"/>
          <w:lang w:val="bg-BG"/>
        </w:rPr>
        <w:t>МИНИСТЪР-ПРЕДСЕДАТЕЛ:</w:t>
      </w:r>
    </w:p>
    <w:bookmarkEnd w:id="0"/>
    <w:p w14:paraId="12F79006" w14:textId="2449CC73" w:rsidR="00AD087A" w:rsidRPr="00BC77E6" w:rsidRDefault="00F50C63" w:rsidP="004B4A70">
      <w:pPr>
        <w:tabs>
          <w:tab w:val="left" w:pos="1790"/>
        </w:tabs>
        <w:jc w:val="right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pict w14:anchorId="187D91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EF61EB5B-2924-41CC-BA61-E24F7AA35ED2}" provid="{00000000-0000-0000-0000-000000000000}" issignatureline="t"/>
          </v:shape>
        </w:pict>
      </w:r>
    </w:p>
    <w:sectPr w:rsidR="00AD087A" w:rsidRPr="00BC77E6" w:rsidSect="0052153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56AB" w14:textId="77777777" w:rsidR="00136524" w:rsidRDefault="00136524">
      <w:r>
        <w:separator/>
      </w:r>
    </w:p>
  </w:endnote>
  <w:endnote w:type="continuationSeparator" w:id="0">
    <w:p w14:paraId="79AF42CF" w14:textId="77777777" w:rsidR="00136524" w:rsidRDefault="0013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F409" w14:textId="77777777" w:rsidR="00AD087A" w:rsidRPr="0052153C" w:rsidRDefault="00F50C63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6B94" w14:textId="77777777" w:rsidR="00AD087A" w:rsidRPr="0052153C" w:rsidRDefault="00F50C63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5930" w14:textId="77777777" w:rsidR="00136524" w:rsidRDefault="00136524">
      <w:r>
        <w:separator/>
      </w:r>
    </w:p>
  </w:footnote>
  <w:footnote w:type="continuationSeparator" w:id="0">
    <w:p w14:paraId="0D8095C9" w14:textId="77777777" w:rsidR="00136524" w:rsidRDefault="0013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094C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0E7E42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B64B" w14:textId="77777777" w:rsidR="00AD087A" w:rsidRPr="00695542" w:rsidRDefault="00AD087A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7077147D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  <w:p w14:paraId="2359F6EC" w14:textId="77777777" w:rsidR="00AD087A" w:rsidRDefault="00AD087A">
    <w:pPr>
      <w:pStyle w:val="Header"/>
      <w:rPr>
        <w:rFonts w:ascii="Times New Roman" w:hAnsi="Times New Roman"/>
        <w:lang w:val="bg-BG"/>
      </w:rPr>
    </w:pPr>
  </w:p>
  <w:p w14:paraId="4D628AC9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639309641">
    <w:abstractNumId w:val="4"/>
  </w:num>
  <w:num w:numId="2" w16cid:durableId="450787864">
    <w:abstractNumId w:val="2"/>
  </w:num>
  <w:num w:numId="3" w16cid:durableId="681736364">
    <w:abstractNumId w:val="0"/>
  </w:num>
  <w:num w:numId="4" w16cid:durableId="113838686">
    <w:abstractNumId w:val="1"/>
  </w:num>
  <w:num w:numId="5" w16cid:durableId="1527668816">
    <w:abstractNumId w:val="5"/>
  </w:num>
  <w:num w:numId="6" w16cid:durableId="676200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40404"/>
    <w:rsid w:val="00050D9F"/>
    <w:rsid w:val="00055E5C"/>
    <w:rsid w:val="0006233E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07F8F"/>
    <w:rsid w:val="0011488D"/>
    <w:rsid w:val="00114EA5"/>
    <w:rsid w:val="00136524"/>
    <w:rsid w:val="00147990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87754"/>
    <w:rsid w:val="002C0227"/>
    <w:rsid w:val="002C08C4"/>
    <w:rsid w:val="002C6AFA"/>
    <w:rsid w:val="002D76CB"/>
    <w:rsid w:val="002E08B6"/>
    <w:rsid w:val="003160E8"/>
    <w:rsid w:val="00322981"/>
    <w:rsid w:val="00327C7B"/>
    <w:rsid w:val="00357B65"/>
    <w:rsid w:val="00361393"/>
    <w:rsid w:val="003A24FF"/>
    <w:rsid w:val="003A2A0D"/>
    <w:rsid w:val="003A6F92"/>
    <w:rsid w:val="003B1FC8"/>
    <w:rsid w:val="003B6136"/>
    <w:rsid w:val="003B62B1"/>
    <w:rsid w:val="003C02E9"/>
    <w:rsid w:val="003C496A"/>
    <w:rsid w:val="003D6EE4"/>
    <w:rsid w:val="003E0CED"/>
    <w:rsid w:val="003E7829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87D19"/>
    <w:rsid w:val="00490227"/>
    <w:rsid w:val="004945E7"/>
    <w:rsid w:val="004B4A70"/>
    <w:rsid w:val="004B5B01"/>
    <w:rsid w:val="004C4EC3"/>
    <w:rsid w:val="004C5C6C"/>
    <w:rsid w:val="004D0356"/>
    <w:rsid w:val="005033E0"/>
    <w:rsid w:val="005075C6"/>
    <w:rsid w:val="005202D7"/>
    <w:rsid w:val="0052153C"/>
    <w:rsid w:val="00524A62"/>
    <w:rsid w:val="005321AB"/>
    <w:rsid w:val="005374EB"/>
    <w:rsid w:val="00543CA4"/>
    <w:rsid w:val="00544B67"/>
    <w:rsid w:val="005503AA"/>
    <w:rsid w:val="00557EA5"/>
    <w:rsid w:val="0058543A"/>
    <w:rsid w:val="00590DC5"/>
    <w:rsid w:val="005A5E98"/>
    <w:rsid w:val="005B7B97"/>
    <w:rsid w:val="005E23BB"/>
    <w:rsid w:val="005E2FAA"/>
    <w:rsid w:val="00601E7F"/>
    <w:rsid w:val="006112DA"/>
    <w:rsid w:val="006126B0"/>
    <w:rsid w:val="006374F1"/>
    <w:rsid w:val="00680C33"/>
    <w:rsid w:val="00695542"/>
    <w:rsid w:val="006D149C"/>
    <w:rsid w:val="006D7DBF"/>
    <w:rsid w:val="006E20E3"/>
    <w:rsid w:val="006F4CBD"/>
    <w:rsid w:val="007006FE"/>
    <w:rsid w:val="0071097D"/>
    <w:rsid w:val="007216A1"/>
    <w:rsid w:val="00737F39"/>
    <w:rsid w:val="00775FF6"/>
    <w:rsid w:val="00791C0B"/>
    <w:rsid w:val="007C0969"/>
    <w:rsid w:val="007D0119"/>
    <w:rsid w:val="007E5BD8"/>
    <w:rsid w:val="007F2214"/>
    <w:rsid w:val="00801C3F"/>
    <w:rsid w:val="00804255"/>
    <w:rsid w:val="008279DE"/>
    <w:rsid w:val="0083405F"/>
    <w:rsid w:val="008424E0"/>
    <w:rsid w:val="008464CC"/>
    <w:rsid w:val="00847576"/>
    <w:rsid w:val="0087096A"/>
    <w:rsid w:val="00881B55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16222"/>
    <w:rsid w:val="009214E6"/>
    <w:rsid w:val="009307CA"/>
    <w:rsid w:val="00932CF8"/>
    <w:rsid w:val="00962F85"/>
    <w:rsid w:val="0099021C"/>
    <w:rsid w:val="00990366"/>
    <w:rsid w:val="00994D64"/>
    <w:rsid w:val="009B2C89"/>
    <w:rsid w:val="009B4B81"/>
    <w:rsid w:val="009B68B3"/>
    <w:rsid w:val="009B76A3"/>
    <w:rsid w:val="009D21FD"/>
    <w:rsid w:val="009D7025"/>
    <w:rsid w:val="009E4806"/>
    <w:rsid w:val="00A018E4"/>
    <w:rsid w:val="00A02A74"/>
    <w:rsid w:val="00A14E68"/>
    <w:rsid w:val="00A25CC8"/>
    <w:rsid w:val="00A2767D"/>
    <w:rsid w:val="00A27685"/>
    <w:rsid w:val="00A31E3E"/>
    <w:rsid w:val="00A34F2C"/>
    <w:rsid w:val="00A52257"/>
    <w:rsid w:val="00A57A93"/>
    <w:rsid w:val="00A6158C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77163"/>
    <w:rsid w:val="00BB0346"/>
    <w:rsid w:val="00BB0613"/>
    <w:rsid w:val="00BB0DFF"/>
    <w:rsid w:val="00BB1768"/>
    <w:rsid w:val="00BB253E"/>
    <w:rsid w:val="00BB4014"/>
    <w:rsid w:val="00BC287C"/>
    <w:rsid w:val="00BC77E6"/>
    <w:rsid w:val="00BE4C60"/>
    <w:rsid w:val="00BE6590"/>
    <w:rsid w:val="00C05E74"/>
    <w:rsid w:val="00C111B4"/>
    <w:rsid w:val="00C11F14"/>
    <w:rsid w:val="00C213CB"/>
    <w:rsid w:val="00C459B8"/>
    <w:rsid w:val="00C5560E"/>
    <w:rsid w:val="00C65583"/>
    <w:rsid w:val="00C94123"/>
    <w:rsid w:val="00CA3F1E"/>
    <w:rsid w:val="00CB73D9"/>
    <w:rsid w:val="00CC4E18"/>
    <w:rsid w:val="00CD79CE"/>
    <w:rsid w:val="00CE3631"/>
    <w:rsid w:val="00CF4BBF"/>
    <w:rsid w:val="00CF73BF"/>
    <w:rsid w:val="00D013AB"/>
    <w:rsid w:val="00D1528B"/>
    <w:rsid w:val="00D26731"/>
    <w:rsid w:val="00D573B1"/>
    <w:rsid w:val="00D71501"/>
    <w:rsid w:val="00D80E80"/>
    <w:rsid w:val="00D86E39"/>
    <w:rsid w:val="00D92A8F"/>
    <w:rsid w:val="00D9679C"/>
    <w:rsid w:val="00DC4D74"/>
    <w:rsid w:val="00DC6199"/>
    <w:rsid w:val="00DD5AB1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70618"/>
    <w:rsid w:val="00E717E1"/>
    <w:rsid w:val="00E97846"/>
    <w:rsid w:val="00EB0E3F"/>
    <w:rsid w:val="00EC3B52"/>
    <w:rsid w:val="00EC40B3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4114"/>
    <w:rsid w:val="00F50C63"/>
    <w:rsid w:val="00F61389"/>
    <w:rsid w:val="00F90BFF"/>
    <w:rsid w:val="00F9263A"/>
    <w:rsid w:val="00F9714E"/>
    <w:rsid w:val="00FA009F"/>
    <w:rsid w:val="00FA1216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1D72C"/>
  <w15:docId w15:val="{B20F945F-7A43-40BF-91DC-2D959929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1957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2022-04-20T10:29:00Z</cp:lastPrinted>
  <dcterms:created xsi:type="dcterms:W3CDTF">2025-11-11T08:03:00Z</dcterms:created>
  <dcterms:modified xsi:type="dcterms:W3CDTF">2025-11-11T08:03:00Z</dcterms:modified>
</cp:coreProperties>
</file>